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7815E" w14:textId="77777777" w:rsidR="00F51B53" w:rsidRPr="00561C0E" w:rsidRDefault="00441E51" w:rsidP="00255B53">
      <w:pPr>
        <w:spacing w:line="276" w:lineRule="auto"/>
        <w:rPr>
          <w:rFonts w:asciiTheme="minorHAnsi" w:hAnsiTheme="minorHAnsi" w:cs="Calibri"/>
          <w:noProof/>
          <w:lang w:val="sr-Latn-RS"/>
        </w:rPr>
      </w:pPr>
      <w:r w:rsidRPr="00561C0E">
        <w:rPr>
          <w:rFonts w:asciiTheme="minorHAnsi" w:hAnsiTheme="minorHAnsi"/>
          <w:noProof/>
          <w:lang w:val="sr-Latn-RS"/>
        </w:rPr>
        <w:fldChar w:fldCharType="begin"/>
      </w:r>
      <w:r w:rsidR="00515258" w:rsidRPr="00561C0E">
        <w:rPr>
          <w:rFonts w:asciiTheme="minorHAnsi" w:hAnsiTheme="minorHAnsi"/>
          <w:noProof/>
          <w:lang w:val="sr-Latn-RS"/>
        </w:rPr>
        <w:instrText xml:space="preserve"> INCLUDEPICTURE "C:\\Users\\milicadakovic\\Library\\Group Containers\\UBF8T346G9.ms\\WebArchiveCopyPasteTempFiles\\com.microsoft.Word\\logo-vlada.png" \* MERGEFORMAT </w:instrText>
      </w:r>
      <w:r w:rsidRPr="00561C0E">
        <w:rPr>
          <w:rFonts w:asciiTheme="minorHAnsi" w:hAnsiTheme="minorHAnsi"/>
          <w:noProof/>
          <w:lang w:val="sr-Latn-RS"/>
        </w:rPr>
        <w:fldChar w:fldCharType="separate"/>
      </w:r>
      <w:r w:rsidRPr="00561C0E">
        <w:rPr>
          <w:rFonts w:asciiTheme="minorHAnsi" w:hAnsiTheme="minorHAnsi"/>
          <w:noProof/>
          <w:lang w:eastAsia="en-US"/>
        </w:rPr>
        <w:drawing>
          <wp:inline distT="0" distB="0" distL="0" distR="0" wp14:anchorId="400B65FD" wp14:editId="105477F9">
            <wp:extent cx="3334043" cy="606156"/>
            <wp:effectExtent l="0" t="0" r="0" b="3810"/>
            <wp:docPr id="660048514" name="Picture 2" descr="Vlad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lada Crne Gore"/>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382750" cy="615011"/>
                    </a:xfrm>
                    <a:prstGeom prst="rect">
                      <a:avLst/>
                    </a:prstGeom>
                    <a:noFill/>
                    <a:ln>
                      <a:noFill/>
                    </a:ln>
                  </pic:spPr>
                </pic:pic>
              </a:graphicData>
            </a:graphic>
          </wp:inline>
        </w:drawing>
      </w:r>
      <w:r w:rsidRPr="00561C0E">
        <w:rPr>
          <w:rFonts w:asciiTheme="minorHAnsi" w:hAnsiTheme="minorHAnsi"/>
          <w:noProof/>
          <w:lang w:val="sr-Latn-RS"/>
        </w:rPr>
        <w:fldChar w:fldCharType="end"/>
      </w:r>
    </w:p>
    <w:p w14:paraId="784ACEC8" w14:textId="77777777" w:rsidR="00303313" w:rsidRPr="00561C0E" w:rsidRDefault="00441E51" w:rsidP="00255B53">
      <w:pPr>
        <w:spacing w:line="276" w:lineRule="auto"/>
        <w:rPr>
          <w:rFonts w:asciiTheme="minorHAnsi" w:hAnsiTheme="minorHAnsi" w:cs="Calibri"/>
          <w:b/>
          <w:bCs/>
          <w:noProof/>
          <w:color w:val="C00000"/>
          <w:lang w:val="sr-Latn-RS"/>
        </w:rPr>
      </w:pPr>
      <w:r w:rsidRPr="00561C0E">
        <w:rPr>
          <w:rFonts w:asciiTheme="minorHAnsi" w:hAnsiTheme="minorHAnsi" w:cs="Calibri"/>
          <w:b/>
          <w:bCs/>
          <w:noProof/>
          <w:color w:val="C00000"/>
          <w:lang w:val="sr-Latn-RS"/>
        </w:rPr>
        <w:t xml:space="preserve">Ministarstvo poljoprivrede, šumarstva i vodoprivrede </w:t>
      </w:r>
    </w:p>
    <w:p w14:paraId="68EBD47A" w14:textId="77777777" w:rsidR="00303313" w:rsidRPr="00561C0E" w:rsidRDefault="00303313" w:rsidP="00255B53">
      <w:pPr>
        <w:spacing w:line="276" w:lineRule="auto"/>
        <w:jc w:val="center"/>
        <w:rPr>
          <w:rFonts w:asciiTheme="minorHAnsi" w:hAnsiTheme="minorHAnsi" w:cs="Calibri"/>
          <w:b/>
          <w:bCs/>
          <w:noProof/>
          <w:color w:val="C00000"/>
          <w:lang w:val="sr-Latn-RS"/>
        </w:rPr>
      </w:pPr>
    </w:p>
    <w:p w14:paraId="3A4335E5" w14:textId="77777777" w:rsidR="00303313" w:rsidRPr="00561C0E" w:rsidRDefault="00303313" w:rsidP="00255B53">
      <w:pPr>
        <w:spacing w:line="276" w:lineRule="auto"/>
        <w:jc w:val="center"/>
        <w:rPr>
          <w:rFonts w:asciiTheme="minorHAnsi" w:hAnsiTheme="minorHAnsi" w:cs="Calibri"/>
          <w:b/>
          <w:bCs/>
          <w:noProof/>
          <w:color w:val="C00000"/>
          <w:lang w:val="sr-Latn-RS"/>
        </w:rPr>
      </w:pPr>
    </w:p>
    <w:p w14:paraId="3F776969" w14:textId="77777777" w:rsidR="00303313" w:rsidRPr="00561C0E" w:rsidRDefault="00303313" w:rsidP="00255B53">
      <w:pPr>
        <w:spacing w:line="276" w:lineRule="auto"/>
        <w:jc w:val="center"/>
        <w:rPr>
          <w:rFonts w:asciiTheme="minorHAnsi" w:hAnsiTheme="minorHAnsi" w:cs="Calibri"/>
          <w:b/>
          <w:bCs/>
          <w:noProof/>
          <w:color w:val="C00000"/>
          <w:lang w:val="sr-Latn-RS"/>
        </w:rPr>
      </w:pPr>
    </w:p>
    <w:p w14:paraId="6313A51A" w14:textId="77777777" w:rsidR="00303313" w:rsidRPr="00561C0E" w:rsidRDefault="00303313" w:rsidP="00255B53">
      <w:pPr>
        <w:spacing w:line="276" w:lineRule="auto"/>
        <w:jc w:val="center"/>
        <w:rPr>
          <w:rFonts w:asciiTheme="minorHAnsi" w:hAnsiTheme="minorHAnsi" w:cs="Calibri"/>
          <w:b/>
          <w:bCs/>
          <w:noProof/>
          <w:color w:val="C00000"/>
          <w:lang w:val="sr-Latn-RS"/>
        </w:rPr>
      </w:pPr>
    </w:p>
    <w:p w14:paraId="03B1CCFC" w14:textId="77777777" w:rsidR="00491410" w:rsidRPr="00561C0E" w:rsidRDefault="00491410" w:rsidP="00255B53">
      <w:pPr>
        <w:spacing w:line="276" w:lineRule="auto"/>
        <w:jc w:val="center"/>
        <w:rPr>
          <w:rFonts w:asciiTheme="minorHAnsi" w:hAnsiTheme="minorHAnsi" w:cs="Calibri"/>
          <w:b/>
          <w:bCs/>
          <w:noProof/>
          <w:color w:val="C00000"/>
          <w:lang w:val="sr-Latn-RS"/>
        </w:rPr>
      </w:pPr>
    </w:p>
    <w:p w14:paraId="5711A0A9" w14:textId="77777777" w:rsidR="00491410" w:rsidRPr="00561C0E" w:rsidRDefault="00491410" w:rsidP="00255B53">
      <w:pPr>
        <w:spacing w:line="276" w:lineRule="auto"/>
        <w:jc w:val="center"/>
        <w:rPr>
          <w:rFonts w:asciiTheme="minorHAnsi" w:hAnsiTheme="minorHAnsi" w:cs="Calibri"/>
          <w:b/>
          <w:bCs/>
          <w:noProof/>
          <w:color w:val="C00000"/>
          <w:lang w:val="sr-Latn-RS"/>
        </w:rPr>
      </w:pPr>
    </w:p>
    <w:p w14:paraId="61B5B2AF" w14:textId="0BF40080" w:rsidR="009A6DD8" w:rsidRPr="00561C0E" w:rsidRDefault="009A6DD8" w:rsidP="00CF3D0F">
      <w:pPr>
        <w:spacing w:line="276" w:lineRule="auto"/>
        <w:rPr>
          <w:rFonts w:asciiTheme="minorHAnsi" w:hAnsiTheme="minorHAnsi" w:cs="Calibri"/>
          <w:b/>
          <w:bCs/>
          <w:noProof/>
          <w:color w:val="002060"/>
          <w:sz w:val="40"/>
          <w:szCs w:val="40"/>
          <w:lang w:val="sr-Latn-RS"/>
        </w:rPr>
      </w:pPr>
    </w:p>
    <w:p w14:paraId="1294CFA0" w14:textId="06ECD879" w:rsidR="00EF5014" w:rsidRPr="00561C0E" w:rsidRDefault="009A6DD8" w:rsidP="00255B53">
      <w:pPr>
        <w:spacing w:line="276" w:lineRule="auto"/>
        <w:jc w:val="center"/>
        <w:rPr>
          <w:rFonts w:asciiTheme="minorHAnsi" w:hAnsiTheme="minorHAnsi" w:cs="Calibri"/>
          <w:b/>
          <w:bCs/>
          <w:noProof/>
          <w:color w:val="002060"/>
          <w:sz w:val="40"/>
          <w:szCs w:val="40"/>
          <w:lang w:val="sr-Latn-RS"/>
        </w:rPr>
      </w:pPr>
      <w:r w:rsidRPr="00561C0E">
        <w:rPr>
          <w:rFonts w:asciiTheme="minorHAnsi" w:hAnsiTheme="minorHAnsi" w:cs="Calibri"/>
          <w:b/>
          <w:bCs/>
          <w:noProof/>
          <w:color w:val="002060"/>
          <w:sz w:val="40"/>
          <w:szCs w:val="40"/>
          <w:lang w:val="sr-Latn-RS"/>
        </w:rPr>
        <w:t>AŽURIRAN</w:t>
      </w:r>
      <w:r w:rsidR="00CF3D0F">
        <w:rPr>
          <w:rFonts w:asciiTheme="minorHAnsi" w:hAnsiTheme="minorHAnsi" w:cs="Calibri"/>
          <w:b/>
          <w:bCs/>
          <w:noProof/>
          <w:color w:val="002060"/>
          <w:sz w:val="40"/>
          <w:szCs w:val="40"/>
          <w:lang w:val="sr-Latn-RS"/>
        </w:rPr>
        <w:t>A</w:t>
      </w:r>
      <w:r w:rsidR="00166353" w:rsidRPr="00561C0E">
        <w:rPr>
          <w:rFonts w:asciiTheme="minorHAnsi" w:hAnsiTheme="minorHAnsi" w:cs="Calibri"/>
          <w:b/>
          <w:bCs/>
          <w:noProof/>
          <w:color w:val="002060"/>
          <w:sz w:val="40"/>
          <w:szCs w:val="40"/>
          <w:lang w:val="sr-Latn-RS"/>
        </w:rPr>
        <w:t xml:space="preserve"> </w:t>
      </w:r>
      <w:r w:rsidR="00FE07D5" w:rsidRPr="00561C0E">
        <w:rPr>
          <w:rFonts w:asciiTheme="minorHAnsi" w:hAnsiTheme="minorHAnsi" w:cs="Calibri"/>
          <w:b/>
          <w:bCs/>
          <w:noProof/>
          <w:color w:val="002060"/>
          <w:sz w:val="40"/>
          <w:szCs w:val="40"/>
          <w:lang w:val="sr-Latn-RS"/>
        </w:rPr>
        <w:t>STRATEGIJ</w:t>
      </w:r>
      <w:r w:rsidR="00CF3D0F">
        <w:rPr>
          <w:rFonts w:asciiTheme="minorHAnsi" w:hAnsiTheme="minorHAnsi" w:cs="Calibri"/>
          <w:b/>
          <w:bCs/>
          <w:noProof/>
          <w:color w:val="002060"/>
          <w:sz w:val="40"/>
          <w:szCs w:val="40"/>
          <w:lang w:val="sr-Latn-RS"/>
        </w:rPr>
        <w:t>A</w:t>
      </w:r>
      <w:r w:rsidR="008465B7" w:rsidRPr="00561C0E">
        <w:rPr>
          <w:rFonts w:asciiTheme="minorHAnsi" w:hAnsiTheme="minorHAnsi" w:cs="Calibri"/>
          <w:b/>
          <w:bCs/>
          <w:noProof/>
          <w:color w:val="002060"/>
          <w:sz w:val="40"/>
          <w:szCs w:val="40"/>
          <w:lang w:val="sr-Latn-RS"/>
        </w:rPr>
        <w:t xml:space="preserve"> UPRAVLJANJA VODAMA </w:t>
      </w:r>
    </w:p>
    <w:p w14:paraId="71EDDDC0" w14:textId="77777777" w:rsidR="008465B7" w:rsidRPr="00561C0E" w:rsidRDefault="008465B7" w:rsidP="00255B53">
      <w:pPr>
        <w:spacing w:line="276" w:lineRule="auto"/>
        <w:jc w:val="center"/>
        <w:rPr>
          <w:rFonts w:asciiTheme="minorHAnsi" w:hAnsiTheme="minorHAnsi" w:cs="Calibri"/>
          <w:b/>
          <w:bCs/>
          <w:noProof/>
          <w:color w:val="002060"/>
          <w:sz w:val="40"/>
          <w:szCs w:val="40"/>
          <w:lang w:val="sr-Latn-RS"/>
        </w:rPr>
      </w:pPr>
      <w:r w:rsidRPr="00561C0E">
        <w:rPr>
          <w:rFonts w:asciiTheme="minorHAnsi" w:hAnsiTheme="minorHAnsi" w:cs="Calibri"/>
          <w:b/>
          <w:bCs/>
          <w:noProof/>
          <w:color w:val="002060"/>
          <w:sz w:val="40"/>
          <w:szCs w:val="40"/>
          <w:lang w:val="sr-Latn-RS"/>
        </w:rPr>
        <w:t xml:space="preserve">CRNE GORE </w:t>
      </w:r>
      <w:r w:rsidR="009A6DD8" w:rsidRPr="00561C0E">
        <w:rPr>
          <w:rFonts w:asciiTheme="minorHAnsi" w:hAnsiTheme="minorHAnsi" w:cs="Calibri"/>
          <w:b/>
          <w:bCs/>
          <w:noProof/>
          <w:color w:val="002060"/>
          <w:sz w:val="40"/>
          <w:szCs w:val="40"/>
          <w:lang w:val="sr-Latn-RS"/>
        </w:rPr>
        <w:t xml:space="preserve">DO </w:t>
      </w:r>
      <w:r w:rsidRPr="00561C0E">
        <w:rPr>
          <w:rFonts w:asciiTheme="minorHAnsi" w:hAnsiTheme="minorHAnsi" w:cs="Calibri"/>
          <w:b/>
          <w:bCs/>
          <w:noProof/>
          <w:color w:val="002060"/>
          <w:sz w:val="40"/>
          <w:szCs w:val="40"/>
          <w:lang w:val="sr-Latn-RS"/>
        </w:rPr>
        <w:t>2035</w:t>
      </w:r>
      <w:r w:rsidR="009A6DD8" w:rsidRPr="00561C0E">
        <w:rPr>
          <w:rFonts w:asciiTheme="minorHAnsi" w:hAnsiTheme="minorHAnsi" w:cs="Calibri"/>
          <w:b/>
          <w:bCs/>
          <w:noProof/>
          <w:color w:val="002060"/>
          <w:sz w:val="40"/>
          <w:szCs w:val="40"/>
          <w:lang w:val="sr-Latn-RS"/>
        </w:rPr>
        <w:t>. GODINE</w:t>
      </w:r>
    </w:p>
    <w:p w14:paraId="1EDDDFF2" w14:textId="77777777" w:rsidR="00441E51" w:rsidRPr="00561C0E" w:rsidRDefault="00441E51" w:rsidP="00255B53">
      <w:pPr>
        <w:spacing w:line="276" w:lineRule="auto"/>
        <w:jc w:val="center"/>
        <w:rPr>
          <w:rFonts w:asciiTheme="minorHAnsi" w:hAnsiTheme="minorHAnsi" w:cs="Calibri"/>
          <w:noProof/>
          <w:lang w:val="sr-Latn-RS"/>
        </w:rPr>
      </w:pPr>
    </w:p>
    <w:p w14:paraId="40E506E7" w14:textId="77777777" w:rsidR="00441E51" w:rsidRDefault="00441E51" w:rsidP="00255B53">
      <w:pPr>
        <w:spacing w:line="276" w:lineRule="auto"/>
        <w:jc w:val="center"/>
        <w:rPr>
          <w:rFonts w:asciiTheme="minorHAnsi" w:hAnsiTheme="minorHAnsi" w:cs="Calibri"/>
          <w:noProof/>
          <w:lang w:val="sr-Latn-RS"/>
        </w:rPr>
      </w:pPr>
    </w:p>
    <w:p w14:paraId="2D46AA67" w14:textId="77777777" w:rsidR="00193EDF" w:rsidRDefault="00193EDF" w:rsidP="00255B53">
      <w:pPr>
        <w:spacing w:line="276" w:lineRule="auto"/>
        <w:jc w:val="center"/>
        <w:rPr>
          <w:rFonts w:asciiTheme="minorHAnsi" w:hAnsiTheme="minorHAnsi" w:cs="Calibri"/>
          <w:noProof/>
          <w:lang w:val="sr-Latn-RS"/>
        </w:rPr>
      </w:pPr>
    </w:p>
    <w:p w14:paraId="0B040D22" w14:textId="77777777" w:rsidR="00193EDF" w:rsidRDefault="00193EDF" w:rsidP="00255B53">
      <w:pPr>
        <w:spacing w:line="276" w:lineRule="auto"/>
        <w:jc w:val="center"/>
        <w:rPr>
          <w:rFonts w:asciiTheme="minorHAnsi" w:hAnsiTheme="minorHAnsi" w:cs="Calibri"/>
          <w:noProof/>
          <w:lang w:val="sr-Latn-RS"/>
        </w:rPr>
      </w:pPr>
    </w:p>
    <w:p w14:paraId="3578916B" w14:textId="77777777" w:rsidR="00193EDF" w:rsidRDefault="00193EDF" w:rsidP="00255B53">
      <w:pPr>
        <w:spacing w:line="276" w:lineRule="auto"/>
        <w:jc w:val="center"/>
        <w:rPr>
          <w:rFonts w:asciiTheme="minorHAnsi" w:hAnsiTheme="minorHAnsi" w:cs="Calibri"/>
          <w:noProof/>
          <w:lang w:val="sr-Latn-RS"/>
        </w:rPr>
      </w:pPr>
    </w:p>
    <w:p w14:paraId="6D6F74F5" w14:textId="77777777" w:rsidR="00193EDF" w:rsidRDefault="00193EDF" w:rsidP="00255B53">
      <w:pPr>
        <w:spacing w:line="276" w:lineRule="auto"/>
        <w:jc w:val="center"/>
        <w:rPr>
          <w:rFonts w:asciiTheme="minorHAnsi" w:hAnsiTheme="minorHAnsi" w:cs="Calibri"/>
          <w:noProof/>
          <w:lang w:val="sr-Latn-RS"/>
        </w:rPr>
      </w:pPr>
    </w:p>
    <w:p w14:paraId="67E6D8F5" w14:textId="77777777" w:rsidR="00193EDF" w:rsidRDefault="00193EDF" w:rsidP="00255B53">
      <w:pPr>
        <w:spacing w:line="276" w:lineRule="auto"/>
        <w:jc w:val="center"/>
        <w:rPr>
          <w:rFonts w:asciiTheme="minorHAnsi" w:hAnsiTheme="minorHAnsi" w:cs="Calibri"/>
          <w:noProof/>
          <w:lang w:val="sr-Latn-RS"/>
        </w:rPr>
      </w:pPr>
    </w:p>
    <w:p w14:paraId="1E1E15E2" w14:textId="77777777" w:rsidR="00193EDF" w:rsidRDefault="00193EDF" w:rsidP="00255B53">
      <w:pPr>
        <w:spacing w:line="276" w:lineRule="auto"/>
        <w:jc w:val="center"/>
        <w:rPr>
          <w:rFonts w:asciiTheme="minorHAnsi" w:hAnsiTheme="minorHAnsi" w:cs="Calibri"/>
          <w:noProof/>
          <w:lang w:val="sr-Latn-RS"/>
        </w:rPr>
      </w:pPr>
    </w:p>
    <w:p w14:paraId="033A41A4" w14:textId="77777777" w:rsidR="00193EDF" w:rsidRDefault="00193EDF" w:rsidP="00255B53">
      <w:pPr>
        <w:spacing w:line="276" w:lineRule="auto"/>
        <w:jc w:val="center"/>
        <w:rPr>
          <w:rFonts w:asciiTheme="minorHAnsi" w:hAnsiTheme="minorHAnsi" w:cs="Calibri"/>
          <w:noProof/>
          <w:lang w:val="sr-Latn-RS"/>
        </w:rPr>
      </w:pPr>
    </w:p>
    <w:p w14:paraId="6CF4EF71" w14:textId="77777777" w:rsidR="00193EDF" w:rsidRDefault="00193EDF" w:rsidP="00255B53">
      <w:pPr>
        <w:spacing w:line="276" w:lineRule="auto"/>
        <w:jc w:val="center"/>
        <w:rPr>
          <w:rFonts w:asciiTheme="minorHAnsi" w:hAnsiTheme="minorHAnsi" w:cs="Calibri"/>
          <w:noProof/>
          <w:lang w:val="sr-Latn-RS"/>
        </w:rPr>
      </w:pPr>
    </w:p>
    <w:p w14:paraId="0B92AB1B" w14:textId="77777777" w:rsidR="00193EDF" w:rsidRPr="00561C0E" w:rsidRDefault="00193EDF" w:rsidP="00255B53">
      <w:pPr>
        <w:spacing w:line="276" w:lineRule="auto"/>
        <w:jc w:val="center"/>
        <w:rPr>
          <w:rFonts w:asciiTheme="minorHAnsi" w:hAnsiTheme="minorHAnsi" w:cs="Calibri"/>
          <w:noProof/>
          <w:lang w:val="sr-Latn-RS"/>
        </w:rPr>
      </w:pPr>
    </w:p>
    <w:p w14:paraId="14BAE82E" w14:textId="77777777" w:rsidR="00441E51" w:rsidRDefault="00441E51" w:rsidP="00255B53">
      <w:pPr>
        <w:spacing w:line="276" w:lineRule="auto"/>
        <w:jc w:val="center"/>
        <w:rPr>
          <w:rFonts w:asciiTheme="minorHAnsi" w:hAnsiTheme="minorHAnsi" w:cs="Calibri"/>
          <w:noProof/>
          <w:lang w:val="sr-Latn-RS"/>
        </w:rPr>
      </w:pPr>
    </w:p>
    <w:p w14:paraId="7B9ECC86" w14:textId="77777777" w:rsidR="00CF3D0F" w:rsidRDefault="00CF3D0F" w:rsidP="00255B53">
      <w:pPr>
        <w:spacing w:line="276" w:lineRule="auto"/>
        <w:jc w:val="center"/>
        <w:rPr>
          <w:rFonts w:asciiTheme="minorHAnsi" w:hAnsiTheme="minorHAnsi" w:cs="Calibri"/>
          <w:noProof/>
          <w:lang w:val="sr-Latn-RS"/>
        </w:rPr>
      </w:pPr>
    </w:p>
    <w:p w14:paraId="5C41E4C8" w14:textId="77777777" w:rsidR="00CF3D0F" w:rsidRDefault="00CF3D0F" w:rsidP="00255B53">
      <w:pPr>
        <w:spacing w:line="276" w:lineRule="auto"/>
        <w:jc w:val="center"/>
        <w:rPr>
          <w:rFonts w:asciiTheme="minorHAnsi" w:hAnsiTheme="minorHAnsi" w:cs="Calibri"/>
          <w:noProof/>
          <w:lang w:val="sr-Latn-RS"/>
        </w:rPr>
      </w:pPr>
    </w:p>
    <w:p w14:paraId="05B94A03" w14:textId="77777777" w:rsidR="00CF3D0F" w:rsidRPr="00561C0E" w:rsidRDefault="00CF3D0F" w:rsidP="00255B53">
      <w:pPr>
        <w:spacing w:line="276" w:lineRule="auto"/>
        <w:jc w:val="center"/>
        <w:rPr>
          <w:rFonts w:asciiTheme="minorHAnsi" w:hAnsiTheme="minorHAnsi" w:cs="Calibri"/>
          <w:noProof/>
          <w:lang w:val="sr-Latn-RS"/>
        </w:rPr>
      </w:pPr>
    </w:p>
    <w:p w14:paraId="6169D71E" w14:textId="5D90309E" w:rsidR="00441E51" w:rsidRPr="00561C0E" w:rsidRDefault="00CF3D0F" w:rsidP="006A74EA">
      <w:pPr>
        <w:spacing w:line="276" w:lineRule="auto"/>
        <w:jc w:val="center"/>
        <w:rPr>
          <w:rFonts w:asciiTheme="minorHAnsi" w:hAnsiTheme="minorHAnsi" w:cs="Calibri"/>
          <w:noProof/>
          <w:lang w:val="sr-Latn-RS"/>
        </w:rPr>
      </w:pPr>
      <w:r>
        <w:rPr>
          <w:rFonts w:asciiTheme="minorHAnsi" w:hAnsiTheme="minorHAnsi" w:cs="Calibri"/>
          <w:noProof/>
          <w:lang w:val="sr-Latn-RS"/>
        </w:rPr>
        <w:t>Podgorica, 01. jun 2026. godine</w:t>
      </w:r>
    </w:p>
    <w:p w14:paraId="346E92C2" w14:textId="77777777" w:rsidR="00441E51" w:rsidRDefault="00441E51" w:rsidP="00255B53">
      <w:pPr>
        <w:spacing w:line="276" w:lineRule="auto"/>
        <w:rPr>
          <w:rFonts w:asciiTheme="minorHAnsi" w:hAnsiTheme="minorHAnsi" w:cs="Calibri"/>
          <w:noProof/>
          <w:lang w:val="sr-Latn-RS"/>
        </w:rPr>
      </w:pPr>
    </w:p>
    <w:p w14:paraId="1100F5CB" w14:textId="77777777" w:rsidR="00193EDF" w:rsidRDefault="00193EDF" w:rsidP="00255B53">
      <w:pPr>
        <w:spacing w:line="276" w:lineRule="auto"/>
        <w:rPr>
          <w:rFonts w:asciiTheme="minorHAnsi" w:hAnsiTheme="minorHAnsi" w:cs="Calibri"/>
          <w:noProof/>
          <w:lang w:val="sr-Latn-RS"/>
        </w:rPr>
      </w:pPr>
    </w:p>
    <w:p w14:paraId="6CE23400" w14:textId="77777777" w:rsidR="00193EDF" w:rsidRDefault="00193EDF" w:rsidP="00255B53">
      <w:pPr>
        <w:spacing w:line="276" w:lineRule="auto"/>
        <w:rPr>
          <w:rFonts w:asciiTheme="minorHAnsi" w:hAnsiTheme="minorHAnsi" w:cs="Calibri"/>
          <w:noProof/>
          <w:lang w:val="sr-Latn-RS"/>
        </w:rPr>
      </w:pPr>
    </w:p>
    <w:p w14:paraId="3CF1DA3D" w14:textId="77777777" w:rsidR="00193EDF" w:rsidRDefault="00193EDF" w:rsidP="00255B53">
      <w:pPr>
        <w:spacing w:line="276" w:lineRule="auto"/>
        <w:rPr>
          <w:rFonts w:asciiTheme="minorHAnsi" w:hAnsiTheme="minorHAnsi" w:cs="Calibri"/>
          <w:noProof/>
          <w:lang w:val="sr-Latn-RS"/>
        </w:rPr>
      </w:pPr>
    </w:p>
    <w:p w14:paraId="254E21C4" w14:textId="77777777" w:rsidR="0063779B" w:rsidRPr="00561C0E" w:rsidRDefault="0063779B" w:rsidP="00193EDF">
      <w:pPr>
        <w:spacing w:before="0" w:after="160" w:line="278" w:lineRule="auto"/>
        <w:jc w:val="left"/>
        <w:rPr>
          <w:rFonts w:asciiTheme="minorHAnsi" w:hAnsiTheme="minorHAnsi" w:cs="Calibri"/>
          <w:noProof/>
          <w:lang w:val="sr-Latn-RS"/>
        </w:rPr>
      </w:pPr>
      <w:r w:rsidRPr="00561C0E">
        <w:rPr>
          <w:rFonts w:asciiTheme="minorHAnsi" w:hAnsiTheme="minorHAnsi" w:cs="Calibri"/>
          <w:b/>
          <w:bCs/>
          <w:noProof/>
          <w:lang w:val="sr-Latn-RS"/>
        </w:rPr>
        <w:t>NARUČILAC:</w:t>
      </w:r>
      <w:r w:rsidRPr="00561C0E">
        <w:rPr>
          <w:rFonts w:asciiTheme="minorHAnsi" w:hAnsiTheme="minorHAnsi" w:cs="Calibri"/>
          <w:noProof/>
          <w:lang w:val="sr-Latn-RS"/>
        </w:rPr>
        <w:t xml:space="preserve"> Ministarstvo poljoprivrede, šumarstva i vodoprivrede </w:t>
      </w:r>
    </w:p>
    <w:p w14:paraId="41721A3E" w14:textId="77777777" w:rsidR="0063779B" w:rsidRPr="00561C0E" w:rsidRDefault="0063779B" w:rsidP="00255B53">
      <w:pPr>
        <w:spacing w:line="276" w:lineRule="auto"/>
        <w:rPr>
          <w:rFonts w:asciiTheme="minorHAnsi" w:hAnsiTheme="minorHAnsi" w:cs="Calibri"/>
          <w:noProof/>
          <w:lang w:val="sr-Latn-RS"/>
        </w:rPr>
      </w:pPr>
    </w:p>
    <w:p w14:paraId="5165A5A6" w14:textId="77777777" w:rsidR="0063779B" w:rsidRPr="00561C0E" w:rsidRDefault="0063779B" w:rsidP="00255B53">
      <w:pPr>
        <w:spacing w:line="276" w:lineRule="auto"/>
        <w:rPr>
          <w:rFonts w:asciiTheme="minorHAnsi" w:hAnsiTheme="minorHAnsi" w:cs="Calibri"/>
          <w:noProof/>
          <w:lang w:val="sr-Latn-RS"/>
        </w:rPr>
      </w:pPr>
      <w:r w:rsidRPr="00561C0E">
        <w:rPr>
          <w:rFonts w:asciiTheme="minorHAnsi" w:hAnsiTheme="minorHAnsi" w:cs="Calibri"/>
          <w:b/>
          <w:bCs/>
          <w:noProof/>
          <w:lang w:val="sr-Latn-RS"/>
        </w:rPr>
        <w:t>OBRAĐIVAČ:</w:t>
      </w:r>
      <w:r w:rsidRPr="00561C0E">
        <w:rPr>
          <w:rFonts w:asciiTheme="minorHAnsi" w:hAnsiTheme="minorHAnsi" w:cs="Calibri"/>
          <w:noProof/>
          <w:lang w:val="sr-Latn-RS"/>
        </w:rPr>
        <w:t xml:space="preserve"> E3 Consulting d.o.o. Podgorica </w:t>
      </w:r>
    </w:p>
    <w:p w14:paraId="4390A513" w14:textId="77777777" w:rsidR="0063779B" w:rsidRPr="00561C0E" w:rsidRDefault="0063779B" w:rsidP="00255B53">
      <w:pPr>
        <w:spacing w:line="276" w:lineRule="auto"/>
        <w:rPr>
          <w:rFonts w:asciiTheme="minorHAnsi" w:hAnsiTheme="minorHAnsi" w:cs="Calibri"/>
          <w:noProof/>
          <w:lang w:val="sr-Latn-RS"/>
        </w:rPr>
      </w:pPr>
    </w:p>
    <w:p w14:paraId="1F19A697" w14:textId="77777777" w:rsidR="0063779B" w:rsidRPr="00561C0E" w:rsidRDefault="0063779B" w:rsidP="00255B53">
      <w:pPr>
        <w:spacing w:line="276" w:lineRule="auto"/>
        <w:rPr>
          <w:rFonts w:asciiTheme="minorHAnsi" w:hAnsiTheme="minorHAnsi" w:cs="Calibri"/>
          <w:b/>
          <w:bCs/>
          <w:noProof/>
          <w:lang w:val="sr-Latn-RS"/>
        </w:rPr>
      </w:pPr>
      <w:r w:rsidRPr="00561C0E">
        <w:rPr>
          <w:rFonts w:asciiTheme="minorHAnsi" w:hAnsiTheme="minorHAnsi" w:cs="Calibri"/>
          <w:b/>
          <w:bCs/>
          <w:noProof/>
          <w:lang w:val="sr-Latn-RS"/>
        </w:rPr>
        <w:t>EKSPERTSKI TIM:</w:t>
      </w:r>
    </w:p>
    <w:p w14:paraId="3618BCC8" w14:textId="77777777" w:rsidR="00C72DC9" w:rsidRPr="00561C0E" w:rsidRDefault="00C72DC9"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dr Milica Daković</w:t>
      </w:r>
      <w:r w:rsidR="004E0AF9">
        <w:rPr>
          <w:rFonts w:asciiTheme="minorHAnsi" w:hAnsiTheme="minorHAnsi" w:cs="Calibri"/>
          <w:noProof/>
          <w:lang w:val="sr-Latn-RS"/>
        </w:rPr>
        <w:t>, dipl.</w:t>
      </w:r>
      <w:r w:rsidR="009C5B67">
        <w:rPr>
          <w:rFonts w:asciiTheme="minorHAnsi" w:hAnsiTheme="minorHAnsi" w:cs="Calibri"/>
          <w:noProof/>
          <w:lang w:val="sr-Latn-RS"/>
        </w:rPr>
        <w:t xml:space="preserve"> </w:t>
      </w:r>
      <w:r w:rsidR="004E0AF9">
        <w:rPr>
          <w:rFonts w:asciiTheme="minorHAnsi" w:hAnsiTheme="minorHAnsi" w:cs="Calibri"/>
          <w:noProof/>
          <w:lang w:val="sr-Latn-RS"/>
        </w:rPr>
        <w:t>ekon.</w:t>
      </w:r>
    </w:p>
    <w:p w14:paraId="6E0F1AE5" w14:textId="77777777" w:rsidR="00C72DC9" w:rsidRDefault="00C72DC9"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prof. dr Đorđe Mitrović</w:t>
      </w:r>
      <w:r w:rsidR="004E0AF9">
        <w:rPr>
          <w:rFonts w:asciiTheme="minorHAnsi" w:hAnsiTheme="minorHAnsi" w:cs="Calibri"/>
          <w:noProof/>
          <w:lang w:val="sr-Latn-RS"/>
        </w:rPr>
        <w:t>, dipl.</w:t>
      </w:r>
      <w:r w:rsidR="009C5B67">
        <w:rPr>
          <w:rFonts w:asciiTheme="minorHAnsi" w:hAnsiTheme="minorHAnsi" w:cs="Calibri"/>
          <w:noProof/>
          <w:lang w:val="sr-Latn-RS"/>
        </w:rPr>
        <w:t xml:space="preserve"> </w:t>
      </w:r>
      <w:r w:rsidR="004E0AF9">
        <w:rPr>
          <w:rFonts w:asciiTheme="minorHAnsi" w:hAnsiTheme="minorHAnsi" w:cs="Calibri"/>
          <w:noProof/>
          <w:lang w:val="sr-Latn-RS"/>
        </w:rPr>
        <w:t>ekon.</w:t>
      </w:r>
    </w:p>
    <w:p w14:paraId="5487C604" w14:textId="576AA758" w:rsidR="00C72DC9" w:rsidRPr="00561C0E" w:rsidRDefault="00C72DC9"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mr Dina Skarep</w:t>
      </w:r>
      <w:r w:rsidR="00983960">
        <w:rPr>
          <w:rFonts w:asciiTheme="minorHAnsi" w:hAnsiTheme="minorHAnsi" w:cs="Calibri"/>
          <w:noProof/>
          <w:lang w:val="sr-Latn-RS"/>
        </w:rPr>
        <w:t xml:space="preserve">, </w:t>
      </w:r>
      <w:r w:rsidR="00983960" w:rsidRPr="00983960">
        <w:rPr>
          <w:rFonts w:eastAsiaTheme="majorEastAsia"/>
        </w:rPr>
        <w:t xml:space="preserve">dipl. </w:t>
      </w:r>
      <w:proofErr w:type="spellStart"/>
      <w:r w:rsidR="00983960" w:rsidRPr="00983960">
        <w:rPr>
          <w:rFonts w:eastAsiaTheme="majorEastAsia"/>
        </w:rPr>
        <w:t>inž</w:t>
      </w:r>
      <w:proofErr w:type="spellEnd"/>
      <w:r w:rsidR="00983960" w:rsidRPr="00983960">
        <w:rPr>
          <w:rFonts w:eastAsiaTheme="majorEastAsia"/>
        </w:rPr>
        <w:t>.</w:t>
      </w:r>
      <w:r w:rsidR="00CF3D0F">
        <w:rPr>
          <w:rFonts w:eastAsiaTheme="majorEastAsia"/>
        </w:rPr>
        <w:t xml:space="preserve"> </w:t>
      </w:r>
      <w:r w:rsidR="00983960" w:rsidRPr="00983960">
        <w:rPr>
          <w:rFonts w:eastAsiaTheme="majorEastAsia"/>
        </w:rPr>
        <w:t>geol</w:t>
      </w:r>
      <w:r w:rsidR="00983960" w:rsidRPr="00983960">
        <w:t>.</w:t>
      </w:r>
    </w:p>
    <w:p w14:paraId="77C466D5" w14:textId="06FA4404" w:rsidR="00C72DC9" w:rsidRPr="00561C0E" w:rsidRDefault="00C72DC9"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mr Jelena Krstajić</w:t>
      </w:r>
      <w:r w:rsidR="00906293">
        <w:rPr>
          <w:rFonts w:asciiTheme="minorHAnsi" w:hAnsiTheme="minorHAnsi" w:cs="Calibri"/>
          <w:noProof/>
          <w:lang w:val="sr-Latn-RS"/>
        </w:rPr>
        <w:t>, dipl.</w:t>
      </w:r>
      <w:r w:rsidR="009C5B67">
        <w:rPr>
          <w:rFonts w:asciiTheme="minorHAnsi" w:hAnsiTheme="minorHAnsi" w:cs="Calibri"/>
          <w:noProof/>
          <w:lang w:val="sr-Latn-RS"/>
        </w:rPr>
        <w:t xml:space="preserve"> </w:t>
      </w:r>
      <w:r w:rsidR="00906293">
        <w:rPr>
          <w:rFonts w:asciiTheme="minorHAnsi" w:hAnsiTheme="minorHAnsi" w:cs="Calibri"/>
          <w:noProof/>
          <w:lang w:val="sr-Latn-RS"/>
        </w:rPr>
        <w:t>inž.</w:t>
      </w:r>
      <w:r w:rsidR="009C5B67">
        <w:rPr>
          <w:rFonts w:asciiTheme="minorHAnsi" w:hAnsiTheme="minorHAnsi" w:cs="Calibri"/>
          <w:noProof/>
          <w:lang w:val="sr-Latn-RS"/>
        </w:rPr>
        <w:t xml:space="preserve"> </w:t>
      </w:r>
      <w:r w:rsidR="00906293">
        <w:rPr>
          <w:rFonts w:asciiTheme="minorHAnsi" w:hAnsiTheme="minorHAnsi" w:cs="Calibri"/>
          <w:noProof/>
          <w:lang w:val="sr-Latn-RS"/>
        </w:rPr>
        <w:t>geol</w:t>
      </w:r>
      <w:r w:rsidR="00CF3D0F">
        <w:rPr>
          <w:rFonts w:asciiTheme="minorHAnsi" w:hAnsiTheme="minorHAnsi" w:cs="Calibri"/>
          <w:noProof/>
          <w:lang w:val="sr-Latn-RS"/>
        </w:rPr>
        <w:t>.</w:t>
      </w:r>
    </w:p>
    <w:p w14:paraId="44AA0259" w14:textId="77777777" w:rsidR="00C72DC9" w:rsidRPr="00561C0E" w:rsidRDefault="00C72DC9"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mr Rahela Nišavić</w:t>
      </w:r>
      <w:r w:rsidR="00983960">
        <w:rPr>
          <w:rFonts w:asciiTheme="minorHAnsi" w:hAnsiTheme="minorHAnsi" w:cs="Calibri"/>
          <w:noProof/>
          <w:lang w:val="sr-Latn-RS"/>
        </w:rPr>
        <w:t>, dipl.</w:t>
      </w:r>
      <w:r w:rsidR="009C5B67">
        <w:rPr>
          <w:rFonts w:asciiTheme="minorHAnsi" w:hAnsiTheme="minorHAnsi" w:cs="Calibri"/>
          <w:noProof/>
          <w:lang w:val="sr-Latn-RS"/>
        </w:rPr>
        <w:t xml:space="preserve"> </w:t>
      </w:r>
      <w:r w:rsidR="00983960">
        <w:rPr>
          <w:rFonts w:asciiTheme="minorHAnsi" w:hAnsiTheme="minorHAnsi" w:cs="Calibri"/>
          <w:noProof/>
          <w:lang w:val="sr-Latn-RS"/>
        </w:rPr>
        <w:t>ekon</w:t>
      </w:r>
      <w:r w:rsidR="00906293">
        <w:rPr>
          <w:rFonts w:asciiTheme="minorHAnsi" w:hAnsiTheme="minorHAnsi" w:cs="Calibri"/>
          <w:noProof/>
          <w:lang w:val="sr-Latn-RS"/>
        </w:rPr>
        <w:t>.</w:t>
      </w:r>
    </w:p>
    <w:p w14:paraId="4928EBAB" w14:textId="7CBDFEB9" w:rsidR="0063779B" w:rsidRPr="00561C0E" w:rsidRDefault="00BA40E5"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 xml:space="preserve">mr </w:t>
      </w:r>
      <w:r w:rsidR="0063779B" w:rsidRPr="00561C0E">
        <w:rPr>
          <w:rFonts w:asciiTheme="minorHAnsi" w:hAnsiTheme="minorHAnsi" w:cs="Calibri"/>
          <w:noProof/>
          <w:lang w:val="sr-Latn-RS"/>
        </w:rPr>
        <w:t>Zdenka Ivanović</w:t>
      </w:r>
      <w:r w:rsidR="00B42249">
        <w:rPr>
          <w:rFonts w:asciiTheme="minorHAnsi" w:hAnsiTheme="minorHAnsi" w:cs="Calibri"/>
          <w:noProof/>
          <w:lang w:val="sr-Latn-RS"/>
        </w:rPr>
        <w:t>, dipl. inž.</w:t>
      </w:r>
      <w:r w:rsidR="009C5B67">
        <w:rPr>
          <w:rFonts w:asciiTheme="minorHAnsi" w:hAnsiTheme="minorHAnsi" w:cs="Calibri"/>
          <w:noProof/>
          <w:lang w:val="sr-Latn-RS"/>
        </w:rPr>
        <w:t xml:space="preserve"> </w:t>
      </w:r>
      <w:r w:rsidR="00B42249">
        <w:rPr>
          <w:rFonts w:asciiTheme="minorHAnsi" w:hAnsiTheme="minorHAnsi" w:cs="Calibri"/>
          <w:noProof/>
          <w:lang w:val="sr-Latn-RS"/>
        </w:rPr>
        <w:t>građ</w:t>
      </w:r>
      <w:r w:rsidR="00CF3D0F">
        <w:rPr>
          <w:rFonts w:asciiTheme="minorHAnsi" w:hAnsiTheme="minorHAnsi" w:cs="Calibri"/>
          <w:noProof/>
          <w:lang w:val="sr-Latn-RS"/>
        </w:rPr>
        <w:t>.</w:t>
      </w:r>
    </w:p>
    <w:p w14:paraId="41E5E912" w14:textId="31509F28" w:rsidR="0063779B" w:rsidRPr="00561C0E" w:rsidRDefault="0063779B"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Milica Stanišić</w:t>
      </w:r>
      <w:r w:rsidR="00826BE7">
        <w:rPr>
          <w:rFonts w:asciiTheme="minorHAnsi" w:hAnsiTheme="minorHAnsi" w:cs="Calibri"/>
          <w:noProof/>
          <w:lang w:val="sr-Latn-RS"/>
        </w:rPr>
        <w:t>, dipl.</w:t>
      </w:r>
      <w:r w:rsidR="009C5B67">
        <w:rPr>
          <w:rFonts w:asciiTheme="minorHAnsi" w:hAnsiTheme="minorHAnsi" w:cs="Calibri"/>
          <w:noProof/>
          <w:lang w:val="sr-Latn-RS"/>
        </w:rPr>
        <w:t xml:space="preserve"> </w:t>
      </w:r>
      <w:r w:rsidR="00826BE7">
        <w:rPr>
          <w:rFonts w:asciiTheme="minorHAnsi" w:hAnsiTheme="minorHAnsi" w:cs="Calibri"/>
          <w:noProof/>
          <w:lang w:val="sr-Latn-RS"/>
        </w:rPr>
        <w:t>inž.</w:t>
      </w:r>
      <w:r w:rsidR="009C5B67">
        <w:rPr>
          <w:rFonts w:asciiTheme="minorHAnsi" w:hAnsiTheme="minorHAnsi" w:cs="Calibri"/>
          <w:noProof/>
          <w:lang w:val="sr-Latn-RS"/>
        </w:rPr>
        <w:t xml:space="preserve"> </w:t>
      </w:r>
      <w:r w:rsidR="00826BE7">
        <w:rPr>
          <w:rFonts w:asciiTheme="minorHAnsi" w:hAnsiTheme="minorHAnsi" w:cs="Calibri"/>
          <w:noProof/>
          <w:lang w:val="sr-Latn-RS"/>
        </w:rPr>
        <w:t>građ</w:t>
      </w:r>
      <w:r w:rsidR="00CF3D0F">
        <w:rPr>
          <w:rFonts w:asciiTheme="minorHAnsi" w:hAnsiTheme="minorHAnsi" w:cs="Calibri"/>
          <w:noProof/>
          <w:lang w:val="sr-Latn-RS"/>
        </w:rPr>
        <w:t>.</w:t>
      </w:r>
    </w:p>
    <w:p w14:paraId="2C2B2B3C" w14:textId="1F6A4C28" w:rsidR="0063779B" w:rsidRPr="00561C0E" w:rsidRDefault="0063779B"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Maida Muratović</w:t>
      </w:r>
      <w:r w:rsidR="00826BE7">
        <w:rPr>
          <w:rFonts w:asciiTheme="minorHAnsi" w:hAnsiTheme="minorHAnsi" w:cs="Calibri"/>
          <w:noProof/>
          <w:lang w:val="sr-Latn-RS"/>
        </w:rPr>
        <w:t>, spec.</w:t>
      </w:r>
      <w:r w:rsidR="009C5B67">
        <w:rPr>
          <w:rFonts w:asciiTheme="minorHAnsi" w:hAnsiTheme="minorHAnsi" w:cs="Calibri"/>
          <w:noProof/>
          <w:lang w:val="sr-Latn-RS"/>
        </w:rPr>
        <w:t xml:space="preserve"> </w:t>
      </w:r>
      <w:r w:rsidR="00826BE7">
        <w:rPr>
          <w:rFonts w:asciiTheme="minorHAnsi" w:hAnsiTheme="minorHAnsi" w:cs="Calibri"/>
          <w:noProof/>
          <w:lang w:val="sr-Latn-RS"/>
        </w:rPr>
        <w:t>živ</w:t>
      </w:r>
      <w:r w:rsidR="00CF3D0F">
        <w:rPr>
          <w:rFonts w:asciiTheme="minorHAnsi" w:hAnsiTheme="minorHAnsi" w:cs="Calibri"/>
          <w:noProof/>
          <w:lang w:val="sr-Latn-RS"/>
        </w:rPr>
        <w:t>. sr.</w:t>
      </w:r>
    </w:p>
    <w:p w14:paraId="0F267285" w14:textId="4B6AD9E7" w:rsidR="005945AF" w:rsidRPr="00561C0E" w:rsidRDefault="005945AF" w:rsidP="003307B3">
      <w:pPr>
        <w:pStyle w:val="ListParagraph"/>
        <w:numPr>
          <w:ilvl w:val="0"/>
          <w:numId w:val="8"/>
        </w:numPr>
        <w:spacing w:line="276" w:lineRule="auto"/>
        <w:rPr>
          <w:rFonts w:asciiTheme="minorHAnsi" w:hAnsiTheme="minorHAnsi" w:cs="Calibri"/>
          <w:noProof/>
          <w:lang w:val="sr-Latn-RS"/>
        </w:rPr>
      </w:pPr>
      <w:r w:rsidRPr="00561C0E">
        <w:rPr>
          <w:rFonts w:asciiTheme="minorHAnsi" w:hAnsiTheme="minorHAnsi" w:cs="Calibri"/>
          <w:noProof/>
          <w:lang w:val="sr-Latn-RS"/>
        </w:rPr>
        <w:t>Elma Šukurica</w:t>
      </w:r>
      <w:r w:rsidR="00826BE7">
        <w:rPr>
          <w:rFonts w:asciiTheme="minorHAnsi" w:hAnsiTheme="minorHAnsi" w:cs="Calibri"/>
          <w:noProof/>
          <w:lang w:val="sr-Latn-RS"/>
        </w:rPr>
        <w:t>, spec.</w:t>
      </w:r>
      <w:r w:rsidR="009C5B67">
        <w:rPr>
          <w:rFonts w:asciiTheme="minorHAnsi" w:hAnsiTheme="minorHAnsi" w:cs="Calibri"/>
          <w:noProof/>
          <w:lang w:val="sr-Latn-RS"/>
        </w:rPr>
        <w:t xml:space="preserve"> </w:t>
      </w:r>
      <w:r w:rsidR="00826BE7">
        <w:rPr>
          <w:rFonts w:asciiTheme="minorHAnsi" w:hAnsiTheme="minorHAnsi" w:cs="Calibri"/>
          <w:noProof/>
          <w:lang w:val="sr-Latn-RS"/>
        </w:rPr>
        <w:t>živ</w:t>
      </w:r>
      <w:r w:rsidR="00CF3D0F">
        <w:rPr>
          <w:rFonts w:asciiTheme="minorHAnsi" w:hAnsiTheme="minorHAnsi" w:cs="Calibri"/>
          <w:noProof/>
          <w:lang w:val="sr-Latn-RS"/>
        </w:rPr>
        <w:t>. sr.</w:t>
      </w:r>
    </w:p>
    <w:p w14:paraId="51040400" w14:textId="77777777" w:rsidR="0063779B" w:rsidRPr="00561C0E" w:rsidRDefault="0063779B" w:rsidP="00255B53">
      <w:pPr>
        <w:spacing w:line="276" w:lineRule="auto"/>
        <w:rPr>
          <w:rFonts w:asciiTheme="minorHAnsi" w:hAnsiTheme="minorHAnsi" w:cs="Calibri"/>
          <w:noProof/>
          <w:lang w:val="sr-Latn-RS"/>
        </w:rPr>
      </w:pPr>
      <w:r w:rsidRPr="00561C0E">
        <w:rPr>
          <w:rFonts w:asciiTheme="minorHAnsi" w:hAnsiTheme="minorHAnsi" w:cs="Calibri"/>
          <w:noProof/>
          <w:lang w:val="sr-Latn-RS"/>
        </w:rPr>
        <w:br w:type="page"/>
      </w:r>
    </w:p>
    <w:p w14:paraId="221A49DF" w14:textId="77777777" w:rsidR="0063779B" w:rsidRPr="00561C0E" w:rsidRDefault="0063779B" w:rsidP="00255B53">
      <w:pPr>
        <w:spacing w:line="276" w:lineRule="auto"/>
        <w:rPr>
          <w:rFonts w:asciiTheme="minorHAnsi" w:hAnsiTheme="minorHAnsi" w:cs="Calibri"/>
          <w:noProof/>
          <w:lang w:val="sr-Latn-RS"/>
        </w:rPr>
      </w:pPr>
    </w:p>
    <w:p w14:paraId="6590A9A1" w14:textId="77777777" w:rsidR="0047281B" w:rsidRPr="00561C0E" w:rsidRDefault="0047281B" w:rsidP="00255B53">
      <w:pPr>
        <w:spacing w:line="276" w:lineRule="auto"/>
        <w:rPr>
          <w:rFonts w:asciiTheme="minorHAnsi" w:hAnsiTheme="minorHAnsi" w:cs="Calibri"/>
          <w:b/>
          <w:bCs/>
          <w:noProof/>
          <w:lang w:val="sr-Latn-RS"/>
        </w:rPr>
      </w:pPr>
      <w:r w:rsidRPr="00561C0E">
        <w:rPr>
          <w:rFonts w:asciiTheme="minorHAnsi" w:hAnsiTheme="minorHAnsi" w:cs="Calibri"/>
          <w:b/>
          <w:bCs/>
          <w:noProof/>
          <w:lang w:val="sr-Latn-RS"/>
        </w:rPr>
        <w:t xml:space="preserve">LISTA SKRAĆENICA </w:t>
      </w:r>
    </w:p>
    <w:tbl>
      <w:tblPr>
        <w:tblW w:w="9016" w:type="dxa"/>
        <w:tblLook w:val="04A0" w:firstRow="1" w:lastRow="0" w:firstColumn="1" w:lastColumn="0" w:noHBand="0" w:noVBand="1"/>
      </w:tblPr>
      <w:tblGrid>
        <w:gridCol w:w="1980"/>
        <w:gridCol w:w="7036"/>
      </w:tblGrid>
      <w:tr w:rsidR="00E83137" w:rsidRPr="00561C0E" w14:paraId="7C32C5BD" w14:textId="77777777" w:rsidTr="00550227">
        <w:trPr>
          <w:trHeight w:val="320"/>
        </w:trPr>
        <w:tc>
          <w:tcPr>
            <w:tcW w:w="1980" w:type="dxa"/>
            <w:noWrap/>
            <w:vAlign w:val="bottom"/>
            <w:hideMark/>
          </w:tcPr>
          <w:p w14:paraId="79C87979" w14:textId="77777777" w:rsidR="00E83137" w:rsidRPr="00561C0E" w:rsidRDefault="00E83137" w:rsidP="00E83137">
            <w:pPr>
              <w:spacing w:before="0" w:after="0"/>
              <w:jc w:val="left"/>
              <w:rPr>
                <w:rFonts w:asciiTheme="majorHAnsi" w:hAnsiTheme="majorHAnsi"/>
                <w:b/>
                <w:bCs/>
                <w:noProof/>
                <w:color w:val="000000"/>
                <w:sz w:val="22"/>
                <w:szCs w:val="22"/>
                <w:lang w:val="sr-Latn-RS"/>
              </w:rPr>
            </w:pPr>
            <w:r w:rsidRPr="00561C0E">
              <w:rPr>
                <w:rFonts w:asciiTheme="majorHAnsi" w:hAnsiTheme="majorHAnsi"/>
                <w:b/>
                <w:bCs/>
                <w:noProof/>
                <w:color w:val="000000"/>
                <w:sz w:val="22"/>
                <w:szCs w:val="22"/>
                <w:lang w:val="sr-Latn-RS"/>
              </w:rPr>
              <w:t>Skraćenica</w:t>
            </w:r>
          </w:p>
        </w:tc>
        <w:tc>
          <w:tcPr>
            <w:tcW w:w="7036" w:type="dxa"/>
            <w:noWrap/>
            <w:vAlign w:val="bottom"/>
            <w:hideMark/>
          </w:tcPr>
          <w:p w14:paraId="1AE91E0E" w14:textId="77777777" w:rsidR="00E83137" w:rsidRPr="00561C0E" w:rsidRDefault="00E83137" w:rsidP="00E83137">
            <w:pPr>
              <w:spacing w:before="0" w:after="0"/>
              <w:jc w:val="left"/>
              <w:rPr>
                <w:rFonts w:asciiTheme="majorHAnsi" w:hAnsiTheme="majorHAnsi"/>
                <w:b/>
                <w:bCs/>
                <w:noProof/>
                <w:color w:val="000000"/>
                <w:sz w:val="22"/>
                <w:szCs w:val="22"/>
                <w:lang w:val="sr-Latn-RS"/>
              </w:rPr>
            </w:pPr>
            <w:r w:rsidRPr="00561C0E">
              <w:rPr>
                <w:rFonts w:asciiTheme="majorHAnsi" w:hAnsiTheme="majorHAnsi"/>
                <w:b/>
                <w:bCs/>
                <w:noProof/>
                <w:color w:val="000000"/>
                <w:sz w:val="22"/>
                <w:szCs w:val="22"/>
                <w:lang w:val="sr-Latn-RS"/>
              </w:rPr>
              <w:t>Značenje</w:t>
            </w:r>
          </w:p>
        </w:tc>
      </w:tr>
      <w:tr w:rsidR="00E83137" w:rsidRPr="00561C0E" w14:paraId="17AB6C53" w14:textId="77777777" w:rsidTr="00550227">
        <w:trPr>
          <w:trHeight w:val="320"/>
        </w:trPr>
        <w:tc>
          <w:tcPr>
            <w:tcW w:w="1980" w:type="dxa"/>
            <w:noWrap/>
            <w:vAlign w:val="bottom"/>
            <w:hideMark/>
          </w:tcPr>
          <w:p w14:paraId="42D8EEE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APSFR</w:t>
            </w:r>
          </w:p>
        </w:tc>
        <w:tc>
          <w:tcPr>
            <w:tcW w:w="7036" w:type="dxa"/>
            <w:noWrap/>
            <w:vAlign w:val="bottom"/>
            <w:hideMark/>
          </w:tcPr>
          <w:p w14:paraId="1750F3F3"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Područja sa potencijalno značajnim rizikom od poplava</w:t>
            </w:r>
          </w:p>
        </w:tc>
      </w:tr>
      <w:tr w:rsidR="00E83137" w:rsidRPr="00561C0E" w14:paraId="176B9FDA" w14:textId="77777777" w:rsidTr="00550227">
        <w:trPr>
          <w:trHeight w:val="320"/>
        </w:trPr>
        <w:tc>
          <w:tcPr>
            <w:tcW w:w="1980" w:type="dxa"/>
            <w:noWrap/>
            <w:vAlign w:val="bottom"/>
            <w:hideMark/>
          </w:tcPr>
          <w:p w14:paraId="266764B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ARB</w:t>
            </w:r>
          </w:p>
        </w:tc>
        <w:tc>
          <w:tcPr>
            <w:tcW w:w="7036" w:type="dxa"/>
            <w:noWrap/>
            <w:vAlign w:val="bottom"/>
            <w:hideMark/>
          </w:tcPr>
          <w:p w14:paraId="678FEC5D" w14:textId="77777777" w:rsidR="00E83137" w:rsidRPr="00561C0E" w:rsidRDefault="00DE1997"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 xml:space="preserve">Vodno područje </w:t>
            </w:r>
            <w:r w:rsidR="00240DA0">
              <w:rPr>
                <w:rFonts w:asciiTheme="majorHAnsi" w:hAnsiTheme="majorHAnsi"/>
                <w:noProof/>
                <w:color w:val="000000"/>
                <w:sz w:val="22"/>
                <w:szCs w:val="22"/>
                <w:lang w:val="sr-Latn-RS"/>
              </w:rPr>
              <w:t>Ja</w:t>
            </w:r>
            <w:r>
              <w:rPr>
                <w:rFonts w:asciiTheme="majorHAnsi" w:hAnsiTheme="majorHAnsi"/>
                <w:noProof/>
                <w:color w:val="000000"/>
                <w:sz w:val="22"/>
                <w:szCs w:val="22"/>
                <w:lang w:val="sr-Latn-RS"/>
              </w:rPr>
              <w:t>dranskog sliva</w:t>
            </w:r>
          </w:p>
        </w:tc>
      </w:tr>
      <w:tr w:rsidR="00EE67CC" w:rsidRPr="00561C0E" w14:paraId="022A5EC4" w14:textId="77777777" w:rsidTr="00550227">
        <w:trPr>
          <w:trHeight w:val="320"/>
        </w:trPr>
        <w:tc>
          <w:tcPr>
            <w:tcW w:w="1980" w:type="dxa"/>
            <w:noWrap/>
            <w:vAlign w:val="bottom"/>
          </w:tcPr>
          <w:p w14:paraId="4B54941D" w14:textId="6A9900DC" w:rsidR="00EE67CC" w:rsidRPr="00561C0E" w:rsidRDefault="00EE67CC"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ASUV</w:t>
            </w:r>
          </w:p>
        </w:tc>
        <w:tc>
          <w:tcPr>
            <w:tcW w:w="7036" w:type="dxa"/>
            <w:noWrap/>
            <w:vAlign w:val="bottom"/>
          </w:tcPr>
          <w:p w14:paraId="06C301D8" w14:textId="4B0762CB" w:rsidR="00EE67CC" w:rsidRDefault="00EE67CC"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Ažurirana Strategija upravljanja vodama</w:t>
            </w:r>
          </w:p>
        </w:tc>
      </w:tr>
      <w:tr w:rsidR="00E83137" w:rsidRPr="00561C0E" w14:paraId="70E17EB1" w14:textId="77777777" w:rsidTr="00550227">
        <w:trPr>
          <w:trHeight w:val="320"/>
        </w:trPr>
        <w:tc>
          <w:tcPr>
            <w:tcW w:w="1980" w:type="dxa"/>
            <w:noWrap/>
            <w:vAlign w:val="bottom"/>
            <w:hideMark/>
          </w:tcPr>
          <w:p w14:paraId="16E02F8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BAT</w:t>
            </w:r>
          </w:p>
        </w:tc>
        <w:tc>
          <w:tcPr>
            <w:tcW w:w="7036" w:type="dxa"/>
            <w:noWrap/>
            <w:vAlign w:val="bottom"/>
            <w:hideMark/>
          </w:tcPr>
          <w:p w14:paraId="318C5D3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Najbolje dostupne tehnike</w:t>
            </w:r>
          </w:p>
        </w:tc>
      </w:tr>
      <w:tr w:rsidR="00E83137" w:rsidRPr="00561C0E" w14:paraId="0466AACE" w14:textId="77777777" w:rsidTr="00550227">
        <w:trPr>
          <w:trHeight w:val="320"/>
        </w:trPr>
        <w:tc>
          <w:tcPr>
            <w:tcW w:w="1980" w:type="dxa"/>
            <w:noWrap/>
            <w:vAlign w:val="bottom"/>
            <w:hideMark/>
          </w:tcPr>
          <w:p w14:paraId="15C6397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BDP</w:t>
            </w:r>
          </w:p>
        </w:tc>
        <w:tc>
          <w:tcPr>
            <w:tcW w:w="7036" w:type="dxa"/>
            <w:noWrap/>
            <w:vAlign w:val="bottom"/>
            <w:hideMark/>
          </w:tcPr>
          <w:p w14:paraId="7097A375"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Bruto domaći proizvod</w:t>
            </w:r>
          </w:p>
        </w:tc>
      </w:tr>
      <w:tr w:rsidR="00E83137" w:rsidRPr="00561C0E" w14:paraId="17F7F991" w14:textId="77777777" w:rsidTr="00550227">
        <w:trPr>
          <w:trHeight w:val="320"/>
        </w:trPr>
        <w:tc>
          <w:tcPr>
            <w:tcW w:w="1980" w:type="dxa"/>
            <w:noWrap/>
            <w:vAlign w:val="bottom"/>
            <w:hideMark/>
          </w:tcPr>
          <w:p w14:paraId="71B3588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CBCG</w:t>
            </w:r>
          </w:p>
        </w:tc>
        <w:tc>
          <w:tcPr>
            <w:tcW w:w="7036" w:type="dxa"/>
            <w:noWrap/>
            <w:vAlign w:val="bottom"/>
            <w:hideMark/>
          </w:tcPr>
          <w:p w14:paraId="08574B7F"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Centralna banka Crne Gore</w:t>
            </w:r>
          </w:p>
        </w:tc>
      </w:tr>
      <w:tr w:rsidR="00E83137" w:rsidRPr="00561C0E" w14:paraId="470A65D4" w14:textId="77777777" w:rsidTr="00550227">
        <w:trPr>
          <w:trHeight w:val="320"/>
        </w:trPr>
        <w:tc>
          <w:tcPr>
            <w:tcW w:w="1980" w:type="dxa"/>
            <w:noWrap/>
            <w:vAlign w:val="bottom"/>
            <w:hideMark/>
          </w:tcPr>
          <w:p w14:paraId="1F2DEC85"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CETI</w:t>
            </w:r>
          </w:p>
        </w:tc>
        <w:tc>
          <w:tcPr>
            <w:tcW w:w="7036" w:type="dxa"/>
            <w:noWrap/>
            <w:vAlign w:val="bottom"/>
            <w:hideMark/>
          </w:tcPr>
          <w:p w14:paraId="3FD770AD"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Centar za ekotoksikološka ispitivanja</w:t>
            </w:r>
          </w:p>
        </w:tc>
      </w:tr>
      <w:tr w:rsidR="00E83137" w:rsidRPr="00561C0E" w14:paraId="13188F6B" w14:textId="77777777" w:rsidTr="00550227">
        <w:trPr>
          <w:trHeight w:val="320"/>
        </w:trPr>
        <w:tc>
          <w:tcPr>
            <w:tcW w:w="1980" w:type="dxa"/>
            <w:noWrap/>
            <w:vAlign w:val="bottom"/>
            <w:hideMark/>
          </w:tcPr>
          <w:p w14:paraId="74F14CB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CIS</w:t>
            </w:r>
          </w:p>
        </w:tc>
        <w:tc>
          <w:tcPr>
            <w:tcW w:w="7036" w:type="dxa"/>
            <w:noWrap/>
            <w:vAlign w:val="bottom"/>
            <w:hideMark/>
          </w:tcPr>
          <w:p w14:paraId="68189BA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Copernicus Information System</w:t>
            </w:r>
          </w:p>
        </w:tc>
      </w:tr>
      <w:tr w:rsidR="00E83137" w:rsidRPr="00561C0E" w14:paraId="587ABCAE" w14:textId="77777777" w:rsidTr="00550227">
        <w:trPr>
          <w:trHeight w:val="320"/>
        </w:trPr>
        <w:tc>
          <w:tcPr>
            <w:tcW w:w="1980" w:type="dxa"/>
            <w:noWrap/>
            <w:vAlign w:val="bottom"/>
            <w:hideMark/>
          </w:tcPr>
          <w:p w14:paraId="3042BA5D"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DRB</w:t>
            </w:r>
          </w:p>
        </w:tc>
        <w:tc>
          <w:tcPr>
            <w:tcW w:w="7036" w:type="dxa"/>
            <w:noWrap/>
            <w:vAlign w:val="bottom"/>
            <w:hideMark/>
          </w:tcPr>
          <w:p w14:paraId="0AF447FF" w14:textId="77777777" w:rsidR="00E83137" w:rsidRPr="00561C0E" w:rsidRDefault="00344904"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Vodno područje Dunavskog sliva</w:t>
            </w:r>
          </w:p>
        </w:tc>
      </w:tr>
      <w:tr w:rsidR="00E83137" w:rsidRPr="00561C0E" w14:paraId="5E1411A5" w14:textId="77777777" w:rsidTr="00550227">
        <w:trPr>
          <w:trHeight w:val="320"/>
        </w:trPr>
        <w:tc>
          <w:tcPr>
            <w:tcW w:w="1980" w:type="dxa"/>
            <w:noWrap/>
            <w:vAlign w:val="bottom"/>
            <w:hideMark/>
          </w:tcPr>
          <w:p w14:paraId="77A53E2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DWD</w:t>
            </w:r>
          </w:p>
        </w:tc>
        <w:tc>
          <w:tcPr>
            <w:tcW w:w="7036" w:type="dxa"/>
            <w:noWrap/>
            <w:vAlign w:val="bottom"/>
            <w:hideMark/>
          </w:tcPr>
          <w:p w14:paraId="194DF09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 xml:space="preserve">Direktiva o </w:t>
            </w:r>
            <w:r w:rsidR="00334FD1">
              <w:rPr>
                <w:rFonts w:asciiTheme="majorHAnsi" w:hAnsiTheme="majorHAnsi"/>
                <w:noProof/>
                <w:color w:val="000000"/>
                <w:sz w:val="22"/>
                <w:szCs w:val="22"/>
                <w:lang w:val="sr-Latn-RS"/>
              </w:rPr>
              <w:t xml:space="preserve">kvalitetu </w:t>
            </w:r>
            <w:r w:rsidRPr="00561C0E">
              <w:rPr>
                <w:rFonts w:asciiTheme="majorHAnsi" w:hAnsiTheme="majorHAnsi"/>
                <w:noProof/>
                <w:color w:val="000000"/>
                <w:sz w:val="22"/>
                <w:szCs w:val="22"/>
                <w:lang w:val="sr-Latn-RS"/>
              </w:rPr>
              <w:t>vod</w:t>
            </w:r>
            <w:r w:rsidR="00723536">
              <w:rPr>
                <w:rFonts w:asciiTheme="majorHAnsi" w:hAnsiTheme="majorHAnsi"/>
                <w:noProof/>
                <w:color w:val="000000"/>
                <w:sz w:val="22"/>
                <w:szCs w:val="22"/>
                <w:lang w:val="sr-Latn-RS"/>
              </w:rPr>
              <w:t xml:space="preserve">e namijenjene za ljudsku upotrebu </w:t>
            </w:r>
            <w:r w:rsidR="00B13063">
              <w:rPr>
                <w:rFonts w:asciiTheme="majorHAnsi" w:hAnsiTheme="majorHAnsi"/>
                <w:noProof/>
                <w:color w:val="000000"/>
                <w:sz w:val="22"/>
                <w:szCs w:val="22"/>
                <w:lang w:val="sr-Latn-RS"/>
              </w:rPr>
              <w:t>(Direktiva o vodi za pi</w:t>
            </w:r>
            <w:r w:rsidR="00B13063">
              <w:rPr>
                <w:rFonts w:asciiTheme="majorHAnsi" w:hAnsiTheme="majorHAnsi"/>
                <w:noProof/>
                <w:color w:val="000000"/>
                <w:sz w:val="22"/>
                <w:szCs w:val="22"/>
                <w:lang w:val="sr-Latn-ME"/>
              </w:rPr>
              <w:t>će</w:t>
            </w:r>
            <w:r w:rsidR="00B13063">
              <w:rPr>
                <w:rFonts w:asciiTheme="majorHAnsi" w:hAnsiTheme="majorHAnsi"/>
                <w:noProof/>
                <w:color w:val="000000"/>
                <w:sz w:val="22"/>
                <w:szCs w:val="22"/>
                <w:lang w:val="sr-Latn-RS"/>
              </w:rPr>
              <w:t>)</w:t>
            </w:r>
          </w:p>
        </w:tc>
      </w:tr>
      <w:tr w:rsidR="00E83137" w:rsidRPr="00561C0E" w14:paraId="463717AD" w14:textId="77777777" w:rsidTr="00550227">
        <w:trPr>
          <w:trHeight w:val="320"/>
        </w:trPr>
        <w:tc>
          <w:tcPr>
            <w:tcW w:w="1980" w:type="dxa"/>
            <w:noWrap/>
            <w:vAlign w:val="bottom"/>
            <w:hideMark/>
          </w:tcPr>
          <w:p w14:paraId="42F5CEA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EBRD</w:t>
            </w:r>
          </w:p>
        </w:tc>
        <w:tc>
          <w:tcPr>
            <w:tcW w:w="7036" w:type="dxa"/>
            <w:noWrap/>
            <w:vAlign w:val="bottom"/>
            <w:hideMark/>
          </w:tcPr>
          <w:p w14:paraId="6B05526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Evropska banka za obnovu i razvoj</w:t>
            </w:r>
          </w:p>
        </w:tc>
      </w:tr>
      <w:tr w:rsidR="00E83137" w:rsidRPr="00561C0E" w14:paraId="7648A7D9" w14:textId="77777777" w:rsidTr="00550227">
        <w:trPr>
          <w:trHeight w:val="320"/>
        </w:trPr>
        <w:tc>
          <w:tcPr>
            <w:tcW w:w="1980" w:type="dxa"/>
            <w:noWrap/>
            <w:vAlign w:val="bottom"/>
            <w:hideMark/>
          </w:tcPr>
          <w:p w14:paraId="4A943505"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EF</w:t>
            </w:r>
          </w:p>
        </w:tc>
        <w:tc>
          <w:tcPr>
            <w:tcW w:w="7036" w:type="dxa"/>
            <w:noWrap/>
            <w:vAlign w:val="bottom"/>
            <w:hideMark/>
          </w:tcPr>
          <w:p w14:paraId="32C2CD3F"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Ekološki proticaj</w:t>
            </w:r>
          </w:p>
        </w:tc>
      </w:tr>
      <w:tr w:rsidR="00E83137" w:rsidRPr="00561C0E" w14:paraId="3DEBD2CE" w14:textId="77777777" w:rsidTr="00550227">
        <w:trPr>
          <w:trHeight w:val="320"/>
        </w:trPr>
        <w:tc>
          <w:tcPr>
            <w:tcW w:w="1980" w:type="dxa"/>
            <w:noWrap/>
            <w:vAlign w:val="bottom"/>
            <w:hideMark/>
          </w:tcPr>
          <w:p w14:paraId="5C5C385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EIA</w:t>
            </w:r>
          </w:p>
        </w:tc>
        <w:tc>
          <w:tcPr>
            <w:tcW w:w="7036" w:type="dxa"/>
            <w:noWrap/>
            <w:vAlign w:val="bottom"/>
            <w:hideMark/>
          </w:tcPr>
          <w:p w14:paraId="58EAAC96"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Elaborat o procjeni uticaja na životnu sredinu</w:t>
            </w:r>
          </w:p>
        </w:tc>
      </w:tr>
      <w:tr w:rsidR="00E83137" w:rsidRPr="00561C0E" w14:paraId="65700BF3" w14:textId="77777777" w:rsidTr="00550227">
        <w:trPr>
          <w:trHeight w:val="320"/>
        </w:trPr>
        <w:tc>
          <w:tcPr>
            <w:tcW w:w="1980" w:type="dxa"/>
            <w:noWrap/>
            <w:vAlign w:val="bottom"/>
            <w:hideMark/>
          </w:tcPr>
          <w:p w14:paraId="1B02FA4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EIB</w:t>
            </w:r>
          </w:p>
        </w:tc>
        <w:tc>
          <w:tcPr>
            <w:tcW w:w="7036" w:type="dxa"/>
            <w:noWrap/>
            <w:vAlign w:val="bottom"/>
            <w:hideMark/>
          </w:tcPr>
          <w:p w14:paraId="5C48870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Evropska investiciona banka</w:t>
            </w:r>
          </w:p>
        </w:tc>
      </w:tr>
      <w:tr w:rsidR="00E83137" w:rsidRPr="00561C0E" w14:paraId="26F535A5" w14:textId="77777777" w:rsidTr="00550227">
        <w:trPr>
          <w:trHeight w:val="320"/>
        </w:trPr>
        <w:tc>
          <w:tcPr>
            <w:tcW w:w="1980" w:type="dxa"/>
            <w:noWrap/>
            <w:vAlign w:val="bottom"/>
            <w:hideMark/>
          </w:tcPr>
          <w:p w14:paraId="16875A46"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EIS</w:t>
            </w:r>
          </w:p>
        </w:tc>
        <w:tc>
          <w:tcPr>
            <w:tcW w:w="7036" w:type="dxa"/>
            <w:noWrap/>
            <w:vAlign w:val="bottom"/>
            <w:hideMark/>
          </w:tcPr>
          <w:p w14:paraId="619EDF9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Informacioni sistem životne sredine</w:t>
            </w:r>
          </w:p>
        </w:tc>
      </w:tr>
      <w:tr w:rsidR="00E83137" w:rsidRPr="00561C0E" w14:paraId="2DB1E1DF" w14:textId="77777777" w:rsidTr="00550227">
        <w:trPr>
          <w:trHeight w:val="320"/>
        </w:trPr>
        <w:tc>
          <w:tcPr>
            <w:tcW w:w="1980" w:type="dxa"/>
            <w:noWrap/>
            <w:vAlign w:val="bottom"/>
            <w:hideMark/>
          </w:tcPr>
          <w:p w14:paraId="2817C9D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EPA</w:t>
            </w:r>
          </w:p>
        </w:tc>
        <w:tc>
          <w:tcPr>
            <w:tcW w:w="7036" w:type="dxa"/>
            <w:noWrap/>
            <w:vAlign w:val="bottom"/>
            <w:hideMark/>
          </w:tcPr>
          <w:p w14:paraId="33A72136"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Agencija za zaštitu životne sredine</w:t>
            </w:r>
          </w:p>
        </w:tc>
      </w:tr>
      <w:tr w:rsidR="00E83137" w:rsidRPr="00561C0E" w14:paraId="194CA9D3" w14:textId="77777777" w:rsidTr="00550227">
        <w:trPr>
          <w:trHeight w:val="320"/>
        </w:trPr>
        <w:tc>
          <w:tcPr>
            <w:tcW w:w="1980" w:type="dxa"/>
            <w:noWrap/>
            <w:vAlign w:val="bottom"/>
            <w:hideMark/>
          </w:tcPr>
          <w:p w14:paraId="1C32E5E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ES</w:t>
            </w:r>
          </w:p>
        </w:tc>
        <w:tc>
          <w:tcPr>
            <w:tcW w:w="7036" w:type="dxa"/>
            <w:noWrap/>
            <w:vAlign w:val="bottom"/>
            <w:hideMark/>
          </w:tcPr>
          <w:p w14:paraId="67AAAA1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Ekološki status</w:t>
            </w:r>
          </w:p>
        </w:tc>
      </w:tr>
      <w:tr w:rsidR="00E83137" w:rsidRPr="00561C0E" w14:paraId="0D1D47BA" w14:textId="77777777" w:rsidTr="00550227">
        <w:trPr>
          <w:trHeight w:val="320"/>
        </w:trPr>
        <w:tc>
          <w:tcPr>
            <w:tcW w:w="1980" w:type="dxa"/>
            <w:noWrap/>
            <w:vAlign w:val="bottom"/>
            <w:hideMark/>
          </w:tcPr>
          <w:p w14:paraId="2D1BB93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EU</w:t>
            </w:r>
          </w:p>
        </w:tc>
        <w:tc>
          <w:tcPr>
            <w:tcW w:w="7036" w:type="dxa"/>
            <w:noWrap/>
            <w:vAlign w:val="bottom"/>
            <w:hideMark/>
          </w:tcPr>
          <w:p w14:paraId="1B9DBB0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Evropska unija</w:t>
            </w:r>
          </w:p>
        </w:tc>
      </w:tr>
      <w:tr w:rsidR="00E83137" w:rsidRPr="00561C0E" w14:paraId="3F1E0BF0" w14:textId="77777777" w:rsidTr="00550227">
        <w:trPr>
          <w:trHeight w:val="320"/>
        </w:trPr>
        <w:tc>
          <w:tcPr>
            <w:tcW w:w="1980" w:type="dxa"/>
            <w:noWrap/>
            <w:vAlign w:val="bottom"/>
            <w:hideMark/>
          </w:tcPr>
          <w:p w14:paraId="37555CE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FD</w:t>
            </w:r>
          </w:p>
        </w:tc>
        <w:tc>
          <w:tcPr>
            <w:tcW w:w="7036" w:type="dxa"/>
            <w:noWrap/>
            <w:vAlign w:val="bottom"/>
            <w:hideMark/>
          </w:tcPr>
          <w:p w14:paraId="60DAA5F8" w14:textId="77777777" w:rsidR="00E83137" w:rsidRPr="00561C0E" w:rsidRDefault="00907246" w:rsidP="00E83137">
            <w:pPr>
              <w:spacing w:before="0" w:after="0"/>
              <w:jc w:val="left"/>
              <w:rPr>
                <w:rFonts w:asciiTheme="majorHAnsi" w:hAnsiTheme="majorHAnsi"/>
                <w:noProof/>
                <w:color w:val="000000"/>
                <w:sz w:val="22"/>
                <w:szCs w:val="22"/>
                <w:lang w:val="sr-Latn-RS"/>
              </w:rPr>
            </w:pPr>
            <w:r w:rsidRPr="00907246">
              <w:rPr>
                <w:rFonts w:asciiTheme="majorHAnsi" w:hAnsiTheme="majorHAnsi"/>
                <w:noProof/>
                <w:color w:val="000000"/>
                <w:sz w:val="22"/>
                <w:szCs w:val="22"/>
                <w:lang w:val="sr-Latn-RS"/>
              </w:rPr>
              <w:t>Direktiva o proceni i upravljanju rizicima od poplava (Direktiva o poplavama)</w:t>
            </w:r>
            <w:r>
              <w:rPr>
                <w:rFonts w:asciiTheme="majorHAnsi" w:hAnsiTheme="majorHAnsi"/>
                <w:noProof/>
                <w:color w:val="000000"/>
                <w:sz w:val="22"/>
                <w:szCs w:val="22"/>
                <w:lang w:val="sr-Latn-RS"/>
              </w:rPr>
              <w:t xml:space="preserve"> </w:t>
            </w:r>
          </w:p>
        </w:tc>
      </w:tr>
      <w:tr w:rsidR="00B6661B" w:rsidRPr="00561C0E" w14:paraId="029EEA85" w14:textId="77777777" w:rsidTr="00550227">
        <w:trPr>
          <w:trHeight w:val="320"/>
        </w:trPr>
        <w:tc>
          <w:tcPr>
            <w:tcW w:w="1980" w:type="dxa"/>
            <w:noWrap/>
            <w:vAlign w:val="bottom"/>
          </w:tcPr>
          <w:p w14:paraId="7EBCBECA" w14:textId="77777777" w:rsidR="00B6661B" w:rsidRPr="00561C0E" w:rsidRDefault="00B6661B"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FRMP</w:t>
            </w:r>
          </w:p>
        </w:tc>
        <w:tc>
          <w:tcPr>
            <w:tcW w:w="7036" w:type="dxa"/>
            <w:noWrap/>
            <w:vAlign w:val="bottom"/>
          </w:tcPr>
          <w:p w14:paraId="29F04BF6" w14:textId="77777777" w:rsidR="00B6661B" w:rsidRPr="00907246" w:rsidRDefault="00B6661B"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Plan upravljanja rizicima od poplava</w:t>
            </w:r>
          </w:p>
        </w:tc>
      </w:tr>
      <w:tr w:rsidR="00E83137" w:rsidRPr="00561C0E" w14:paraId="7ACFAA01" w14:textId="77777777" w:rsidTr="00550227">
        <w:trPr>
          <w:trHeight w:val="320"/>
        </w:trPr>
        <w:tc>
          <w:tcPr>
            <w:tcW w:w="1980" w:type="dxa"/>
            <w:noWrap/>
            <w:vAlign w:val="bottom"/>
            <w:hideMark/>
          </w:tcPr>
          <w:p w14:paraId="2597B51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GCF</w:t>
            </w:r>
          </w:p>
        </w:tc>
        <w:tc>
          <w:tcPr>
            <w:tcW w:w="7036" w:type="dxa"/>
            <w:noWrap/>
            <w:vAlign w:val="bottom"/>
            <w:hideMark/>
          </w:tcPr>
          <w:p w14:paraId="480B768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Zeleni investicioni fond</w:t>
            </w:r>
          </w:p>
        </w:tc>
      </w:tr>
      <w:tr w:rsidR="00E83137" w:rsidRPr="00561C0E" w14:paraId="2ECC3994" w14:textId="77777777" w:rsidTr="00550227">
        <w:trPr>
          <w:trHeight w:val="320"/>
        </w:trPr>
        <w:tc>
          <w:tcPr>
            <w:tcW w:w="1980" w:type="dxa"/>
            <w:noWrap/>
            <w:vAlign w:val="bottom"/>
            <w:hideMark/>
          </w:tcPr>
          <w:p w14:paraId="0BB9DDB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GIS</w:t>
            </w:r>
          </w:p>
        </w:tc>
        <w:tc>
          <w:tcPr>
            <w:tcW w:w="7036" w:type="dxa"/>
            <w:noWrap/>
            <w:vAlign w:val="bottom"/>
            <w:hideMark/>
          </w:tcPr>
          <w:p w14:paraId="747B071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Geografski informacioni sistemi</w:t>
            </w:r>
          </w:p>
        </w:tc>
      </w:tr>
      <w:tr w:rsidR="00E83137" w:rsidRPr="00561C0E" w14:paraId="20E4D9D0" w14:textId="77777777" w:rsidTr="00550227">
        <w:trPr>
          <w:trHeight w:val="320"/>
        </w:trPr>
        <w:tc>
          <w:tcPr>
            <w:tcW w:w="1980" w:type="dxa"/>
            <w:noWrap/>
            <w:vAlign w:val="bottom"/>
            <w:hideMark/>
          </w:tcPr>
          <w:p w14:paraId="6BC9A10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HE</w:t>
            </w:r>
          </w:p>
        </w:tc>
        <w:tc>
          <w:tcPr>
            <w:tcW w:w="7036" w:type="dxa"/>
            <w:noWrap/>
            <w:vAlign w:val="bottom"/>
            <w:hideMark/>
          </w:tcPr>
          <w:p w14:paraId="31338793"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Hidroelektrana</w:t>
            </w:r>
          </w:p>
        </w:tc>
      </w:tr>
      <w:tr w:rsidR="00E83137" w:rsidRPr="00561C0E" w14:paraId="46FB36EE" w14:textId="77777777" w:rsidTr="00550227">
        <w:trPr>
          <w:trHeight w:val="320"/>
        </w:trPr>
        <w:tc>
          <w:tcPr>
            <w:tcW w:w="1980" w:type="dxa"/>
            <w:noWrap/>
            <w:vAlign w:val="bottom"/>
            <w:hideMark/>
          </w:tcPr>
          <w:p w14:paraId="0684B803"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HS</w:t>
            </w:r>
          </w:p>
        </w:tc>
        <w:tc>
          <w:tcPr>
            <w:tcW w:w="7036" w:type="dxa"/>
            <w:noWrap/>
            <w:vAlign w:val="bottom"/>
            <w:hideMark/>
          </w:tcPr>
          <w:p w14:paraId="2C940E7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Hidrološka stanica</w:t>
            </w:r>
          </w:p>
        </w:tc>
      </w:tr>
      <w:tr w:rsidR="00E83137" w:rsidRPr="00561C0E" w14:paraId="4065D44E" w14:textId="77777777" w:rsidTr="00550227">
        <w:trPr>
          <w:trHeight w:val="320"/>
        </w:trPr>
        <w:tc>
          <w:tcPr>
            <w:tcW w:w="1980" w:type="dxa"/>
            <w:noWrap/>
            <w:vAlign w:val="bottom"/>
            <w:hideMark/>
          </w:tcPr>
          <w:p w14:paraId="2E772A8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ICPDR</w:t>
            </w:r>
          </w:p>
        </w:tc>
        <w:tc>
          <w:tcPr>
            <w:tcW w:w="7036" w:type="dxa"/>
            <w:noWrap/>
            <w:vAlign w:val="bottom"/>
            <w:hideMark/>
          </w:tcPr>
          <w:p w14:paraId="2CA7E76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Međunarodna komisij</w:t>
            </w:r>
            <w:r w:rsidR="00550822" w:rsidRPr="00561C0E">
              <w:rPr>
                <w:rFonts w:asciiTheme="majorHAnsi" w:hAnsiTheme="majorHAnsi"/>
                <w:noProof/>
                <w:color w:val="000000"/>
                <w:sz w:val="22"/>
                <w:szCs w:val="22"/>
                <w:lang w:val="sr-Latn-RS"/>
              </w:rPr>
              <w:t>a</w:t>
            </w:r>
            <w:r w:rsidRPr="00561C0E">
              <w:rPr>
                <w:rFonts w:asciiTheme="majorHAnsi" w:hAnsiTheme="majorHAnsi"/>
                <w:noProof/>
                <w:color w:val="000000"/>
                <w:sz w:val="22"/>
                <w:szCs w:val="22"/>
                <w:lang w:val="sr-Latn-RS"/>
              </w:rPr>
              <w:t xml:space="preserve"> za zaštitu rijeke Dunav </w:t>
            </w:r>
          </w:p>
        </w:tc>
      </w:tr>
      <w:tr w:rsidR="00E83137" w:rsidRPr="00561C0E" w14:paraId="581E01FF" w14:textId="77777777" w:rsidTr="00550227">
        <w:trPr>
          <w:trHeight w:val="320"/>
        </w:trPr>
        <w:tc>
          <w:tcPr>
            <w:tcW w:w="1980" w:type="dxa"/>
            <w:noWrap/>
            <w:vAlign w:val="bottom"/>
            <w:hideMark/>
          </w:tcPr>
          <w:p w14:paraId="1D8E856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ICT</w:t>
            </w:r>
          </w:p>
        </w:tc>
        <w:tc>
          <w:tcPr>
            <w:tcW w:w="7036" w:type="dxa"/>
            <w:noWrap/>
            <w:vAlign w:val="bottom"/>
            <w:hideMark/>
          </w:tcPr>
          <w:p w14:paraId="7FA0D526"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Informaciono-komunikacione tehnologije</w:t>
            </w:r>
          </w:p>
        </w:tc>
      </w:tr>
      <w:tr w:rsidR="00E83137" w:rsidRPr="00561C0E" w14:paraId="63980C9C" w14:textId="77777777" w:rsidTr="00550227">
        <w:trPr>
          <w:trHeight w:val="320"/>
        </w:trPr>
        <w:tc>
          <w:tcPr>
            <w:tcW w:w="1980" w:type="dxa"/>
            <w:noWrap/>
            <w:vAlign w:val="bottom"/>
            <w:hideMark/>
          </w:tcPr>
          <w:p w14:paraId="123F82C2"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ICZM Protokol</w:t>
            </w:r>
          </w:p>
        </w:tc>
        <w:tc>
          <w:tcPr>
            <w:tcW w:w="7036" w:type="dxa"/>
            <w:noWrap/>
            <w:vAlign w:val="bottom"/>
            <w:hideMark/>
          </w:tcPr>
          <w:p w14:paraId="29880E4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 xml:space="preserve">Protokol o integralnom upravljanju obalnim područjem Mediterana </w:t>
            </w:r>
          </w:p>
        </w:tc>
      </w:tr>
      <w:tr w:rsidR="00E83137" w:rsidRPr="00561C0E" w14:paraId="0AD82062" w14:textId="77777777" w:rsidTr="00550227">
        <w:trPr>
          <w:trHeight w:val="320"/>
        </w:trPr>
        <w:tc>
          <w:tcPr>
            <w:tcW w:w="1980" w:type="dxa"/>
            <w:noWrap/>
            <w:vAlign w:val="bottom"/>
            <w:hideMark/>
          </w:tcPr>
          <w:p w14:paraId="5B28A89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IJZ</w:t>
            </w:r>
          </w:p>
        </w:tc>
        <w:tc>
          <w:tcPr>
            <w:tcW w:w="7036" w:type="dxa"/>
            <w:noWrap/>
            <w:vAlign w:val="bottom"/>
            <w:hideMark/>
          </w:tcPr>
          <w:p w14:paraId="41D7B21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Institut za javno zdravlje</w:t>
            </w:r>
          </w:p>
        </w:tc>
      </w:tr>
      <w:tr w:rsidR="00E83137" w:rsidRPr="00561C0E" w14:paraId="48C67CBC" w14:textId="77777777" w:rsidTr="00550227">
        <w:trPr>
          <w:trHeight w:val="320"/>
        </w:trPr>
        <w:tc>
          <w:tcPr>
            <w:tcW w:w="1980" w:type="dxa"/>
            <w:noWrap/>
            <w:vAlign w:val="bottom"/>
            <w:hideMark/>
          </w:tcPr>
          <w:p w14:paraId="205F050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IPARD</w:t>
            </w:r>
          </w:p>
        </w:tc>
        <w:tc>
          <w:tcPr>
            <w:tcW w:w="7036" w:type="dxa"/>
            <w:noWrap/>
            <w:vAlign w:val="bottom"/>
            <w:hideMark/>
          </w:tcPr>
          <w:p w14:paraId="7850A492" w14:textId="5DB0F6A5" w:rsidR="00E83137" w:rsidRPr="00561C0E" w:rsidRDefault="00550822"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Instrument za pre</w:t>
            </w:r>
            <w:r w:rsidR="009C5B67">
              <w:rPr>
                <w:rFonts w:asciiTheme="majorHAnsi" w:hAnsiTheme="majorHAnsi"/>
                <w:noProof/>
                <w:color w:val="000000"/>
                <w:sz w:val="22"/>
                <w:szCs w:val="22"/>
                <w:lang w:val="sr-Latn-RS"/>
              </w:rPr>
              <w:t>t</w:t>
            </w:r>
            <w:r w:rsidRPr="00561C0E">
              <w:rPr>
                <w:rFonts w:asciiTheme="majorHAnsi" w:hAnsiTheme="majorHAnsi"/>
                <w:noProof/>
                <w:color w:val="000000"/>
                <w:sz w:val="22"/>
                <w:szCs w:val="22"/>
                <w:lang w:val="sr-Latn-RS"/>
              </w:rPr>
              <w:t>pristupnu pomoć razvoju seoskog područja</w:t>
            </w:r>
          </w:p>
        </w:tc>
      </w:tr>
      <w:tr w:rsidR="00282CE7" w:rsidRPr="00561C0E" w14:paraId="0FD5B3FC" w14:textId="77777777" w:rsidTr="00550227">
        <w:trPr>
          <w:trHeight w:val="320"/>
        </w:trPr>
        <w:tc>
          <w:tcPr>
            <w:tcW w:w="1980" w:type="dxa"/>
            <w:noWrap/>
            <w:vAlign w:val="bottom"/>
          </w:tcPr>
          <w:p w14:paraId="01AC1057" w14:textId="77777777" w:rsidR="00282CE7" w:rsidRPr="00561C0E" w:rsidRDefault="00282CE7"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ISRBC</w:t>
            </w:r>
          </w:p>
        </w:tc>
        <w:tc>
          <w:tcPr>
            <w:tcW w:w="7036" w:type="dxa"/>
            <w:noWrap/>
            <w:vAlign w:val="bottom"/>
          </w:tcPr>
          <w:p w14:paraId="40FB9D7E" w14:textId="77777777" w:rsidR="00282CE7" w:rsidRPr="00561C0E" w:rsidRDefault="00026964" w:rsidP="00E83137">
            <w:pPr>
              <w:spacing w:before="0" w:after="0"/>
              <w:jc w:val="left"/>
              <w:rPr>
                <w:rFonts w:asciiTheme="majorHAnsi" w:hAnsiTheme="majorHAnsi"/>
                <w:noProof/>
                <w:color w:val="000000"/>
                <w:sz w:val="22"/>
                <w:szCs w:val="22"/>
                <w:lang w:val="sr-Latn-RS"/>
              </w:rPr>
            </w:pPr>
            <w:r>
              <w:rPr>
                <w:rFonts w:asciiTheme="majorHAnsi" w:hAnsiTheme="majorHAnsi"/>
                <w:noProof/>
                <w:color w:val="000000"/>
                <w:sz w:val="22"/>
                <w:szCs w:val="22"/>
                <w:lang w:val="sr-Latn-RS"/>
              </w:rPr>
              <w:t>Međunarodna komisija za sliv rijeke Save</w:t>
            </w:r>
          </w:p>
        </w:tc>
      </w:tr>
      <w:tr w:rsidR="00E83137" w:rsidRPr="00561C0E" w14:paraId="729F2A15" w14:textId="77777777" w:rsidTr="00550227">
        <w:trPr>
          <w:trHeight w:val="320"/>
        </w:trPr>
        <w:tc>
          <w:tcPr>
            <w:tcW w:w="1980" w:type="dxa"/>
            <w:noWrap/>
            <w:vAlign w:val="bottom"/>
            <w:hideMark/>
          </w:tcPr>
          <w:p w14:paraId="1466806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JPMD</w:t>
            </w:r>
          </w:p>
        </w:tc>
        <w:tc>
          <w:tcPr>
            <w:tcW w:w="7036" w:type="dxa"/>
            <w:noWrap/>
            <w:vAlign w:val="bottom"/>
            <w:hideMark/>
          </w:tcPr>
          <w:p w14:paraId="3B5979B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Javno preduzeće za upravljanje morskim dobrom</w:t>
            </w:r>
          </w:p>
        </w:tc>
      </w:tr>
      <w:tr w:rsidR="00E83137" w:rsidRPr="00561C0E" w14:paraId="3FA76591" w14:textId="77777777" w:rsidTr="00550227">
        <w:trPr>
          <w:trHeight w:val="320"/>
        </w:trPr>
        <w:tc>
          <w:tcPr>
            <w:tcW w:w="1980" w:type="dxa"/>
            <w:noWrap/>
            <w:vAlign w:val="bottom"/>
            <w:hideMark/>
          </w:tcPr>
          <w:p w14:paraId="5F1E683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KAP</w:t>
            </w:r>
          </w:p>
        </w:tc>
        <w:tc>
          <w:tcPr>
            <w:tcW w:w="7036" w:type="dxa"/>
            <w:noWrap/>
            <w:vAlign w:val="bottom"/>
            <w:hideMark/>
          </w:tcPr>
          <w:p w14:paraId="2C90876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Kombinat aluminijuma Podgorica</w:t>
            </w:r>
          </w:p>
        </w:tc>
      </w:tr>
      <w:tr w:rsidR="00E83137" w:rsidRPr="00561C0E" w14:paraId="5287CFBA" w14:textId="77777777" w:rsidTr="00550227">
        <w:trPr>
          <w:trHeight w:val="320"/>
        </w:trPr>
        <w:tc>
          <w:tcPr>
            <w:tcW w:w="1980" w:type="dxa"/>
            <w:noWrap/>
            <w:vAlign w:val="bottom"/>
            <w:hideMark/>
          </w:tcPr>
          <w:p w14:paraId="13F03BC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kW</w:t>
            </w:r>
          </w:p>
        </w:tc>
        <w:tc>
          <w:tcPr>
            <w:tcW w:w="7036" w:type="dxa"/>
            <w:noWrap/>
            <w:vAlign w:val="bottom"/>
            <w:hideMark/>
          </w:tcPr>
          <w:p w14:paraId="0231FB7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Kilovat</w:t>
            </w:r>
          </w:p>
        </w:tc>
      </w:tr>
      <w:tr w:rsidR="00E83137" w:rsidRPr="00561C0E" w14:paraId="4915BEAB" w14:textId="77777777" w:rsidTr="00550227">
        <w:trPr>
          <w:trHeight w:val="320"/>
        </w:trPr>
        <w:tc>
          <w:tcPr>
            <w:tcW w:w="1980" w:type="dxa"/>
            <w:noWrap/>
            <w:vAlign w:val="bottom"/>
            <w:hideMark/>
          </w:tcPr>
          <w:p w14:paraId="3F38FCD2"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MFI</w:t>
            </w:r>
          </w:p>
        </w:tc>
        <w:tc>
          <w:tcPr>
            <w:tcW w:w="7036" w:type="dxa"/>
            <w:noWrap/>
            <w:vAlign w:val="bottom"/>
            <w:hideMark/>
          </w:tcPr>
          <w:p w14:paraId="0847E480"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Međunarodne finansijske institucije</w:t>
            </w:r>
          </w:p>
        </w:tc>
      </w:tr>
      <w:tr w:rsidR="00E83137" w:rsidRPr="00561C0E" w14:paraId="6D677100" w14:textId="77777777" w:rsidTr="00550227">
        <w:trPr>
          <w:trHeight w:val="320"/>
        </w:trPr>
        <w:tc>
          <w:tcPr>
            <w:tcW w:w="1980" w:type="dxa"/>
            <w:noWrap/>
            <w:vAlign w:val="bottom"/>
            <w:hideMark/>
          </w:tcPr>
          <w:p w14:paraId="62407A7D"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mHE</w:t>
            </w:r>
          </w:p>
        </w:tc>
        <w:tc>
          <w:tcPr>
            <w:tcW w:w="7036" w:type="dxa"/>
            <w:noWrap/>
            <w:vAlign w:val="bottom"/>
            <w:hideMark/>
          </w:tcPr>
          <w:p w14:paraId="5EA7FB7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Mala hidroelektrana</w:t>
            </w:r>
          </w:p>
        </w:tc>
      </w:tr>
      <w:tr w:rsidR="00E83137" w:rsidRPr="00561C0E" w14:paraId="7B18DF72" w14:textId="77777777" w:rsidTr="00550227">
        <w:trPr>
          <w:trHeight w:val="320"/>
        </w:trPr>
        <w:tc>
          <w:tcPr>
            <w:tcW w:w="1980" w:type="dxa"/>
            <w:noWrap/>
            <w:vAlign w:val="bottom"/>
            <w:hideMark/>
          </w:tcPr>
          <w:p w14:paraId="34670C9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MIDAS</w:t>
            </w:r>
          </w:p>
        </w:tc>
        <w:tc>
          <w:tcPr>
            <w:tcW w:w="7036" w:type="dxa"/>
            <w:noWrap/>
            <w:vAlign w:val="bottom"/>
            <w:hideMark/>
          </w:tcPr>
          <w:p w14:paraId="705B56AB" w14:textId="77777777" w:rsidR="00E83137" w:rsidRPr="00561C0E" w:rsidRDefault="00B05B4A"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Razvoj institucija I jačanje poljoprivrede u Crnoj Gori</w:t>
            </w:r>
          </w:p>
        </w:tc>
      </w:tr>
      <w:tr w:rsidR="00E83137" w:rsidRPr="00561C0E" w14:paraId="7F3EFE21" w14:textId="77777777" w:rsidTr="00550227">
        <w:trPr>
          <w:trHeight w:val="320"/>
        </w:trPr>
        <w:tc>
          <w:tcPr>
            <w:tcW w:w="1980" w:type="dxa"/>
            <w:noWrap/>
            <w:vAlign w:val="bottom"/>
            <w:hideMark/>
          </w:tcPr>
          <w:p w14:paraId="044105E3"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MONSTAT</w:t>
            </w:r>
          </w:p>
        </w:tc>
        <w:tc>
          <w:tcPr>
            <w:tcW w:w="7036" w:type="dxa"/>
            <w:noWrap/>
            <w:vAlign w:val="bottom"/>
            <w:hideMark/>
          </w:tcPr>
          <w:p w14:paraId="4D8B977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Uprava za statistiku Crne Gore</w:t>
            </w:r>
          </w:p>
        </w:tc>
      </w:tr>
      <w:tr w:rsidR="00E83137" w:rsidRPr="00561C0E" w14:paraId="47DE27E8" w14:textId="77777777" w:rsidTr="00550227">
        <w:trPr>
          <w:trHeight w:val="320"/>
        </w:trPr>
        <w:tc>
          <w:tcPr>
            <w:tcW w:w="1980" w:type="dxa"/>
            <w:noWrap/>
            <w:vAlign w:val="bottom"/>
            <w:hideMark/>
          </w:tcPr>
          <w:p w14:paraId="2EA83DE3"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MPŠV</w:t>
            </w:r>
          </w:p>
        </w:tc>
        <w:tc>
          <w:tcPr>
            <w:tcW w:w="7036" w:type="dxa"/>
            <w:noWrap/>
            <w:vAlign w:val="bottom"/>
            <w:hideMark/>
          </w:tcPr>
          <w:p w14:paraId="075AF7B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Ministarstvo poljoprivrede, šumarstva i vodoprivrede</w:t>
            </w:r>
          </w:p>
        </w:tc>
      </w:tr>
      <w:tr w:rsidR="00E83137" w:rsidRPr="00561C0E" w14:paraId="3FA6AAA0" w14:textId="77777777" w:rsidTr="00550227">
        <w:trPr>
          <w:trHeight w:val="320"/>
        </w:trPr>
        <w:tc>
          <w:tcPr>
            <w:tcW w:w="1980" w:type="dxa"/>
            <w:noWrap/>
            <w:vAlign w:val="bottom"/>
            <w:hideMark/>
          </w:tcPr>
          <w:p w14:paraId="30ADD5D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lastRenderedPageBreak/>
              <w:t>MW</w:t>
            </w:r>
          </w:p>
        </w:tc>
        <w:tc>
          <w:tcPr>
            <w:tcW w:w="7036" w:type="dxa"/>
            <w:noWrap/>
            <w:vAlign w:val="bottom"/>
            <w:hideMark/>
          </w:tcPr>
          <w:p w14:paraId="17F225F3"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Megavat</w:t>
            </w:r>
          </w:p>
        </w:tc>
      </w:tr>
      <w:tr w:rsidR="00E83137" w:rsidRPr="00561C0E" w14:paraId="33EC58E0" w14:textId="77777777" w:rsidTr="00550227">
        <w:trPr>
          <w:trHeight w:val="320"/>
        </w:trPr>
        <w:tc>
          <w:tcPr>
            <w:tcW w:w="1980" w:type="dxa"/>
            <w:noWrap/>
            <w:vAlign w:val="bottom"/>
            <w:hideMark/>
          </w:tcPr>
          <w:p w14:paraId="77ECA3A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NBS</w:t>
            </w:r>
          </w:p>
        </w:tc>
        <w:tc>
          <w:tcPr>
            <w:tcW w:w="7036" w:type="dxa"/>
            <w:noWrap/>
            <w:vAlign w:val="bottom"/>
            <w:hideMark/>
          </w:tcPr>
          <w:p w14:paraId="4C4FFEB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Rješenja zasnovana na prirodi</w:t>
            </w:r>
          </w:p>
        </w:tc>
      </w:tr>
      <w:tr w:rsidR="00E83137" w:rsidRPr="00561C0E" w14:paraId="0ACC52C2" w14:textId="77777777" w:rsidTr="00550227">
        <w:trPr>
          <w:trHeight w:val="320"/>
        </w:trPr>
        <w:tc>
          <w:tcPr>
            <w:tcW w:w="1980" w:type="dxa"/>
            <w:noWrap/>
            <w:vAlign w:val="bottom"/>
            <w:hideMark/>
          </w:tcPr>
          <w:p w14:paraId="0D1A566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NEKP</w:t>
            </w:r>
          </w:p>
        </w:tc>
        <w:tc>
          <w:tcPr>
            <w:tcW w:w="7036" w:type="dxa"/>
            <w:noWrap/>
            <w:vAlign w:val="bottom"/>
            <w:hideMark/>
          </w:tcPr>
          <w:p w14:paraId="46717CC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Nacionalni energetski i klimatski plan Crne Gore</w:t>
            </w:r>
          </w:p>
        </w:tc>
      </w:tr>
      <w:tr w:rsidR="00E83137" w:rsidRPr="00561C0E" w14:paraId="69B981EB" w14:textId="77777777" w:rsidTr="00550227">
        <w:trPr>
          <w:trHeight w:val="320"/>
        </w:trPr>
        <w:tc>
          <w:tcPr>
            <w:tcW w:w="1980" w:type="dxa"/>
            <w:noWrap/>
            <w:vAlign w:val="bottom"/>
            <w:hideMark/>
          </w:tcPr>
          <w:p w14:paraId="5B8F9100"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NIŠ</w:t>
            </w:r>
          </w:p>
        </w:tc>
        <w:tc>
          <w:tcPr>
            <w:tcW w:w="7036" w:type="dxa"/>
            <w:noWrap/>
            <w:vAlign w:val="bottom"/>
            <w:hideMark/>
          </w:tcPr>
          <w:p w14:paraId="2DBA938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Nacionalna inventura šuma</w:t>
            </w:r>
          </w:p>
        </w:tc>
      </w:tr>
      <w:tr w:rsidR="00E83137" w:rsidRPr="00561C0E" w14:paraId="506B1296" w14:textId="77777777" w:rsidTr="00550227">
        <w:trPr>
          <w:trHeight w:val="320"/>
        </w:trPr>
        <w:tc>
          <w:tcPr>
            <w:tcW w:w="1980" w:type="dxa"/>
            <w:noWrap/>
            <w:vAlign w:val="bottom"/>
            <w:hideMark/>
          </w:tcPr>
          <w:p w14:paraId="0CBA0E35"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NRW</w:t>
            </w:r>
          </w:p>
        </w:tc>
        <w:tc>
          <w:tcPr>
            <w:tcW w:w="7036" w:type="dxa"/>
            <w:noWrap/>
            <w:vAlign w:val="bottom"/>
            <w:hideMark/>
          </w:tcPr>
          <w:p w14:paraId="58BFC81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Neprihodovana voda</w:t>
            </w:r>
          </w:p>
        </w:tc>
      </w:tr>
      <w:tr w:rsidR="00E83137" w:rsidRPr="00561C0E" w14:paraId="11B2BE0D" w14:textId="77777777" w:rsidTr="00550227">
        <w:trPr>
          <w:trHeight w:val="320"/>
        </w:trPr>
        <w:tc>
          <w:tcPr>
            <w:tcW w:w="1980" w:type="dxa"/>
            <w:noWrap/>
            <w:vAlign w:val="bottom"/>
            <w:hideMark/>
          </w:tcPr>
          <w:p w14:paraId="36B4D93D"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NS IUOP</w:t>
            </w:r>
          </w:p>
        </w:tc>
        <w:tc>
          <w:tcPr>
            <w:tcW w:w="7036" w:type="dxa"/>
            <w:noWrap/>
            <w:vAlign w:val="bottom"/>
            <w:hideMark/>
          </w:tcPr>
          <w:p w14:paraId="52FEBD5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 xml:space="preserve">Nacionalna strategija integralnog upravljanja obalnim područjem Crne Gore </w:t>
            </w:r>
          </w:p>
        </w:tc>
      </w:tr>
      <w:tr w:rsidR="00E83137" w:rsidRPr="00561C0E" w14:paraId="4DB0700F" w14:textId="77777777" w:rsidTr="00550227">
        <w:trPr>
          <w:trHeight w:val="320"/>
        </w:trPr>
        <w:tc>
          <w:tcPr>
            <w:tcW w:w="1980" w:type="dxa"/>
            <w:noWrap/>
            <w:vAlign w:val="bottom"/>
            <w:hideMark/>
          </w:tcPr>
          <w:p w14:paraId="1131AD7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NSOR</w:t>
            </w:r>
          </w:p>
        </w:tc>
        <w:tc>
          <w:tcPr>
            <w:tcW w:w="7036" w:type="dxa"/>
            <w:noWrap/>
            <w:vAlign w:val="bottom"/>
            <w:hideMark/>
          </w:tcPr>
          <w:p w14:paraId="39D8D000"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Nacionalna strategija održivog razvoja Crne Gore do 2030.godine</w:t>
            </w:r>
          </w:p>
        </w:tc>
      </w:tr>
      <w:tr w:rsidR="00E83137" w:rsidRPr="00561C0E" w14:paraId="0F4245A2" w14:textId="77777777" w:rsidTr="00550227">
        <w:trPr>
          <w:trHeight w:val="320"/>
        </w:trPr>
        <w:tc>
          <w:tcPr>
            <w:tcW w:w="1980" w:type="dxa"/>
            <w:noWrap/>
            <w:vAlign w:val="bottom"/>
            <w:hideMark/>
          </w:tcPr>
          <w:p w14:paraId="04C7C40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ODV</w:t>
            </w:r>
            <w:r w:rsidR="00B6661B">
              <w:rPr>
                <w:rFonts w:asciiTheme="majorHAnsi" w:hAnsiTheme="majorHAnsi"/>
                <w:noProof/>
                <w:color w:val="000000"/>
                <w:sz w:val="22"/>
                <w:szCs w:val="22"/>
                <w:lang w:val="sr-Latn-RS"/>
              </w:rPr>
              <w:t>/WFD</w:t>
            </w:r>
          </w:p>
        </w:tc>
        <w:tc>
          <w:tcPr>
            <w:tcW w:w="7036" w:type="dxa"/>
            <w:noWrap/>
            <w:vAlign w:val="bottom"/>
            <w:hideMark/>
          </w:tcPr>
          <w:p w14:paraId="7EB8B69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Okvirna direktiva o vodama</w:t>
            </w:r>
          </w:p>
        </w:tc>
      </w:tr>
      <w:tr w:rsidR="00E83137" w:rsidRPr="00561C0E" w14:paraId="3EBFC4F4" w14:textId="77777777" w:rsidTr="00550227">
        <w:trPr>
          <w:trHeight w:val="320"/>
        </w:trPr>
        <w:tc>
          <w:tcPr>
            <w:tcW w:w="1980" w:type="dxa"/>
            <w:noWrap/>
            <w:vAlign w:val="bottom"/>
            <w:hideMark/>
          </w:tcPr>
          <w:p w14:paraId="7C760BE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POPs</w:t>
            </w:r>
          </w:p>
        </w:tc>
        <w:tc>
          <w:tcPr>
            <w:tcW w:w="7036" w:type="dxa"/>
            <w:noWrap/>
            <w:vAlign w:val="bottom"/>
            <w:hideMark/>
          </w:tcPr>
          <w:p w14:paraId="57B4662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Dugotrajne organske zagađujuće supstance</w:t>
            </w:r>
          </w:p>
        </w:tc>
      </w:tr>
      <w:tr w:rsidR="00E83137" w:rsidRPr="00561C0E" w14:paraId="11403906" w14:textId="77777777" w:rsidTr="00550227">
        <w:trPr>
          <w:trHeight w:val="320"/>
        </w:trPr>
        <w:tc>
          <w:tcPr>
            <w:tcW w:w="1980" w:type="dxa"/>
            <w:noWrap/>
            <w:vAlign w:val="bottom"/>
            <w:hideMark/>
          </w:tcPr>
          <w:p w14:paraId="5DF395DD"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PPCG</w:t>
            </w:r>
          </w:p>
        </w:tc>
        <w:tc>
          <w:tcPr>
            <w:tcW w:w="7036" w:type="dxa"/>
            <w:noWrap/>
            <w:vAlign w:val="bottom"/>
            <w:hideMark/>
          </w:tcPr>
          <w:p w14:paraId="64C9153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Prostorni plan Crne Gore</w:t>
            </w:r>
          </w:p>
        </w:tc>
      </w:tr>
      <w:tr w:rsidR="00E83137" w:rsidRPr="00561C0E" w14:paraId="2CF1F2A3" w14:textId="77777777" w:rsidTr="00550227">
        <w:trPr>
          <w:trHeight w:val="320"/>
        </w:trPr>
        <w:tc>
          <w:tcPr>
            <w:tcW w:w="1980" w:type="dxa"/>
            <w:noWrap/>
            <w:vAlign w:val="bottom"/>
            <w:hideMark/>
          </w:tcPr>
          <w:p w14:paraId="67D864AF"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PPKP</w:t>
            </w:r>
          </w:p>
        </w:tc>
        <w:tc>
          <w:tcPr>
            <w:tcW w:w="7036" w:type="dxa"/>
            <w:noWrap/>
            <w:vAlign w:val="bottom"/>
            <w:hideMark/>
          </w:tcPr>
          <w:p w14:paraId="739B6EAE"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Plan prilagođavanja na klimatske promjene za period 2025 - 2035 sa akcionim planom</w:t>
            </w:r>
          </w:p>
        </w:tc>
      </w:tr>
      <w:tr w:rsidR="00E83137" w:rsidRPr="00561C0E" w14:paraId="0C4766EC" w14:textId="77777777" w:rsidTr="00550227">
        <w:trPr>
          <w:trHeight w:val="320"/>
        </w:trPr>
        <w:tc>
          <w:tcPr>
            <w:tcW w:w="1980" w:type="dxa"/>
            <w:noWrap/>
            <w:vAlign w:val="bottom"/>
            <w:hideMark/>
          </w:tcPr>
          <w:p w14:paraId="58F62092" w14:textId="77777777" w:rsidR="00E83137" w:rsidRPr="00282CE7" w:rsidRDefault="00CF7867" w:rsidP="00E83137">
            <w:pPr>
              <w:spacing w:before="0" w:after="0"/>
              <w:jc w:val="left"/>
              <w:rPr>
                <w:rFonts w:asciiTheme="majorHAnsi" w:hAnsiTheme="majorHAnsi"/>
                <w:noProof/>
                <w:color w:val="000000"/>
                <w:sz w:val="22"/>
                <w:szCs w:val="22"/>
                <w:lang w:val="sr-Latn-RS"/>
              </w:rPr>
            </w:pPr>
            <w:r w:rsidRPr="003D35E5">
              <w:rPr>
                <w:rFonts w:asciiTheme="majorHAnsi" w:hAnsiTheme="majorHAnsi"/>
                <w:noProof/>
                <w:color w:val="000000"/>
                <w:sz w:val="22"/>
                <w:szCs w:val="22"/>
                <w:lang w:val="sr-Latn-RS"/>
              </w:rPr>
              <w:t>RBMP</w:t>
            </w:r>
            <w:r w:rsidRPr="00282CE7">
              <w:rPr>
                <w:rFonts w:asciiTheme="majorHAnsi" w:hAnsiTheme="majorHAnsi"/>
                <w:noProof/>
                <w:color w:val="000000"/>
                <w:sz w:val="22"/>
                <w:szCs w:val="22"/>
                <w:lang w:val="sr-Latn-RS"/>
              </w:rPr>
              <w:t xml:space="preserve"> </w:t>
            </w:r>
          </w:p>
        </w:tc>
        <w:tc>
          <w:tcPr>
            <w:tcW w:w="7036" w:type="dxa"/>
            <w:noWrap/>
            <w:vAlign w:val="bottom"/>
            <w:hideMark/>
          </w:tcPr>
          <w:p w14:paraId="754C5435" w14:textId="77777777" w:rsidR="00E83137" w:rsidRPr="00282CE7" w:rsidRDefault="00A5421B" w:rsidP="00E83137">
            <w:pPr>
              <w:spacing w:before="0" w:after="0"/>
              <w:jc w:val="left"/>
              <w:rPr>
                <w:rFonts w:asciiTheme="majorHAnsi" w:hAnsiTheme="majorHAnsi"/>
                <w:noProof/>
                <w:color w:val="000000"/>
                <w:sz w:val="22"/>
                <w:szCs w:val="22"/>
                <w:lang w:val="sr-Latn-RS"/>
              </w:rPr>
            </w:pPr>
            <w:r w:rsidRPr="00282CE7">
              <w:rPr>
                <w:rFonts w:asciiTheme="majorHAnsi" w:hAnsiTheme="majorHAnsi"/>
                <w:noProof/>
                <w:color w:val="000000"/>
                <w:sz w:val="22"/>
                <w:szCs w:val="22"/>
                <w:lang w:val="sr-Latn-RS"/>
              </w:rPr>
              <w:t>Plan upravljanja vodama na vodnom području riječnog sliva</w:t>
            </w:r>
          </w:p>
        </w:tc>
      </w:tr>
      <w:tr w:rsidR="00E83137" w:rsidRPr="00561C0E" w14:paraId="21369171" w14:textId="77777777" w:rsidTr="00550227">
        <w:trPr>
          <w:trHeight w:val="320"/>
        </w:trPr>
        <w:tc>
          <w:tcPr>
            <w:tcW w:w="1980" w:type="dxa"/>
            <w:noWrap/>
            <w:vAlign w:val="bottom"/>
            <w:hideMark/>
          </w:tcPr>
          <w:p w14:paraId="2A44345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REGAGEN</w:t>
            </w:r>
          </w:p>
        </w:tc>
        <w:tc>
          <w:tcPr>
            <w:tcW w:w="7036" w:type="dxa"/>
            <w:noWrap/>
            <w:vAlign w:val="bottom"/>
            <w:hideMark/>
          </w:tcPr>
          <w:p w14:paraId="1598C7D2"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Regulatorna agencija za energetiku i regulisane komunalne djelatnosti</w:t>
            </w:r>
          </w:p>
        </w:tc>
      </w:tr>
      <w:tr w:rsidR="00E83137" w:rsidRPr="00561C0E" w14:paraId="32B2359D" w14:textId="77777777" w:rsidTr="00550227">
        <w:trPr>
          <w:trHeight w:val="320"/>
        </w:trPr>
        <w:tc>
          <w:tcPr>
            <w:tcW w:w="1980" w:type="dxa"/>
            <w:noWrap/>
            <w:vAlign w:val="bottom"/>
            <w:hideMark/>
          </w:tcPr>
          <w:p w14:paraId="457660D6"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SCADA</w:t>
            </w:r>
          </w:p>
        </w:tc>
        <w:tc>
          <w:tcPr>
            <w:tcW w:w="7036" w:type="dxa"/>
            <w:noWrap/>
            <w:vAlign w:val="bottom"/>
            <w:hideMark/>
          </w:tcPr>
          <w:p w14:paraId="696DC1D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Supervisory Control and Data Acquisition</w:t>
            </w:r>
          </w:p>
        </w:tc>
      </w:tr>
      <w:tr w:rsidR="00E83137" w:rsidRPr="00561C0E" w14:paraId="37531860" w14:textId="77777777" w:rsidTr="00550227">
        <w:trPr>
          <w:trHeight w:val="320"/>
        </w:trPr>
        <w:tc>
          <w:tcPr>
            <w:tcW w:w="1980" w:type="dxa"/>
            <w:noWrap/>
            <w:vAlign w:val="bottom"/>
            <w:hideMark/>
          </w:tcPr>
          <w:p w14:paraId="79BFA013" w14:textId="7565DB16"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SUV</w:t>
            </w:r>
          </w:p>
        </w:tc>
        <w:tc>
          <w:tcPr>
            <w:tcW w:w="7036" w:type="dxa"/>
            <w:noWrap/>
            <w:vAlign w:val="bottom"/>
            <w:hideMark/>
          </w:tcPr>
          <w:p w14:paraId="476CE327" w14:textId="7551754A"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Strategija upravljanja vodama</w:t>
            </w:r>
            <w:r w:rsidR="00633C52">
              <w:rPr>
                <w:rFonts w:asciiTheme="majorHAnsi" w:hAnsiTheme="majorHAnsi"/>
                <w:noProof/>
                <w:color w:val="000000"/>
                <w:sz w:val="22"/>
                <w:szCs w:val="22"/>
                <w:lang w:val="sr-Latn-RS"/>
              </w:rPr>
              <w:t xml:space="preserve"> 2017</w:t>
            </w:r>
          </w:p>
        </w:tc>
      </w:tr>
      <w:tr w:rsidR="00E83137" w:rsidRPr="00561C0E" w14:paraId="6B4F0B9F" w14:textId="77777777" w:rsidTr="00550227">
        <w:trPr>
          <w:trHeight w:val="320"/>
        </w:trPr>
        <w:tc>
          <w:tcPr>
            <w:tcW w:w="1980" w:type="dxa"/>
            <w:noWrap/>
            <w:vAlign w:val="bottom"/>
            <w:hideMark/>
          </w:tcPr>
          <w:p w14:paraId="09DAE01D"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TE „Pljevlja“</w:t>
            </w:r>
          </w:p>
        </w:tc>
        <w:tc>
          <w:tcPr>
            <w:tcW w:w="7036" w:type="dxa"/>
            <w:noWrap/>
            <w:vAlign w:val="bottom"/>
            <w:hideMark/>
          </w:tcPr>
          <w:p w14:paraId="2CD465B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Termoelektrana Pljevlja</w:t>
            </w:r>
          </w:p>
        </w:tc>
      </w:tr>
      <w:tr w:rsidR="00E83137" w:rsidRPr="00561C0E" w14:paraId="4E51E706" w14:textId="77777777" w:rsidTr="00550227">
        <w:trPr>
          <w:trHeight w:val="320"/>
        </w:trPr>
        <w:tc>
          <w:tcPr>
            <w:tcW w:w="1980" w:type="dxa"/>
            <w:noWrap/>
            <w:vAlign w:val="bottom"/>
            <w:hideMark/>
          </w:tcPr>
          <w:p w14:paraId="527DD36A"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UNFCCC</w:t>
            </w:r>
          </w:p>
        </w:tc>
        <w:tc>
          <w:tcPr>
            <w:tcW w:w="7036" w:type="dxa"/>
            <w:noWrap/>
            <w:vAlign w:val="bottom"/>
            <w:hideMark/>
          </w:tcPr>
          <w:p w14:paraId="40245EB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 xml:space="preserve">Okvirna konvencija Ujedinjenih nacija o klimatskim promjenama </w:t>
            </w:r>
          </w:p>
        </w:tc>
      </w:tr>
      <w:tr w:rsidR="00E83137" w:rsidRPr="00561C0E" w14:paraId="76AE107A" w14:textId="77777777" w:rsidTr="00550227">
        <w:trPr>
          <w:trHeight w:val="320"/>
        </w:trPr>
        <w:tc>
          <w:tcPr>
            <w:tcW w:w="1980" w:type="dxa"/>
            <w:noWrap/>
            <w:vAlign w:val="bottom"/>
            <w:hideMark/>
          </w:tcPr>
          <w:p w14:paraId="37189D8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UWWTD</w:t>
            </w:r>
          </w:p>
        </w:tc>
        <w:tc>
          <w:tcPr>
            <w:tcW w:w="7036" w:type="dxa"/>
            <w:noWrap/>
            <w:vAlign w:val="bottom"/>
            <w:hideMark/>
          </w:tcPr>
          <w:p w14:paraId="466047C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Direktiva o prečišćavanju komunalnih otpadnih voda</w:t>
            </w:r>
          </w:p>
        </w:tc>
      </w:tr>
      <w:tr w:rsidR="00E83137" w:rsidRPr="00561C0E" w14:paraId="1748E97A" w14:textId="77777777" w:rsidTr="00550227">
        <w:trPr>
          <w:trHeight w:val="320"/>
        </w:trPr>
        <w:tc>
          <w:tcPr>
            <w:tcW w:w="1980" w:type="dxa"/>
            <w:noWrap/>
            <w:vAlign w:val="bottom"/>
            <w:hideMark/>
          </w:tcPr>
          <w:p w14:paraId="0EBB1634"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UZN</w:t>
            </w:r>
          </w:p>
        </w:tc>
        <w:tc>
          <w:tcPr>
            <w:tcW w:w="7036" w:type="dxa"/>
            <w:noWrap/>
            <w:vAlign w:val="bottom"/>
            <w:hideMark/>
          </w:tcPr>
          <w:p w14:paraId="3A4F825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Uprava za nekretnine</w:t>
            </w:r>
          </w:p>
        </w:tc>
      </w:tr>
      <w:tr w:rsidR="00E83137" w:rsidRPr="00561C0E" w14:paraId="5345F6F5" w14:textId="77777777" w:rsidTr="00550227">
        <w:trPr>
          <w:trHeight w:val="320"/>
        </w:trPr>
        <w:tc>
          <w:tcPr>
            <w:tcW w:w="1980" w:type="dxa"/>
            <w:noWrap/>
            <w:vAlign w:val="bottom"/>
            <w:hideMark/>
          </w:tcPr>
          <w:p w14:paraId="6331AFEE"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UZV</w:t>
            </w:r>
          </w:p>
        </w:tc>
        <w:tc>
          <w:tcPr>
            <w:tcW w:w="7036" w:type="dxa"/>
            <w:noWrap/>
            <w:vAlign w:val="bottom"/>
            <w:hideMark/>
          </w:tcPr>
          <w:p w14:paraId="043729A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Uprava za vode</w:t>
            </w:r>
          </w:p>
        </w:tc>
      </w:tr>
      <w:tr w:rsidR="00E83137" w:rsidRPr="00561C0E" w14:paraId="5BBC6CF7" w14:textId="77777777" w:rsidTr="00550227">
        <w:trPr>
          <w:trHeight w:val="320"/>
        </w:trPr>
        <w:tc>
          <w:tcPr>
            <w:tcW w:w="1980" w:type="dxa"/>
            <w:noWrap/>
            <w:vAlign w:val="bottom"/>
            <w:hideMark/>
          </w:tcPr>
          <w:p w14:paraId="3E20088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ViK</w:t>
            </w:r>
          </w:p>
        </w:tc>
        <w:tc>
          <w:tcPr>
            <w:tcW w:w="7036" w:type="dxa"/>
            <w:noWrap/>
            <w:vAlign w:val="bottom"/>
            <w:hideMark/>
          </w:tcPr>
          <w:p w14:paraId="6DF499C8"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Vodovod i kanalizacija</w:t>
            </w:r>
          </w:p>
        </w:tc>
      </w:tr>
      <w:tr w:rsidR="00E83137" w:rsidRPr="00561C0E" w14:paraId="042657E3" w14:textId="77777777" w:rsidTr="00550227">
        <w:trPr>
          <w:trHeight w:val="320"/>
        </w:trPr>
        <w:tc>
          <w:tcPr>
            <w:tcW w:w="1980" w:type="dxa"/>
            <w:noWrap/>
            <w:vAlign w:val="bottom"/>
            <w:hideMark/>
          </w:tcPr>
          <w:p w14:paraId="66AD1B5E"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VIS</w:t>
            </w:r>
          </w:p>
        </w:tc>
        <w:tc>
          <w:tcPr>
            <w:tcW w:w="7036" w:type="dxa"/>
            <w:noWrap/>
            <w:vAlign w:val="bottom"/>
            <w:hideMark/>
          </w:tcPr>
          <w:p w14:paraId="19FFC49C"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Vodni informacioni sistem</w:t>
            </w:r>
          </w:p>
        </w:tc>
      </w:tr>
      <w:tr w:rsidR="00E83137" w:rsidRPr="00561C0E" w14:paraId="47361EEC" w14:textId="77777777" w:rsidTr="00550227">
        <w:trPr>
          <w:trHeight w:val="320"/>
        </w:trPr>
        <w:tc>
          <w:tcPr>
            <w:tcW w:w="1980" w:type="dxa"/>
            <w:noWrap/>
            <w:vAlign w:val="bottom"/>
            <w:hideMark/>
          </w:tcPr>
          <w:p w14:paraId="4E06505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WATECO</w:t>
            </w:r>
          </w:p>
        </w:tc>
        <w:tc>
          <w:tcPr>
            <w:tcW w:w="7036" w:type="dxa"/>
            <w:noWrap/>
            <w:vAlign w:val="bottom"/>
            <w:hideMark/>
          </w:tcPr>
          <w:p w14:paraId="63441DBF"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Guidance Document on Economics and the Environment</w:t>
            </w:r>
          </w:p>
        </w:tc>
      </w:tr>
      <w:tr w:rsidR="00E83137" w:rsidRPr="00561C0E" w14:paraId="68F29465" w14:textId="77777777" w:rsidTr="00550227">
        <w:trPr>
          <w:trHeight w:val="320"/>
        </w:trPr>
        <w:tc>
          <w:tcPr>
            <w:tcW w:w="1980" w:type="dxa"/>
            <w:noWrap/>
            <w:vAlign w:val="bottom"/>
            <w:hideMark/>
          </w:tcPr>
          <w:p w14:paraId="024D2B3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A80B6C">
              <w:rPr>
                <w:rFonts w:asciiTheme="majorHAnsi" w:hAnsiTheme="majorHAnsi"/>
                <w:noProof/>
                <w:color w:val="000000"/>
                <w:sz w:val="22"/>
                <w:szCs w:val="22"/>
                <w:lang w:val="sr-Latn-RS"/>
              </w:rPr>
              <w:t>WIS</w:t>
            </w:r>
            <w:r w:rsidR="00C80B7E" w:rsidRPr="00A80B6C">
              <w:rPr>
                <w:rFonts w:asciiTheme="majorHAnsi" w:hAnsiTheme="majorHAnsi"/>
                <w:noProof/>
                <w:color w:val="000000"/>
                <w:sz w:val="22"/>
                <w:szCs w:val="22"/>
                <w:lang w:val="sr-Latn-RS"/>
              </w:rPr>
              <w:t>E</w:t>
            </w:r>
          </w:p>
        </w:tc>
        <w:tc>
          <w:tcPr>
            <w:tcW w:w="7036" w:type="dxa"/>
            <w:noWrap/>
            <w:vAlign w:val="bottom"/>
            <w:hideMark/>
          </w:tcPr>
          <w:p w14:paraId="657F8A89"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Water Information System for Europe</w:t>
            </w:r>
          </w:p>
        </w:tc>
      </w:tr>
      <w:tr w:rsidR="00E83137" w:rsidRPr="00561C0E" w14:paraId="4486D780" w14:textId="77777777" w:rsidTr="00550227">
        <w:trPr>
          <w:trHeight w:val="320"/>
        </w:trPr>
        <w:tc>
          <w:tcPr>
            <w:tcW w:w="1980" w:type="dxa"/>
            <w:noWrap/>
            <w:vAlign w:val="bottom"/>
            <w:hideMark/>
          </w:tcPr>
          <w:p w14:paraId="3D33C361"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ZHMS</w:t>
            </w:r>
          </w:p>
        </w:tc>
        <w:tc>
          <w:tcPr>
            <w:tcW w:w="7036" w:type="dxa"/>
            <w:noWrap/>
            <w:vAlign w:val="bottom"/>
            <w:hideMark/>
          </w:tcPr>
          <w:p w14:paraId="05DB2E2B"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Zavod za hidrometeorologiju i seizmologiju</w:t>
            </w:r>
          </w:p>
        </w:tc>
      </w:tr>
      <w:tr w:rsidR="00E83137" w:rsidRPr="00561C0E" w14:paraId="2B47015B" w14:textId="77777777" w:rsidTr="00550227">
        <w:trPr>
          <w:trHeight w:val="320"/>
        </w:trPr>
        <w:tc>
          <w:tcPr>
            <w:tcW w:w="1980" w:type="dxa"/>
            <w:noWrap/>
            <w:vAlign w:val="bottom"/>
            <w:hideMark/>
          </w:tcPr>
          <w:p w14:paraId="040625F7"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ZOCG</w:t>
            </w:r>
          </w:p>
        </w:tc>
        <w:tc>
          <w:tcPr>
            <w:tcW w:w="7036" w:type="dxa"/>
            <w:noWrap/>
            <w:vAlign w:val="bottom"/>
            <w:hideMark/>
          </w:tcPr>
          <w:p w14:paraId="7AEB2DBF" w14:textId="77777777" w:rsidR="00E83137" w:rsidRPr="00561C0E" w:rsidRDefault="00E83137" w:rsidP="00E83137">
            <w:pPr>
              <w:spacing w:before="0" w:after="0"/>
              <w:jc w:val="left"/>
              <w:rPr>
                <w:rFonts w:asciiTheme="majorHAnsi" w:hAnsiTheme="majorHAnsi"/>
                <w:noProof/>
                <w:color w:val="000000"/>
                <w:sz w:val="22"/>
                <w:szCs w:val="22"/>
                <w:lang w:val="sr-Latn-RS"/>
              </w:rPr>
            </w:pPr>
            <w:r w:rsidRPr="00561C0E">
              <w:rPr>
                <w:rFonts w:asciiTheme="majorHAnsi" w:hAnsiTheme="majorHAnsi"/>
                <w:noProof/>
                <w:color w:val="000000"/>
                <w:sz w:val="22"/>
                <w:szCs w:val="22"/>
                <w:lang w:val="sr-Latn-RS"/>
              </w:rPr>
              <w:t>Zajednica opština Crne Gore</w:t>
            </w:r>
          </w:p>
        </w:tc>
      </w:tr>
    </w:tbl>
    <w:p w14:paraId="5E0BDB65" w14:textId="77777777" w:rsidR="0047281B" w:rsidRPr="00561C0E" w:rsidRDefault="0047281B" w:rsidP="00255B53">
      <w:pPr>
        <w:spacing w:line="276" w:lineRule="auto"/>
        <w:rPr>
          <w:rFonts w:asciiTheme="minorHAnsi" w:hAnsiTheme="minorHAnsi" w:cs="Calibri"/>
          <w:noProof/>
          <w:lang w:val="sr-Latn-RS"/>
        </w:rPr>
      </w:pPr>
    </w:p>
    <w:p w14:paraId="07EC9BA5" w14:textId="77777777" w:rsidR="0047281B" w:rsidRPr="00561C0E" w:rsidRDefault="0047281B" w:rsidP="00255B53">
      <w:pPr>
        <w:spacing w:line="276" w:lineRule="auto"/>
        <w:rPr>
          <w:rFonts w:asciiTheme="minorHAnsi" w:hAnsiTheme="minorHAnsi" w:cs="Calibri"/>
          <w:noProof/>
          <w:lang w:val="sr-Latn-RS"/>
        </w:rPr>
      </w:pPr>
      <w:r w:rsidRPr="00561C0E">
        <w:rPr>
          <w:rFonts w:asciiTheme="minorHAnsi" w:hAnsiTheme="minorHAnsi" w:cs="Calibri"/>
          <w:noProof/>
          <w:lang w:val="sr-Latn-RS"/>
        </w:rPr>
        <w:br w:type="page"/>
      </w:r>
    </w:p>
    <w:sdt>
      <w:sdtPr>
        <w:rPr>
          <w:rFonts w:asciiTheme="minorHAnsi" w:eastAsiaTheme="minorHAnsi" w:hAnsiTheme="minorHAnsi" w:cs="Calibri"/>
          <w:b w:val="0"/>
          <w:bCs w:val="0"/>
          <w:color w:val="auto"/>
          <w:kern w:val="2"/>
          <w:sz w:val="22"/>
          <w:szCs w:val="22"/>
          <w:lang w:val="sr-Latn-RS"/>
          <w14:ligatures w14:val="standardContextual"/>
        </w:rPr>
        <w:id w:val="1975170583"/>
        <w:docPartObj>
          <w:docPartGallery w:val="Table of Contents"/>
          <w:docPartUnique/>
        </w:docPartObj>
      </w:sdtPr>
      <w:sdtEndPr>
        <w:rPr>
          <w:rFonts w:eastAsia="Times New Roman"/>
          <w:kern w:val="0"/>
          <w:sz w:val="24"/>
          <w:szCs w:val="24"/>
          <w14:ligatures w14:val="none"/>
        </w:rPr>
      </w:sdtEndPr>
      <w:sdtContent>
        <w:p w14:paraId="1B1BB647" w14:textId="77777777" w:rsidR="0048054A" w:rsidRPr="00561C0E" w:rsidRDefault="000621D7" w:rsidP="00F12E5C">
          <w:pPr>
            <w:pStyle w:val="TOCHeading"/>
            <w:jc w:val="center"/>
            <w:rPr>
              <w:rFonts w:asciiTheme="minorHAnsi" w:hAnsiTheme="minorHAnsi" w:cs="Calibri"/>
              <w:noProof/>
              <w:sz w:val="32"/>
              <w:szCs w:val="32"/>
              <w:lang w:val="sr-Latn-RS"/>
            </w:rPr>
          </w:pPr>
          <w:r w:rsidRPr="00561C0E">
            <w:rPr>
              <w:rFonts w:asciiTheme="minorHAnsi" w:eastAsiaTheme="minorHAnsi" w:hAnsiTheme="minorHAnsi" w:cs="Calibri"/>
              <w:noProof/>
              <w:color w:val="auto"/>
              <w:kern w:val="2"/>
              <w:sz w:val="24"/>
              <w:szCs w:val="24"/>
              <w:lang w:val="sr-Latn-RS"/>
              <w14:ligatures w14:val="standardContextual"/>
            </w:rPr>
            <w:t>SADRŽAJ</w:t>
          </w:r>
        </w:p>
        <w:p w14:paraId="112C7127" w14:textId="5492CA38" w:rsidR="00665444" w:rsidRPr="00665444" w:rsidRDefault="005D144D"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r w:rsidRPr="00665444">
            <w:rPr>
              <w:rFonts w:cs="Calibri"/>
              <w:b w:val="0"/>
              <w:bCs w:val="0"/>
              <w:i w:val="0"/>
              <w:iCs w:val="0"/>
              <w:noProof/>
              <w:lang w:val="sr-Latn-RS"/>
            </w:rPr>
            <w:fldChar w:fldCharType="begin"/>
          </w:r>
          <w:r w:rsidRPr="00665444">
            <w:rPr>
              <w:rFonts w:cs="Calibri"/>
              <w:i w:val="0"/>
              <w:iCs w:val="0"/>
              <w:noProof/>
              <w:lang w:val="sr-Latn-RS"/>
            </w:rPr>
            <w:instrText xml:space="preserve"> TOC \o "1-3" \h \z \u </w:instrText>
          </w:r>
          <w:r w:rsidRPr="00665444">
            <w:rPr>
              <w:rFonts w:cs="Calibri"/>
              <w:b w:val="0"/>
              <w:bCs w:val="0"/>
              <w:i w:val="0"/>
              <w:iCs w:val="0"/>
              <w:noProof/>
              <w:lang w:val="sr-Latn-RS"/>
            </w:rPr>
            <w:fldChar w:fldCharType="separate"/>
          </w:r>
          <w:hyperlink w:anchor="_Toc227599890" w:history="1">
            <w:r w:rsidR="00665444" w:rsidRPr="00665444">
              <w:rPr>
                <w:rStyle w:val="Hyperlink"/>
                <w:i w:val="0"/>
                <w:iCs w:val="0"/>
                <w:noProof/>
                <w:lang w:val="sr-Latn-RS"/>
              </w:rPr>
              <w:t>1</w:t>
            </w:r>
            <w:r w:rsidR="00665444" w:rsidRPr="00665444">
              <w:rPr>
                <w:rFonts w:eastAsiaTheme="minorEastAsia" w:cstheme="minorBidi"/>
                <w:b w:val="0"/>
                <w:bCs w:val="0"/>
                <w:i w:val="0"/>
                <w:iCs w:val="0"/>
                <w:noProof/>
                <w:kern w:val="2"/>
                <w14:ligatures w14:val="standardContextual"/>
              </w:rPr>
              <w:tab/>
            </w:r>
            <w:r w:rsidR="00665444" w:rsidRPr="00665444">
              <w:rPr>
                <w:rStyle w:val="Hyperlink"/>
                <w:i w:val="0"/>
                <w:iCs w:val="0"/>
                <w:noProof/>
                <w:lang w:val="sr-Latn-RS"/>
              </w:rPr>
              <w:t>UVOD</w:t>
            </w:r>
            <w:r w:rsidR="00665444" w:rsidRPr="00665444">
              <w:rPr>
                <w:i w:val="0"/>
                <w:iCs w:val="0"/>
                <w:noProof/>
                <w:webHidden/>
              </w:rPr>
              <w:tab/>
            </w:r>
            <w:r w:rsidR="00665444" w:rsidRPr="00665444">
              <w:rPr>
                <w:i w:val="0"/>
                <w:iCs w:val="0"/>
                <w:noProof/>
                <w:webHidden/>
              </w:rPr>
              <w:fldChar w:fldCharType="begin"/>
            </w:r>
            <w:r w:rsidR="00665444" w:rsidRPr="00665444">
              <w:rPr>
                <w:i w:val="0"/>
                <w:iCs w:val="0"/>
                <w:noProof/>
                <w:webHidden/>
              </w:rPr>
              <w:instrText xml:space="preserve"> PAGEREF _Toc227599890 \h </w:instrText>
            </w:r>
            <w:r w:rsidR="00665444" w:rsidRPr="00665444">
              <w:rPr>
                <w:i w:val="0"/>
                <w:iCs w:val="0"/>
                <w:noProof/>
                <w:webHidden/>
              </w:rPr>
            </w:r>
            <w:r w:rsidR="00665444" w:rsidRPr="00665444">
              <w:rPr>
                <w:i w:val="0"/>
                <w:iCs w:val="0"/>
                <w:noProof/>
                <w:webHidden/>
              </w:rPr>
              <w:fldChar w:fldCharType="separate"/>
            </w:r>
            <w:r w:rsidR="00EF79AE">
              <w:rPr>
                <w:i w:val="0"/>
                <w:iCs w:val="0"/>
                <w:noProof/>
                <w:webHidden/>
              </w:rPr>
              <w:t>10</w:t>
            </w:r>
            <w:r w:rsidR="00665444" w:rsidRPr="00665444">
              <w:rPr>
                <w:i w:val="0"/>
                <w:iCs w:val="0"/>
                <w:noProof/>
                <w:webHidden/>
              </w:rPr>
              <w:fldChar w:fldCharType="end"/>
            </w:r>
          </w:hyperlink>
        </w:p>
        <w:p w14:paraId="70FD90D9" w14:textId="149BA5AC"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891" w:history="1">
            <w:r w:rsidRPr="00665444">
              <w:rPr>
                <w:rStyle w:val="Hyperlink"/>
                <w:rFonts w:cs="Calibri"/>
                <w:noProof/>
                <w:lang w:val="sr-Latn-RS"/>
              </w:rPr>
              <w:t>1.1</w:t>
            </w:r>
            <w:r w:rsidRPr="00665444">
              <w:rPr>
                <w:rFonts w:eastAsiaTheme="minorEastAsia" w:cstheme="minorBidi"/>
                <w:b w:val="0"/>
                <w:bCs w:val="0"/>
                <w:noProof/>
                <w:kern w:val="2"/>
                <w14:ligatures w14:val="standardContextual"/>
              </w:rPr>
              <w:tab/>
            </w:r>
            <w:r w:rsidRPr="00665444">
              <w:rPr>
                <w:rStyle w:val="Hyperlink"/>
                <w:rFonts w:cs="Calibri"/>
                <w:noProof/>
                <w:lang w:val="sr-Latn-RS"/>
              </w:rPr>
              <w:t>Ključna polazišta i principi</w:t>
            </w:r>
            <w:r w:rsidRPr="00665444">
              <w:rPr>
                <w:noProof/>
                <w:webHidden/>
              </w:rPr>
              <w:tab/>
            </w:r>
            <w:r w:rsidRPr="00665444">
              <w:rPr>
                <w:noProof/>
                <w:webHidden/>
              </w:rPr>
              <w:fldChar w:fldCharType="begin"/>
            </w:r>
            <w:r w:rsidRPr="00665444">
              <w:rPr>
                <w:noProof/>
                <w:webHidden/>
              </w:rPr>
              <w:instrText xml:space="preserve"> PAGEREF _Toc227599891 \h </w:instrText>
            </w:r>
            <w:r w:rsidRPr="00665444">
              <w:rPr>
                <w:noProof/>
                <w:webHidden/>
              </w:rPr>
            </w:r>
            <w:r w:rsidRPr="00665444">
              <w:rPr>
                <w:noProof/>
                <w:webHidden/>
              </w:rPr>
              <w:fldChar w:fldCharType="separate"/>
            </w:r>
            <w:r w:rsidR="00EF79AE">
              <w:rPr>
                <w:noProof/>
                <w:webHidden/>
              </w:rPr>
              <w:t>10</w:t>
            </w:r>
            <w:r w:rsidRPr="00665444">
              <w:rPr>
                <w:noProof/>
                <w:webHidden/>
              </w:rPr>
              <w:fldChar w:fldCharType="end"/>
            </w:r>
          </w:hyperlink>
        </w:p>
        <w:p w14:paraId="4AAAD110" w14:textId="62747687"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892" w:history="1">
            <w:r w:rsidRPr="00665444">
              <w:rPr>
                <w:rStyle w:val="Hyperlink"/>
                <w:noProof/>
                <w:lang w:val="sr-Latn-RS"/>
              </w:rPr>
              <w:t>1.2</w:t>
            </w:r>
            <w:r w:rsidRPr="00665444">
              <w:rPr>
                <w:rFonts w:eastAsiaTheme="minorEastAsia" w:cstheme="minorBidi"/>
                <w:b w:val="0"/>
                <w:bCs w:val="0"/>
                <w:noProof/>
                <w:kern w:val="2"/>
                <w14:ligatures w14:val="standardContextual"/>
              </w:rPr>
              <w:tab/>
            </w:r>
            <w:r w:rsidRPr="00665444">
              <w:rPr>
                <w:rStyle w:val="Hyperlink"/>
                <w:noProof/>
                <w:lang w:val="sr-Latn-RS"/>
              </w:rPr>
              <w:t>Osnovni ciljevi SUV</w:t>
            </w:r>
            <w:r w:rsidRPr="00665444">
              <w:rPr>
                <w:noProof/>
                <w:webHidden/>
              </w:rPr>
              <w:tab/>
            </w:r>
            <w:r w:rsidRPr="00665444">
              <w:rPr>
                <w:noProof/>
                <w:webHidden/>
              </w:rPr>
              <w:fldChar w:fldCharType="begin"/>
            </w:r>
            <w:r w:rsidRPr="00665444">
              <w:rPr>
                <w:noProof/>
                <w:webHidden/>
              </w:rPr>
              <w:instrText xml:space="preserve"> PAGEREF _Toc227599892 \h </w:instrText>
            </w:r>
            <w:r w:rsidRPr="00665444">
              <w:rPr>
                <w:noProof/>
                <w:webHidden/>
              </w:rPr>
            </w:r>
            <w:r w:rsidRPr="00665444">
              <w:rPr>
                <w:noProof/>
                <w:webHidden/>
              </w:rPr>
              <w:fldChar w:fldCharType="separate"/>
            </w:r>
            <w:r w:rsidR="00EF79AE">
              <w:rPr>
                <w:noProof/>
                <w:webHidden/>
              </w:rPr>
              <w:t>12</w:t>
            </w:r>
            <w:r w:rsidRPr="00665444">
              <w:rPr>
                <w:noProof/>
                <w:webHidden/>
              </w:rPr>
              <w:fldChar w:fldCharType="end"/>
            </w:r>
          </w:hyperlink>
        </w:p>
        <w:p w14:paraId="162332CC" w14:textId="3188BBF9"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893" w:history="1">
            <w:r w:rsidRPr="00665444">
              <w:rPr>
                <w:rStyle w:val="Hyperlink"/>
                <w:i w:val="0"/>
                <w:iCs w:val="0"/>
                <w:noProof/>
                <w:lang w:val="sr-Latn-RS"/>
              </w:rPr>
              <w:t>2</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PRIRODNI I DRUŠTVENO-EKONOMSKI OKVIR ZA IZRADU STRATEGIJE</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_Toc227599893 \h </w:instrText>
            </w:r>
            <w:r w:rsidRPr="00665444">
              <w:rPr>
                <w:i w:val="0"/>
                <w:iCs w:val="0"/>
                <w:noProof/>
                <w:webHidden/>
              </w:rPr>
            </w:r>
            <w:r w:rsidRPr="00665444">
              <w:rPr>
                <w:i w:val="0"/>
                <w:iCs w:val="0"/>
                <w:noProof/>
                <w:webHidden/>
              </w:rPr>
              <w:fldChar w:fldCharType="separate"/>
            </w:r>
            <w:r w:rsidR="00EF79AE">
              <w:rPr>
                <w:i w:val="0"/>
                <w:iCs w:val="0"/>
                <w:noProof/>
                <w:webHidden/>
              </w:rPr>
              <w:t>13</w:t>
            </w:r>
            <w:r w:rsidRPr="00665444">
              <w:rPr>
                <w:i w:val="0"/>
                <w:iCs w:val="0"/>
                <w:noProof/>
                <w:webHidden/>
              </w:rPr>
              <w:fldChar w:fldCharType="end"/>
            </w:r>
          </w:hyperlink>
        </w:p>
        <w:p w14:paraId="5F6089BC" w14:textId="48E63691"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894" w:history="1">
            <w:r w:rsidRPr="00665444">
              <w:rPr>
                <w:rStyle w:val="Hyperlink"/>
                <w:noProof/>
                <w:lang w:val="sr-Latn-RS"/>
              </w:rPr>
              <w:t>2.1</w:t>
            </w:r>
            <w:r w:rsidRPr="00665444">
              <w:rPr>
                <w:rFonts w:eastAsiaTheme="minorEastAsia" w:cstheme="minorBidi"/>
                <w:b w:val="0"/>
                <w:bCs w:val="0"/>
                <w:noProof/>
                <w:kern w:val="2"/>
                <w14:ligatures w14:val="standardContextual"/>
              </w:rPr>
              <w:tab/>
            </w:r>
            <w:r w:rsidRPr="00665444">
              <w:rPr>
                <w:rStyle w:val="Hyperlink"/>
                <w:noProof/>
                <w:lang w:val="sr-Latn-RS"/>
              </w:rPr>
              <w:t>Geografski položaj i reljef</w:t>
            </w:r>
            <w:r w:rsidRPr="00665444">
              <w:rPr>
                <w:noProof/>
                <w:webHidden/>
              </w:rPr>
              <w:tab/>
            </w:r>
            <w:r w:rsidRPr="00665444">
              <w:rPr>
                <w:noProof/>
                <w:webHidden/>
              </w:rPr>
              <w:fldChar w:fldCharType="begin"/>
            </w:r>
            <w:r w:rsidRPr="00665444">
              <w:rPr>
                <w:noProof/>
                <w:webHidden/>
              </w:rPr>
              <w:instrText xml:space="preserve"> PAGEREF _Toc227599894 \h </w:instrText>
            </w:r>
            <w:r w:rsidRPr="00665444">
              <w:rPr>
                <w:noProof/>
                <w:webHidden/>
              </w:rPr>
            </w:r>
            <w:r w:rsidRPr="00665444">
              <w:rPr>
                <w:noProof/>
                <w:webHidden/>
              </w:rPr>
              <w:fldChar w:fldCharType="separate"/>
            </w:r>
            <w:r w:rsidR="00EF79AE">
              <w:rPr>
                <w:noProof/>
                <w:webHidden/>
              </w:rPr>
              <w:t>13</w:t>
            </w:r>
            <w:r w:rsidRPr="00665444">
              <w:rPr>
                <w:noProof/>
                <w:webHidden/>
              </w:rPr>
              <w:fldChar w:fldCharType="end"/>
            </w:r>
          </w:hyperlink>
        </w:p>
        <w:p w14:paraId="1590D208" w14:textId="166356D3"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895" w:history="1">
            <w:r w:rsidRPr="00665444">
              <w:rPr>
                <w:rStyle w:val="Hyperlink"/>
                <w:noProof/>
                <w:lang w:val="sr-Latn-RS"/>
              </w:rPr>
              <w:t>2.2</w:t>
            </w:r>
            <w:r w:rsidRPr="00665444">
              <w:rPr>
                <w:rFonts w:eastAsiaTheme="minorEastAsia" w:cstheme="minorBidi"/>
                <w:b w:val="0"/>
                <w:bCs w:val="0"/>
                <w:noProof/>
                <w:kern w:val="2"/>
                <w14:ligatures w14:val="standardContextual"/>
              </w:rPr>
              <w:tab/>
            </w:r>
            <w:r w:rsidRPr="00665444">
              <w:rPr>
                <w:rStyle w:val="Hyperlink"/>
                <w:noProof/>
                <w:lang w:val="sr-Latn-RS"/>
              </w:rPr>
              <w:t>Klimatsko-morfološke karakteristike</w:t>
            </w:r>
            <w:r w:rsidRPr="00665444">
              <w:rPr>
                <w:noProof/>
                <w:webHidden/>
              </w:rPr>
              <w:tab/>
            </w:r>
            <w:r w:rsidRPr="00665444">
              <w:rPr>
                <w:noProof/>
                <w:webHidden/>
              </w:rPr>
              <w:fldChar w:fldCharType="begin"/>
            </w:r>
            <w:r w:rsidRPr="00665444">
              <w:rPr>
                <w:noProof/>
                <w:webHidden/>
              </w:rPr>
              <w:instrText xml:space="preserve"> PAGEREF _Toc227599895 \h </w:instrText>
            </w:r>
            <w:r w:rsidRPr="00665444">
              <w:rPr>
                <w:noProof/>
                <w:webHidden/>
              </w:rPr>
            </w:r>
            <w:r w:rsidRPr="00665444">
              <w:rPr>
                <w:noProof/>
                <w:webHidden/>
              </w:rPr>
              <w:fldChar w:fldCharType="separate"/>
            </w:r>
            <w:r w:rsidR="00EF79AE">
              <w:rPr>
                <w:noProof/>
                <w:webHidden/>
              </w:rPr>
              <w:t>16</w:t>
            </w:r>
            <w:r w:rsidRPr="00665444">
              <w:rPr>
                <w:noProof/>
                <w:webHidden/>
              </w:rPr>
              <w:fldChar w:fldCharType="end"/>
            </w:r>
          </w:hyperlink>
        </w:p>
        <w:p w14:paraId="6FD6437C" w14:textId="24DC5C41"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896" w:history="1">
            <w:r w:rsidRPr="00665444">
              <w:rPr>
                <w:rStyle w:val="Hyperlink"/>
                <w:noProof/>
                <w:lang w:val="sr-Latn-RS"/>
              </w:rPr>
              <w:t>2.3</w:t>
            </w:r>
            <w:r w:rsidRPr="00665444">
              <w:rPr>
                <w:rFonts w:eastAsiaTheme="minorEastAsia" w:cstheme="minorBidi"/>
                <w:b w:val="0"/>
                <w:bCs w:val="0"/>
                <w:noProof/>
                <w:kern w:val="2"/>
                <w14:ligatures w14:val="standardContextual"/>
              </w:rPr>
              <w:tab/>
            </w:r>
            <w:r w:rsidRPr="00665444">
              <w:rPr>
                <w:rStyle w:val="Hyperlink"/>
                <w:noProof/>
                <w:lang w:val="sr-Latn-RS"/>
              </w:rPr>
              <w:t>Demografske karakteristike</w:t>
            </w:r>
            <w:r w:rsidRPr="00665444">
              <w:rPr>
                <w:noProof/>
                <w:webHidden/>
              </w:rPr>
              <w:tab/>
            </w:r>
            <w:r w:rsidRPr="00665444">
              <w:rPr>
                <w:noProof/>
                <w:webHidden/>
              </w:rPr>
              <w:fldChar w:fldCharType="begin"/>
            </w:r>
            <w:r w:rsidRPr="00665444">
              <w:rPr>
                <w:noProof/>
                <w:webHidden/>
              </w:rPr>
              <w:instrText xml:space="preserve"> PAGEREF _Toc227599896 \h </w:instrText>
            </w:r>
            <w:r w:rsidRPr="00665444">
              <w:rPr>
                <w:noProof/>
                <w:webHidden/>
              </w:rPr>
            </w:r>
            <w:r w:rsidRPr="00665444">
              <w:rPr>
                <w:noProof/>
                <w:webHidden/>
              </w:rPr>
              <w:fldChar w:fldCharType="separate"/>
            </w:r>
            <w:r w:rsidR="00EF79AE">
              <w:rPr>
                <w:noProof/>
                <w:webHidden/>
              </w:rPr>
              <w:t>18</w:t>
            </w:r>
            <w:r w:rsidRPr="00665444">
              <w:rPr>
                <w:noProof/>
                <w:webHidden/>
              </w:rPr>
              <w:fldChar w:fldCharType="end"/>
            </w:r>
          </w:hyperlink>
        </w:p>
        <w:p w14:paraId="09E7F04D" w14:textId="0F1268D2"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897" w:history="1">
            <w:r w:rsidRPr="00665444">
              <w:rPr>
                <w:rStyle w:val="Hyperlink"/>
                <w:noProof/>
                <w:lang w:val="sr-Latn-RS"/>
              </w:rPr>
              <w:t>2.4</w:t>
            </w:r>
            <w:r w:rsidRPr="00665444">
              <w:rPr>
                <w:rFonts w:eastAsiaTheme="minorEastAsia" w:cstheme="minorBidi"/>
                <w:b w:val="0"/>
                <w:bCs w:val="0"/>
                <w:noProof/>
                <w:kern w:val="2"/>
                <w14:ligatures w14:val="standardContextual"/>
              </w:rPr>
              <w:tab/>
            </w:r>
            <w:r w:rsidRPr="00665444">
              <w:rPr>
                <w:rStyle w:val="Hyperlink"/>
                <w:noProof/>
                <w:lang w:val="sr-Latn-RS"/>
              </w:rPr>
              <w:t>Ekonomske karakteristike</w:t>
            </w:r>
            <w:r w:rsidRPr="00665444">
              <w:rPr>
                <w:noProof/>
                <w:webHidden/>
              </w:rPr>
              <w:tab/>
            </w:r>
            <w:r w:rsidRPr="00665444">
              <w:rPr>
                <w:noProof/>
                <w:webHidden/>
              </w:rPr>
              <w:fldChar w:fldCharType="begin"/>
            </w:r>
            <w:r w:rsidRPr="00665444">
              <w:rPr>
                <w:noProof/>
                <w:webHidden/>
              </w:rPr>
              <w:instrText xml:space="preserve"> PAGEREF _Toc227599897 \h </w:instrText>
            </w:r>
            <w:r w:rsidRPr="00665444">
              <w:rPr>
                <w:noProof/>
                <w:webHidden/>
              </w:rPr>
            </w:r>
            <w:r w:rsidRPr="00665444">
              <w:rPr>
                <w:noProof/>
                <w:webHidden/>
              </w:rPr>
              <w:fldChar w:fldCharType="separate"/>
            </w:r>
            <w:r w:rsidR="00EF79AE">
              <w:rPr>
                <w:noProof/>
                <w:webHidden/>
              </w:rPr>
              <w:t>20</w:t>
            </w:r>
            <w:r w:rsidRPr="00665444">
              <w:rPr>
                <w:noProof/>
                <w:webHidden/>
              </w:rPr>
              <w:fldChar w:fldCharType="end"/>
            </w:r>
          </w:hyperlink>
        </w:p>
        <w:p w14:paraId="21FA5E04" w14:textId="0C4F3DD4"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898" w:history="1">
            <w:r w:rsidRPr="00665444">
              <w:rPr>
                <w:rStyle w:val="Hyperlink"/>
                <w:noProof/>
                <w:lang w:val="sr-Latn-RS"/>
              </w:rPr>
              <w:t>2.4.1</w:t>
            </w:r>
            <w:r w:rsidRPr="00665444">
              <w:rPr>
                <w:rFonts w:eastAsiaTheme="minorEastAsia" w:cstheme="minorBidi"/>
                <w:noProof/>
                <w:kern w:val="2"/>
                <w:sz w:val="24"/>
                <w:szCs w:val="24"/>
                <w14:ligatures w14:val="standardContextual"/>
              </w:rPr>
              <w:tab/>
            </w:r>
            <w:r w:rsidRPr="00665444">
              <w:rPr>
                <w:rStyle w:val="Hyperlink"/>
                <w:noProof/>
                <w:lang w:val="sr-Latn-RS"/>
              </w:rPr>
              <w:t>Turizam</w:t>
            </w:r>
            <w:r w:rsidRPr="00665444">
              <w:rPr>
                <w:noProof/>
                <w:webHidden/>
              </w:rPr>
              <w:tab/>
            </w:r>
            <w:r w:rsidRPr="00665444">
              <w:rPr>
                <w:noProof/>
                <w:webHidden/>
              </w:rPr>
              <w:fldChar w:fldCharType="begin"/>
            </w:r>
            <w:r w:rsidRPr="00665444">
              <w:rPr>
                <w:noProof/>
                <w:webHidden/>
              </w:rPr>
              <w:instrText xml:space="preserve"> PAGEREF _Toc227599898 \h </w:instrText>
            </w:r>
            <w:r w:rsidRPr="00665444">
              <w:rPr>
                <w:noProof/>
                <w:webHidden/>
              </w:rPr>
            </w:r>
            <w:r w:rsidRPr="00665444">
              <w:rPr>
                <w:noProof/>
                <w:webHidden/>
              </w:rPr>
              <w:fldChar w:fldCharType="separate"/>
            </w:r>
            <w:r w:rsidR="00EF79AE">
              <w:rPr>
                <w:noProof/>
                <w:webHidden/>
              </w:rPr>
              <w:t>20</w:t>
            </w:r>
            <w:r w:rsidRPr="00665444">
              <w:rPr>
                <w:noProof/>
                <w:webHidden/>
              </w:rPr>
              <w:fldChar w:fldCharType="end"/>
            </w:r>
          </w:hyperlink>
        </w:p>
        <w:p w14:paraId="1CF58118" w14:textId="40EFB51A"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899" w:history="1">
            <w:r w:rsidRPr="00665444">
              <w:rPr>
                <w:rStyle w:val="Hyperlink"/>
                <w:noProof/>
                <w:lang w:val="sr-Latn-RS"/>
              </w:rPr>
              <w:t>2.4.2</w:t>
            </w:r>
            <w:r w:rsidRPr="00665444">
              <w:rPr>
                <w:rFonts w:eastAsiaTheme="minorEastAsia" w:cstheme="minorBidi"/>
                <w:noProof/>
                <w:kern w:val="2"/>
                <w:sz w:val="24"/>
                <w:szCs w:val="24"/>
                <w14:ligatures w14:val="standardContextual"/>
              </w:rPr>
              <w:tab/>
            </w:r>
            <w:r w:rsidRPr="00665444">
              <w:rPr>
                <w:rStyle w:val="Hyperlink"/>
                <w:noProof/>
                <w:lang w:val="sr-Latn-RS"/>
              </w:rPr>
              <w:t>Poljoprivreda, šumarstvo i ribarstvo</w:t>
            </w:r>
            <w:r w:rsidRPr="00665444">
              <w:rPr>
                <w:noProof/>
                <w:webHidden/>
              </w:rPr>
              <w:tab/>
            </w:r>
            <w:r w:rsidRPr="00665444">
              <w:rPr>
                <w:noProof/>
                <w:webHidden/>
              </w:rPr>
              <w:fldChar w:fldCharType="begin"/>
            </w:r>
            <w:r w:rsidRPr="00665444">
              <w:rPr>
                <w:noProof/>
                <w:webHidden/>
              </w:rPr>
              <w:instrText xml:space="preserve"> PAGEREF _Toc227599899 \h </w:instrText>
            </w:r>
            <w:r w:rsidRPr="00665444">
              <w:rPr>
                <w:noProof/>
                <w:webHidden/>
              </w:rPr>
            </w:r>
            <w:r w:rsidRPr="00665444">
              <w:rPr>
                <w:noProof/>
                <w:webHidden/>
              </w:rPr>
              <w:fldChar w:fldCharType="separate"/>
            </w:r>
            <w:r w:rsidR="00EF79AE">
              <w:rPr>
                <w:noProof/>
                <w:webHidden/>
              </w:rPr>
              <w:t>21</w:t>
            </w:r>
            <w:r w:rsidRPr="00665444">
              <w:rPr>
                <w:noProof/>
                <w:webHidden/>
              </w:rPr>
              <w:fldChar w:fldCharType="end"/>
            </w:r>
          </w:hyperlink>
        </w:p>
        <w:p w14:paraId="11662DB1" w14:textId="6B888BC2"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0" w:history="1">
            <w:r w:rsidRPr="00665444">
              <w:rPr>
                <w:rStyle w:val="Hyperlink"/>
                <w:noProof/>
                <w:lang w:val="sr-Latn-RS"/>
              </w:rPr>
              <w:t>2.4.3</w:t>
            </w:r>
            <w:r w:rsidRPr="00665444">
              <w:rPr>
                <w:rFonts w:eastAsiaTheme="minorEastAsia" w:cstheme="minorBidi"/>
                <w:noProof/>
                <w:kern w:val="2"/>
                <w:sz w:val="24"/>
                <w:szCs w:val="24"/>
                <w14:ligatures w14:val="standardContextual"/>
              </w:rPr>
              <w:tab/>
            </w:r>
            <w:r w:rsidRPr="00665444">
              <w:rPr>
                <w:rStyle w:val="Hyperlink"/>
                <w:noProof/>
                <w:lang w:val="sr-Latn-RS"/>
              </w:rPr>
              <w:t>Šumarstvo i drvoprerada</w:t>
            </w:r>
            <w:r w:rsidRPr="00665444">
              <w:rPr>
                <w:noProof/>
                <w:webHidden/>
              </w:rPr>
              <w:tab/>
            </w:r>
            <w:r w:rsidRPr="00665444">
              <w:rPr>
                <w:noProof/>
                <w:webHidden/>
              </w:rPr>
              <w:fldChar w:fldCharType="begin"/>
            </w:r>
            <w:r w:rsidRPr="00665444">
              <w:rPr>
                <w:noProof/>
                <w:webHidden/>
              </w:rPr>
              <w:instrText xml:space="preserve"> PAGEREF _Toc227599900 \h </w:instrText>
            </w:r>
            <w:r w:rsidRPr="00665444">
              <w:rPr>
                <w:noProof/>
                <w:webHidden/>
              </w:rPr>
            </w:r>
            <w:r w:rsidRPr="00665444">
              <w:rPr>
                <w:noProof/>
                <w:webHidden/>
              </w:rPr>
              <w:fldChar w:fldCharType="separate"/>
            </w:r>
            <w:r w:rsidR="00EF79AE">
              <w:rPr>
                <w:noProof/>
                <w:webHidden/>
              </w:rPr>
              <w:t>22</w:t>
            </w:r>
            <w:r w:rsidRPr="00665444">
              <w:rPr>
                <w:noProof/>
                <w:webHidden/>
              </w:rPr>
              <w:fldChar w:fldCharType="end"/>
            </w:r>
          </w:hyperlink>
        </w:p>
        <w:p w14:paraId="17F3AD14" w14:textId="29939619"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1" w:history="1">
            <w:r w:rsidRPr="00665444">
              <w:rPr>
                <w:rStyle w:val="Hyperlink"/>
                <w:noProof/>
                <w:lang w:val="sr-Latn-RS"/>
              </w:rPr>
              <w:t>2.4.4</w:t>
            </w:r>
            <w:r w:rsidRPr="00665444">
              <w:rPr>
                <w:rFonts w:eastAsiaTheme="minorEastAsia" w:cstheme="minorBidi"/>
                <w:noProof/>
                <w:kern w:val="2"/>
                <w:sz w:val="24"/>
                <w:szCs w:val="24"/>
                <w14:ligatures w14:val="standardContextual"/>
              </w:rPr>
              <w:tab/>
            </w:r>
            <w:r w:rsidRPr="00665444">
              <w:rPr>
                <w:rStyle w:val="Hyperlink"/>
                <w:noProof/>
                <w:lang w:val="sr-Latn-RS"/>
              </w:rPr>
              <w:t>Građevinski sektor</w:t>
            </w:r>
            <w:r w:rsidRPr="00665444">
              <w:rPr>
                <w:noProof/>
                <w:webHidden/>
              </w:rPr>
              <w:tab/>
            </w:r>
            <w:r w:rsidRPr="00665444">
              <w:rPr>
                <w:noProof/>
                <w:webHidden/>
              </w:rPr>
              <w:fldChar w:fldCharType="begin"/>
            </w:r>
            <w:r w:rsidRPr="00665444">
              <w:rPr>
                <w:noProof/>
                <w:webHidden/>
              </w:rPr>
              <w:instrText xml:space="preserve"> PAGEREF _Toc227599901 \h </w:instrText>
            </w:r>
            <w:r w:rsidRPr="00665444">
              <w:rPr>
                <w:noProof/>
                <w:webHidden/>
              </w:rPr>
            </w:r>
            <w:r w:rsidRPr="00665444">
              <w:rPr>
                <w:noProof/>
                <w:webHidden/>
              </w:rPr>
              <w:fldChar w:fldCharType="separate"/>
            </w:r>
            <w:r w:rsidR="00EF79AE">
              <w:rPr>
                <w:noProof/>
                <w:webHidden/>
              </w:rPr>
              <w:t>23</w:t>
            </w:r>
            <w:r w:rsidRPr="00665444">
              <w:rPr>
                <w:noProof/>
                <w:webHidden/>
              </w:rPr>
              <w:fldChar w:fldCharType="end"/>
            </w:r>
          </w:hyperlink>
        </w:p>
        <w:p w14:paraId="7A43A091" w14:textId="69274745"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2" w:history="1">
            <w:r w:rsidRPr="00665444">
              <w:rPr>
                <w:rStyle w:val="Hyperlink"/>
                <w:noProof/>
                <w:lang w:val="sr-Latn-RS"/>
              </w:rPr>
              <w:t>2.4.5</w:t>
            </w:r>
            <w:r w:rsidRPr="00665444">
              <w:rPr>
                <w:rFonts w:eastAsiaTheme="minorEastAsia" w:cstheme="minorBidi"/>
                <w:noProof/>
                <w:kern w:val="2"/>
                <w:sz w:val="24"/>
                <w:szCs w:val="24"/>
                <w14:ligatures w14:val="standardContextual"/>
              </w:rPr>
              <w:tab/>
            </w:r>
            <w:r w:rsidRPr="00665444">
              <w:rPr>
                <w:rStyle w:val="Hyperlink"/>
                <w:noProof/>
                <w:lang w:val="sr-Latn-RS"/>
              </w:rPr>
              <w:t>Saobraćaj</w:t>
            </w:r>
            <w:r w:rsidRPr="00665444">
              <w:rPr>
                <w:noProof/>
                <w:webHidden/>
              </w:rPr>
              <w:tab/>
            </w:r>
            <w:r w:rsidRPr="00665444">
              <w:rPr>
                <w:noProof/>
                <w:webHidden/>
              </w:rPr>
              <w:fldChar w:fldCharType="begin"/>
            </w:r>
            <w:r w:rsidRPr="00665444">
              <w:rPr>
                <w:noProof/>
                <w:webHidden/>
              </w:rPr>
              <w:instrText xml:space="preserve"> PAGEREF _Toc227599902 \h </w:instrText>
            </w:r>
            <w:r w:rsidRPr="00665444">
              <w:rPr>
                <w:noProof/>
                <w:webHidden/>
              </w:rPr>
            </w:r>
            <w:r w:rsidRPr="00665444">
              <w:rPr>
                <w:noProof/>
                <w:webHidden/>
              </w:rPr>
              <w:fldChar w:fldCharType="separate"/>
            </w:r>
            <w:r w:rsidR="00EF79AE">
              <w:rPr>
                <w:noProof/>
                <w:webHidden/>
              </w:rPr>
              <w:t>23</w:t>
            </w:r>
            <w:r w:rsidRPr="00665444">
              <w:rPr>
                <w:noProof/>
                <w:webHidden/>
              </w:rPr>
              <w:fldChar w:fldCharType="end"/>
            </w:r>
          </w:hyperlink>
        </w:p>
        <w:p w14:paraId="0F73E5BF" w14:textId="6EB565A7"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3" w:history="1">
            <w:r w:rsidRPr="00665444">
              <w:rPr>
                <w:rStyle w:val="Hyperlink"/>
                <w:noProof/>
                <w:lang w:val="sr-Latn-RS"/>
              </w:rPr>
              <w:t>2.4.6</w:t>
            </w:r>
            <w:r w:rsidRPr="00665444">
              <w:rPr>
                <w:rFonts w:eastAsiaTheme="minorEastAsia" w:cstheme="minorBidi"/>
                <w:noProof/>
                <w:kern w:val="2"/>
                <w:sz w:val="24"/>
                <w:szCs w:val="24"/>
                <w14:ligatures w14:val="standardContextual"/>
              </w:rPr>
              <w:tab/>
            </w:r>
            <w:r w:rsidRPr="00665444">
              <w:rPr>
                <w:rStyle w:val="Hyperlink"/>
                <w:noProof/>
                <w:lang w:val="sr-Latn-RS"/>
              </w:rPr>
              <w:t>Sektor informaciono-komunikacionih tehnologija (ICT)</w:t>
            </w:r>
            <w:r w:rsidRPr="00665444">
              <w:rPr>
                <w:noProof/>
                <w:webHidden/>
              </w:rPr>
              <w:tab/>
            </w:r>
            <w:r w:rsidRPr="00665444">
              <w:rPr>
                <w:noProof/>
                <w:webHidden/>
              </w:rPr>
              <w:fldChar w:fldCharType="begin"/>
            </w:r>
            <w:r w:rsidRPr="00665444">
              <w:rPr>
                <w:noProof/>
                <w:webHidden/>
              </w:rPr>
              <w:instrText xml:space="preserve"> PAGEREF _Toc227599903 \h </w:instrText>
            </w:r>
            <w:r w:rsidRPr="00665444">
              <w:rPr>
                <w:noProof/>
                <w:webHidden/>
              </w:rPr>
            </w:r>
            <w:r w:rsidRPr="00665444">
              <w:rPr>
                <w:noProof/>
                <w:webHidden/>
              </w:rPr>
              <w:fldChar w:fldCharType="separate"/>
            </w:r>
            <w:r w:rsidR="00EF79AE">
              <w:rPr>
                <w:noProof/>
                <w:webHidden/>
              </w:rPr>
              <w:t>24</w:t>
            </w:r>
            <w:r w:rsidRPr="00665444">
              <w:rPr>
                <w:noProof/>
                <w:webHidden/>
              </w:rPr>
              <w:fldChar w:fldCharType="end"/>
            </w:r>
          </w:hyperlink>
        </w:p>
        <w:p w14:paraId="6C4188A8" w14:textId="4FD4384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4" w:history="1">
            <w:r w:rsidRPr="00665444">
              <w:rPr>
                <w:rStyle w:val="Hyperlink"/>
                <w:noProof/>
                <w:lang w:val="sr-Latn-RS"/>
              </w:rPr>
              <w:t>2.4.7</w:t>
            </w:r>
            <w:r w:rsidRPr="00665444">
              <w:rPr>
                <w:rFonts w:eastAsiaTheme="minorEastAsia" w:cstheme="minorBidi"/>
                <w:noProof/>
                <w:kern w:val="2"/>
                <w:sz w:val="24"/>
                <w:szCs w:val="24"/>
                <w14:ligatures w14:val="standardContextual"/>
              </w:rPr>
              <w:tab/>
            </w:r>
            <w:r w:rsidRPr="00665444">
              <w:rPr>
                <w:rStyle w:val="Hyperlink"/>
                <w:noProof/>
                <w:lang w:val="sr-Latn-RS"/>
              </w:rPr>
              <w:t>Sektor energetike</w:t>
            </w:r>
            <w:r w:rsidRPr="00665444">
              <w:rPr>
                <w:noProof/>
                <w:webHidden/>
              </w:rPr>
              <w:tab/>
            </w:r>
            <w:r w:rsidRPr="00665444">
              <w:rPr>
                <w:noProof/>
                <w:webHidden/>
              </w:rPr>
              <w:fldChar w:fldCharType="begin"/>
            </w:r>
            <w:r w:rsidRPr="00665444">
              <w:rPr>
                <w:noProof/>
                <w:webHidden/>
              </w:rPr>
              <w:instrText xml:space="preserve"> PAGEREF _Toc227599904 \h </w:instrText>
            </w:r>
            <w:r w:rsidRPr="00665444">
              <w:rPr>
                <w:noProof/>
                <w:webHidden/>
              </w:rPr>
            </w:r>
            <w:r w:rsidRPr="00665444">
              <w:rPr>
                <w:noProof/>
                <w:webHidden/>
              </w:rPr>
              <w:fldChar w:fldCharType="separate"/>
            </w:r>
            <w:r w:rsidR="00EF79AE">
              <w:rPr>
                <w:noProof/>
                <w:webHidden/>
              </w:rPr>
              <w:t>24</w:t>
            </w:r>
            <w:r w:rsidRPr="00665444">
              <w:rPr>
                <w:noProof/>
                <w:webHidden/>
              </w:rPr>
              <w:fldChar w:fldCharType="end"/>
            </w:r>
          </w:hyperlink>
        </w:p>
        <w:p w14:paraId="29247EAF" w14:textId="0FE6340A"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05" w:history="1">
            <w:r w:rsidRPr="00665444">
              <w:rPr>
                <w:rStyle w:val="Hyperlink"/>
                <w:noProof/>
                <w:lang w:val="sr-Latn-RS"/>
              </w:rPr>
              <w:t>2.5</w:t>
            </w:r>
            <w:r w:rsidRPr="00665444">
              <w:rPr>
                <w:rFonts w:eastAsiaTheme="minorEastAsia" w:cstheme="minorBidi"/>
                <w:b w:val="0"/>
                <w:bCs w:val="0"/>
                <w:noProof/>
                <w:kern w:val="2"/>
                <w14:ligatures w14:val="standardContextual"/>
              </w:rPr>
              <w:tab/>
            </w:r>
            <w:r w:rsidRPr="00665444">
              <w:rPr>
                <w:rStyle w:val="Hyperlink"/>
                <w:noProof/>
                <w:lang w:val="sr-Latn-RS"/>
              </w:rPr>
              <w:t>Analiza segmenata životne sredine</w:t>
            </w:r>
            <w:r w:rsidRPr="00665444">
              <w:rPr>
                <w:noProof/>
                <w:webHidden/>
              </w:rPr>
              <w:tab/>
            </w:r>
            <w:r w:rsidRPr="00665444">
              <w:rPr>
                <w:noProof/>
                <w:webHidden/>
              </w:rPr>
              <w:fldChar w:fldCharType="begin"/>
            </w:r>
            <w:r w:rsidRPr="00665444">
              <w:rPr>
                <w:noProof/>
                <w:webHidden/>
              </w:rPr>
              <w:instrText xml:space="preserve"> PAGEREF _Toc227599905 \h </w:instrText>
            </w:r>
            <w:r w:rsidRPr="00665444">
              <w:rPr>
                <w:noProof/>
                <w:webHidden/>
              </w:rPr>
            </w:r>
            <w:r w:rsidRPr="00665444">
              <w:rPr>
                <w:noProof/>
                <w:webHidden/>
              </w:rPr>
              <w:fldChar w:fldCharType="separate"/>
            </w:r>
            <w:r w:rsidR="00EF79AE">
              <w:rPr>
                <w:noProof/>
                <w:webHidden/>
              </w:rPr>
              <w:t>25</w:t>
            </w:r>
            <w:r w:rsidRPr="00665444">
              <w:rPr>
                <w:noProof/>
                <w:webHidden/>
              </w:rPr>
              <w:fldChar w:fldCharType="end"/>
            </w:r>
          </w:hyperlink>
        </w:p>
        <w:p w14:paraId="781CB765" w14:textId="46FCBE32"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6" w:history="1">
            <w:r w:rsidRPr="00665444">
              <w:rPr>
                <w:rStyle w:val="Hyperlink"/>
                <w:noProof/>
                <w:lang w:val="sr-Latn-RS"/>
              </w:rPr>
              <w:t>2.5.1</w:t>
            </w:r>
            <w:r w:rsidRPr="00665444">
              <w:rPr>
                <w:rFonts w:eastAsiaTheme="minorEastAsia" w:cstheme="minorBidi"/>
                <w:noProof/>
                <w:kern w:val="2"/>
                <w:sz w:val="24"/>
                <w:szCs w:val="24"/>
                <w14:ligatures w14:val="standardContextual"/>
              </w:rPr>
              <w:tab/>
            </w:r>
            <w:r w:rsidRPr="00665444">
              <w:rPr>
                <w:rStyle w:val="Hyperlink"/>
                <w:noProof/>
                <w:lang w:val="sr-Latn-RS"/>
              </w:rPr>
              <w:t>Geološke karakteristike</w:t>
            </w:r>
            <w:r w:rsidRPr="00665444">
              <w:rPr>
                <w:noProof/>
                <w:webHidden/>
              </w:rPr>
              <w:tab/>
            </w:r>
            <w:r w:rsidRPr="00665444">
              <w:rPr>
                <w:noProof/>
                <w:webHidden/>
              </w:rPr>
              <w:fldChar w:fldCharType="begin"/>
            </w:r>
            <w:r w:rsidRPr="00665444">
              <w:rPr>
                <w:noProof/>
                <w:webHidden/>
              </w:rPr>
              <w:instrText xml:space="preserve"> PAGEREF _Toc227599906 \h </w:instrText>
            </w:r>
            <w:r w:rsidRPr="00665444">
              <w:rPr>
                <w:noProof/>
                <w:webHidden/>
              </w:rPr>
            </w:r>
            <w:r w:rsidRPr="00665444">
              <w:rPr>
                <w:noProof/>
                <w:webHidden/>
              </w:rPr>
              <w:fldChar w:fldCharType="separate"/>
            </w:r>
            <w:r w:rsidR="00EF79AE">
              <w:rPr>
                <w:noProof/>
                <w:webHidden/>
              </w:rPr>
              <w:t>25</w:t>
            </w:r>
            <w:r w:rsidRPr="00665444">
              <w:rPr>
                <w:noProof/>
                <w:webHidden/>
              </w:rPr>
              <w:fldChar w:fldCharType="end"/>
            </w:r>
          </w:hyperlink>
        </w:p>
        <w:p w14:paraId="00B483E6" w14:textId="0FD0202A"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7" w:history="1">
            <w:r w:rsidRPr="00665444">
              <w:rPr>
                <w:rStyle w:val="Hyperlink"/>
                <w:rFonts w:eastAsia="Aptos"/>
                <w:noProof/>
                <w:lang w:val="sr-Latn-RS"/>
              </w:rPr>
              <w:t>2.5.2</w:t>
            </w:r>
            <w:r w:rsidRPr="00665444">
              <w:rPr>
                <w:rFonts w:eastAsiaTheme="minorEastAsia" w:cstheme="minorBidi"/>
                <w:noProof/>
                <w:kern w:val="2"/>
                <w:sz w:val="24"/>
                <w:szCs w:val="24"/>
                <w14:ligatures w14:val="standardContextual"/>
              </w:rPr>
              <w:tab/>
            </w:r>
            <w:r w:rsidRPr="00665444">
              <w:rPr>
                <w:rStyle w:val="Hyperlink"/>
                <w:rFonts w:eastAsia="Aptos"/>
                <w:noProof/>
                <w:lang w:val="sr-Latn-RS"/>
              </w:rPr>
              <w:t>Hidrografske karakteristike</w:t>
            </w:r>
            <w:r w:rsidRPr="00665444">
              <w:rPr>
                <w:noProof/>
                <w:webHidden/>
              </w:rPr>
              <w:tab/>
            </w:r>
            <w:r w:rsidRPr="00665444">
              <w:rPr>
                <w:noProof/>
                <w:webHidden/>
              </w:rPr>
              <w:fldChar w:fldCharType="begin"/>
            </w:r>
            <w:r w:rsidRPr="00665444">
              <w:rPr>
                <w:noProof/>
                <w:webHidden/>
              </w:rPr>
              <w:instrText xml:space="preserve"> PAGEREF _Toc227599907 \h </w:instrText>
            </w:r>
            <w:r w:rsidRPr="00665444">
              <w:rPr>
                <w:noProof/>
                <w:webHidden/>
              </w:rPr>
            </w:r>
            <w:r w:rsidRPr="00665444">
              <w:rPr>
                <w:noProof/>
                <w:webHidden/>
              </w:rPr>
              <w:fldChar w:fldCharType="separate"/>
            </w:r>
            <w:r w:rsidR="00EF79AE">
              <w:rPr>
                <w:noProof/>
                <w:webHidden/>
              </w:rPr>
              <w:t>26</w:t>
            </w:r>
            <w:r w:rsidRPr="00665444">
              <w:rPr>
                <w:noProof/>
                <w:webHidden/>
              </w:rPr>
              <w:fldChar w:fldCharType="end"/>
            </w:r>
          </w:hyperlink>
        </w:p>
        <w:p w14:paraId="2834B8BE" w14:textId="35CC387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8" w:history="1">
            <w:r w:rsidRPr="00665444">
              <w:rPr>
                <w:rStyle w:val="Hyperlink"/>
                <w:noProof/>
                <w:lang w:val="sr-Latn-RS"/>
              </w:rPr>
              <w:t>2.5.3</w:t>
            </w:r>
            <w:r w:rsidRPr="00665444">
              <w:rPr>
                <w:rFonts w:eastAsiaTheme="minorEastAsia" w:cstheme="minorBidi"/>
                <w:noProof/>
                <w:kern w:val="2"/>
                <w:sz w:val="24"/>
                <w:szCs w:val="24"/>
                <w14:ligatures w14:val="standardContextual"/>
              </w:rPr>
              <w:tab/>
            </w:r>
            <w:r w:rsidRPr="00665444">
              <w:rPr>
                <w:rStyle w:val="Hyperlink"/>
                <w:noProof/>
                <w:lang w:val="sr-Latn-RS"/>
              </w:rPr>
              <w:t>Zemljište</w:t>
            </w:r>
            <w:r w:rsidRPr="00665444">
              <w:rPr>
                <w:noProof/>
                <w:webHidden/>
              </w:rPr>
              <w:tab/>
            </w:r>
            <w:r w:rsidRPr="00665444">
              <w:rPr>
                <w:noProof/>
                <w:webHidden/>
              </w:rPr>
              <w:fldChar w:fldCharType="begin"/>
            </w:r>
            <w:r w:rsidRPr="00665444">
              <w:rPr>
                <w:noProof/>
                <w:webHidden/>
              </w:rPr>
              <w:instrText xml:space="preserve"> PAGEREF _Toc227599908 \h </w:instrText>
            </w:r>
            <w:r w:rsidRPr="00665444">
              <w:rPr>
                <w:noProof/>
                <w:webHidden/>
              </w:rPr>
            </w:r>
            <w:r w:rsidRPr="00665444">
              <w:rPr>
                <w:noProof/>
                <w:webHidden/>
              </w:rPr>
              <w:fldChar w:fldCharType="separate"/>
            </w:r>
            <w:r w:rsidR="00EF79AE">
              <w:rPr>
                <w:noProof/>
                <w:webHidden/>
              </w:rPr>
              <w:t>27</w:t>
            </w:r>
            <w:r w:rsidRPr="00665444">
              <w:rPr>
                <w:noProof/>
                <w:webHidden/>
              </w:rPr>
              <w:fldChar w:fldCharType="end"/>
            </w:r>
          </w:hyperlink>
        </w:p>
        <w:p w14:paraId="09A00E9F" w14:textId="44D5175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09" w:history="1">
            <w:r w:rsidRPr="00665444">
              <w:rPr>
                <w:rStyle w:val="Hyperlink"/>
                <w:rFonts w:cs="Calibri"/>
                <w:noProof/>
                <w:lang w:val="sr-Latn-RS"/>
              </w:rPr>
              <w:t>2.5.4</w:t>
            </w:r>
            <w:r w:rsidRPr="00665444">
              <w:rPr>
                <w:rFonts w:eastAsiaTheme="minorEastAsia" w:cstheme="minorBidi"/>
                <w:noProof/>
                <w:kern w:val="2"/>
                <w:sz w:val="24"/>
                <w:szCs w:val="24"/>
                <w14:ligatures w14:val="standardContextual"/>
              </w:rPr>
              <w:tab/>
            </w:r>
            <w:r w:rsidRPr="00665444">
              <w:rPr>
                <w:rStyle w:val="Hyperlink"/>
                <w:noProof/>
                <w:lang w:val="sr-Latn-RS"/>
              </w:rPr>
              <w:t>Klimatske promjene</w:t>
            </w:r>
            <w:r w:rsidRPr="00665444">
              <w:rPr>
                <w:noProof/>
                <w:webHidden/>
              </w:rPr>
              <w:tab/>
            </w:r>
            <w:r w:rsidRPr="00665444">
              <w:rPr>
                <w:noProof/>
                <w:webHidden/>
              </w:rPr>
              <w:fldChar w:fldCharType="begin"/>
            </w:r>
            <w:r w:rsidRPr="00665444">
              <w:rPr>
                <w:noProof/>
                <w:webHidden/>
              </w:rPr>
              <w:instrText xml:space="preserve"> PAGEREF _Toc227599909 \h </w:instrText>
            </w:r>
            <w:r w:rsidRPr="00665444">
              <w:rPr>
                <w:noProof/>
                <w:webHidden/>
              </w:rPr>
            </w:r>
            <w:r w:rsidRPr="00665444">
              <w:rPr>
                <w:noProof/>
                <w:webHidden/>
              </w:rPr>
              <w:fldChar w:fldCharType="separate"/>
            </w:r>
            <w:r w:rsidR="00EF79AE">
              <w:rPr>
                <w:noProof/>
                <w:webHidden/>
              </w:rPr>
              <w:t>30</w:t>
            </w:r>
            <w:r w:rsidRPr="00665444">
              <w:rPr>
                <w:noProof/>
                <w:webHidden/>
              </w:rPr>
              <w:fldChar w:fldCharType="end"/>
            </w:r>
          </w:hyperlink>
        </w:p>
        <w:p w14:paraId="5C5D8E37" w14:textId="31AF1B99"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0" w:history="1">
            <w:r w:rsidRPr="00665444">
              <w:rPr>
                <w:rStyle w:val="Hyperlink"/>
                <w:noProof/>
                <w:lang w:val="sr-Latn-RS"/>
              </w:rPr>
              <w:t>2.5.5</w:t>
            </w:r>
            <w:r w:rsidRPr="00665444">
              <w:rPr>
                <w:rFonts w:eastAsiaTheme="minorEastAsia" w:cstheme="minorBidi"/>
                <w:noProof/>
                <w:kern w:val="2"/>
                <w:sz w:val="24"/>
                <w:szCs w:val="24"/>
                <w14:ligatures w14:val="standardContextual"/>
              </w:rPr>
              <w:tab/>
            </w:r>
            <w:r w:rsidRPr="00665444">
              <w:rPr>
                <w:rStyle w:val="Hyperlink"/>
                <w:noProof/>
                <w:lang w:val="sr-Latn-RS"/>
              </w:rPr>
              <w:t>Biodiverzitet</w:t>
            </w:r>
            <w:r w:rsidRPr="00665444">
              <w:rPr>
                <w:noProof/>
                <w:webHidden/>
              </w:rPr>
              <w:tab/>
            </w:r>
            <w:r w:rsidRPr="00665444">
              <w:rPr>
                <w:noProof/>
                <w:webHidden/>
              </w:rPr>
              <w:fldChar w:fldCharType="begin"/>
            </w:r>
            <w:r w:rsidRPr="00665444">
              <w:rPr>
                <w:noProof/>
                <w:webHidden/>
              </w:rPr>
              <w:instrText xml:space="preserve"> PAGEREF _Toc227599910 \h </w:instrText>
            </w:r>
            <w:r w:rsidRPr="00665444">
              <w:rPr>
                <w:noProof/>
                <w:webHidden/>
              </w:rPr>
            </w:r>
            <w:r w:rsidRPr="00665444">
              <w:rPr>
                <w:noProof/>
                <w:webHidden/>
              </w:rPr>
              <w:fldChar w:fldCharType="separate"/>
            </w:r>
            <w:r w:rsidR="00EF79AE">
              <w:rPr>
                <w:noProof/>
                <w:webHidden/>
              </w:rPr>
              <w:t>37</w:t>
            </w:r>
            <w:r w:rsidRPr="00665444">
              <w:rPr>
                <w:noProof/>
                <w:webHidden/>
              </w:rPr>
              <w:fldChar w:fldCharType="end"/>
            </w:r>
          </w:hyperlink>
        </w:p>
        <w:p w14:paraId="0C25A8C4" w14:textId="31BEA530"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11" w:history="1">
            <w:r w:rsidRPr="00665444">
              <w:rPr>
                <w:rStyle w:val="Hyperlink"/>
                <w:noProof/>
                <w:lang w:val="sr-Latn-RS"/>
              </w:rPr>
              <w:t>2.6</w:t>
            </w:r>
            <w:r w:rsidRPr="00665444">
              <w:rPr>
                <w:rFonts w:eastAsiaTheme="minorEastAsia" w:cstheme="minorBidi"/>
                <w:b w:val="0"/>
                <w:bCs w:val="0"/>
                <w:noProof/>
                <w:kern w:val="2"/>
                <w14:ligatures w14:val="standardContextual"/>
              </w:rPr>
              <w:tab/>
            </w:r>
            <w:r w:rsidRPr="00665444">
              <w:rPr>
                <w:rStyle w:val="Hyperlink"/>
                <w:noProof/>
                <w:lang w:val="sr-Latn-RS"/>
              </w:rPr>
              <w:t>Vodni informacioni sistem</w:t>
            </w:r>
            <w:r w:rsidRPr="00665444">
              <w:rPr>
                <w:noProof/>
                <w:webHidden/>
              </w:rPr>
              <w:tab/>
            </w:r>
            <w:r w:rsidRPr="00665444">
              <w:rPr>
                <w:noProof/>
                <w:webHidden/>
              </w:rPr>
              <w:fldChar w:fldCharType="begin"/>
            </w:r>
            <w:r w:rsidRPr="00665444">
              <w:rPr>
                <w:noProof/>
                <w:webHidden/>
              </w:rPr>
              <w:instrText xml:space="preserve"> PAGEREF _Toc227599911 \h </w:instrText>
            </w:r>
            <w:r w:rsidRPr="00665444">
              <w:rPr>
                <w:noProof/>
                <w:webHidden/>
              </w:rPr>
            </w:r>
            <w:r w:rsidRPr="00665444">
              <w:rPr>
                <w:noProof/>
                <w:webHidden/>
              </w:rPr>
              <w:fldChar w:fldCharType="separate"/>
            </w:r>
            <w:r w:rsidR="00EF79AE">
              <w:rPr>
                <w:noProof/>
                <w:webHidden/>
              </w:rPr>
              <w:t>43</w:t>
            </w:r>
            <w:r w:rsidRPr="00665444">
              <w:rPr>
                <w:noProof/>
                <w:webHidden/>
              </w:rPr>
              <w:fldChar w:fldCharType="end"/>
            </w:r>
          </w:hyperlink>
        </w:p>
        <w:p w14:paraId="1BC81BBB" w14:textId="5345CFB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2" w:history="1">
            <w:r w:rsidRPr="00665444">
              <w:rPr>
                <w:rStyle w:val="Hyperlink"/>
                <w:noProof/>
                <w:lang w:val="sr-Latn-RS"/>
              </w:rPr>
              <w:t>2.6.1</w:t>
            </w:r>
            <w:r w:rsidRPr="00665444">
              <w:rPr>
                <w:rFonts w:eastAsiaTheme="minorEastAsia" w:cstheme="minorBidi"/>
                <w:noProof/>
                <w:kern w:val="2"/>
                <w:sz w:val="24"/>
                <w:szCs w:val="24"/>
                <w14:ligatures w14:val="standardContextual"/>
              </w:rPr>
              <w:tab/>
            </w:r>
            <w:r w:rsidRPr="00665444">
              <w:rPr>
                <w:rStyle w:val="Hyperlink"/>
                <w:noProof/>
                <w:lang w:val="sr-Latn-RS"/>
              </w:rPr>
              <w:t>Pravni i institucionalni okvir</w:t>
            </w:r>
            <w:r w:rsidRPr="00665444">
              <w:rPr>
                <w:noProof/>
                <w:webHidden/>
              </w:rPr>
              <w:tab/>
            </w:r>
            <w:r w:rsidRPr="00665444">
              <w:rPr>
                <w:noProof/>
                <w:webHidden/>
              </w:rPr>
              <w:fldChar w:fldCharType="begin"/>
            </w:r>
            <w:r w:rsidRPr="00665444">
              <w:rPr>
                <w:noProof/>
                <w:webHidden/>
              </w:rPr>
              <w:instrText xml:space="preserve"> PAGEREF _Toc227599912 \h </w:instrText>
            </w:r>
            <w:r w:rsidRPr="00665444">
              <w:rPr>
                <w:noProof/>
                <w:webHidden/>
              </w:rPr>
            </w:r>
            <w:r w:rsidRPr="00665444">
              <w:rPr>
                <w:noProof/>
                <w:webHidden/>
              </w:rPr>
              <w:fldChar w:fldCharType="separate"/>
            </w:r>
            <w:r w:rsidR="00EF79AE">
              <w:rPr>
                <w:noProof/>
                <w:webHidden/>
              </w:rPr>
              <w:t>43</w:t>
            </w:r>
            <w:r w:rsidRPr="00665444">
              <w:rPr>
                <w:noProof/>
                <w:webHidden/>
              </w:rPr>
              <w:fldChar w:fldCharType="end"/>
            </w:r>
          </w:hyperlink>
        </w:p>
        <w:p w14:paraId="66DC9512" w14:textId="2C232AAF"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3" w:history="1">
            <w:r w:rsidRPr="00665444">
              <w:rPr>
                <w:rStyle w:val="Hyperlink"/>
                <w:noProof/>
                <w:lang w:val="sr-Latn-RS"/>
              </w:rPr>
              <w:t>2.6.2</w:t>
            </w:r>
            <w:r w:rsidRPr="00665444">
              <w:rPr>
                <w:rFonts w:eastAsiaTheme="minorEastAsia" w:cstheme="minorBidi"/>
                <w:noProof/>
                <w:kern w:val="2"/>
                <w:sz w:val="24"/>
                <w:szCs w:val="24"/>
                <w14:ligatures w14:val="standardContextual"/>
              </w:rPr>
              <w:tab/>
            </w:r>
            <w:r w:rsidRPr="00665444">
              <w:rPr>
                <w:rStyle w:val="Hyperlink"/>
                <w:noProof/>
                <w:lang w:val="sr-Latn-RS"/>
              </w:rPr>
              <w:t>Analiza postojećeg stanja</w:t>
            </w:r>
            <w:r w:rsidRPr="00665444">
              <w:rPr>
                <w:noProof/>
                <w:webHidden/>
              </w:rPr>
              <w:tab/>
            </w:r>
            <w:r w:rsidRPr="00665444">
              <w:rPr>
                <w:noProof/>
                <w:webHidden/>
              </w:rPr>
              <w:fldChar w:fldCharType="begin"/>
            </w:r>
            <w:r w:rsidRPr="00665444">
              <w:rPr>
                <w:noProof/>
                <w:webHidden/>
              </w:rPr>
              <w:instrText xml:space="preserve"> PAGEREF _Toc227599913 \h </w:instrText>
            </w:r>
            <w:r w:rsidRPr="00665444">
              <w:rPr>
                <w:noProof/>
                <w:webHidden/>
              </w:rPr>
            </w:r>
            <w:r w:rsidRPr="00665444">
              <w:rPr>
                <w:noProof/>
                <w:webHidden/>
              </w:rPr>
              <w:fldChar w:fldCharType="separate"/>
            </w:r>
            <w:r w:rsidR="00EF79AE">
              <w:rPr>
                <w:noProof/>
                <w:webHidden/>
              </w:rPr>
              <w:t>43</w:t>
            </w:r>
            <w:r w:rsidRPr="00665444">
              <w:rPr>
                <w:noProof/>
                <w:webHidden/>
              </w:rPr>
              <w:fldChar w:fldCharType="end"/>
            </w:r>
          </w:hyperlink>
        </w:p>
        <w:p w14:paraId="374FBFF6" w14:textId="3731E707"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4" w:history="1">
            <w:r w:rsidRPr="00665444">
              <w:rPr>
                <w:rStyle w:val="Hyperlink"/>
                <w:noProof/>
                <w:lang w:val="sr-Latn-RS"/>
              </w:rPr>
              <w:t>2.6.3</w:t>
            </w:r>
            <w:r w:rsidRPr="00665444">
              <w:rPr>
                <w:rFonts w:eastAsiaTheme="minorEastAsia" w:cstheme="minorBidi"/>
                <w:noProof/>
                <w:kern w:val="2"/>
                <w:sz w:val="24"/>
                <w:szCs w:val="24"/>
                <w14:ligatures w14:val="standardContextual"/>
              </w:rPr>
              <w:tab/>
            </w:r>
            <w:r w:rsidRPr="00665444">
              <w:rPr>
                <w:rStyle w:val="Hyperlink"/>
                <w:noProof/>
                <w:lang w:val="sr-Latn-RS"/>
              </w:rPr>
              <w:t>Usklađenost sa evropskim standardima</w:t>
            </w:r>
            <w:r w:rsidRPr="00665444">
              <w:rPr>
                <w:noProof/>
                <w:webHidden/>
              </w:rPr>
              <w:tab/>
            </w:r>
            <w:r w:rsidRPr="00665444">
              <w:rPr>
                <w:noProof/>
                <w:webHidden/>
              </w:rPr>
              <w:fldChar w:fldCharType="begin"/>
            </w:r>
            <w:r w:rsidRPr="00665444">
              <w:rPr>
                <w:noProof/>
                <w:webHidden/>
              </w:rPr>
              <w:instrText xml:space="preserve"> PAGEREF _Toc227599914 \h </w:instrText>
            </w:r>
            <w:r w:rsidRPr="00665444">
              <w:rPr>
                <w:noProof/>
                <w:webHidden/>
              </w:rPr>
            </w:r>
            <w:r w:rsidRPr="00665444">
              <w:rPr>
                <w:noProof/>
                <w:webHidden/>
              </w:rPr>
              <w:fldChar w:fldCharType="separate"/>
            </w:r>
            <w:r w:rsidR="00EF79AE">
              <w:rPr>
                <w:noProof/>
                <w:webHidden/>
              </w:rPr>
              <w:t>44</w:t>
            </w:r>
            <w:r w:rsidRPr="00665444">
              <w:rPr>
                <w:noProof/>
                <w:webHidden/>
              </w:rPr>
              <w:fldChar w:fldCharType="end"/>
            </w:r>
          </w:hyperlink>
        </w:p>
        <w:p w14:paraId="098413D7" w14:textId="04F17AB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5" w:history="1">
            <w:r w:rsidRPr="00665444">
              <w:rPr>
                <w:rStyle w:val="Hyperlink"/>
                <w:noProof/>
                <w:lang w:val="sr-Latn-RS"/>
              </w:rPr>
              <w:t>2.6.4</w:t>
            </w:r>
            <w:r w:rsidRPr="00665444">
              <w:rPr>
                <w:rFonts w:eastAsiaTheme="minorEastAsia" w:cstheme="minorBidi"/>
                <w:noProof/>
                <w:kern w:val="2"/>
                <w:sz w:val="24"/>
                <w:szCs w:val="24"/>
                <w14:ligatures w14:val="standardContextual"/>
              </w:rPr>
              <w:tab/>
            </w:r>
            <w:r w:rsidRPr="00665444">
              <w:rPr>
                <w:rStyle w:val="Hyperlink"/>
                <w:noProof/>
                <w:lang w:val="sr-Latn-RS"/>
              </w:rPr>
              <w:t>Budući razvoj VIS</w:t>
            </w:r>
            <w:r w:rsidRPr="00665444">
              <w:rPr>
                <w:noProof/>
                <w:webHidden/>
              </w:rPr>
              <w:tab/>
            </w:r>
            <w:r w:rsidRPr="00665444">
              <w:rPr>
                <w:noProof/>
                <w:webHidden/>
              </w:rPr>
              <w:fldChar w:fldCharType="begin"/>
            </w:r>
            <w:r w:rsidRPr="00665444">
              <w:rPr>
                <w:noProof/>
                <w:webHidden/>
              </w:rPr>
              <w:instrText xml:space="preserve"> PAGEREF _Toc227599915 \h </w:instrText>
            </w:r>
            <w:r w:rsidRPr="00665444">
              <w:rPr>
                <w:noProof/>
                <w:webHidden/>
              </w:rPr>
            </w:r>
            <w:r w:rsidRPr="00665444">
              <w:rPr>
                <w:noProof/>
                <w:webHidden/>
              </w:rPr>
              <w:fldChar w:fldCharType="separate"/>
            </w:r>
            <w:r w:rsidR="00EF79AE">
              <w:rPr>
                <w:noProof/>
                <w:webHidden/>
              </w:rPr>
              <w:t>44</w:t>
            </w:r>
            <w:r w:rsidRPr="00665444">
              <w:rPr>
                <w:noProof/>
                <w:webHidden/>
              </w:rPr>
              <w:fldChar w:fldCharType="end"/>
            </w:r>
          </w:hyperlink>
        </w:p>
        <w:p w14:paraId="2AF9DFEC" w14:textId="7B45CF0C"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6" w:history="1">
            <w:r w:rsidRPr="00665444">
              <w:rPr>
                <w:rStyle w:val="Hyperlink"/>
                <w:noProof/>
                <w:lang w:val="sr-Latn-RS"/>
              </w:rPr>
              <w:t>2.6.5</w:t>
            </w:r>
            <w:r w:rsidRPr="00665444">
              <w:rPr>
                <w:rFonts w:eastAsiaTheme="minorEastAsia" w:cstheme="minorBidi"/>
                <w:noProof/>
                <w:kern w:val="2"/>
                <w:sz w:val="24"/>
                <w:szCs w:val="24"/>
                <w14:ligatures w14:val="standardContextual"/>
              </w:rPr>
              <w:tab/>
            </w:r>
            <w:r w:rsidRPr="00665444">
              <w:rPr>
                <w:rStyle w:val="Hyperlink"/>
                <w:noProof/>
                <w:lang w:val="sr-Latn-RS"/>
              </w:rPr>
              <w:t>Strateški ciljevi razvoja VIS</w:t>
            </w:r>
            <w:r w:rsidRPr="00665444">
              <w:rPr>
                <w:noProof/>
                <w:webHidden/>
              </w:rPr>
              <w:tab/>
            </w:r>
            <w:r w:rsidRPr="00665444">
              <w:rPr>
                <w:noProof/>
                <w:webHidden/>
              </w:rPr>
              <w:fldChar w:fldCharType="begin"/>
            </w:r>
            <w:r w:rsidRPr="00665444">
              <w:rPr>
                <w:noProof/>
                <w:webHidden/>
              </w:rPr>
              <w:instrText xml:space="preserve"> PAGEREF _Toc227599916 \h </w:instrText>
            </w:r>
            <w:r w:rsidRPr="00665444">
              <w:rPr>
                <w:noProof/>
                <w:webHidden/>
              </w:rPr>
            </w:r>
            <w:r w:rsidRPr="00665444">
              <w:rPr>
                <w:noProof/>
                <w:webHidden/>
              </w:rPr>
              <w:fldChar w:fldCharType="separate"/>
            </w:r>
            <w:r w:rsidR="00EF79AE">
              <w:rPr>
                <w:noProof/>
                <w:webHidden/>
              </w:rPr>
              <w:t>45</w:t>
            </w:r>
            <w:r w:rsidRPr="00665444">
              <w:rPr>
                <w:noProof/>
                <w:webHidden/>
              </w:rPr>
              <w:fldChar w:fldCharType="end"/>
            </w:r>
          </w:hyperlink>
        </w:p>
        <w:p w14:paraId="4F1018C8" w14:textId="633CADC9"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17" w:history="1">
            <w:r w:rsidRPr="00665444">
              <w:rPr>
                <w:rStyle w:val="Hyperlink"/>
                <w:noProof/>
                <w:lang w:val="sr-Latn-RS"/>
              </w:rPr>
              <w:t>2.7</w:t>
            </w:r>
            <w:r w:rsidRPr="00665444">
              <w:rPr>
                <w:rFonts w:eastAsiaTheme="minorEastAsia" w:cstheme="minorBidi"/>
                <w:b w:val="0"/>
                <w:bCs w:val="0"/>
                <w:noProof/>
                <w:kern w:val="2"/>
                <w14:ligatures w14:val="standardContextual"/>
              </w:rPr>
              <w:tab/>
            </w:r>
            <w:r w:rsidRPr="00665444">
              <w:rPr>
                <w:rStyle w:val="Hyperlink"/>
                <w:noProof/>
                <w:lang w:val="sr-Latn-RS"/>
              </w:rPr>
              <w:t>Korišćenje zemljišta</w:t>
            </w:r>
            <w:r w:rsidRPr="00665444">
              <w:rPr>
                <w:noProof/>
                <w:webHidden/>
              </w:rPr>
              <w:tab/>
            </w:r>
            <w:r w:rsidRPr="00665444">
              <w:rPr>
                <w:noProof/>
                <w:webHidden/>
              </w:rPr>
              <w:fldChar w:fldCharType="begin"/>
            </w:r>
            <w:r w:rsidRPr="00665444">
              <w:rPr>
                <w:noProof/>
                <w:webHidden/>
              </w:rPr>
              <w:instrText xml:space="preserve"> PAGEREF _Toc227599917 \h </w:instrText>
            </w:r>
            <w:r w:rsidRPr="00665444">
              <w:rPr>
                <w:noProof/>
                <w:webHidden/>
              </w:rPr>
            </w:r>
            <w:r w:rsidRPr="00665444">
              <w:rPr>
                <w:noProof/>
                <w:webHidden/>
              </w:rPr>
              <w:fldChar w:fldCharType="separate"/>
            </w:r>
            <w:r w:rsidR="00EF79AE">
              <w:rPr>
                <w:noProof/>
                <w:webHidden/>
              </w:rPr>
              <w:t>45</w:t>
            </w:r>
            <w:r w:rsidRPr="00665444">
              <w:rPr>
                <w:noProof/>
                <w:webHidden/>
              </w:rPr>
              <w:fldChar w:fldCharType="end"/>
            </w:r>
          </w:hyperlink>
        </w:p>
        <w:p w14:paraId="37938567" w14:textId="27DC29B8"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8" w:history="1">
            <w:r w:rsidRPr="00665444">
              <w:rPr>
                <w:rStyle w:val="Hyperlink"/>
                <w:noProof/>
                <w:lang w:val="sr-Latn-RS"/>
              </w:rPr>
              <w:t>2.7.1</w:t>
            </w:r>
            <w:r w:rsidRPr="00665444">
              <w:rPr>
                <w:rFonts w:eastAsiaTheme="minorEastAsia" w:cstheme="minorBidi"/>
                <w:noProof/>
                <w:kern w:val="2"/>
                <w:sz w:val="24"/>
                <w:szCs w:val="24"/>
                <w14:ligatures w14:val="standardContextual"/>
              </w:rPr>
              <w:tab/>
            </w:r>
            <w:r w:rsidRPr="00665444">
              <w:rPr>
                <w:rStyle w:val="Hyperlink"/>
                <w:noProof/>
                <w:lang w:val="sr-Latn-RS"/>
              </w:rPr>
              <w:t>Poljoprivredno zemljište</w:t>
            </w:r>
            <w:r w:rsidRPr="00665444">
              <w:rPr>
                <w:noProof/>
                <w:webHidden/>
              </w:rPr>
              <w:tab/>
            </w:r>
            <w:r w:rsidRPr="00665444">
              <w:rPr>
                <w:noProof/>
                <w:webHidden/>
              </w:rPr>
              <w:fldChar w:fldCharType="begin"/>
            </w:r>
            <w:r w:rsidRPr="00665444">
              <w:rPr>
                <w:noProof/>
                <w:webHidden/>
              </w:rPr>
              <w:instrText xml:space="preserve"> PAGEREF _Toc227599918 \h </w:instrText>
            </w:r>
            <w:r w:rsidRPr="00665444">
              <w:rPr>
                <w:noProof/>
                <w:webHidden/>
              </w:rPr>
            </w:r>
            <w:r w:rsidRPr="00665444">
              <w:rPr>
                <w:noProof/>
                <w:webHidden/>
              </w:rPr>
              <w:fldChar w:fldCharType="separate"/>
            </w:r>
            <w:r w:rsidR="00EF79AE">
              <w:rPr>
                <w:noProof/>
                <w:webHidden/>
              </w:rPr>
              <w:t>46</w:t>
            </w:r>
            <w:r w:rsidRPr="00665444">
              <w:rPr>
                <w:noProof/>
                <w:webHidden/>
              </w:rPr>
              <w:fldChar w:fldCharType="end"/>
            </w:r>
          </w:hyperlink>
        </w:p>
        <w:p w14:paraId="3171849B" w14:textId="6458EB4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19" w:history="1">
            <w:r w:rsidRPr="00665444">
              <w:rPr>
                <w:rStyle w:val="Hyperlink"/>
                <w:noProof/>
                <w:lang w:val="sr-Latn-RS"/>
              </w:rPr>
              <w:t>2.7.2</w:t>
            </w:r>
            <w:r w:rsidRPr="00665444">
              <w:rPr>
                <w:rFonts w:eastAsiaTheme="minorEastAsia" w:cstheme="minorBidi"/>
                <w:noProof/>
                <w:kern w:val="2"/>
                <w:sz w:val="24"/>
                <w:szCs w:val="24"/>
                <w14:ligatures w14:val="standardContextual"/>
              </w:rPr>
              <w:tab/>
            </w:r>
            <w:r w:rsidRPr="00665444">
              <w:rPr>
                <w:rStyle w:val="Hyperlink"/>
                <w:noProof/>
                <w:lang w:val="sr-Latn-RS"/>
              </w:rPr>
              <w:t>Šumske površine</w:t>
            </w:r>
            <w:r w:rsidRPr="00665444">
              <w:rPr>
                <w:noProof/>
                <w:webHidden/>
              </w:rPr>
              <w:tab/>
            </w:r>
            <w:r w:rsidRPr="00665444">
              <w:rPr>
                <w:noProof/>
                <w:webHidden/>
              </w:rPr>
              <w:fldChar w:fldCharType="begin"/>
            </w:r>
            <w:r w:rsidRPr="00665444">
              <w:rPr>
                <w:noProof/>
                <w:webHidden/>
              </w:rPr>
              <w:instrText xml:space="preserve"> PAGEREF _Toc227599919 \h </w:instrText>
            </w:r>
            <w:r w:rsidRPr="00665444">
              <w:rPr>
                <w:noProof/>
                <w:webHidden/>
              </w:rPr>
            </w:r>
            <w:r w:rsidRPr="00665444">
              <w:rPr>
                <w:noProof/>
                <w:webHidden/>
              </w:rPr>
              <w:fldChar w:fldCharType="separate"/>
            </w:r>
            <w:r w:rsidR="00EF79AE">
              <w:rPr>
                <w:noProof/>
                <w:webHidden/>
              </w:rPr>
              <w:t>47</w:t>
            </w:r>
            <w:r w:rsidRPr="00665444">
              <w:rPr>
                <w:noProof/>
                <w:webHidden/>
              </w:rPr>
              <w:fldChar w:fldCharType="end"/>
            </w:r>
          </w:hyperlink>
        </w:p>
        <w:p w14:paraId="6AF8ED05" w14:textId="15877E37"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920" w:history="1">
            <w:r w:rsidRPr="00665444">
              <w:rPr>
                <w:rStyle w:val="Hyperlink"/>
                <w:i w:val="0"/>
                <w:iCs w:val="0"/>
                <w:noProof/>
                <w:lang w:val="sr-Latn-RS"/>
              </w:rPr>
              <w:t>3</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OCJENA STANJA VODNIH RESURSA</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_Toc227599920 \h </w:instrText>
            </w:r>
            <w:r w:rsidRPr="00665444">
              <w:rPr>
                <w:i w:val="0"/>
                <w:iCs w:val="0"/>
                <w:noProof/>
                <w:webHidden/>
              </w:rPr>
            </w:r>
            <w:r w:rsidRPr="00665444">
              <w:rPr>
                <w:i w:val="0"/>
                <w:iCs w:val="0"/>
                <w:noProof/>
                <w:webHidden/>
              </w:rPr>
              <w:fldChar w:fldCharType="separate"/>
            </w:r>
            <w:r w:rsidR="00EF79AE">
              <w:rPr>
                <w:i w:val="0"/>
                <w:iCs w:val="0"/>
                <w:noProof/>
                <w:webHidden/>
              </w:rPr>
              <w:t>48</w:t>
            </w:r>
            <w:r w:rsidRPr="00665444">
              <w:rPr>
                <w:i w:val="0"/>
                <w:iCs w:val="0"/>
                <w:noProof/>
                <w:webHidden/>
              </w:rPr>
              <w:fldChar w:fldCharType="end"/>
            </w:r>
          </w:hyperlink>
        </w:p>
        <w:p w14:paraId="6AA9DA4A" w14:textId="7FA2ACC4"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21" w:history="1">
            <w:r w:rsidRPr="00665444">
              <w:rPr>
                <w:rStyle w:val="Hyperlink"/>
                <w:noProof/>
                <w:lang w:val="sr-Latn-RS"/>
              </w:rPr>
              <w:t>3.1</w:t>
            </w:r>
            <w:r w:rsidRPr="00665444">
              <w:rPr>
                <w:rFonts w:eastAsiaTheme="minorEastAsia" w:cstheme="minorBidi"/>
                <w:b w:val="0"/>
                <w:bCs w:val="0"/>
                <w:noProof/>
                <w:kern w:val="2"/>
                <w14:ligatures w14:val="standardContextual"/>
              </w:rPr>
              <w:tab/>
            </w:r>
            <w:r w:rsidRPr="00665444">
              <w:rPr>
                <w:rStyle w:val="Hyperlink"/>
                <w:noProof/>
                <w:lang w:val="sr-Latn-RS"/>
              </w:rPr>
              <w:t>Analiza postojećeg stanja</w:t>
            </w:r>
            <w:r w:rsidRPr="00665444">
              <w:rPr>
                <w:noProof/>
                <w:webHidden/>
              </w:rPr>
              <w:tab/>
            </w:r>
            <w:r w:rsidRPr="00665444">
              <w:rPr>
                <w:noProof/>
                <w:webHidden/>
              </w:rPr>
              <w:fldChar w:fldCharType="begin"/>
            </w:r>
            <w:r w:rsidRPr="00665444">
              <w:rPr>
                <w:noProof/>
                <w:webHidden/>
              </w:rPr>
              <w:instrText xml:space="preserve"> PAGEREF _Toc227599921 \h </w:instrText>
            </w:r>
            <w:r w:rsidRPr="00665444">
              <w:rPr>
                <w:noProof/>
                <w:webHidden/>
              </w:rPr>
            </w:r>
            <w:r w:rsidRPr="00665444">
              <w:rPr>
                <w:noProof/>
                <w:webHidden/>
              </w:rPr>
              <w:fldChar w:fldCharType="separate"/>
            </w:r>
            <w:r w:rsidR="00EF79AE">
              <w:rPr>
                <w:noProof/>
                <w:webHidden/>
              </w:rPr>
              <w:t>48</w:t>
            </w:r>
            <w:r w:rsidRPr="00665444">
              <w:rPr>
                <w:noProof/>
                <w:webHidden/>
              </w:rPr>
              <w:fldChar w:fldCharType="end"/>
            </w:r>
          </w:hyperlink>
        </w:p>
        <w:p w14:paraId="1128444B" w14:textId="67589637"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22" w:history="1">
            <w:r w:rsidRPr="00665444">
              <w:rPr>
                <w:rStyle w:val="Hyperlink"/>
                <w:noProof/>
                <w:lang w:val="sr-Latn-RS"/>
              </w:rPr>
              <w:t>3.2</w:t>
            </w:r>
            <w:r w:rsidRPr="00665444">
              <w:rPr>
                <w:rFonts w:eastAsiaTheme="minorEastAsia" w:cstheme="minorBidi"/>
                <w:b w:val="0"/>
                <w:bCs w:val="0"/>
                <w:noProof/>
                <w:kern w:val="2"/>
                <w14:ligatures w14:val="standardContextual"/>
              </w:rPr>
              <w:tab/>
            </w:r>
            <w:r w:rsidRPr="00665444">
              <w:rPr>
                <w:rStyle w:val="Hyperlink"/>
                <w:noProof/>
                <w:lang w:val="sr-Latn-RS"/>
              </w:rPr>
              <w:t>Površinske vode</w:t>
            </w:r>
            <w:r w:rsidRPr="00665444">
              <w:rPr>
                <w:noProof/>
                <w:webHidden/>
              </w:rPr>
              <w:tab/>
            </w:r>
            <w:r w:rsidRPr="00665444">
              <w:rPr>
                <w:noProof/>
                <w:webHidden/>
              </w:rPr>
              <w:fldChar w:fldCharType="begin"/>
            </w:r>
            <w:r w:rsidRPr="00665444">
              <w:rPr>
                <w:noProof/>
                <w:webHidden/>
              </w:rPr>
              <w:instrText xml:space="preserve"> PAGEREF _Toc227599922 \h </w:instrText>
            </w:r>
            <w:r w:rsidRPr="00665444">
              <w:rPr>
                <w:noProof/>
                <w:webHidden/>
              </w:rPr>
            </w:r>
            <w:r w:rsidRPr="00665444">
              <w:rPr>
                <w:noProof/>
                <w:webHidden/>
              </w:rPr>
              <w:fldChar w:fldCharType="separate"/>
            </w:r>
            <w:r w:rsidR="00EF79AE">
              <w:rPr>
                <w:noProof/>
                <w:webHidden/>
              </w:rPr>
              <w:t>49</w:t>
            </w:r>
            <w:r w:rsidRPr="00665444">
              <w:rPr>
                <w:noProof/>
                <w:webHidden/>
              </w:rPr>
              <w:fldChar w:fldCharType="end"/>
            </w:r>
          </w:hyperlink>
        </w:p>
        <w:p w14:paraId="50D0AAF1" w14:textId="08B6890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23" w:history="1">
            <w:r w:rsidRPr="00665444">
              <w:rPr>
                <w:rStyle w:val="Hyperlink"/>
                <w:noProof/>
                <w:lang w:val="sr-Latn-RS"/>
              </w:rPr>
              <w:t>3.2.1</w:t>
            </w:r>
            <w:r w:rsidRPr="00665444">
              <w:rPr>
                <w:rFonts w:eastAsiaTheme="minorEastAsia" w:cstheme="minorBidi"/>
                <w:noProof/>
                <w:kern w:val="2"/>
                <w:sz w:val="24"/>
                <w:szCs w:val="24"/>
                <w14:ligatures w14:val="standardContextual"/>
              </w:rPr>
              <w:tab/>
            </w:r>
            <w:r w:rsidRPr="00665444">
              <w:rPr>
                <w:rStyle w:val="Hyperlink"/>
                <w:noProof/>
                <w:lang w:val="sr-Latn-RS"/>
              </w:rPr>
              <w:t>Opšte karakteristike</w:t>
            </w:r>
            <w:r w:rsidRPr="00665444">
              <w:rPr>
                <w:noProof/>
                <w:webHidden/>
              </w:rPr>
              <w:tab/>
            </w:r>
            <w:r w:rsidRPr="00665444">
              <w:rPr>
                <w:noProof/>
                <w:webHidden/>
              </w:rPr>
              <w:fldChar w:fldCharType="begin"/>
            </w:r>
            <w:r w:rsidRPr="00665444">
              <w:rPr>
                <w:noProof/>
                <w:webHidden/>
              </w:rPr>
              <w:instrText xml:space="preserve"> PAGEREF _Toc227599923 \h </w:instrText>
            </w:r>
            <w:r w:rsidRPr="00665444">
              <w:rPr>
                <w:noProof/>
                <w:webHidden/>
              </w:rPr>
            </w:r>
            <w:r w:rsidRPr="00665444">
              <w:rPr>
                <w:noProof/>
                <w:webHidden/>
              </w:rPr>
              <w:fldChar w:fldCharType="separate"/>
            </w:r>
            <w:r w:rsidR="00EF79AE">
              <w:rPr>
                <w:noProof/>
                <w:webHidden/>
              </w:rPr>
              <w:t>49</w:t>
            </w:r>
            <w:r w:rsidRPr="00665444">
              <w:rPr>
                <w:noProof/>
                <w:webHidden/>
              </w:rPr>
              <w:fldChar w:fldCharType="end"/>
            </w:r>
          </w:hyperlink>
        </w:p>
        <w:p w14:paraId="703AB424" w14:textId="476DEBBE"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24" w:history="1">
            <w:r w:rsidRPr="00665444">
              <w:rPr>
                <w:rStyle w:val="Hyperlink"/>
                <w:noProof/>
                <w:lang w:val="sr-Latn-RS"/>
              </w:rPr>
              <w:t>3.2.2</w:t>
            </w:r>
            <w:r w:rsidRPr="00665444">
              <w:rPr>
                <w:rFonts w:eastAsiaTheme="minorEastAsia" w:cstheme="minorBidi"/>
                <w:noProof/>
                <w:kern w:val="2"/>
                <w:sz w:val="24"/>
                <w:szCs w:val="24"/>
                <w14:ligatures w14:val="standardContextual"/>
              </w:rPr>
              <w:tab/>
            </w:r>
            <w:r w:rsidRPr="00665444">
              <w:rPr>
                <w:rStyle w:val="Hyperlink"/>
                <w:noProof/>
                <w:lang w:val="sr-Latn-RS"/>
              </w:rPr>
              <w:t>Količine površinskih voda</w:t>
            </w:r>
            <w:r w:rsidRPr="00665444">
              <w:rPr>
                <w:noProof/>
                <w:webHidden/>
              </w:rPr>
              <w:tab/>
            </w:r>
            <w:r w:rsidRPr="00665444">
              <w:rPr>
                <w:noProof/>
                <w:webHidden/>
              </w:rPr>
              <w:fldChar w:fldCharType="begin"/>
            </w:r>
            <w:r w:rsidRPr="00665444">
              <w:rPr>
                <w:noProof/>
                <w:webHidden/>
              </w:rPr>
              <w:instrText xml:space="preserve"> PAGEREF _Toc227599924 \h </w:instrText>
            </w:r>
            <w:r w:rsidRPr="00665444">
              <w:rPr>
                <w:noProof/>
                <w:webHidden/>
              </w:rPr>
            </w:r>
            <w:r w:rsidRPr="00665444">
              <w:rPr>
                <w:noProof/>
                <w:webHidden/>
              </w:rPr>
              <w:fldChar w:fldCharType="separate"/>
            </w:r>
            <w:r w:rsidR="00EF79AE">
              <w:rPr>
                <w:noProof/>
                <w:webHidden/>
              </w:rPr>
              <w:t>56</w:t>
            </w:r>
            <w:r w:rsidRPr="00665444">
              <w:rPr>
                <w:noProof/>
                <w:webHidden/>
              </w:rPr>
              <w:fldChar w:fldCharType="end"/>
            </w:r>
          </w:hyperlink>
        </w:p>
        <w:p w14:paraId="171DCC0E" w14:textId="2DA1CC04"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25" w:history="1">
            <w:r w:rsidRPr="00665444">
              <w:rPr>
                <w:rStyle w:val="Hyperlink"/>
                <w:noProof/>
                <w:lang w:val="sr-Latn-RS"/>
              </w:rPr>
              <w:t>3.2.3</w:t>
            </w:r>
            <w:r w:rsidRPr="00665444">
              <w:rPr>
                <w:rFonts w:eastAsiaTheme="minorEastAsia" w:cstheme="minorBidi"/>
                <w:noProof/>
                <w:kern w:val="2"/>
                <w:sz w:val="24"/>
                <w:szCs w:val="24"/>
                <w14:ligatures w14:val="standardContextual"/>
              </w:rPr>
              <w:tab/>
            </w:r>
            <w:r w:rsidRPr="00665444">
              <w:rPr>
                <w:rStyle w:val="Hyperlink"/>
                <w:noProof/>
                <w:lang w:val="sr-Latn-RS"/>
              </w:rPr>
              <w:t>Kvalitet površinskih voda i status vodnih tijela površinskih voda</w:t>
            </w:r>
            <w:r w:rsidRPr="00665444">
              <w:rPr>
                <w:noProof/>
                <w:webHidden/>
              </w:rPr>
              <w:tab/>
            </w:r>
            <w:r w:rsidRPr="00665444">
              <w:rPr>
                <w:noProof/>
                <w:webHidden/>
              </w:rPr>
              <w:fldChar w:fldCharType="begin"/>
            </w:r>
            <w:r w:rsidRPr="00665444">
              <w:rPr>
                <w:noProof/>
                <w:webHidden/>
              </w:rPr>
              <w:instrText xml:space="preserve"> PAGEREF _Toc227599925 \h </w:instrText>
            </w:r>
            <w:r w:rsidRPr="00665444">
              <w:rPr>
                <w:noProof/>
                <w:webHidden/>
              </w:rPr>
            </w:r>
            <w:r w:rsidRPr="00665444">
              <w:rPr>
                <w:noProof/>
                <w:webHidden/>
              </w:rPr>
              <w:fldChar w:fldCharType="separate"/>
            </w:r>
            <w:r w:rsidR="00EF79AE">
              <w:rPr>
                <w:noProof/>
                <w:webHidden/>
              </w:rPr>
              <w:t>63</w:t>
            </w:r>
            <w:r w:rsidRPr="00665444">
              <w:rPr>
                <w:noProof/>
                <w:webHidden/>
              </w:rPr>
              <w:fldChar w:fldCharType="end"/>
            </w:r>
          </w:hyperlink>
        </w:p>
        <w:p w14:paraId="6D29FC0A" w14:textId="6936677A"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26" w:history="1">
            <w:r w:rsidRPr="00665444">
              <w:rPr>
                <w:rStyle w:val="Hyperlink"/>
                <w:noProof/>
                <w:lang w:val="sr-Latn-RS"/>
              </w:rPr>
              <w:t>3.3</w:t>
            </w:r>
            <w:r w:rsidRPr="00665444">
              <w:rPr>
                <w:rFonts w:eastAsiaTheme="minorEastAsia" w:cstheme="minorBidi"/>
                <w:b w:val="0"/>
                <w:bCs w:val="0"/>
                <w:noProof/>
                <w:kern w:val="2"/>
                <w14:ligatures w14:val="standardContextual"/>
              </w:rPr>
              <w:tab/>
            </w:r>
            <w:r w:rsidRPr="00665444">
              <w:rPr>
                <w:rStyle w:val="Hyperlink"/>
                <w:noProof/>
                <w:lang w:val="sr-Latn-RS"/>
              </w:rPr>
              <w:t>Podzemne vode</w:t>
            </w:r>
            <w:r w:rsidRPr="00665444">
              <w:rPr>
                <w:noProof/>
                <w:webHidden/>
              </w:rPr>
              <w:tab/>
            </w:r>
            <w:r w:rsidRPr="00665444">
              <w:rPr>
                <w:noProof/>
                <w:webHidden/>
              </w:rPr>
              <w:fldChar w:fldCharType="begin"/>
            </w:r>
            <w:r w:rsidRPr="00665444">
              <w:rPr>
                <w:noProof/>
                <w:webHidden/>
              </w:rPr>
              <w:instrText xml:space="preserve"> PAGEREF _Toc227599926 \h </w:instrText>
            </w:r>
            <w:r w:rsidRPr="00665444">
              <w:rPr>
                <w:noProof/>
                <w:webHidden/>
              </w:rPr>
            </w:r>
            <w:r w:rsidRPr="00665444">
              <w:rPr>
                <w:noProof/>
                <w:webHidden/>
              </w:rPr>
              <w:fldChar w:fldCharType="separate"/>
            </w:r>
            <w:r w:rsidR="00EF79AE">
              <w:rPr>
                <w:noProof/>
                <w:webHidden/>
              </w:rPr>
              <w:t>68</w:t>
            </w:r>
            <w:r w:rsidRPr="00665444">
              <w:rPr>
                <w:noProof/>
                <w:webHidden/>
              </w:rPr>
              <w:fldChar w:fldCharType="end"/>
            </w:r>
          </w:hyperlink>
        </w:p>
        <w:p w14:paraId="7EB70C5B" w14:textId="36AE2759"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27" w:history="1">
            <w:r w:rsidRPr="00665444">
              <w:rPr>
                <w:rStyle w:val="Hyperlink"/>
                <w:noProof/>
                <w:lang w:val="sr-Latn-RS"/>
              </w:rPr>
              <w:t>3.3.1</w:t>
            </w:r>
            <w:r w:rsidRPr="00665444">
              <w:rPr>
                <w:rFonts w:eastAsiaTheme="minorEastAsia" w:cstheme="minorBidi"/>
                <w:noProof/>
                <w:kern w:val="2"/>
                <w:sz w:val="24"/>
                <w:szCs w:val="24"/>
                <w14:ligatures w14:val="standardContextual"/>
              </w:rPr>
              <w:tab/>
            </w:r>
            <w:r w:rsidRPr="00665444">
              <w:rPr>
                <w:rStyle w:val="Hyperlink"/>
                <w:noProof/>
                <w:lang w:val="sr-Latn-RS"/>
              </w:rPr>
              <w:t>Opšte karakteristike podzemnih voda</w:t>
            </w:r>
            <w:r w:rsidRPr="00665444">
              <w:rPr>
                <w:noProof/>
                <w:webHidden/>
              </w:rPr>
              <w:tab/>
            </w:r>
            <w:r w:rsidRPr="00665444">
              <w:rPr>
                <w:noProof/>
                <w:webHidden/>
              </w:rPr>
              <w:fldChar w:fldCharType="begin"/>
            </w:r>
            <w:r w:rsidRPr="00665444">
              <w:rPr>
                <w:noProof/>
                <w:webHidden/>
              </w:rPr>
              <w:instrText xml:space="preserve"> PAGEREF _Toc227599927 \h </w:instrText>
            </w:r>
            <w:r w:rsidRPr="00665444">
              <w:rPr>
                <w:noProof/>
                <w:webHidden/>
              </w:rPr>
            </w:r>
            <w:r w:rsidRPr="00665444">
              <w:rPr>
                <w:noProof/>
                <w:webHidden/>
              </w:rPr>
              <w:fldChar w:fldCharType="separate"/>
            </w:r>
            <w:r w:rsidR="00EF79AE">
              <w:rPr>
                <w:noProof/>
                <w:webHidden/>
              </w:rPr>
              <w:t>69</w:t>
            </w:r>
            <w:r w:rsidRPr="00665444">
              <w:rPr>
                <w:noProof/>
                <w:webHidden/>
              </w:rPr>
              <w:fldChar w:fldCharType="end"/>
            </w:r>
          </w:hyperlink>
        </w:p>
        <w:p w14:paraId="4F620182" w14:textId="6ED47475"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28" w:history="1">
            <w:r w:rsidRPr="00665444">
              <w:rPr>
                <w:rStyle w:val="Hyperlink"/>
                <w:noProof/>
                <w:lang w:val="sr-Latn-RS"/>
              </w:rPr>
              <w:t>3.3.2</w:t>
            </w:r>
            <w:r w:rsidRPr="00665444">
              <w:rPr>
                <w:rFonts w:eastAsiaTheme="minorEastAsia" w:cstheme="minorBidi"/>
                <w:noProof/>
                <w:kern w:val="2"/>
                <w:sz w:val="24"/>
                <w:szCs w:val="24"/>
                <w14:ligatures w14:val="standardContextual"/>
              </w:rPr>
              <w:tab/>
            </w:r>
            <w:r w:rsidRPr="00665444">
              <w:rPr>
                <w:rStyle w:val="Hyperlink"/>
                <w:noProof/>
                <w:lang w:val="sr-Latn-RS"/>
              </w:rPr>
              <w:t>Položaj podzemnih voda</w:t>
            </w:r>
            <w:r w:rsidRPr="00665444">
              <w:rPr>
                <w:noProof/>
                <w:webHidden/>
              </w:rPr>
              <w:tab/>
            </w:r>
            <w:r w:rsidRPr="00665444">
              <w:rPr>
                <w:noProof/>
                <w:webHidden/>
              </w:rPr>
              <w:fldChar w:fldCharType="begin"/>
            </w:r>
            <w:r w:rsidRPr="00665444">
              <w:rPr>
                <w:noProof/>
                <w:webHidden/>
              </w:rPr>
              <w:instrText xml:space="preserve"> PAGEREF _Toc227599928 \h </w:instrText>
            </w:r>
            <w:r w:rsidRPr="00665444">
              <w:rPr>
                <w:noProof/>
                <w:webHidden/>
              </w:rPr>
            </w:r>
            <w:r w:rsidRPr="00665444">
              <w:rPr>
                <w:noProof/>
                <w:webHidden/>
              </w:rPr>
              <w:fldChar w:fldCharType="separate"/>
            </w:r>
            <w:r w:rsidR="00EF79AE">
              <w:rPr>
                <w:noProof/>
                <w:webHidden/>
              </w:rPr>
              <w:t>71</w:t>
            </w:r>
            <w:r w:rsidRPr="00665444">
              <w:rPr>
                <w:noProof/>
                <w:webHidden/>
              </w:rPr>
              <w:fldChar w:fldCharType="end"/>
            </w:r>
          </w:hyperlink>
        </w:p>
        <w:p w14:paraId="7DE0BB34" w14:textId="685E0803"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29" w:history="1">
            <w:r w:rsidRPr="00665444">
              <w:rPr>
                <w:rStyle w:val="Hyperlink"/>
                <w:noProof/>
                <w:lang w:val="sr-Latn-RS"/>
              </w:rPr>
              <w:t>3.3.3</w:t>
            </w:r>
            <w:r w:rsidRPr="00665444">
              <w:rPr>
                <w:rFonts w:eastAsiaTheme="minorEastAsia" w:cstheme="minorBidi"/>
                <w:noProof/>
                <w:kern w:val="2"/>
                <w:sz w:val="24"/>
                <w:szCs w:val="24"/>
                <w14:ligatures w14:val="standardContextual"/>
              </w:rPr>
              <w:tab/>
            </w:r>
            <w:r w:rsidRPr="00665444">
              <w:rPr>
                <w:rStyle w:val="Hyperlink"/>
                <w:noProof/>
                <w:lang w:val="sr-Latn-RS"/>
              </w:rPr>
              <w:t>Karst kao ključni faktor položaja podzemnih voda</w:t>
            </w:r>
            <w:r w:rsidRPr="00665444">
              <w:rPr>
                <w:noProof/>
                <w:webHidden/>
              </w:rPr>
              <w:tab/>
            </w:r>
            <w:r w:rsidRPr="00665444">
              <w:rPr>
                <w:noProof/>
                <w:webHidden/>
              </w:rPr>
              <w:fldChar w:fldCharType="begin"/>
            </w:r>
            <w:r w:rsidRPr="00665444">
              <w:rPr>
                <w:noProof/>
                <w:webHidden/>
              </w:rPr>
              <w:instrText xml:space="preserve"> PAGEREF _Toc227599929 \h </w:instrText>
            </w:r>
            <w:r w:rsidRPr="00665444">
              <w:rPr>
                <w:noProof/>
                <w:webHidden/>
              </w:rPr>
            </w:r>
            <w:r w:rsidRPr="00665444">
              <w:rPr>
                <w:noProof/>
                <w:webHidden/>
              </w:rPr>
              <w:fldChar w:fldCharType="separate"/>
            </w:r>
            <w:r w:rsidR="00EF79AE">
              <w:rPr>
                <w:noProof/>
                <w:webHidden/>
              </w:rPr>
              <w:t>72</w:t>
            </w:r>
            <w:r w:rsidRPr="00665444">
              <w:rPr>
                <w:noProof/>
                <w:webHidden/>
              </w:rPr>
              <w:fldChar w:fldCharType="end"/>
            </w:r>
          </w:hyperlink>
        </w:p>
        <w:p w14:paraId="317AB812" w14:textId="423F4FA3"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30" w:history="1">
            <w:r w:rsidRPr="00665444">
              <w:rPr>
                <w:rStyle w:val="Hyperlink"/>
                <w:noProof/>
                <w:lang w:val="sr-Latn-RS"/>
              </w:rPr>
              <w:t>3.3.4</w:t>
            </w:r>
            <w:r w:rsidRPr="00665444">
              <w:rPr>
                <w:rFonts w:eastAsiaTheme="minorEastAsia" w:cstheme="minorBidi"/>
                <w:noProof/>
                <w:kern w:val="2"/>
                <w:sz w:val="24"/>
                <w:szCs w:val="24"/>
                <w14:ligatures w14:val="standardContextual"/>
              </w:rPr>
              <w:tab/>
            </w:r>
            <w:r w:rsidRPr="00665444">
              <w:rPr>
                <w:rStyle w:val="Hyperlink"/>
                <w:noProof/>
                <w:lang w:val="sr-Latn-RS"/>
              </w:rPr>
              <w:t>Količine podzemnih voda</w:t>
            </w:r>
            <w:r w:rsidRPr="00665444">
              <w:rPr>
                <w:noProof/>
                <w:webHidden/>
              </w:rPr>
              <w:tab/>
            </w:r>
            <w:r w:rsidRPr="00665444">
              <w:rPr>
                <w:noProof/>
                <w:webHidden/>
              </w:rPr>
              <w:fldChar w:fldCharType="begin"/>
            </w:r>
            <w:r w:rsidRPr="00665444">
              <w:rPr>
                <w:noProof/>
                <w:webHidden/>
              </w:rPr>
              <w:instrText xml:space="preserve"> PAGEREF _Toc227599930 \h </w:instrText>
            </w:r>
            <w:r w:rsidRPr="00665444">
              <w:rPr>
                <w:noProof/>
                <w:webHidden/>
              </w:rPr>
            </w:r>
            <w:r w:rsidRPr="00665444">
              <w:rPr>
                <w:noProof/>
                <w:webHidden/>
              </w:rPr>
              <w:fldChar w:fldCharType="separate"/>
            </w:r>
            <w:r w:rsidR="00EF79AE">
              <w:rPr>
                <w:noProof/>
                <w:webHidden/>
              </w:rPr>
              <w:t>73</w:t>
            </w:r>
            <w:r w:rsidRPr="00665444">
              <w:rPr>
                <w:noProof/>
                <w:webHidden/>
              </w:rPr>
              <w:fldChar w:fldCharType="end"/>
            </w:r>
          </w:hyperlink>
        </w:p>
        <w:p w14:paraId="4BF45FE2" w14:textId="307C9028"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31" w:history="1">
            <w:r w:rsidRPr="00665444">
              <w:rPr>
                <w:rStyle w:val="Hyperlink"/>
                <w:noProof/>
                <w:lang w:val="sr-Latn-RS"/>
              </w:rPr>
              <w:t>3.3.5</w:t>
            </w:r>
            <w:r w:rsidRPr="00665444">
              <w:rPr>
                <w:rFonts w:eastAsiaTheme="minorEastAsia" w:cstheme="minorBidi"/>
                <w:noProof/>
                <w:kern w:val="2"/>
                <w:sz w:val="24"/>
                <w:szCs w:val="24"/>
                <w14:ligatures w14:val="standardContextual"/>
              </w:rPr>
              <w:tab/>
            </w:r>
            <w:r w:rsidRPr="00665444">
              <w:rPr>
                <w:rStyle w:val="Hyperlink"/>
                <w:noProof/>
                <w:lang w:val="sr-Latn-RS"/>
              </w:rPr>
              <w:t>Kvalitet podzemnih voda i status vodnih tijela podzemnih voda</w:t>
            </w:r>
            <w:r w:rsidRPr="00665444">
              <w:rPr>
                <w:noProof/>
                <w:webHidden/>
              </w:rPr>
              <w:tab/>
            </w:r>
            <w:r w:rsidRPr="00665444">
              <w:rPr>
                <w:noProof/>
                <w:webHidden/>
              </w:rPr>
              <w:fldChar w:fldCharType="begin"/>
            </w:r>
            <w:r w:rsidRPr="00665444">
              <w:rPr>
                <w:noProof/>
                <w:webHidden/>
              </w:rPr>
              <w:instrText xml:space="preserve"> PAGEREF _Toc227599931 \h </w:instrText>
            </w:r>
            <w:r w:rsidRPr="00665444">
              <w:rPr>
                <w:noProof/>
                <w:webHidden/>
              </w:rPr>
            </w:r>
            <w:r w:rsidRPr="00665444">
              <w:rPr>
                <w:noProof/>
                <w:webHidden/>
              </w:rPr>
              <w:fldChar w:fldCharType="separate"/>
            </w:r>
            <w:r w:rsidR="00EF79AE">
              <w:rPr>
                <w:noProof/>
                <w:webHidden/>
              </w:rPr>
              <w:t>75</w:t>
            </w:r>
            <w:r w:rsidRPr="00665444">
              <w:rPr>
                <w:noProof/>
                <w:webHidden/>
              </w:rPr>
              <w:fldChar w:fldCharType="end"/>
            </w:r>
          </w:hyperlink>
        </w:p>
        <w:p w14:paraId="790F36AB" w14:textId="35B60F7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32" w:history="1">
            <w:r w:rsidRPr="00665444">
              <w:rPr>
                <w:rStyle w:val="Hyperlink"/>
                <w:noProof/>
                <w:lang w:val="sr-Latn-RS"/>
              </w:rPr>
              <w:t>3.3.6</w:t>
            </w:r>
            <w:r w:rsidRPr="00665444">
              <w:rPr>
                <w:rFonts w:eastAsiaTheme="minorEastAsia" w:cstheme="minorBidi"/>
                <w:noProof/>
                <w:kern w:val="2"/>
                <w:sz w:val="24"/>
                <w:szCs w:val="24"/>
                <w14:ligatures w14:val="standardContextual"/>
              </w:rPr>
              <w:tab/>
            </w:r>
            <w:r w:rsidRPr="00665444">
              <w:rPr>
                <w:rStyle w:val="Hyperlink"/>
                <w:noProof/>
                <w:lang w:val="sr-Latn-RS"/>
              </w:rPr>
              <w:t>Strateške mjere za upravljanje podzemnim vodama u Crnoj Gori</w:t>
            </w:r>
            <w:r w:rsidRPr="00665444">
              <w:rPr>
                <w:noProof/>
                <w:webHidden/>
              </w:rPr>
              <w:tab/>
            </w:r>
            <w:r w:rsidRPr="00665444">
              <w:rPr>
                <w:noProof/>
                <w:webHidden/>
              </w:rPr>
              <w:fldChar w:fldCharType="begin"/>
            </w:r>
            <w:r w:rsidRPr="00665444">
              <w:rPr>
                <w:noProof/>
                <w:webHidden/>
              </w:rPr>
              <w:instrText xml:space="preserve"> PAGEREF _Toc227599932 \h </w:instrText>
            </w:r>
            <w:r w:rsidRPr="00665444">
              <w:rPr>
                <w:noProof/>
                <w:webHidden/>
              </w:rPr>
            </w:r>
            <w:r w:rsidRPr="00665444">
              <w:rPr>
                <w:noProof/>
                <w:webHidden/>
              </w:rPr>
              <w:fldChar w:fldCharType="separate"/>
            </w:r>
            <w:r w:rsidR="00EF79AE">
              <w:rPr>
                <w:noProof/>
                <w:webHidden/>
              </w:rPr>
              <w:t>77</w:t>
            </w:r>
            <w:r w:rsidRPr="00665444">
              <w:rPr>
                <w:noProof/>
                <w:webHidden/>
              </w:rPr>
              <w:fldChar w:fldCharType="end"/>
            </w:r>
          </w:hyperlink>
        </w:p>
        <w:p w14:paraId="57B12898" w14:textId="40048800"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33" w:history="1">
            <w:r w:rsidRPr="00665444">
              <w:rPr>
                <w:rStyle w:val="Hyperlink"/>
                <w:noProof/>
                <w:lang w:val="sr-Latn-RS"/>
              </w:rPr>
              <w:t>3.4</w:t>
            </w:r>
            <w:r w:rsidRPr="00665444">
              <w:rPr>
                <w:rFonts w:eastAsiaTheme="minorEastAsia" w:cstheme="minorBidi"/>
                <w:b w:val="0"/>
                <w:bCs w:val="0"/>
                <w:noProof/>
                <w:kern w:val="2"/>
                <w14:ligatures w14:val="standardContextual"/>
              </w:rPr>
              <w:tab/>
            </w:r>
            <w:r w:rsidRPr="00665444">
              <w:rPr>
                <w:rStyle w:val="Hyperlink"/>
                <w:noProof/>
                <w:lang w:val="sr-Latn-RS"/>
              </w:rPr>
              <w:t>Bilans površinskih i podzemnih voda</w:t>
            </w:r>
            <w:r w:rsidRPr="00665444">
              <w:rPr>
                <w:noProof/>
                <w:webHidden/>
              </w:rPr>
              <w:tab/>
            </w:r>
            <w:r w:rsidRPr="00665444">
              <w:rPr>
                <w:noProof/>
                <w:webHidden/>
              </w:rPr>
              <w:fldChar w:fldCharType="begin"/>
            </w:r>
            <w:r w:rsidRPr="00665444">
              <w:rPr>
                <w:noProof/>
                <w:webHidden/>
              </w:rPr>
              <w:instrText xml:space="preserve"> PAGEREF _Toc227599933 \h </w:instrText>
            </w:r>
            <w:r w:rsidRPr="00665444">
              <w:rPr>
                <w:noProof/>
                <w:webHidden/>
              </w:rPr>
            </w:r>
            <w:r w:rsidRPr="00665444">
              <w:rPr>
                <w:noProof/>
                <w:webHidden/>
              </w:rPr>
              <w:fldChar w:fldCharType="separate"/>
            </w:r>
            <w:r w:rsidR="00EF79AE">
              <w:rPr>
                <w:noProof/>
                <w:webHidden/>
              </w:rPr>
              <w:t>80</w:t>
            </w:r>
            <w:r w:rsidRPr="00665444">
              <w:rPr>
                <w:noProof/>
                <w:webHidden/>
              </w:rPr>
              <w:fldChar w:fldCharType="end"/>
            </w:r>
          </w:hyperlink>
        </w:p>
        <w:p w14:paraId="426F2D67" w14:textId="6A35B016"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934" w:history="1">
            <w:r w:rsidRPr="00665444">
              <w:rPr>
                <w:rStyle w:val="Hyperlink"/>
                <w:i w:val="0"/>
                <w:iCs w:val="0"/>
                <w:noProof/>
                <w:lang w:val="sr-Latn-RS"/>
              </w:rPr>
              <w:t>4</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STANJE UPRAVLJANJA VODAMA U CRNOJ GORI</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_Toc227599934 \h </w:instrText>
            </w:r>
            <w:r w:rsidRPr="00665444">
              <w:rPr>
                <w:i w:val="0"/>
                <w:iCs w:val="0"/>
                <w:noProof/>
                <w:webHidden/>
              </w:rPr>
            </w:r>
            <w:r w:rsidRPr="00665444">
              <w:rPr>
                <w:i w:val="0"/>
                <w:iCs w:val="0"/>
                <w:noProof/>
                <w:webHidden/>
              </w:rPr>
              <w:fldChar w:fldCharType="separate"/>
            </w:r>
            <w:r w:rsidR="00EF79AE">
              <w:rPr>
                <w:i w:val="0"/>
                <w:iCs w:val="0"/>
                <w:noProof/>
                <w:webHidden/>
              </w:rPr>
              <w:t>85</w:t>
            </w:r>
            <w:r w:rsidRPr="00665444">
              <w:rPr>
                <w:i w:val="0"/>
                <w:iCs w:val="0"/>
                <w:noProof/>
                <w:webHidden/>
              </w:rPr>
              <w:fldChar w:fldCharType="end"/>
            </w:r>
          </w:hyperlink>
        </w:p>
        <w:p w14:paraId="3E2DAE9F" w14:textId="30C6EE34"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35" w:history="1">
            <w:r w:rsidRPr="00665444">
              <w:rPr>
                <w:rStyle w:val="Hyperlink"/>
                <w:noProof/>
                <w:lang w:val="sr-Latn-RS"/>
              </w:rPr>
              <w:t>4.1</w:t>
            </w:r>
            <w:r w:rsidRPr="00665444">
              <w:rPr>
                <w:rFonts w:eastAsiaTheme="minorEastAsia" w:cstheme="minorBidi"/>
                <w:b w:val="0"/>
                <w:bCs w:val="0"/>
                <w:noProof/>
                <w:kern w:val="2"/>
                <w14:ligatures w14:val="standardContextual"/>
              </w:rPr>
              <w:tab/>
            </w:r>
            <w:r w:rsidRPr="00665444">
              <w:rPr>
                <w:rStyle w:val="Hyperlink"/>
                <w:noProof/>
                <w:lang w:val="sr-Latn-RS"/>
              </w:rPr>
              <w:t>Zakonodavni okvir u oblasti voda</w:t>
            </w:r>
            <w:r w:rsidRPr="00665444">
              <w:rPr>
                <w:noProof/>
                <w:webHidden/>
              </w:rPr>
              <w:tab/>
            </w:r>
            <w:r w:rsidRPr="00665444">
              <w:rPr>
                <w:noProof/>
                <w:webHidden/>
              </w:rPr>
              <w:fldChar w:fldCharType="begin"/>
            </w:r>
            <w:r w:rsidRPr="00665444">
              <w:rPr>
                <w:noProof/>
                <w:webHidden/>
              </w:rPr>
              <w:instrText xml:space="preserve"> PAGEREF _Toc227599935 \h </w:instrText>
            </w:r>
            <w:r w:rsidRPr="00665444">
              <w:rPr>
                <w:noProof/>
                <w:webHidden/>
              </w:rPr>
            </w:r>
            <w:r w:rsidRPr="00665444">
              <w:rPr>
                <w:noProof/>
                <w:webHidden/>
              </w:rPr>
              <w:fldChar w:fldCharType="separate"/>
            </w:r>
            <w:r w:rsidR="00EF79AE">
              <w:rPr>
                <w:noProof/>
                <w:webHidden/>
              </w:rPr>
              <w:t>85</w:t>
            </w:r>
            <w:r w:rsidRPr="00665444">
              <w:rPr>
                <w:noProof/>
                <w:webHidden/>
              </w:rPr>
              <w:fldChar w:fldCharType="end"/>
            </w:r>
          </w:hyperlink>
        </w:p>
        <w:p w14:paraId="7990DA4E" w14:textId="398BFBC9"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36" w:history="1">
            <w:r w:rsidRPr="00665444">
              <w:rPr>
                <w:rStyle w:val="Hyperlink"/>
                <w:noProof/>
                <w:lang w:val="sr-Latn-RS"/>
              </w:rPr>
              <w:t>4.2</w:t>
            </w:r>
            <w:r w:rsidRPr="00665444">
              <w:rPr>
                <w:rFonts w:eastAsiaTheme="minorEastAsia" w:cstheme="minorBidi"/>
                <w:b w:val="0"/>
                <w:bCs w:val="0"/>
                <w:noProof/>
                <w:kern w:val="2"/>
                <w14:ligatures w14:val="standardContextual"/>
              </w:rPr>
              <w:tab/>
            </w:r>
            <w:r w:rsidRPr="00665444">
              <w:rPr>
                <w:rStyle w:val="Hyperlink"/>
                <w:noProof/>
                <w:lang w:val="sr-Latn-RS"/>
              </w:rPr>
              <w:t>Direktive u oblasti voda</w:t>
            </w:r>
            <w:r w:rsidRPr="00665444">
              <w:rPr>
                <w:noProof/>
                <w:webHidden/>
              </w:rPr>
              <w:tab/>
            </w:r>
            <w:r w:rsidRPr="00665444">
              <w:rPr>
                <w:noProof/>
                <w:webHidden/>
              </w:rPr>
              <w:fldChar w:fldCharType="begin"/>
            </w:r>
            <w:r w:rsidRPr="00665444">
              <w:rPr>
                <w:noProof/>
                <w:webHidden/>
              </w:rPr>
              <w:instrText xml:space="preserve"> PAGEREF _Toc227599936 \h </w:instrText>
            </w:r>
            <w:r w:rsidRPr="00665444">
              <w:rPr>
                <w:noProof/>
                <w:webHidden/>
              </w:rPr>
            </w:r>
            <w:r w:rsidRPr="00665444">
              <w:rPr>
                <w:noProof/>
                <w:webHidden/>
              </w:rPr>
              <w:fldChar w:fldCharType="separate"/>
            </w:r>
            <w:r w:rsidR="00EF79AE">
              <w:rPr>
                <w:noProof/>
                <w:webHidden/>
              </w:rPr>
              <w:t>89</w:t>
            </w:r>
            <w:r w:rsidRPr="00665444">
              <w:rPr>
                <w:noProof/>
                <w:webHidden/>
              </w:rPr>
              <w:fldChar w:fldCharType="end"/>
            </w:r>
          </w:hyperlink>
        </w:p>
        <w:p w14:paraId="4513ECA7" w14:textId="24E84A95"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37" w:history="1">
            <w:r w:rsidRPr="00665444">
              <w:rPr>
                <w:rStyle w:val="Hyperlink"/>
                <w:rFonts w:eastAsia="SimSun"/>
                <w:noProof/>
                <w:lang w:val="sr-Latn-RS" w:eastAsia="zh-CN" w:bidi="ar"/>
              </w:rPr>
              <w:t>4.2.1</w:t>
            </w:r>
            <w:r w:rsidRPr="00665444">
              <w:rPr>
                <w:rFonts w:eastAsiaTheme="minorEastAsia" w:cstheme="minorBidi"/>
                <w:noProof/>
                <w:kern w:val="2"/>
                <w:sz w:val="24"/>
                <w:szCs w:val="24"/>
                <w14:ligatures w14:val="standardContextual"/>
              </w:rPr>
              <w:tab/>
            </w:r>
            <w:r w:rsidRPr="00665444">
              <w:rPr>
                <w:rStyle w:val="Hyperlink"/>
                <w:rFonts w:eastAsia="SimSun"/>
                <w:noProof/>
                <w:lang w:val="sr-Latn-RS" w:eastAsia="zh-CN" w:bidi="ar"/>
              </w:rPr>
              <w:t>Direktiva o komunalnim otpadnim vodama</w:t>
            </w:r>
            <w:r w:rsidRPr="00665444">
              <w:rPr>
                <w:noProof/>
                <w:webHidden/>
              </w:rPr>
              <w:tab/>
            </w:r>
            <w:r w:rsidRPr="00665444">
              <w:rPr>
                <w:noProof/>
                <w:webHidden/>
              </w:rPr>
              <w:fldChar w:fldCharType="begin"/>
            </w:r>
            <w:r w:rsidRPr="00665444">
              <w:rPr>
                <w:noProof/>
                <w:webHidden/>
              </w:rPr>
              <w:instrText xml:space="preserve"> PAGEREF _Toc227599937 \h </w:instrText>
            </w:r>
            <w:r w:rsidRPr="00665444">
              <w:rPr>
                <w:noProof/>
                <w:webHidden/>
              </w:rPr>
            </w:r>
            <w:r w:rsidRPr="00665444">
              <w:rPr>
                <w:noProof/>
                <w:webHidden/>
              </w:rPr>
              <w:fldChar w:fldCharType="separate"/>
            </w:r>
            <w:r w:rsidR="00EF79AE">
              <w:rPr>
                <w:noProof/>
                <w:webHidden/>
              </w:rPr>
              <w:t>90</w:t>
            </w:r>
            <w:r w:rsidRPr="00665444">
              <w:rPr>
                <w:noProof/>
                <w:webHidden/>
              </w:rPr>
              <w:fldChar w:fldCharType="end"/>
            </w:r>
          </w:hyperlink>
        </w:p>
        <w:p w14:paraId="286AA859" w14:textId="5A5BA06D"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38" w:history="1">
            <w:r w:rsidRPr="00665444">
              <w:rPr>
                <w:rStyle w:val="Hyperlink"/>
                <w:noProof/>
                <w:lang w:val="sr-Latn-RS"/>
              </w:rPr>
              <w:t>4.2.2</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Direktiva o podzemnim vodama</w:t>
            </w:r>
            <w:r w:rsidRPr="00665444">
              <w:rPr>
                <w:noProof/>
                <w:webHidden/>
              </w:rPr>
              <w:tab/>
            </w:r>
            <w:r w:rsidRPr="00665444">
              <w:rPr>
                <w:noProof/>
                <w:webHidden/>
              </w:rPr>
              <w:fldChar w:fldCharType="begin"/>
            </w:r>
            <w:r w:rsidRPr="00665444">
              <w:rPr>
                <w:noProof/>
                <w:webHidden/>
              </w:rPr>
              <w:instrText xml:space="preserve"> PAGEREF _Toc227599938 \h </w:instrText>
            </w:r>
            <w:r w:rsidRPr="00665444">
              <w:rPr>
                <w:noProof/>
                <w:webHidden/>
              </w:rPr>
            </w:r>
            <w:r w:rsidRPr="00665444">
              <w:rPr>
                <w:noProof/>
                <w:webHidden/>
              </w:rPr>
              <w:fldChar w:fldCharType="separate"/>
            </w:r>
            <w:r w:rsidR="00EF79AE">
              <w:rPr>
                <w:noProof/>
                <w:webHidden/>
              </w:rPr>
              <w:t>91</w:t>
            </w:r>
            <w:r w:rsidRPr="00665444">
              <w:rPr>
                <w:noProof/>
                <w:webHidden/>
              </w:rPr>
              <w:fldChar w:fldCharType="end"/>
            </w:r>
          </w:hyperlink>
        </w:p>
        <w:p w14:paraId="1EC92478" w14:textId="4226BD53"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39" w:history="1">
            <w:r w:rsidRPr="00665444">
              <w:rPr>
                <w:rStyle w:val="Hyperlink"/>
                <w:noProof/>
                <w:lang w:val="sr-Latn-RS"/>
              </w:rPr>
              <w:t>4.2.3</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Direktiva o nitratima</w:t>
            </w:r>
            <w:r w:rsidRPr="00665444">
              <w:rPr>
                <w:noProof/>
                <w:webHidden/>
              </w:rPr>
              <w:tab/>
            </w:r>
            <w:r w:rsidRPr="00665444">
              <w:rPr>
                <w:noProof/>
                <w:webHidden/>
              </w:rPr>
              <w:fldChar w:fldCharType="begin"/>
            </w:r>
            <w:r w:rsidRPr="00665444">
              <w:rPr>
                <w:noProof/>
                <w:webHidden/>
              </w:rPr>
              <w:instrText xml:space="preserve"> PAGEREF _Toc227599939 \h </w:instrText>
            </w:r>
            <w:r w:rsidRPr="00665444">
              <w:rPr>
                <w:noProof/>
                <w:webHidden/>
              </w:rPr>
            </w:r>
            <w:r w:rsidRPr="00665444">
              <w:rPr>
                <w:noProof/>
                <w:webHidden/>
              </w:rPr>
              <w:fldChar w:fldCharType="separate"/>
            </w:r>
            <w:r w:rsidR="00EF79AE">
              <w:rPr>
                <w:noProof/>
                <w:webHidden/>
              </w:rPr>
              <w:t>91</w:t>
            </w:r>
            <w:r w:rsidRPr="00665444">
              <w:rPr>
                <w:noProof/>
                <w:webHidden/>
              </w:rPr>
              <w:fldChar w:fldCharType="end"/>
            </w:r>
          </w:hyperlink>
        </w:p>
        <w:p w14:paraId="2588C3AC" w14:textId="3F4321EE"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0" w:history="1">
            <w:r w:rsidRPr="00665444">
              <w:rPr>
                <w:rStyle w:val="Hyperlink"/>
                <w:noProof/>
                <w:lang w:val="sr-Latn-RS"/>
              </w:rPr>
              <w:t>4.2.4</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Direktiva o poplavama</w:t>
            </w:r>
            <w:r w:rsidRPr="00665444">
              <w:rPr>
                <w:noProof/>
                <w:webHidden/>
              </w:rPr>
              <w:tab/>
            </w:r>
            <w:r w:rsidRPr="00665444">
              <w:rPr>
                <w:noProof/>
                <w:webHidden/>
              </w:rPr>
              <w:fldChar w:fldCharType="begin"/>
            </w:r>
            <w:r w:rsidRPr="00665444">
              <w:rPr>
                <w:noProof/>
                <w:webHidden/>
              </w:rPr>
              <w:instrText xml:space="preserve"> PAGEREF _Toc227599940 \h </w:instrText>
            </w:r>
            <w:r w:rsidRPr="00665444">
              <w:rPr>
                <w:noProof/>
                <w:webHidden/>
              </w:rPr>
            </w:r>
            <w:r w:rsidRPr="00665444">
              <w:rPr>
                <w:noProof/>
                <w:webHidden/>
              </w:rPr>
              <w:fldChar w:fldCharType="separate"/>
            </w:r>
            <w:r w:rsidR="00EF79AE">
              <w:rPr>
                <w:noProof/>
                <w:webHidden/>
              </w:rPr>
              <w:t>92</w:t>
            </w:r>
            <w:r w:rsidRPr="00665444">
              <w:rPr>
                <w:noProof/>
                <w:webHidden/>
              </w:rPr>
              <w:fldChar w:fldCharType="end"/>
            </w:r>
          </w:hyperlink>
        </w:p>
        <w:p w14:paraId="0AC75A2E" w14:textId="0AD22818"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1" w:history="1">
            <w:r w:rsidRPr="00665444">
              <w:rPr>
                <w:rStyle w:val="Hyperlink"/>
                <w:noProof/>
                <w:lang w:val="sr-Latn-RS"/>
              </w:rPr>
              <w:t>4.2.5</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Direktiva o kvalitetu vode za piće</w:t>
            </w:r>
            <w:r w:rsidRPr="00665444">
              <w:rPr>
                <w:noProof/>
                <w:webHidden/>
              </w:rPr>
              <w:tab/>
            </w:r>
            <w:r w:rsidRPr="00665444">
              <w:rPr>
                <w:noProof/>
                <w:webHidden/>
              </w:rPr>
              <w:fldChar w:fldCharType="begin"/>
            </w:r>
            <w:r w:rsidRPr="00665444">
              <w:rPr>
                <w:noProof/>
                <w:webHidden/>
              </w:rPr>
              <w:instrText xml:space="preserve"> PAGEREF _Toc227599941 \h </w:instrText>
            </w:r>
            <w:r w:rsidRPr="00665444">
              <w:rPr>
                <w:noProof/>
                <w:webHidden/>
              </w:rPr>
            </w:r>
            <w:r w:rsidRPr="00665444">
              <w:rPr>
                <w:noProof/>
                <w:webHidden/>
              </w:rPr>
              <w:fldChar w:fldCharType="separate"/>
            </w:r>
            <w:r w:rsidR="00EF79AE">
              <w:rPr>
                <w:noProof/>
                <w:webHidden/>
              </w:rPr>
              <w:t>92</w:t>
            </w:r>
            <w:r w:rsidRPr="00665444">
              <w:rPr>
                <w:noProof/>
                <w:webHidden/>
              </w:rPr>
              <w:fldChar w:fldCharType="end"/>
            </w:r>
          </w:hyperlink>
        </w:p>
        <w:p w14:paraId="1CDB4F22" w14:textId="5B30040F"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2" w:history="1">
            <w:r w:rsidRPr="00665444">
              <w:rPr>
                <w:rStyle w:val="Hyperlink"/>
                <w:noProof/>
                <w:lang w:val="sr-Latn-RS"/>
              </w:rPr>
              <w:t>4.2.6</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Direktiva o standardima kvaliteta voda</w:t>
            </w:r>
            <w:r w:rsidRPr="00665444">
              <w:rPr>
                <w:noProof/>
                <w:webHidden/>
              </w:rPr>
              <w:tab/>
            </w:r>
            <w:r w:rsidRPr="00665444">
              <w:rPr>
                <w:noProof/>
                <w:webHidden/>
              </w:rPr>
              <w:fldChar w:fldCharType="begin"/>
            </w:r>
            <w:r w:rsidRPr="00665444">
              <w:rPr>
                <w:noProof/>
                <w:webHidden/>
              </w:rPr>
              <w:instrText xml:space="preserve"> PAGEREF _Toc227599942 \h </w:instrText>
            </w:r>
            <w:r w:rsidRPr="00665444">
              <w:rPr>
                <w:noProof/>
                <w:webHidden/>
              </w:rPr>
            </w:r>
            <w:r w:rsidRPr="00665444">
              <w:rPr>
                <w:noProof/>
                <w:webHidden/>
              </w:rPr>
              <w:fldChar w:fldCharType="separate"/>
            </w:r>
            <w:r w:rsidR="00EF79AE">
              <w:rPr>
                <w:noProof/>
                <w:webHidden/>
              </w:rPr>
              <w:t>92</w:t>
            </w:r>
            <w:r w:rsidRPr="00665444">
              <w:rPr>
                <w:noProof/>
                <w:webHidden/>
              </w:rPr>
              <w:fldChar w:fldCharType="end"/>
            </w:r>
          </w:hyperlink>
        </w:p>
        <w:p w14:paraId="24779C93" w14:textId="3444A95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3" w:history="1">
            <w:r w:rsidRPr="00665444">
              <w:rPr>
                <w:rStyle w:val="Hyperlink"/>
                <w:noProof/>
                <w:lang w:val="sr-Latn-RS"/>
              </w:rPr>
              <w:t>4.2.7</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Direktiva o kvalitetu vode za kupanje</w:t>
            </w:r>
            <w:r w:rsidRPr="00665444">
              <w:rPr>
                <w:noProof/>
                <w:webHidden/>
              </w:rPr>
              <w:tab/>
            </w:r>
            <w:r w:rsidRPr="00665444">
              <w:rPr>
                <w:noProof/>
                <w:webHidden/>
              </w:rPr>
              <w:fldChar w:fldCharType="begin"/>
            </w:r>
            <w:r w:rsidRPr="00665444">
              <w:rPr>
                <w:noProof/>
                <w:webHidden/>
              </w:rPr>
              <w:instrText xml:space="preserve"> PAGEREF _Toc227599943 \h </w:instrText>
            </w:r>
            <w:r w:rsidRPr="00665444">
              <w:rPr>
                <w:noProof/>
                <w:webHidden/>
              </w:rPr>
            </w:r>
            <w:r w:rsidRPr="00665444">
              <w:rPr>
                <w:noProof/>
                <w:webHidden/>
              </w:rPr>
              <w:fldChar w:fldCharType="separate"/>
            </w:r>
            <w:r w:rsidR="00EF79AE">
              <w:rPr>
                <w:noProof/>
                <w:webHidden/>
              </w:rPr>
              <w:t>93</w:t>
            </w:r>
            <w:r w:rsidRPr="00665444">
              <w:rPr>
                <w:noProof/>
                <w:webHidden/>
              </w:rPr>
              <w:fldChar w:fldCharType="end"/>
            </w:r>
          </w:hyperlink>
        </w:p>
        <w:p w14:paraId="1BBE8959" w14:textId="772501E0"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44" w:history="1">
            <w:r w:rsidRPr="00665444">
              <w:rPr>
                <w:rStyle w:val="Hyperlink"/>
                <w:noProof/>
                <w:lang w:val="sr-Latn-RS"/>
              </w:rPr>
              <w:t>4.3</w:t>
            </w:r>
            <w:r w:rsidRPr="00665444">
              <w:rPr>
                <w:rFonts w:eastAsiaTheme="minorEastAsia" w:cstheme="minorBidi"/>
                <w:b w:val="0"/>
                <w:bCs w:val="0"/>
                <w:noProof/>
                <w:kern w:val="2"/>
                <w14:ligatures w14:val="standardContextual"/>
              </w:rPr>
              <w:tab/>
            </w:r>
            <w:r w:rsidRPr="00665444">
              <w:rPr>
                <w:rStyle w:val="Hyperlink"/>
                <w:noProof/>
                <w:lang w:val="sr-Latn-RS"/>
              </w:rPr>
              <w:t>Strateška i planska dokumenta u oblasti voda</w:t>
            </w:r>
            <w:r w:rsidRPr="00665444">
              <w:rPr>
                <w:noProof/>
                <w:webHidden/>
              </w:rPr>
              <w:tab/>
            </w:r>
            <w:r w:rsidRPr="00665444">
              <w:rPr>
                <w:noProof/>
                <w:webHidden/>
              </w:rPr>
              <w:fldChar w:fldCharType="begin"/>
            </w:r>
            <w:r w:rsidRPr="00665444">
              <w:rPr>
                <w:noProof/>
                <w:webHidden/>
              </w:rPr>
              <w:instrText xml:space="preserve"> PAGEREF _Toc227599944 \h </w:instrText>
            </w:r>
            <w:r w:rsidRPr="00665444">
              <w:rPr>
                <w:noProof/>
                <w:webHidden/>
              </w:rPr>
            </w:r>
            <w:r w:rsidRPr="00665444">
              <w:rPr>
                <w:noProof/>
                <w:webHidden/>
              </w:rPr>
              <w:fldChar w:fldCharType="separate"/>
            </w:r>
            <w:r w:rsidR="00EF79AE">
              <w:rPr>
                <w:noProof/>
                <w:webHidden/>
              </w:rPr>
              <w:t>93</w:t>
            </w:r>
            <w:r w:rsidRPr="00665444">
              <w:rPr>
                <w:noProof/>
                <w:webHidden/>
              </w:rPr>
              <w:fldChar w:fldCharType="end"/>
            </w:r>
          </w:hyperlink>
        </w:p>
        <w:p w14:paraId="77A7DBEB" w14:textId="022D6C34"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45" w:history="1">
            <w:r w:rsidRPr="00665444">
              <w:rPr>
                <w:rStyle w:val="Hyperlink"/>
                <w:noProof/>
                <w:lang w:val="sr-Latn-RS"/>
              </w:rPr>
              <w:t>4.4</w:t>
            </w:r>
            <w:r w:rsidRPr="00665444">
              <w:rPr>
                <w:rFonts w:eastAsiaTheme="minorEastAsia" w:cstheme="minorBidi"/>
                <w:b w:val="0"/>
                <w:bCs w:val="0"/>
                <w:noProof/>
                <w:kern w:val="2"/>
                <w14:ligatures w14:val="standardContextual"/>
              </w:rPr>
              <w:tab/>
            </w:r>
            <w:r w:rsidRPr="00665444">
              <w:rPr>
                <w:rStyle w:val="Hyperlink"/>
                <w:noProof/>
                <w:lang w:val="sr-Latn-RS"/>
              </w:rPr>
              <w:t>Institucionalni okvir i nadležnosti u oblasti voda, sa procjenom kapaciteta</w:t>
            </w:r>
            <w:r w:rsidRPr="00665444">
              <w:rPr>
                <w:noProof/>
                <w:webHidden/>
              </w:rPr>
              <w:tab/>
            </w:r>
            <w:r w:rsidRPr="00665444">
              <w:rPr>
                <w:noProof/>
                <w:webHidden/>
              </w:rPr>
              <w:fldChar w:fldCharType="begin"/>
            </w:r>
            <w:r w:rsidRPr="00665444">
              <w:rPr>
                <w:noProof/>
                <w:webHidden/>
              </w:rPr>
              <w:instrText xml:space="preserve"> PAGEREF _Toc227599945 \h </w:instrText>
            </w:r>
            <w:r w:rsidRPr="00665444">
              <w:rPr>
                <w:noProof/>
                <w:webHidden/>
              </w:rPr>
            </w:r>
            <w:r w:rsidRPr="00665444">
              <w:rPr>
                <w:noProof/>
                <w:webHidden/>
              </w:rPr>
              <w:fldChar w:fldCharType="separate"/>
            </w:r>
            <w:r w:rsidR="00EF79AE">
              <w:rPr>
                <w:noProof/>
                <w:webHidden/>
              </w:rPr>
              <w:t>95</w:t>
            </w:r>
            <w:r w:rsidRPr="00665444">
              <w:rPr>
                <w:noProof/>
                <w:webHidden/>
              </w:rPr>
              <w:fldChar w:fldCharType="end"/>
            </w:r>
          </w:hyperlink>
        </w:p>
        <w:p w14:paraId="7DACB63C" w14:textId="51277CFB"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6" w:history="1">
            <w:r w:rsidRPr="00665444">
              <w:rPr>
                <w:rStyle w:val="Hyperlink"/>
                <w:noProof/>
                <w:lang w:val="sr-Latn-RS" w:eastAsia="zh-CN" w:bidi="ar"/>
              </w:rPr>
              <w:t>4.4.1</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Institucije javne administracije</w:t>
            </w:r>
            <w:r w:rsidRPr="00665444">
              <w:rPr>
                <w:noProof/>
                <w:webHidden/>
              </w:rPr>
              <w:tab/>
            </w:r>
            <w:r w:rsidRPr="00665444">
              <w:rPr>
                <w:noProof/>
                <w:webHidden/>
              </w:rPr>
              <w:fldChar w:fldCharType="begin"/>
            </w:r>
            <w:r w:rsidRPr="00665444">
              <w:rPr>
                <w:noProof/>
                <w:webHidden/>
              </w:rPr>
              <w:instrText xml:space="preserve"> PAGEREF _Toc227599946 \h </w:instrText>
            </w:r>
            <w:r w:rsidRPr="00665444">
              <w:rPr>
                <w:noProof/>
                <w:webHidden/>
              </w:rPr>
            </w:r>
            <w:r w:rsidRPr="00665444">
              <w:rPr>
                <w:noProof/>
                <w:webHidden/>
              </w:rPr>
              <w:fldChar w:fldCharType="separate"/>
            </w:r>
            <w:r w:rsidR="00EF79AE">
              <w:rPr>
                <w:noProof/>
                <w:webHidden/>
              </w:rPr>
              <w:t>96</w:t>
            </w:r>
            <w:r w:rsidRPr="00665444">
              <w:rPr>
                <w:noProof/>
                <w:webHidden/>
              </w:rPr>
              <w:fldChar w:fldCharType="end"/>
            </w:r>
          </w:hyperlink>
        </w:p>
        <w:p w14:paraId="65D82357" w14:textId="603CA4F3"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7" w:history="1">
            <w:r w:rsidRPr="00665444">
              <w:rPr>
                <w:rStyle w:val="Hyperlink"/>
                <w:noProof/>
                <w:lang w:val="sr-Latn-RS" w:eastAsia="zh-CN" w:bidi="ar"/>
              </w:rPr>
              <w:t>4.4.2</w:t>
            </w:r>
            <w:r w:rsidRPr="00665444">
              <w:rPr>
                <w:rFonts w:eastAsiaTheme="minorEastAsia" w:cstheme="minorBidi"/>
                <w:noProof/>
                <w:kern w:val="2"/>
                <w:sz w:val="24"/>
                <w:szCs w:val="24"/>
                <w14:ligatures w14:val="standardContextual"/>
              </w:rPr>
              <w:tab/>
            </w:r>
            <w:r w:rsidRPr="00665444">
              <w:rPr>
                <w:rStyle w:val="Hyperlink"/>
                <w:noProof/>
                <w:lang w:val="sr-Latn-RS" w:eastAsia="zh-CN" w:bidi="ar"/>
              </w:rPr>
              <w:t>Konsultativna tijela</w:t>
            </w:r>
            <w:r w:rsidRPr="00665444">
              <w:rPr>
                <w:noProof/>
                <w:webHidden/>
              </w:rPr>
              <w:tab/>
            </w:r>
            <w:r w:rsidRPr="00665444">
              <w:rPr>
                <w:noProof/>
                <w:webHidden/>
              </w:rPr>
              <w:fldChar w:fldCharType="begin"/>
            </w:r>
            <w:r w:rsidRPr="00665444">
              <w:rPr>
                <w:noProof/>
                <w:webHidden/>
              </w:rPr>
              <w:instrText xml:space="preserve"> PAGEREF _Toc227599947 \h </w:instrText>
            </w:r>
            <w:r w:rsidRPr="00665444">
              <w:rPr>
                <w:noProof/>
                <w:webHidden/>
              </w:rPr>
            </w:r>
            <w:r w:rsidRPr="00665444">
              <w:rPr>
                <w:noProof/>
                <w:webHidden/>
              </w:rPr>
              <w:fldChar w:fldCharType="separate"/>
            </w:r>
            <w:r w:rsidR="00EF79AE">
              <w:rPr>
                <w:noProof/>
                <w:webHidden/>
              </w:rPr>
              <w:t>102</w:t>
            </w:r>
            <w:r w:rsidRPr="00665444">
              <w:rPr>
                <w:noProof/>
                <w:webHidden/>
              </w:rPr>
              <w:fldChar w:fldCharType="end"/>
            </w:r>
          </w:hyperlink>
        </w:p>
        <w:p w14:paraId="2FD0B113" w14:textId="7DD3BC27"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48" w:history="1">
            <w:r w:rsidRPr="00665444">
              <w:rPr>
                <w:rStyle w:val="Hyperlink"/>
                <w:noProof/>
                <w:lang w:val="sr-Latn-RS"/>
              </w:rPr>
              <w:t>4.4.3</w:t>
            </w:r>
            <w:r w:rsidRPr="00665444">
              <w:rPr>
                <w:rFonts w:eastAsiaTheme="minorEastAsia" w:cstheme="minorBidi"/>
                <w:noProof/>
                <w:kern w:val="2"/>
                <w:sz w:val="24"/>
                <w:szCs w:val="24"/>
                <w14:ligatures w14:val="standardContextual"/>
              </w:rPr>
              <w:tab/>
            </w:r>
            <w:r w:rsidRPr="00665444">
              <w:rPr>
                <w:rStyle w:val="Hyperlink"/>
                <w:noProof/>
                <w:lang w:val="sr-Latn-RS"/>
              </w:rPr>
              <w:t>Procjena kapaciteta</w:t>
            </w:r>
            <w:r w:rsidRPr="00665444">
              <w:rPr>
                <w:noProof/>
                <w:webHidden/>
              </w:rPr>
              <w:tab/>
            </w:r>
            <w:r w:rsidRPr="00665444">
              <w:rPr>
                <w:noProof/>
                <w:webHidden/>
              </w:rPr>
              <w:fldChar w:fldCharType="begin"/>
            </w:r>
            <w:r w:rsidRPr="00665444">
              <w:rPr>
                <w:noProof/>
                <w:webHidden/>
              </w:rPr>
              <w:instrText xml:space="preserve"> PAGEREF _Toc227599948 \h </w:instrText>
            </w:r>
            <w:r w:rsidRPr="00665444">
              <w:rPr>
                <w:noProof/>
                <w:webHidden/>
              </w:rPr>
            </w:r>
            <w:r w:rsidRPr="00665444">
              <w:rPr>
                <w:noProof/>
                <w:webHidden/>
              </w:rPr>
              <w:fldChar w:fldCharType="separate"/>
            </w:r>
            <w:r w:rsidR="00EF79AE">
              <w:rPr>
                <w:noProof/>
                <w:webHidden/>
              </w:rPr>
              <w:t>103</w:t>
            </w:r>
            <w:r w:rsidRPr="00665444">
              <w:rPr>
                <w:noProof/>
                <w:webHidden/>
              </w:rPr>
              <w:fldChar w:fldCharType="end"/>
            </w:r>
          </w:hyperlink>
        </w:p>
        <w:p w14:paraId="7425F207" w14:textId="1C30F7BB"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49" w:history="1">
            <w:r w:rsidRPr="00665444">
              <w:rPr>
                <w:rStyle w:val="Hyperlink"/>
                <w:noProof/>
                <w:lang w:val="sr-Latn-RS"/>
              </w:rPr>
              <w:t>4.5</w:t>
            </w:r>
            <w:r w:rsidRPr="00665444">
              <w:rPr>
                <w:rFonts w:eastAsiaTheme="minorEastAsia" w:cstheme="minorBidi"/>
                <w:b w:val="0"/>
                <w:bCs w:val="0"/>
                <w:noProof/>
                <w:kern w:val="2"/>
                <w14:ligatures w14:val="standardContextual"/>
              </w:rPr>
              <w:tab/>
            </w:r>
            <w:r w:rsidRPr="00665444">
              <w:rPr>
                <w:rStyle w:val="Hyperlink"/>
                <w:noProof/>
                <w:lang w:val="sr-Latn-RS"/>
              </w:rPr>
              <w:t>Analiza međunarodnog okvira, saradnje i obaveza u oblasti upravljanja vodama</w:t>
            </w:r>
            <w:r w:rsidRPr="00665444">
              <w:rPr>
                <w:noProof/>
                <w:webHidden/>
              </w:rPr>
              <w:tab/>
            </w:r>
            <w:r w:rsidRPr="00665444">
              <w:rPr>
                <w:noProof/>
                <w:webHidden/>
              </w:rPr>
              <w:fldChar w:fldCharType="begin"/>
            </w:r>
            <w:r w:rsidRPr="00665444">
              <w:rPr>
                <w:noProof/>
                <w:webHidden/>
              </w:rPr>
              <w:instrText xml:space="preserve"> PAGEREF _Toc227599949 \h </w:instrText>
            </w:r>
            <w:r w:rsidRPr="00665444">
              <w:rPr>
                <w:noProof/>
                <w:webHidden/>
              </w:rPr>
            </w:r>
            <w:r w:rsidRPr="00665444">
              <w:rPr>
                <w:noProof/>
                <w:webHidden/>
              </w:rPr>
              <w:fldChar w:fldCharType="separate"/>
            </w:r>
            <w:r w:rsidR="00EF79AE">
              <w:rPr>
                <w:noProof/>
                <w:webHidden/>
              </w:rPr>
              <w:t>104</w:t>
            </w:r>
            <w:r w:rsidRPr="00665444">
              <w:rPr>
                <w:noProof/>
                <w:webHidden/>
              </w:rPr>
              <w:fldChar w:fldCharType="end"/>
            </w:r>
          </w:hyperlink>
        </w:p>
        <w:p w14:paraId="6EC2E55C" w14:textId="162D91B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0" w:history="1">
            <w:r w:rsidRPr="00665444">
              <w:rPr>
                <w:rStyle w:val="Hyperlink"/>
                <w:noProof/>
                <w:lang w:val="sr-Latn-RS"/>
              </w:rPr>
              <w:t>4.5.1</w:t>
            </w:r>
            <w:r w:rsidRPr="00665444">
              <w:rPr>
                <w:rFonts w:eastAsiaTheme="minorEastAsia" w:cstheme="minorBidi"/>
                <w:noProof/>
                <w:kern w:val="2"/>
                <w:sz w:val="24"/>
                <w:szCs w:val="24"/>
                <w14:ligatures w14:val="standardContextual"/>
              </w:rPr>
              <w:tab/>
            </w:r>
            <w:r w:rsidRPr="00665444">
              <w:rPr>
                <w:rStyle w:val="Hyperlink"/>
                <w:noProof/>
                <w:lang w:val="sr-Latn-RS"/>
              </w:rPr>
              <w:t>Analiza međunarodnog okvira</w:t>
            </w:r>
            <w:r w:rsidRPr="00665444">
              <w:rPr>
                <w:noProof/>
                <w:webHidden/>
              </w:rPr>
              <w:tab/>
            </w:r>
            <w:r w:rsidRPr="00665444">
              <w:rPr>
                <w:noProof/>
                <w:webHidden/>
              </w:rPr>
              <w:fldChar w:fldCharType="begin"/>
            </w:r>
            <w:r w:rsidRPr="00665444">
              <w:rPr>
                <w:noProof/>
                <w:webHidden/>
              </w:rPr>
              <w:instrText xml:space="preserve"> PAGEREF _Toc227599950 \h </w:instrText>
            </w:r>
            <w:r w:rsidRPr="00665444">
              <w:rPr>
                <w:noProof/>
                <w:webHidden/>
              </w:rPr>
            </w:r>
            <w:r w:rsidRPr="00665444">
              <w:rPr>
                <w:noProof/>
                <w:webHidden/>
              </w:rPr>
              <w:fldChar w:fldCharType="separate"/>
            </w:r>
            <w:r w:rsidR="00EF79AE">
              <w:rPr>
                <w:noProof/>
                <w:webHidden/>
              </w:rPr>
              <w:t>104</w:t>
            </w:r>
            <w:r w:rsidRPr="00665444">
              <w:rPr>
                <w:noProof/>
                <w:webHidden/>
              </w:rPr>
              <w:fldChar w:fldCharType="end"/>
            </w:r>
          </w:hyperlink>
        </w:p>
        <w:p w14:paraId="45E5ED23" w14:textId="0704D9DC"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1" w:history="1">
            <w:r w:rsidRPr="00665444">
              <w:rPr>
                <w:rStyle w:val="Hyperlink"/>
                <w:noProof/>
                <w:lang w:val="sr-Latn-RS"/>
              </w:rPr>
              <w:t>4.5.2</w:t>
            </w:r>
            <w:r w:rsidRPr="00665444">
              <w:rPr>
                <w:rFonts w:eastAsiaTheme="minorEastAsia" w:cstheme="minorBidi"/>
                <w:noProof/>
                <w:kern w:val="2"/>
                <w:sz w:val="24"/>
                <w:szCs w:val="24"/>
                <w14:ligatures w14:val="standardContextual"/>
              </w:rPr>
              <w:tab/>
            </w:r>
            <w:r w:rsidRPr="00665444">
              <w:rPr>
                <w:rStyle w:val="Hyperlink"/>
                <w:noProof/>
                <w:lang w:val="sr-Latn-RS"/>
              </w:rPr>
              <w:t>Međunarodni sporazumi relevantni za Crnu Goru</w:t>
            </w:r>
            <w:r w:rsidRPr="00665444">
              <w:rPr>
                <w:noProof/>
                <w:webHidden/>
              </w:rPr>
              <w:tab/>
            </w:r>
            <w:r w:rsidRPr="00665444">
              <w:rPr>
                <w:noProof/>
                <w:webHidden/>
              </w:rPr>
              <w:fldChar w:fldCharType="begin"/>
            </w:r>
            <w:r w:rsidRPr="00665444">
              <w:rPr>
                <w:noProof/>
                <w:webHidden/>
              </w:rPr>
              <w:instrText xml:space="preserve"> PAGEREF _Toc227599951 \h </w:instrText>
            </w:r>
            <w:r w:rsidRPr="00665444">
              <w:rPr>
                <w:noProof/>
                <w:webHidden/>
              </w:rPr>
            </w:r>
            <w:r w:rsidRPr="00665444">
              <w:rPr>
                <w:noProof/>
                <w:webHidden/>
              </w:rPr>
              <w:fldChar w:fldCharType="separate"/>
            </w:r>
            <w:r w:rsidR="00EF79AE">
              <w:rPr>
                <w:noProof/>
                <w:webHidden/>
              </w:rPr>
              <w:t>106</w:t>
            </w:r>
            <w:r w:rsidRPr="00665444">
              <w:rPr>
                <w:noProof/>
                <w:webHidden/>
              </w:rPr>
              <w:fldChar w:fldCharType="end"/>
            </w:r>
          </w:hyperlink>
        </w:p>
        <w:p w14:paraId="20C73527" w14:textId="3D77F8FD"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2" w:history="1">
            <w:r w:rsidRPr="00665444">
              <w:rPr>
                <w:rStyle w:val="Hyperlink"/>
                <w:noProof/>
                <w:lang w:val="sr-Latn-RS"/>
              </w:rPr>
              <w:t>4.5.3</w:t>
            </w:r>
            <w:r w:rsidRPr="00665444">
              <w:rPr>
                <w:rFonts w:eastAsiaTheme="minorEastAsia" w:cstheme="minorBidi"/>
                <w:noProof/>
                <w:kern w:val="2"/>
                <w:sz w:val="24"/>
                <w:szCs w:val="24"/>
                <w14:ligatures w14:val="standardContextual"/>
              </w:rPr>
              <w:tab/>
            </w:r>
            <w:r w:rsidRPr="00665444">
              <w:rPr>
                <w:rStyle w:val="Hyperlink"/>
                <w:noProof/>
                <w:lang w:val="sr-Latn-RS"/>
              </w:rPr>
              <w:t>Bilateralni međunarodni sporazumi za oblast upravljanja prekograničnim vodnim resursima</w:t>
            </w:r>
            <w:r w:rsidRPr="00665444">
              <w:rPr>
                <w:noProof/>
                <w:webHidden/>
              </w:rPr>
              <w:tab/>
            </w:r>
            <w:r w:rsidRPr="00665444">
              <w:rPr>
                <w:noProof/>
                <w:webHidden/>
              </w:rPr>
              <w:fldChar w:fldCharType="begin"/>
            </w:r>
            <w:r w:rsidRPr="00665444">
              <w:rPr>
                <w:noProof/>
                <w:webHidden/>
              </w:rPr>
              <w:instrText xml:space="preserve"> PAGEREF _Toc227599952 \h </w:instrText>
            </w:r>
            <w:r w:rsidRPr="00665444">
              <w:rPr>
                <w:noProof/>
                <w:webHidden/>
              </w:rPr>
            </w:r>
            <w:r w:rsidRPr="00665444">
              <w:rPr>
                <w:noProof/>
                <w:webHidden/>
              </w:rPr>
              <w:fldChar w:fldCharType="separate"/>
            </w:r>
            <w:r w:rsidR="00EF79AE">
              <w:rPr>
                <w:noProof/>
                <w:webHidden/>
              </w:rPr>
              <w:t>110</w:t>
            </w:r>
            <w:r w:rsidRPr="00665444">
              <w:rPr>
                <w:noProof/>
                <w:webHidden/>
              </w:rPr>
              <w:fldChar w:fldCharType="end"/>
            </w:r>
          </w:hyperlink>
        </w:p>
        <w:p w14:paraId="154EE00E" w14:textId="638E1E25"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53" w:history="1">
            <w:r w:rsidRPr="00665444">
              <w:rPr>
                <w:rStyle w:val="Hyperlink"/>
                <w:noProof/>
                <w:lang w:val="sr-Latn-RS"/>
              </w:rPr>
              <w:t>4.6</w:t>
            </w:r>
            <w:r w:rsidRPr="00665444">
              <w:rPr>
                <w:rFonts w:eastAsiaTheme="minorEastAsia" w:cstheme="minorBidi"/>
                <w:b w:val="0"/>
                <w:bCs w:val="0"/>
                <w:noProof/>
                <w:kern w:val="2"/>
                <w14:ligatures w14:val="standardContextual"/>
              </w:rPr>
              <w:tab/>
            </w:r>
            <w:r w:rsidRPr="00665444">
              <w:rPr>
                <w:rStyle w:val="Hyperlink"/>
                <w:noProof/>
                <w:lang w:val="sr-Latn-RS"/>
              </w:rPr>
              <w:t>Analiza usklađenosti sa ostalim strategijama, planovima i programima</w:t>
            </w:r>
            <w:r w:rsidRPr="00665444">
              <w:rPr>
                <w:noProof/>
                <w:webHidden/>
              </w:rPr>
              <w:tab/>
            </w:r>
            <w:r w:rsidRPr="00665444">
              <w:rPr>
                <w:noProof/>
                <w:webHidden/>
              </w:rPr>
              <w:fldChar w:fldCharType="begin"/>
            </w:r>
            <w:r w:rsidRPr="00665444">
              <w:rPr>
                <w:noProof/>
                <w:webHidden/>
              </w:rPr>
              <w:instrText xml:space="preserve"> PAGEREF _Toc227599953 \h </w:instrText>
            </w:r>
            <w:r w:rsidRPr="00665444">
              <w:rPr>
                <w:noProof/>
                <w:webHidden/>
              </w:rPr>
            </w:r>
            <w:r w:rsidRPr="00665444">
              <w:rPr>
                <w:noProof/>
                <w:webHidden/>
              </w:rPr>
              <w:fldChar w:fldCharType="separate"/>
            </w:r>
            <w:r w:rsidR="00EF79AE">
              <w:rPr>
                <w:noProof/>
                <w:webHidden/>
              </w:rPr>
              <w:t>116</w:t>
            </w:r>
            <w:r w:rsidRPr="00665444">
              <w:rPr>
                <w:noProof/>
                <w:webHidden/>
              </w:rPr>
              <w:fldChar w:fldCharType="end"/>
            </w:r>
          </w:hyperlink>
        </w:p>
        <w:p w14:paraId="0DF6261F" w14:textId="25269354"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4" w:history="1">
            <w:r w:rsidRPr="00665444">
              <w:rPr>
                <w:rStyle w:val="Hyperlink"/>
                <w:noProof/>
                <w:lang w:val="sr-Latn-RS"/>
              </w:rPr>
              <w:t>4.6.1</w:t>
            </w:r>
            <w:r w:rsidRPr="00665444">
              <w:rPr>
                <w:rFonts w:eastAsiaTheme="minorEastAsia" w:cstheme="minorBidi"/>
                <w:noProof/>
                <w:kern w:val="2"/>
                <w:sz w:val="24"/>
                <w:szCs w:val="24"/>
                <w14:ligatures w14:val="standardContextual"/>
              </w:rPr>
              <w:tab/>
            </w:r>
            <w:r w:rsidRPr="00665444">
              <w:rPr>
                <w:rStyle w:val="Hyperlink"/>
                <w:noProof/>
                <w:lang w:val="sr-Latn-RS"/>
              </w:rPr>
              <w:t>Nacionalna Strategija održivog razvoja do 2030. godine</w:t>
            </w:r>
            <w:r w:rsidRPr="00665444">
              <w:rPr>
                <w:noProof/>
                <w:webHidden/>
              </w:rPr>
              <w:tab/>
            </w:r>
            <w:r w:rsidRPr="00665444">
              <w:rPr>
                <w:noProof/>
                <w:webHidden/>
              </w:rPr>
              <w:fldChar w:fldCharType="begin"/>
            </w:r>
            <w:r w:rsidRPr="00665444">
              <w:rPr>
                <w:noProof/>
                <w:webHidden/>
              </w:rPr>
              <w:instrText xml:space="preserve"> PAGEREF _Toc227599954 \h </w:instrText>
            </w:r>
            <w:r w:rsidRPr="00665444">
              <w:rPr>
                <w:noProof/>
                <w:webHidden/>
              </w:rPr>
            </w:r>
            <w:r w:rsidRPr="00665444">
              <w:rPr>
                <w:noProof/>
                <w:webHidden/>
              </w:rPr>
              <w:fldChar w:fldCharType="separate"/>
            </w:r>
            <w:r w:rsidR="00EF79AE">
              <w:rPr>
                <w:noProof/>
                <w:webHidden/>
              </w:rPr>
              <w:t>116</w:t>
            </w:r>
            <w:r w:rsidRPr="00665444">
              <w:rPr>
                <w:noProof/>
                <w:webHidden/>
              </w:rPr>
              <w:fldChar w:fldCharType="end"/>
            </w:r>
          </w:hyperlink>
        </w:p>
        <w:p w14:paraId="37212D1B" w14:textId="0B641FC5"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5" w:history="1">
            <w:r w:rsidRPr="00665444">
              <w:rPr>
                <w:rStyle w:val="Hyperlink"/>
                <w:noProof/>
                <w:lang w:val="sr-Latn-RS"/>
              </w:rPr>
              <w:t>4.6.2</w:t>
            </w:r>
            <w:r w:rsidRPr="00665444">
              <w:rPr>
                <w:rFonts w:eastAsiaTheme="minorEastAsia" w:cstheme="minorBidi"/>
                <w:noProof/>
                <w:kern w:val="2"/>
                <w:sz w:val="24"/>
                <w:szCs w:val="24"/>
                <w14:ligatures w14:val="standardContextual"/>
              </w:rPr>
              <w:tab/>
            </w:r>
            <w:r w:rsidRPr="00665444">
              <w:rPr>
                <w:rStyle w:val="Hyperlink"/>
                <w:noProof/>
                <w:lang w:val="sr-Latn-RS"/>
              </w:rPr>
              <w:t>Strategija za smanjenje rizika od katastrofa za period 2025-2030 sa akcionim planom za 2025-2026</w:t>
            </w:r>
            <w:r w:rsidRPr="00665444">
              <w:rPr>
                <w:noProof/>
                <w:webHidden/>
              </w:rPr>
              <w:tab/>
            </w:r>
            <w:r w:rsidRPr="00665444">
              <w:rPr>
                <w:noProof/>
                <w:webHidden/>
              </w:rPr>
              <w:fldChar w:fldCharType="begin"/>
            </w:r>
            <w:r w:rsidRPr="00665444">
              <w:rPr>
                <w:noProof/>
                <w:webHidden/>
              </w:rPr>
              <w:instrText xml:space="preserve"> PAGEREF _Toc227599955 \h </w:instrText>
            </w:r>
            <w:r w:rsidRPr="00665444">
              <w:rPr>
                <w:noProof/>
                <w:webHidden/>
              </w:rPr>
            </w:r>
            <w:r w:rsidRPr="00665444">
              <w:rPr>
                <w:noProof/>
                <w:webHidden/>
              </w:rPr>
              <w:fldChar w:fldCharType="separate"/>
            </w:r>
            <w:r w:rsidR="00EF79AE">
              <w:rPr>
                <w:noProof/>
                <w:webHidden/>
              </w:rPr>
              <w:t>116</w:t>
            </w:r>
            <w:r w:rsidRPr="00665444">
              <w:rPr>
                <w:noProof/>
                <w:webHidden/>
              </w:rPr>
              <w:fldChar w:fldCharType="end"/>
            </w:r>
          </w:hyperlink>
        </w:p>
        <w:p w14:paraId="0ECC4758" w14:textId="3D20AF3C"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6" w:history="1">
            <w:r w:rsidRPr="00665444">
              <w:rPr>
                <w:rStyle w:val="Hyperlink"/>
                <w:noProof/>
                <w:lang w:val="sr-Latn-RS"/>
              </w:rPr>
              <w:t>4.6.3</w:t>
            </w:r>
            <w:r w:rsidRPr="00665444">
              <w:rPr>
                <w:rFonts w:eastAsiaTheme="minorEastAsia" w:cstheme="minorBidi"/>
                <w:noProof/>
                <w:kern w:val="2"/>
                <w:sz w:val="24"/>
                <w:szCs w:val="24"/>
                <w14:ligatures w14:val="standardContextual"/>
              </w:rPr>
              <w:tab/>
            </w:r>
            <w:r w:rsidRPr="00665444">
              <w:rPr>
                <w:rStyle w:val="Hyperlink"/>
                <w:noProof/>
                <w:lang w:val="sr-Latn-RS"/>
              </w:rPr>
              <w:t>Naconalna strategija integralnog upravljanja obalnim područjem Crne Gore</w:t>
            </w:r>
            <w:r w:rsidRPr="00665444">
              <w:rPr>
                <w:noProof/>
                <w:webHidden/>
              </w:rPr>
              <w:tab/>
            </w:r>
            <w:r w:rsidRPr="00665444">
              <w:rPr>
                <w:noProof/>
                <w:webHidden/>
              </w:rPr>
              <w:fldChar w:fldCharType="begin"/>
            </w:r>
            <w:r w:rsidRPr="00665444">
              <w:rPr>
                <w:noProof/>
                <w:webHidden/>
              </w:rPr>
              <w:instrText xml:space="preserve"> PAGEREF _Toc227599956 \h </w:instrText>
            </w:r>
            <w:r w:rsidRPr="00665444">
              <w:rPr>
                <w:noProof/>
                <w:webHidden/>
              </w:rPr>
            </w:r>
            <w:r w:rsidRPr="00665444">
              <w:rPr>
                <w:noProof/>
                <w:webHidden/>
              </w:rPr>
              <w:fldChar w:fldCharType="separate"/>
            </w:r>
            <w:r w:rsidR="00EF79AE">
              <w:rPr>
                <w:noProof/>
                <w:webHidden/>
              </w:rPr>
              <w:t>117</w:t>
            </w:r>
            <w:r w:rsidRPr="00665444">
              <w:rPr>
                <w:noProof/>
                <w:webHidden/>
              </w:rPr>
              <w:fldChar w:fldCharType="end"/>
            </w:r>
          </w:hyperlink>
        </w:p>
        <w:p w14:paraId="4DD9A8F9" w14:textId="60F1BFDA"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7" w:history="1">
            <w:r w:rsidRPr="00665444">
              <w:rPr>
                <w:rStyle w:val="Hyperlink"/>
                <w:noProof/>
                <w:lang w:val="sr-Latn-RS"/>
              </w:rPr>
              <w:t>4.6.4</w:t>
            </w:r>
            <w:r w:rsidRPr="00665444">
              <w:rPr>
                <w:rFonts w:eastAsiaTheme="minorEastAsia" w:cstheme="minorBidi"/>
                <w:noProof/>
                <w:kern w:val="2"/>
                <w:sz w:val="24"/>
                <w:szCs w:val="24"/>
                <w14:ligatures w14:val="standardContextual"/>
              </w:rPr>
              <w:tab/>
            </w:r>
            <w:r w:rsidRPr="00665444">
              <w:rPr>
                <w:rStyle w:val="Hyperlink"/>
                <w:noProof/>
                <w:lang w:val="sr-Latn-RS"/>
              </w:rPr>
              <w:t>Nacionalna strategija u oblasti klimatskih promjena do 2030. godine</w:t>
            </w:r>
            <w:r w:rsidRPr="00665444">
              <w:rPr>
                <w:noProof/>
                <w:webHidden/>
              </w:rPr>
              <w:tab/>
            </w:r>
            <w:r w:rsidRPr="00665444">
              <w:rPr>
                <w:noProof/>
                <w:webHidden/>
              </w:rPr>
              <w:fldChar w:fldCharType="begin"/>
            </w:r>
            <w:r w:rsidRPr="00665444">
              <w:rPr>
                <w:noProof/>
                <w:webHidden/>
              </w:rPr>
              <w:instrText xml:space="preserve"> PAGEREF _Toc227599957 \h </w:instrText>
            </w:r>
            <w:r w:rsidRPr="00665444">
              <w:rPr>
                <w:noProof/>
                <w:webHidden/>
              </w:rPr>
            </w:r>
            <w:r w:rsidRPr="00665444">
              <w:rPr>
                <w:noProof/>
                <w:webHidden/>
              </w:rPr>
              <w:fldChar w:fldCharType="separate"/>
            </w:r>
            <w:r w:rsidR="00EF79AE">
              <w:rPr>
                <w:noProof/>
                <w:webHidden/>
              </w:rPr>
              <w:t>118</w:t>
            </w:r>
            <w:r w:rsidRPr="00665444">
              <w:rPr>
                <w:noProof/>
                <w:webHidden/>
              </w:rPr>
              <w:fldChar w:fldCharType="end"/>
            </w:r>
          </w:hyperlink>
        </w:p>
        <w:p w14:paraId="32344687" w14:textId="55E52A68"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8" w:history="1">
            <w:r w:rsidRPr="00665444">
              <w:rPr>
                <w:rStyle w:val="Hyperlink"/>
                <w:noProof/>
                <w:lang w:val="sr-Latn-RS"/>
              </w:rPr>
              <w:t>4.6.5</w:t>
            </w:r>
            <w:r w:rsidRPr="00665444">
              <w:rPr>
                <w:rFonts w:eastAsiaTheme="minorEastAsia" w:cstheme="minorBidi"/>
                <w:noProof/>
                <w:kern w:val="2"/>
                <w:sz w:val="24"/>
                <w:szCs w:val="24"/>
                <w14:ligatures w14:val="standardContextual"/>
              </w:rPr>
              <w:tab/>
            </w:r>
            <w:r w:rsidRPr="00665444">
              <w:rPr>
                <w:rStyle w:val="Hyperlink"/>
                <w:noProof/>
                <w:lang w:val="sr-Latn-RS"/>
              </w:rPr>
              <w:t>Nacionalni energetski i klimatski plan</w:t>
            </w:r>
            <w:r w:rsidRPr="00665444">
              <w:rPr>
                <w:noProof/>
                <w:webHidden/>
              </w:rPr>
              <w:tab/>
            </w:r>
            <w:r w:rsidRPr="00665444">
              <w:rPr>
                <w:noProof/>
                <w:webHidden/>
              </w:rPr>
              <w:fldChar w:fldCharType="begin"/>
            </w:r>
            <w:r w:rsidRPr="00665444">
              <w:rPr>
                <w:noProof/>
                <w:webHidden/>
              </w:rPr>
              <w:instrText xml:space="preserve"> PAGEREF _Toc227599958 \h </w:instrText>
            </w:r>
            <w:r w:rsidRPr="00665444">
              <w:rPr>
                <w:noProof/>
                <w:webHidden/>
              </w:rPr>
            </w:r>
            <w:r w:rsidRPr="00665444">
              <w:rPr>
                <w:noProof/>
                <w:webHidden/>
              </w:rPr>
              <w:fldChar w:fldCharType="separate"/>
            </w:r>
            <w:r w:rsidR="00EF79AE">
              <w:rPr>
                <w:noProof/>
                <w:webHidden/>
              </w:rPr>
              <w:t>118</w:t>
            </w:r>
            <w:r w:rsidRPr="00665444">
              <w:rPr>
                <w:noProof/>
                <w:webHidden/>
              </w:rPr>
              <w:fldChar w:fldCharType="end"/>
            </w:r>
          </w:hyperlink>
        </w:p>
        <w:p w14:paraId="1A827C5E" w14:textId="234D7929"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59" w:history="1">
            <w:r w:rsidRPr="00665444">
              <w:rPr>
                <w:rStyle w:val="Hyperlink"/>
                <w:noProof/>
                <w:lang w:val="sr-Latn-RS"/>
              </w:rPr>
              <w:t>4.6.6</w:t>
            </w:r>
            <w:r w:rsidRPr="00665444">
              <w:rPr>
                <w:rFonts w:eastAsiaTheme="minorEastAsia" w:cstheme="minorBidi"/>
                <w:noProof/>
                <w:kern w:val="2"/>
                <w:sz w:val="24"/>
                <w:szCs w:val="24"/>
                <w14:ligatures w14:val="standardContextual"/>
              </w:rPr>
              <w:tab/>
            </w:r>
            <w:r w:rsidRPr="00665444">
              <w:rPr>
                <w:rStyle w:val="Hyperlink"/>
                <w:noProof/>
                <w:lang w:val="sr-Latn-RS"/>
              </w:rPr>
              <w:t>Plan prilagođavanja na klimatske promjene za period 2025 – 2035, sa akcionim planom za 2025 – 2027</w:t>
            </w:r>
            <w:r w:rsidRPr="00665444">
              <w:rPr>
                <w:noProof/>
                <w:webHidden/>
              </w:rPr>
              <w:tab/>
            </w:r>
            <w:r w:rsidRPr="00665444">
              <w:rPr>
                <w:noProof/>
                <w:webHidden/>
              </w:rPr>
              <w:fldChar w:fldCharType="begin"/>
            </w:r>
            <w:r w:rsidRPr="00665444">
              <w:rPr>
                <w:noProof/>
                <w:webHidden/>
              </w:rPr>
              <w:instrText xml:space="preserve"> PAGEREF _Toc227599959 \h </w:instrText>
            </w:r>
            <w:r w:rsidRPr="00665444">
              <w:rPr>
                <w:noProof/>
                <w:webHidden/>
              </w:rPr>
            </w:r>
            <w:r w:rsidRPr="00665444">
              <w:rPr>
                <w:noProof/>
                <w:webHidden/>
              </w:rPr>
              <w:fldChar w:fldCharType="separate"/>
            </w:r>
            <w:r w:rsidR="00EF79AE">
              <w:rPr>
                <w:noProof/>
                <w:webHidden/>
              </w:rPr>
              <w:t>119</w:t>
            </w:r>
            <w:r w:rsidRPr="00665444">
              <w:rPr>
                <w:noProof/>
                <w:webHidden/>
              </w:rPr>
              <w:fldChar w:fldCharType="end"/>
            </w:r>
          </w:hyperlink>
        </w:p>
        <w:p w14:paraId="1AE9D507" w14:textId="7179A129"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0" w:history="1">
            <w:r w:rsidRPr="00665444">
              <w:rPr>
                <w:rStyle w:val="Hyperlink"/>
                <w:noProof/>
                <w:lang w:val="sr-Latn-RS"/>
              </w:rPr>
              <w:t>4.6.7</w:t>
            </w:r>
            <w:r w:rsidRPr="00665444">
              <w:rPr>
                <w:rFonts w:eastAsiaTheme="minorEastAsia" w:cstheme="minorBidi"/>
                <w:noProof/>
                <w:kern w:val="2"/>
                <w:sz w:val="24"/>
                <w:szCs w:val="24"/>
                <w14:ligatures w14:val="standardContextual"/>
              </w:rPr>
              <w:tab/>
            </w:r>
            <w:r w:rsidRPr="00665444">
              <w:rPr>
                <w:rStyle w:val="Hyperlink"/>
                <w:noProof/>
                <w:lang w:val="sr-Latn-RS"/>
              </w:rPr>
              <w:t>Prostorni plan Crne Gore do 2040. godine</w:t>
            </w:r>
            <w:r w:rsidRPr="00665444">
              <w:rPr>
                <w:noProof/>
                <w:webHidden/>
              </w:rPr>
              <w:tab/>
            </w:r>
            <w:r w:rsidRPr="00665444">
              <w:rPr>
                <w:noProof/>
                <w:webHidden/>
              </w:rPr>
              <w:fldChar w:fldCharType="begin"/>
            </w:r>
            <w:r w:rsidRPr="00665444">
              <w:rPr>
                <w:noProof/>
                <w:webHidden/>
              </w:rPr>
              <w:instrText xml:space="preserve"> PAGEREF _Toc227599960 \h </w:instrText>
            </w:r>
            <w:r w:rsidRPr="00665444">
              <w:rPr>
                <w:noProof/>
                <w:webHidden/>
              </w:rPr>
            </w:r>
            <w:r w:rsidRPr="00665444">
              <w:rPr>
                <w:noProof/>
                <w:webHidden/>
              </w:rPr>
              <w:fldChar w:fldCharType="separate"/>
            </w:r>
            <w:r w:rsidR="00EF79AE">
              <w:rPr>
                <w:noProof/>
                <w:webHidden/>
              </w:rPr>
              <w:t>119</w:t>
            </w:r>
            <w:r w:rsidRPr="00665444">
              <w:rPr>
                <w:noProof/>
                <w:webHidden/>
              </w:rPr>
              <w:fldChar w:fldCharType="end"/>
            </w:r>
          </w:hyperlink>
        </w:p>
        <w:p w14:paraId="179E2DD6" w14:textId="48759225"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1" w:history="1">
            <w:r w:rsidRPr="00665444">
              <w:rPr>
                <w:rStyle w:val="Hyperlink"/>
                <w:noProof/>
                <w:lang w:val="sr-Latn-RS"/>
              </w:rPr>
              <w:t>4.6.8</w:t>
            </w:r>
            <w:r w:rsidRPr="00665444">
              <w:rPr>
                <w:rFonts w:eastAsiaTheme="minorEastAsia" w:cstheme="minorBidi"/>
                <w:noProof/>
                <w:kern w:val="2"/>
                <w:sz w:val="24"/>
                <w:szCs w:val="24"/>
                <w14:ligatures w14:val="standardContextual"/>
              </w:rPr>
              <w:tab/>
            </w:r>
            <w:r w:rsidRPr="00665444">
              <w:rPr>
                <w:rStyle w:val="Hyperlink"/>
                <w:noProof/>
                <w:lang w:val="sr-Latn-RS"/>
              </w:rPr>
              <w:t>Planovi upravljanja vodama na vodnom području Dunavskog i Jadranskog sliva</w:t>
            </w:r>
            <w:r w:rsidRPr="00665444">
              <w:rPr>
                <w:noProof/>
                <w:webHidden/>
              </w:rPr>
              <w:tab/>
            </w:r>
            <w:r w:rsidRPr="00665444">
              <w:rPr>
                <w:noProof/>
                <w:webHidden/>
              </w:rPr>
              <w:fldChar w:fldCharType="begin"/>
            </w:r>
            <w:r w:rsidRPr="00665444">
              <w:rPr>
                <w:noProof/>
                <w:webHidden/>
              </w:rPr>
              <w:instrText xml:space="preserve"> PAGEREF _Toc227599961 \h </w:instrText>
            </w:r>
            <w:r w:rsidRPr="00665444">
              <w:rPr>
                <w:noProof/>
                <w:webHidden/>
              </w:rPr>
            </w:r>
            <w:r w:rsidRPr="00665444">
              <w:rPr>
                <w:noProof/>
                <w:webHidden/>
              </w:rPr>
              <w:fldChar w:fldCharType="separate"/>
            </w:r>
            <w:r w:rsidR="00EF79AE">
              <w:rPr>
                <w:noProof/>
                <w:webHidden/>
              </w:rPr>
              <w:t>120</w:t>
            </w:r>
            <w:r w:rsidRPr="00665444">
              <w:rPr>
                <w:noProof/>
                <w:webHidden/>
              </w:rPr>
              <w:fldChar w:fldCharType="end"/>
            </w:r>
          </w:hyperlink>
        </w:p>
        <w:p w14:paraId="2A511860" w14:textId="49DE1A5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2" w:history="1">
            <w:r w:rsidRPr="00665444">
              <w:rPr>
                <w:rStyle w:val="Hyperlink"/>
                <w:noProof/>
                <w:lang w:val="sr-Latn-RS"/>
              </w:rPr>
              <w:t>4.6.9</w:t>
            </w:r>
            <w:r w:rsidRPr="00665444">
              <w:rPr>
                <w:rFonts w:eastAsiaTheme="minorEastAsia" w:cstheme="minorBidi"/>
                <w:noProof/>
                <w:kern w:val="2"/>
                <w:sz w:val="24"/>
                <w:szCs w:val="24"/>
                <w14:ligatures w14:val="standardContextual"/>
              </w:rPr>
              <w:tab/>
            </w:r>
            <w:r w:rsidRPr="00665444">
              <w:rPr>
                <w:rStyle w:val="Hyperlink"/>
                <w:noProof/>
                <w:lang w:val="sr-Latn-RS"/>
              </w:rPr>
              <w:t>Planovi upravljanja rizicima od poplava za</w:t>
            </w:r>
            <w:r w:rsidR="00CE07AA">
              <w:rPr>
                <w:rStyle w:val="Hyperlink"/>
                <w:noProof/>
                <w:lang w:val="sr-Latn-RS"/>
              </w:rPr>
              <w:t xml:space="preserve"> vodna područja</w:t>
            </w:r>
            <w:r w:rsidRPr="00665444">
              <w:rPr>
                <w:rStyle w:val="Hyperlink"/>
                <w:noProof/>
                <w:lang w:val="sr-Latn-RS"/>
              </w:rPr>
              <w:t xml:space="preserve"> Jadransk</w:t>
            </w:r>
            <w:r w:rsidR="00CE07AA">
              <w:rPr>
                <w:rStyle w:val="Hyperlink"/>
                <w:noProof/>
                <w:lang w:val="sr-Latn-RS"/>
              </w:rPr>
              <w:t>og</w:t>
            </w:r>
            <w:r w:rsidRPr="00665444">
              <w:rPr>
                <w:rStyle w:val="Hyperlink"/>
                <w:noProof/>
                <w:lang w:val="sr-Latn-RS"/>
              </w:rPr>
              <w:t xml:space="preserve"> i Dunavsk</w:t>
            </w:r>
            <w:r w:rsidR="00CE07AA">
              <w:rPr>
                <w:rStyle w:val="Hyperlink"/>
                <w:noProof/>
                <w:lang w:val="sr-Latn-RS"/>
              </w:rPr>
              <w:t>og</w:t>
            </w:r>
            <w:r w:rsidRPr="00665444">
              <w:rPr>
                <w:rStyle w:val="Hyperlink"/>
                <w:noProof/>
                <w:lang w:val="sr-Latn-RS"/>
              </w:rPr>
              <w:t xml:space="preserve"> sliv</w:t>
            </w:r>
            <w:r w:rsidRPr="00665444">
              <w:rPr>
                <w:noProof/>
                <w:webHidden/>
              </w:rPr>
              <w:tab/>
            </w:r>
            <w:r w:rsidRPr="00665444">
              <w:rPr>
                <w:noProof/>
                <w:webHidden/>
              </w:rPr>
              <w:fldChar w:fldCharType="begin"/>
            </w:r>
            <w:r w:rsidRPr="00665444">
              <w:rPr>
                <w:noProof/>
                <w:webHidden/>
              </w:rPr>
              <w:instrText xml:space="preserve"> PAGEREF _Toc227599962 \h </w:instrText>
            </w:r>
            <w:r w:rsidRPr="00665444">
              <w:rPr>
                <w:noProof/>
                <w:webHidden/>
              </w:rPr>
            </w:r>
            <w:r w:rsidRPr="00665444">
              <w:rPr>
                <w:noProof/>
                <w:webHidden/>
              </w:rPr>
              <w:fldChar w:fldCharType="separate"/>
            </w:r>
            <w:r w:rsidR="00EF79AE">
              <w:rPr>
                <w:noProof/>
                <w:webHidden/>
              </w:rPr>
              <w:t>121</w:t>
            </w:r>
            <w:r w:rsidRPr="00665444">
              <w:rPr>
                <w:noProof/>
                <w:webHidden/>
              </w:rPr>
              <w:fldChar w:fldCharType="end"/>
            </w:r>
          </w:hyperlink>
        </w:p>
        <w:p w14:paraId="0420E61B" w14:textId="2733C5F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3" w:history="1">
            <w:r w:rsidRPr="00665444">
              <w:rPr>
                <w:rStyle w:val="Hyperlink"/>
                <w:noProof/>
                <w:lang w:val="sr-Latn-RS"/>
              </w:rPr>
              <w:t>4.6.10</w:t>
            </w:r>
            <w:r w:rsidRPr="00665444">
              <w:rPr>
                <w:rFonts w:eastAsiaTheme="minorEastAsia" w:cstheme="minorBidi"/>
                <w:noProof/>
                <w:kern w:val="2"/>
                <w:sz w:val="24"/>
                <w:szCs w:val="24"/>
                <w14:ligatures w14:val="standardContextual"/>
              </w:rPr>
              <w:tab/>
            </w:r>
            <w:r w:rsidRPr="00665444">
              <w:rPr>
                <w:rStyle w:val="Hyperlink"/>
                <w:noProof/>
                <w:lang w:val="sr-Latn-RS"/>
              </w:rPr>
              <w:t>Plan zaštite voda od zagađivanja 2019-2024</w:t>
            </w:r>
            <w:r w:rsidRPr="00665444">
              <w:rPr>
                <w:noProof/>
                <w:webHidden/>
              </w:rPr>
              <w:tab/>
            </w:r>
            <w:r w:rsidRPr="00665444">
              <w:rPr>
                <w:noProof/>
                <w:webHidden/>
              </w:rPr>
              <w:fldChar w:fldCharType="begin"/>
            </w:r>
            <w:r w:rsidRPr="00665444">
              <w:rPr>
                <w:noProof/>
                <w:webHidden/>
              </w:rPr>
              <w:instrText xml:space="preserve"> PAGEREF _Toc227599963 \h </w:instrText>
            </w:r>
            <w:r w:rsidRPr="00665444">
              <w:rPr>
                <w:noProof/>
                <w:webHidden/>
              </w:rPr>
            </w:r>
            <w:r w:rsidRPr="00665444">
              <w:rPr>
                <w:noProof/>
                <w:webHidden/>
              </w:rPr>
              <w:fldChar w:fldCharType="separate"/>
            </w:r>
            <w:r w:rsidR="00EF79AE">
              <w:rPr>
                <w:noProof/>
                <w:webHidden/>
              </w:rPr>
              <w:t>121</w:t>
            </w:r>
            <w:r w:rsidRPr="00665444">
              <w:rPr>
                <w:noProof/>
                <w:webHidden/>
              </w:rPr>
              <w:fldChar w:fldCharType="end"/>
            </w:r>
          </w:hyperlink>
        </w:p>
        <w:p w14:paraId="7D285B5E" w14:textId="574297FD"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64" w:history="1">
            <w:r w:rsidRPr="00665444">
              <w:rPr>
                <w:rStyle w:val="Hyperlink"/>
                <w:noProof/>
                <w:lang w:val="sr-Latn-RS"/>
              </w:rPr>
              <w:t>4.7</w:t>
            </w:r>
            <w:r w:rsidRPr="00665444">
              <w:rPr>
                <w:rFonts w:eastAsiaTheme="minorEastAsia" w:cstheme="minorBidi"/>
                <w:b w:val="0"/>
                <w:bCs w:val="0"/>
                <w:noProof/>
                <w:kern w:val="2"/>
                <w14:ligatures w14:val="standardContextual"/>
              </w:rPr>
              <w:tab/>
            </w:r>
            <w:r w:rsidRPr="00665444">
              <w:rPr>
                <w:rStyle w:val="Hyperlink"/>
                <w:noProof/>
                <w:lang w:val="sr-Latn-RS"/>
              </w:rPr>
              <w:t>Ekonomsko-finansijska analiza finansiranja sektora voda</w:t>
            </w:r>
            <w:r w:rsidRPr="00665444">
              <w:rPr>
                <w:noProof/>
                <w:webHidden/>
              </w:rPr>
              <w:tab/>
            </w:r>
            <w:r w:rsidRPr="00665444">
              <w:rPr>
                <w:noProof/>
                <w:webHidden/>
              </w:rPr>
              <w:fldChar w:fldCharType="begin"/>
            </w:r>
            <w:r w:rsidRPr="00665444">
              <w:rPr>
                <w:noProof/>
                <w:webHidden/>
              </w:rPr>
              <w:instrText xml:space="preserve"> PAGEREF _Toc227599964 \h </w:instrText>
            </w:r>
            <w:r w:rsidRPr="00665444">
              <w:rPr>
                <w:noProof/>
                <w:webHidden/>
              </w:rPr>
            </w:r>
            <w:r w:rsidRPr="00665444">
              <w:rPr>
                <w:noProof/>
                <w:webHidden/>
              </w:rPr>
              <w:fldChar w:fldCharType="separate"/>
            </w:r>
            <w:r w:rsidR="00EF79AE">
              <w:rPr>
                <w:noProof/>
                <w:webHidden/>
              </w:rPr>
              <w:t>123</w:t>
            </w:r>
            <w:r w:rsidRPr="00665444">
              <w:rPr>
                <w:noProof/>
                <w:webHidden/>
              </w:rPr>
              <w:fldChar w:fldCharType="end"/>
            </w:r>
          </w:hyperlink>
        </w:p>
        <w:p w14:paraId="104622E2" w14:textId="5A616828"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5" w:history="1">
            <w:r w:rsidRPr="00665444">
              <w:rPr>
                <w:rStyle w:val="Hyperlink"/>
                <w:noProof/>
                <w:lang w:val="sr-Latn-RS"/>
              </w:rPr>
              <w:t>4.7.1</w:t>
            </w:r>
            <w:r w:rsidRPr="00665444">
              <w:rPr>
                <w:rFonts w:eastAsiaTheme="minorEastAsia" w:cstheme="minorBidi"/>
                <w:noProof/>
                <w:kern w:val="2"/>
                <w:sz w:val="24"/>
                <w:szCs w:val="24"/>
                <w14:ligatures w14:val="standardContextual"/>
              </w:rPr>
              <w:tab/>
            </w:r>
            <w:r w:rsidRPr="00665444">
              <w:rPr>
                <w:rStyle w:val="Hyperlink"/>
                <w:noProof/>
                <w:lang w:val="sr-Latn-RS"/>
              </w:rPr>
              <w:t>Finansiranje sektora upravljanja vodama i cijena vode</w:t>
            </w:r>
            <w:r w:rsidRPr="00665444">
              <w:rPr>
                <w:noProof/>
                <w:webHidden/>
              </w:rPr>
              <w:tab/>
            </w:r>
            <w:r w:rsidRPr="00665444">
              <w:rPr>
                <w:noProof/>
                <w:webHidden/>
              </w:rPr>
              <w:fldChar w:fldCharType="begin"/>
            </w:r>
            <w:r w:rsidRPr="00665444">
              <w:rPr>
                <w:noProof/>
                <w:webHidden/>
              </w:rPr>
              <w:instrText xml:space="preserve"> PAGEREF _Toc227599965 \h </w:instrText>
            </w:r>
            <w:r w:rsidRPr="00665444">
              <w:rPr>
                <w:noProof/>
                <w:webHidden/>
              </w:rPr>
            </w:r>
            <w:r w:rsidRPr="00665444">
              <w:rPr>
                <w:noProof/>
                <w:webHidden/>
              </w:rPr>
              <w:fldChar w:fldCharType="separate"/>
            </w:r>
            <w:r w:rsidR="00EF79AE">
              <w:rPr>
                <w:noProof/>
                <w:webHidden/>
              </w:rPr>
              <w:t>123</w:t>
            </w:r>
            <w:r w:rsidRPr="00665444">
              <w:rPr>
                <w:noProof/>
                <w:webHidden/>
              </w:rPr>
              <w:fldChar w:fldCharType="end"/>
            </w:r>
          </w:hyperlink>
        </w:p>
        <w:p w14:paraId="6DB4E3A2" w14:textId="34B9548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6" w:history="1">
            <w:r w:rsidRPr="00665444">
              <w:rPr>
                <w:rStyle w:val="Hyperlink"/>
                <w:noProof/>
                <w:lang w:val="sr-Latn-RS"/>
              </w:rPr>
              <w:t>4.7.2</w:t>
            </w:r>
            <w:r w:rsidRPr="00665444">
              <w:rPr>
                <w:rFonts w:eastAsiaTheme="minorEastAsia" w:cstheme="minorBidi"/>
                <w:noProof/>
                <w:kern w:val="2"/>
                <w:sz w:val="24"/>
                <w:szCs w:val="24"/>
                <w14:ligatures w14:val="standardContextual"/>
              </w:rPr>
              <w:tab/>
            </w:r>
            <w:r w:rsidRPr="00665444">
              <w:rPr>
                <w:rStyle w:val="Hyperlink"/>
                <w:noProof/>
                <w:lang w:val="sr-Latn-RS"/>
              </w:rPr>
              <w:t>Politika cijena komunalnih vodnih usluga</w:t>
            </w:r>
            <w:r w:rsidRPr="00665444">
              <w:rPr>
                <w:noProof/>
                <w:webHidden/>
              </w:rPr>
              <w:tab/>
            </w:r>
            <w:r w:rsidRPr="00665444">
              <w:rPr>
                <w:noProof/>
                <w:webHidden/>
              </w:rPr>
              <w:fldChar w:fldCharType="begin"/>
            </w:r>
            <w:r w:rsidRPr="00665444">
              <w:rPr>
                <w:noProof/>
                <w:webHidden/>
              </w:rPr>
              <w:instrText xml:space="preserve"> PAGEREF _Toc227599966 \h </w:instrText>
            </w:r>
            <w:r w:rsidRPr="00665444">
              <w:rPr>
                <w:noProof/>
                <w:webHidden/>
              </w:rPr>
            </w:r>
            <w:r w:rsidRPr="00665444">
              <w:rPr>
                <w:noProof/>
                <w:webHidden/>
              </w:rPr>
              <w:fldChar w:fldCharType="separate"/>
            </w:r>
            <w:r w:rsidR="00EF79AE">
              <w:rPr>
                <w:noProof/>
                <w:webHidden/>
              </w:rPr>
              <w:t>130</w:t>
            </w:r>
            <w:r w:rsidRPr="00665444">
              <w:rPr>
                <w:noProof/>
                <w:webHidden/>
              </w:rPr>
              <w:fldChar w:fldCharType="end"/>
            </w:r>
          </w:hyperlink>
        </w:p>
        <w:p w14:paraId="4F8DAC25" w14:textId="39A53B85"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7" w:history="1">
            <w:r w:rsidRPr="00665444">
              <w:rPr>
                <w:rStyle w:val="Hyperlink"/>
                <w:noProof/>
                <w:lang w:val="sr-Latn-RS"/>
              </w:rPr>
              <w:t>4.7.3</w:t>
            </w:r>
            <w:r w:rsidRPr="00665444">
              <w:rPr>
                <w:rFonts w:eastAsiaTheme="minorEastAsia" w:cstheme="minorBidi"/>
                <w:noProof/>
                <w:kern w:val="2"/>
                <w:sz w:val="24"/>
                <w:szCs w:val="24"/>
                <w14:ligatures w14:val="standardContextual"/>
              </w:rPr>
              <w:tab/>
            </w:r>
            <w:r w:rsidRPr="00665444">
              <w:rPr>
                <w:rStyle w:val="Hyperlink"/>
                <w:noProof/>
                <w:lang w:val="sr-Latn-RS"/>
              </w:rPr>
              <w:t>Usklađenost sa Direktivama</w:t>
            </w:r>
            <w:r w:rsidRPr="00665444">
              <w:rPr>
                <w:noProof/>
                <w:webHidden/>
              </w:rPr>
              <w:tab/>
            </w:r>
            <w:r w:rsidRPr="00665444">
              <w:rPr>
                <w:noProof/>
                <w:webHidden/>
              </w:rPr>
              <w:fldChar w:fldCharType="begin"/>
            </w:r>
            <w:r w:rsidRPr="00665444">
              <w:rPr>
                <w:noProof/>
                <w:webHidden/>
              </w:rPr>
              <w:instrText xml:space="preserve"> PAGEREF _Toc227599967 \h </w:instrText>
            </w:r>
            <w:r w:rsidRPr="00665444">
              <w:rPr>
                <w:noProof/>
                <w:webHidden/>
              </w:rPr>
            </w:r>
            <w:r w:rsidRPr="00665444">
              <w:rPr>
                <w:noProof/>
                <w:webHidden/>
              </w:rPr>
              <w:fldChar w:fldCharType="separate"/>
            </w:r>
            <w:r w:rsidR="00EF79AE">
              <w:rPr>
                <w:noProof/>
                <w:webHidden/>
              </w:rPr>
              <w:t>136</w:t>
            </w:r>
            <w:r w:rsidRPr="00665444">
              <w:rPr>
                <w:noProof/>
                <w:webHidden/>
              </w:rPr>
              <w:fldChar w:fldCharType="end"/>
            </w:r>
          </w:hyperlink>
        </w:p>
        <w:p w14:paraId="0911EFAC" w14:textId="18B6628A"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68" w:history="1">
            <w:r w:rsidRPr="00665444">
              <w:rPr>
                <w:rStyle w:val="Hyperlink"/>
                <w:noProof/>
                <w:lang w:val="sr-Latn-RS"/>
              </w:rPr>
              <w:t>4.7.4</w:t>
            </w:r>
            <w:r w:rsidRPr="00665444">
              <w:rPr>
                <w:rFonts w:eastAsiaTheme="minorEastAsia" w:cstheme="minorBidi"/>
                <w:noProof/>
                <w:kern w:val="2"/>
                <w:sz w:val="24"/>
                <w:szCs w:val="24"/>
                <w14:ligatures w14:val="standardContextual"/>
              </w:rPr>
              <w:tab/>
            </w:r>
            <w:r w:rsidRPr="00665444">
              <w:rPr>
                <w:rStyle w:val="Hyperlink"/>
                <w:noProof/>
                <w:lang w:val="sr-Latn-RS"/>
              </w:rPr>
              <w:t>Investicione potrebe i finansiranje</w:t>
            </w:r>
            <w:r w:rsidRPr="00665444">
              <w:rPr>
                <w:noProof/>
                <w:webHidden/>
              </w:rPr>
              <w:tab/>
            </w:r>
            <w:r w:rsidRPr="00665444">
              <w:rPr>
                <w:noProof/>
                <w:webHidden/>
              </w:rPr>
              <w:fldChar w:fldCharType="begin"/>
            </w:r>
            <w:r w:rsidRPr="00665444">
              <w:rPr>
                <w:noProof/>
                <w:webHidden/>
              </w:rPr>
              <w:instrText xml:space="preserve"> PAGEREF _Toc227599968 \h </w:instrText>
            </w:r>
            <w:r w:rsidRPr="00665444">
              <w:rPr>
                <w:noProof/>
                <w:webHidden/>
              </w:rPr>
            </w:r>
            <w:r w:rsidRPr="00665444">
              <w:rPr>
                <w:noProof/>
                <w:webHidden/>
              </w:rPr>
              <w:fldChar w:fldCharType="separate"/>
            </w:r>
            <w:r w:rsidR="00EF79AE">
              <w:rPr>
                <w:noProof/>
                <w:webHidden/>
              </w:rPr>
              <w:t>138</w:t>
            </w:r>
            <w:r w:rsidRPr="00665444">
              <w:rPr>
                <w:noProof/>
                <w:webHidden/>
              </w:rPr>
              <w:fldChar w:fldCharType="end"/>
            </w:r>
          </w:hyperlink>
        </w:p>
        <w:p w14:paraId="10244000" w14:textId="1AC38CF8"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969" w:history="1">
            <w:r w:rsidRPr="00665444">
              <w:rPr>
                <w:rStyle w:val="Hyperlink"/>
                <w:i w:val="0"/>
                <w:iCs w:val="0"/>
                <w:noProof/>
                <w:lang w:val="sr-Latn-RS"/>
              </w:rPr>
              <w:t>5</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POSTOJEĆE STANJE VODNIH DJELATNOSTI</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_Toc227599969 \h </w:instrText>
            </w:r>
            <w:r w:rsidRPr="00665444">
              <w:rPr>
                <w:i w:val="0"/>
                <w:iCs w:val="0"/>
                <w:noProof/>
                <w:webHidden/>
              </w:rPr>
            </w:r>
            <w:r w:rsidRPr="00665444">
              <w:rPr>
                <w:i w:val="0"/>
                <w:iCs w:val="0"/>
                <w:noProof/>
                <w:webHidden/>
              </w:rPr>
              <w:fldChar w:fldCharType="separate"/>
            </w:r>
            <w:r w:rsidR="00EF79AE">
              <w:rPr>
                <w:i w:val="0"/>
                <w:iCs w:val="0"/>
                <w:noProof/>
                <w:webHidden/>
              </w:rPr>
              <w:t>144</w:t>
            </w:r>
            <w:r w:rsidRPr="00665444">
              <w:rPr>
                <w:i w:val="0"/>
                <w:iCs w:val="0"/>
                <w:noProof/>
                <w:webHidden/>
              </w:rPr>
              <w:fldChar w:fldCharType="end"/>
            </w:r>
          </w:hyperlink>
        </w:p>
        <w:p w14:paraId="59B80169" w14:textId="3BB8E7C5"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70" w:history="1">
            <w:r w:rsidRPr="00665444">
              <w:rPr>
                <w:rStyle w:val="Hyperlink"/>
                <w:noProof/>
                <w:lang w:val="sr-Latn-RS"/>
              </w:rPr>
              <w:t>5.1</w:t>
            </w:r>
            <w:r w:rsidRPr="00665444">
              <w:rPr>
                <w:rFonts w:eastAsiaTheme="minorEastAsia" w:cstheme="minorBidi"/>
                <w:b w:val="0"/>
                <w:bCs w:val="0"/>
                <w:noProof/>
                <w:kern w:val="2"/>
                <w14:ligatures w14:val="standardContextual"/>
              </w:rPr>
              <w:tab/>
            </w:r>
            <w:r w:rsidRPr="00665444">
              <w:rPr>
                <w:rStyle w:val="Hyperlink"/>
                <w:noProof/>
                <w:lang w:val="sr-Latn-RS"/>
              </w:rPr>
              <w:t>Uređenje i korišćenje voda</w:t>
            </w:r>
            <w:r w:rsidRPr="00665444">
              <w:rPr>
                <w:noProof/>
                <w:webHidden/>
              </w:rPr>
              <w:tab/>
            </w:r>
            <w:r w:rsidRPr="00665444">
              <w:rPr>
                <w:noProof/>
                <w:webHidden/>
              </w:rPr>
              <w:fldChar w:fldCharType="begin"/>
            </w:r>
            <w:r w:rsidRPr="00665444">
              <w:rPr>
                <w:noProof/>
                <w:webHidden/>
              </w:rPr>
              <w:instrText xml:space="preserve"> PAGEREF _Toc227599970 \h </w:instrText>
            </w:r>
            <w:r w:rsidRPr="00665444">
              <w:rPr>
                <w:noProof/>
                <w:webHidden/>
              </w:rPr>
            </w:r>
            <w:r w:rsidRPr="00665444">
              <w:rPr>
                <w:noProof/>
                <w:webHidden/>
              </w:rPr>
              <w:fldChar w:fldCharType="separate"/>
            </w:r>
            <w:r w:rsidR="00EF79AE">
              <w:rPr>
                <w:noProof/>
                <w:webHidden/>
              </w:rPr>
              <w:t>144</w:t>
            </w:r>
            <w:r w:rsidRPr="00665444">
              <w:rPr>
                <w:noProof/>
                <w:webHidden/>
              </w:rPr>
              <w:fldChar w:fldCharType="end"/>
            </w:r>
          </w:hyperlink>
        </w:p>
        <w:p w14:paraId="031B08F1" w14:textId="00314D8A"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1" w:history="1">
            <w:r w:rsidRPr="00665444">
              <w:rPr>
                <w:rStyle w:val="Hyperlink"/>
                <w:noProof/>
                <w:lang w:val="sr-Latn-RS"/>
              </w:rPr>
              <w:t>5.1.1</w:t>
            </w:r>
            <w:r w:rsidRPr="00665444">
              <w:rPr>
                <w:rFonts w:eastAsiaTheme="minorEastAsia" w:cstheme="minorBidi"/>
                <w:noProof/>
                <w:kern w:val="2"/>
                <w:sz w:val="24"/>
                <w:szCs w:val="24"/>
                <w14:ligatures w14:val="standardContextual"/>
              </w:rPr>
              <w:tab/>
            </w:r>
            <w:r w:rsidRPr="00665444">
              <w:rPr>
                <w:rStyle w:val="Hyperlink"/>
                <w:noProof/>
                <w:lang w:val="sr-Latn-RS"/>
              </w:rPr>
              <w:t>Korišćenje voda za vodosnabdijevanje</w:t>
            </w:r>
            <w:r w:rsidRPr="00665444">
              <w:rPr>
                <w:noProof/>
                <w:webHidden/>
              </w:rPr>
              <w:tab/>
            </w:r>
            <w:r w:rsidRPr="00665444">
              <w:rPr>
                <w:noProof/>
                <w:webHidden/>
              </w:rPr>
              <w:fldChar w:fldCharType="begin"/>
            </w:r>
            <w:r w:rsidRPr="00665444">
              <w:rPr>
                <w:noProof/>
                <w:webHidden/>
              </w:rPr>
              <w:instrText xml:space="preserve"> PAGEREF _Toc227599971 \h </w:instrText>
            </w:r>
            <w:r w:rsidRPr="00665444">
              <w:rPr>
                <w:noProof/>
                <w:webHidden/>
              </w:rPr>
            </w:r>
            <w:r w:rsidRPr="00665444">
              <w:rPr>
                <w:noProof/>
                <w:webHidden/>
              </w:rPr>
              <w:fldChar w:fldCharType="separate"/>
            </w:r>
            <w:r w:rsidR="00EF79AE">
              <w:rPr>
                <w:noProof/>
                <w:webHidden/>
              </w:rPr>
              <w:t>145</w:t>
            </w:r>
            <w:r w:rsidRPr="00665444">
              <w:rPr>
                <w:noProof/>
                <w:webHidden/>
              </w:rPr>
              <w:fldChar w:fldCharType="end"/>
            </w:r>
          </w:hyperlink>
        </w:p>
        <w:p w14:paraId="3F32B954" w14:textId="69FC870F"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2" w:history="1">
            <w:r w:rsidRPr="00665444">
              <w:rPr>
                <w:rStyle w:val="Hyperlink"/>
                <w:noProof/>
                <w:lang w:val="sr-Latn-RS"/>
              </w:rPr>
              <w:t>5.1.2</w:t>
            </w:r>
            <w:r w:rsidRPr="00665444">
              <w:rPr>
                <w:rFonts w:eastAsiaTheme="minorEastAsia" w:cstheme="minorBidi"/>
                <w:noProof/>
                <w:kern w:val="2"/>
                <w:sz w:val="24"/>
                <w:szCs w:val="24"/>
                <w14:ligatures w14:val="standardContextual"/>
              </w:rPr>
              <w:tab/>
            </w:r>
            <w:r w:rsidRPr="00665444">
              <w:rPr>
                <w:rStyle w:val="Hyperlink"/>
                <w:noProof/>
                <w:lang w:val="sr-Latn-RS"/>
              </w:rPr>
              <w:t>Korišćenje voda za navodnjavanje</w:t>
            </w:r>
            <w:r w:rsidRPr="00665444">
              <w:rPr>
                <w:noProof/>
                <w:webHidden/>
              </w:rPr>
              <w:tab/>
            </w:r>
            <w:r w:rsidRPr="00665444">
              <w:rPr>
                <w:noProof/>
                <w:webHidden/>
              </w:rPr>
              <w:fldChar w:fldCharType="begin"/>
            </w:r>
            <w:r w:rsidRPr="00665444">
              <w:rPr>
                <w:noProof/>
                <w:webHidden/>
              </w:rPr>
              <w:instrText xml:space="preserve"> PAGEREF _Toc227599972 \h </w:instrText>
            </w:r>
            <w:r w:rsidRPr="00665444">
              <w:rPr>
                <w:noProof/>
                <w:webHidden/>
              </w:rPr>
            </w:r>
            <w:r w:rsidRPr="00665444">
              <w:rPr>
                <w:noProof/>
                <w:webHidden/>
              </w:rPr>
              <w:fldChar w:fldCharType="separate"/>
            </w:r>
            <w:r w:rsidR="00EF79AE">
              <w:rPr>
                <w:noProof/>
                <w:webHidden/>
              </w:rPr>
              <w:t>157</w:t>
            </w:r>
            <w:r w:rsidRPr="00665444">
              <w:rPr>
                <w:noProof/>
                <w:webHidden/>
              </w:rPr>
              <w:fldChar w:fldCharType="end"/>
            </w:r>
          </w:hyperlink>
        </w:p>
        <w:p w14:paraId="17FC92B4" w14:textId="10CD136F"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3" w:history="1">
            <w:r w:rsidRPr="00665444">
              <w:rPr>
                <w:rStyle w:val="Hyperlink"/>
                <w:noProof/>
                <w:lang w:val="sr-Latn-RS"/>
              </w:rPr>
              <w:t>5.1.3</w:t>
            </w:r>
            <w:r w:rsidRPr="00665444">
              <w:rPr>
                <w:rFonts w:eastAsiaTheme="minorEastAsia" w:cstheme="minorBidi"/>
                <w:noProof/>
                <w:kern w:val="2"/>
                <w:sz w:val="24"/>
                <w:szCs w:val="24"/>
                <w14:ligatures w14:val="standardContextual"/>
              </w:rPr>
              <w:tab/>
            </w:r>
            <w:r w:rsidRPr="00665444">
              <w:rPr>
                <w:rStyle w:val="Hyperlink"/>
                <w:noProof/>
                <w:lang w:val="sr-Latn-RS"/>
              </w:rPr>
              <w:t>Korišćenje vodnih snaga</w:t>
            </w:r>
            <w:r w:rsidRPr="00665444">
              <w:rPr>
                <w:noProof/>
                <w:webHidden/>
              </w:rPr>
              <w:tab/>
            </w:r>
            <w:r w:rsidRPr="00665444">
              <w:rPr>
                <w:noProof/>
                <w:webHidden/>
              </w:rPr>
              <w:fldChar w:fldCharType="begin"/>
            </w:r>
            <w:r w:rsidRPr="00665444">
              <w:rPr>
                <w:noProof/>
                <w:webHidden/>
              </w:rPr>
              <w:instrText xml:space="preserve"> PAGEREF _Toc227599973 \h </w:instrText>
            </w:r>
            <w:r w:rsidRPr="00665444">
              <w:rPr>
                <w:noProof/>
                <w:webHidden/>
              </w:rPr>
            </w:r>
            <w:r w:rsidRPr="00665444">
              <w:rPr>
                <w:noProof/>
                <w:webHidden/>
              </w:rPr>
              <w:fldChar w:fldCharType="separate"/>
            </w:r>
            <w:r w:rsidR="00EF79AE">
              <w:rPr>
                <w:noProof/>
                <w:webHidden/>
              </w:rPr>
              <w:t>158</w:t>
            </w:r>
            <w:r w:rsidRPr="00665444">
              <w:rPr>
                <w:noProof/>
                <w:webHidden/>
              </w:rPr>
              <w:fldChar w:fldCharType="end"/>
            </w:r>
          </w:hyperlink>
        </w:p>
        <w:p w14:paraId="4F94BCEF" w14:textId="137F6187"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4" w:history="1">
            <w:r w:rsidRPr="00665444">
              <w:rPr>
                <w:rStyle w:val="Hyperlink"/>
                <w:noProof/>
                <w:lang w:val="sr-Latn-RS"/>
              </w:rPr>
              <w:t>5.1.4</w:t>
            </w:r>
            <w:r w:rsidRPr="00665444">
              <w:rPr>
                <w:rFonts w:eastAsiaTheme="minorEastAsia" w:cstheme="minorBidi"/>
                <w:noProof/>
                <w:kern w:val="2"/>
                <w:sz w:val="24"/>
                <w:szCs w:val="24"/>
                <w14:ligatures w14:val="standardContextual"/>
              </w:rPr>
              <w:tab/>
            </w:r>
            <w:r w:rsidRPr="00665444">
              <w:rPr>
                <w:rStyle w:val="Hyperlink"/>
                <w:noProof/>
                <w:lang w:val="sr-Latn-RS"/>
              </w:rPr>
              <w:t>Korišćenje voda za plovidbu</w:t>
            </w:r>
            <w:r w:rsidRPr="00665444">
              <w:rPr>
                <w:noProof/>
                <w:webHidden/>
              </w:rPr>
              <w:tab/>
            </w:r>
            <w:r w:rsidRPr="00665444">
              <w:rPr>
                <w:noProof/>
                <w:webHidden/>
              </w:rPr>
              <w:fldChar w:fldCharType="begin"/>
            </w:r>
            <w:r w:rsidRPr="00665444">
              <w:rPr>
                <w:noProof/>
                <w:webHidden/>
              </w:rPr>
              <w:instrText xml:space="preserve"> PAGEREF _Toc227599974 \h </w:instrText>
            </w:r>
            <w:r w:rsidRPr="00665444">
              <w:rPr>
                <w:noProof/>
                <w:webHidden/>
              </w:rPr>
            </w:r>
            <w:r w:rsidRPr="00665444">
              <w:rPr>
                <w:noProof/>
                <w:webHidden/>
              </w:rPr>
              <w:fldChar w:fldCharType="separate"/>
            </w:r>
            <w:r w:rsidR="00EF79AE">
              <w:rPr>
                <w:noProof/>
                <w:webHidden/>
              </w:rPr>
              <w:t>166</w:t>
            </w:r>
            <w:r w:rsidRPr="00665444">
              <w:rPr>
                <w:noProof/>
                <w:webHidden/>
              </w:rPr>
              <w:fldChar w:fldCharType="end"/>
            </w:r>
          </w:hyperlink>
        </w:p>
        <w:p w14:paraId="182109D9" w14:textId="149501C3"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5" w:history="1">
            <w:r w:rsidRPr="00665444">
              <w:rPr>
                <w:rStyle w:val="Hyperlink"/>
                <w:noProof/>
                <w:lang w:val="sr-Latn-RS"/>
              </w:rPr>
              <w:t>5.1.5</w:t>
            </w:r>
            <w:r w:rsidRPr="00665444">
              <w:rPr>
                <w:rFonts w:eastAsiaTheme="minorEastAsia" w:cstheme="minorBidi"/>
                <w:noProof/>
                <w:kern w:val="2"/>
                <w:sz w:val="24"/>
                <w:szCs w:val="24"/>
                <w14:ligatures w14:val="standardContextual"/>
              </w:rPr>
              <w:tab/>
            </w:r>
            <w:r w:rsidRPr="00665444">
              <w:rPr>
                <w:rStyle w:val="Hyperlink"/>
                <w:noProof/>
                <w:lang w:val="sr-Latn-RS"/>
              </w:rPr>
              <w:t>Korišćenje voda za uzgoj ribe, školjki i rakova</w:t>
            </w:r>
            <w:r w:rsidRPr="00665444">
              <w:rPr>
                <w:noProof/>
                <w:webHidden/>
              </w:rPr>
              <w:tab/>
            </w:r>
            <w:r w:rsidRPr="00665444">
              <w:rPr>
                <w:noProof/>
                <w:webHidden/>
              </w:rPr>
              <w:fldChar w:fldCharType="begin"/>
            </w:r>
            <w:r w:rsidRPr="00665444">
              <w:rPr>
                <w:noProof/>
                <w:webHidden/>
              </w:rPr>
              <w:instrText xml:space="preserve"> PAGEREF _Toc227599975 \h </w:instrText>
            </w:r>
            <w:r w:rsidRPr="00665444">
              <w:rPr>
                <w:noProof/>
                <w:webHidden/>
              </w:rPr>
            </w:r>
            <w:r w:rsidRPr="00665444">
              <w:rPr>
                <w:noProof/>
                <w:webHidden/>
              </w:rPr>
              <w:fldChar w:fldCharType="separate"/>
            </w:r>
            <w:r w:rsidR="00EF79AE">
              <w:rPr>
                <w:noProof/>
                <w:webHidden/>
              </w:rPr>
              <w:t>168</w:t>
            </w:r>
            <w:r w:rsidRPr="00665444">
              <w:rPr>
                <w:noProof/>
                <w:webHidden/>
              </w:rPr>
              <w:fldChar w:fldCharType="end"/>
            </w:r>
          </w:hyperlink>
        </w:p>
        <w:p w14:paraId="46838852" w14:textId="202CCB06"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6" w:history="1">
            <w:r w:rsidRPr="00665444">
              <w:rPr>
                <w:rStyle w:val="Hyperlink"/>
                <w:noProof/>
                <w:lang w:val="sr-Latn-RS"/>
              </w:rPr>
              <w:t>5.1.6</w:t>
            </w:r>
            <w:r w:rsidRPr="00665444">
              <w:rPr>
                <w:rFonts w:eastAsiaTheme="minorEastAsia" w:cstheme="minorBidi"/>
                <w:noProof/>
                <w:kern w:val="2"/>
                <w:sz w:val="24"/>
                <w:szCs w:val="24"/>
                <w14:ligatures w14:val="standardContextual"/>
              </w:rPr>
              <w:tab/>
            </w:r>
            <w:r w:rsidRPr="00665444">
              <w:rPr>
                <w:rStyle w:val="Hyperlink"/>
                <w:noProof/>
                <w:lang w:val="sr-Latn-RS"/>
              </w:rPr>
              <w:t>Korišćenje voda za sport, turizam, kupanje i rekreaciju</w:t>
            </w:r>
            <w:r w:rsidRPr="00665444">
              <w:rPr>
                <w:noProof/>
                <w:webHidden/>
              </w:rPr>
              <w:tab/>
            </w:r>
            <w:r w:rsidRPr="00665444">
              <w:rPr>
                <w:noProof/>
                <w:webHidden/>
              </w:rPr>
              <w:fldChar w:fldCharType="begin"/>
            </w:r>
            <w:r w:rsidRPr="00665444">
              <w:rPr>
                <w:noProof/>
                <w:webHidden/>
              </w:rPr>
              <w:instrText xml:space="preserve"> PAGEREF _Toc227599976 \h </w:instrText>
            </w:r>
            <w:r w:rsidRPr="00665444">
              <w:rPr>
                <w:noProof/>
                <w:webHidden/>
              </w:rPr>
            </w:r>
            <w:r w:rsidRPr="00665444">
              <w:rPr>
                <w:noProof/>
                <w:webHidden/>
              </w:rPr>
              <w:fldChar w:fldCharType="separate"/>
            </w:r>
            <w:r w:rsidR="00EF79AE">
              <w:rPr>
                <w:noProof/>
                <w:webHidden/>
              </w:rPr>
              <w:t>170</w:t>
            </w:r>
            <w:r w:rsidRPr="00665444">
              <w:rPr>
                <w:noProof/>
                <w:webHidden/>
              </w:rPr>
              <w:fldChar w:fldCharType="end"/>
            </w:r>
          </w:hyperlink>
        </w:p>
        <w:p w14:paraId="3F119E5C" w14:textId="42EFFBFD"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7" w:history="1">
            <w:r w:rsidRPr="00665444">
              <w:rPr>
                <w:rStyle w:val="Hyperlink"/>
                <w:noProof/>
                <w:lang w:val="sr-Latn-RS"/>
              </w:rPr>
              <w:t>5.1.7</w:t>
            </w:r>
            <w:r w:rsidRPr="00665444">
              <w:rPr>
                <w:rFonts w:eastAsiaTheme="minorEastAsia" w:cstheme="minorBidi"/>
                <w:noProof/>
                <w:kern w:val="2"/>
                <w:sz w:val="24"/>
                <w:szCs w:val="24"/>
                <w14:ligatures w14:val="standardContextual"/>
              </w:rPr>
              <w:tab/>
            </w:r>
            <w:r w:rsidRPr="00665444">
              <w:rPr>
                <w:rStyle w:val="Hyperlink"/>
                <w:noProof/>
                <w:lang w:val="sr-Latn-RS"/>
              </w:rPr>
              <w:t>Eksploatacija riječnih nanosa</w:t>
            </w:r>
            <w:r w:rsidRPr="00665444">
              <w:rPr>
                <w:noProof/>
                <w:webHidden/>
              </w:rPr>
              <w:tab/>
            </w:r>
            <w:r w:rsidRPr="00665444">
              <w:rPr>
                <w:noProof/>
                <w:webHidden/>
              </w:rPr>
              <w:fldChar w:fldCharType="begin"/>
            </w:r>
            <w:r w:rsidRPr="00665444">
              <w:rPr>
                <w:noProof/>
                <w:webHidden/>
              </w:rPr>
              <w:instrText xml:space="preserve"> PAGEREF _Toc227599977 \h </w:instrText>
            </w:r>
            <w:r w:rsidRPr="00665444">
              <w:rPr>
                <w:noProof/>
                <w:webHidden/>
              </w:rPr>
            </w:r>
            <w:r w:rsidRPr="00665444">
              <w:rPr>
                <w:noProof/>
                <w:webHidden/>
              </w:rPr>
              <w:fldChar w:fldCharType="separate"/>
            </w:r>
            <w:r w:rsidR="00EF79AE">
              <w:rPr>
                <w:noProof/>
                <w:webHidden/>
              </w:rPr>
              <w:t>173</w:t>
            </w:r>
            <w:r w:rsidRPr="00665444">
              <w:rPr>
                <w:noProof/>
                <w:webHidden/>
              </w:rPr>
              <w:fldChar w:fldCharType="end"/>
            </w:r>
          </w:hyperlink>
        </w:p>
        <w:p w14:paraId="21F510D5" w14:textId="068972F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8" w:history="1">
            <w:r w:rsidRPr="00665444">
              <w:rPr>
                <w:rStyle w:val="Hyperlink"/>
                <w:noProof/>
                <w:lang w:val="sr-Latn-RS"/>
              </w:rPr>
              <w:t>5.1.8</w:t>
            </w:r>
            <w:r w:rsidRPr="00665444">
              <w:rPr>
                <w:rFonts w:eastAsiaTheme="minorEastAsia" w:cstheme="minorBidi"/>
                <w:noProof/>
                <w:kern w:val="2"/>
                <w:sz w:val="24"/>
                <w:szCs w:val="24"/>
                <w14:ligatures w14:val="standardContextual"/>
              </w:rPr>
              <w:tab/>
            </w:r>
            <w:r w:rsidRPr="00665444">
              <w:rPr>
                <w:rStyle w:val="Hyperlink"/>
                <w:noProof/>
                <w:lang w:val="sr-Latn-RS"/>
              </w:rPr>
              <w:t>Korišćenje voda u komercijalne svrhe</w:t>
            </w:r>
            <w:r w:rsidRPr="00665444">
              <w:rPr>
                <w:noProof/>
                <w:webHidden/>
              </w:rPr>
              <w:tab/>
            </w:r>
            <w:r w:rsidRPr="00665444">
              <w:rPr>
                <w:noProof/>
                <w:webHidden/>
              </w:rPr>
              <w:fldChar w:fldCharType="begin"/>
            </w:r>
            <w:r w:rsidRPr="00665444">
              <w:rPr>
                <w:noProof/>
                <w:webHidden/>
              </w:rPr>
              <w:instrText xml:space="preserve"> PAGEREF _Toc227599978 \h </w:instrText>
            </w:r>
            <w:r w:rsidRPr="00665444">
              <w:rPr>
                <w:noProof/>
                <w:webHidden/>
              </w:rPr>
            </w:r>
            <w:r w:rsidRPr="00665444">
              <w:rPr>
                <w:noProof/>
                <w:webHidden/>
              </w:rPr>
              <w:fldChar w:fldCharType="separate"/>
            </w:r>
            <w:r w:rsidR="00EF79AE">
              <w:rPr>
                <w:noProof/>
                <w:webHidden/>
              </w:rPr>
              <w:t>174</w:t>
            </w:r>
            <w:r w:rsidRPr="00665444">
              <w:rPr>
                <w:noProof/>
                <w:webHidden/>
              </w:rPr>
              <w:fldChar w:fldCharType="end"/>
            </w:r>
          </w:hyperlink>
        </w:p>
        <w:p w14:paraId="519373F3" w14:textId="63A5100F"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79" w:history="1">
            <w:r w:rsidRPr="00665444">
              <w:rPr>
                <w:rStyle w:val="Hyperlink"/>
                <w:noProof/>
                <w:lang w:val="sr-Latn-RS"/>
              </w:rPr>
              <w:t>5.1.9</w:t>
            </w:r>
            <w:r w:rsidRPr="00665444">
              <w:rPr>
                <w:rFonts w:eastAsiaTheme="minorEastAsia" w:cstheme="minorBidi"/>
                <w:noProof/>
                <w:kern w:val="2"/>
                <w:sz w:val="24"/>
                <w:szCs w:val="24"/>
                <w14:ligatures w14:val="standardContextual"/>
              </w:rPr>
              <w:tab/>
            </w:r>
            <w:r w:rsidRPr="00665444">
              <w:rPr>
                <w:rStyle w:val="Hyperlink"/>
                <w:noProof/>
                <w:lang w:val="sr-Latn-RS"/>
              </w:rPr>
              <w:t>Ostali vidovi korišćenja</w:t>
            </w:r>
            <w:r w:rsidRPr="00665444">
              <w:rPr>
                <w:noProof/>
                <w:webHidden/>
              </w:rPr>
              <w:tab/>
            </w:r>
            <w:r w:rsidRPr="00665444">
              <w:rPr>
                <w:noProof/>
                <w:webHidden/>
              </w:rPr>
              <w:fldChar w:fldCharType="begin"/>
            </w:r>
            <w:r w:rsidRPr="00665444">
              <w:rPr>
                <w:noProof/>
                <w:webHidden/>
              </w:rPr>
              <w:instrText xml:space="preserve"> PAGEREF _Toc227599979 \h </w:instrText>
            </w:r>
            <w:r w:rsidRPr="00665444">
              <w:rPr>
                <w:noProof/>
                <w:webHidden/>
              </w:rPr>
            </w:r>
            <w:r w:rsidRPr="00665444">
              <w:rPr>
                <w:noProof/>
                <w:webHidden/>
              </w:rPr>
              <w:fldChar w:fldCharType="separate"/>
            </w:r>
            <w:r w:rsidR="00EF79AE">
              <w:rPr>
                <w:noProof/>
                <w:webHidden/>
              </w:rPr>
              <w:t>174</w:t>
            </w:r>
            <w:r w:rsidRPr="00665444">
              <w:rPr>
                <w:noProof/>
                <w:webHidden/>
              </w:rPr>
              <w:fldChar w:fldCharType="end"/>
            </w:r>
          </w:hyperlink>
        </w:p>
        <w:p w14:paraId="20D41070" w14:textId="38B8F647"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80" w:history="1">
            <w:r w:rsidRPr="00665444">
              <w:rPr>
                <w:rStyle w:val="Hyperlink"/>
                <w:noProof/>
                <w:lang w:val="sr-Latn-RS"/>
              </w:rPr>
              <w:t>5.2</w:t>
            </w:r>
            <w:r w:rsidRPr="00665444">
              <w:rPr>
                <w:rFonts w:eastAsiaTheme="minorEastAsia" w:cstheme="minorBidi"/>
                <w:b w:val="0"/>
                <w:bCs w:val="0"/>
                <w:noProof/>
                <w:kern w:val="2"/>
                <w14:ligatures w14:val="standardContextual"/>
              </w:rPr>
              <w:tab/>
            </w:r>
            <w:r w:rsidRPr="00665444">
              <w:rPr>
                <w:rStyle w:val="Hyperlink"/>
                <w:noProof/>
                <w:lang w:val="sr-Latn-RS"/>
              </w:rPr>
              <w:t>Zaštita voda od zagađivanja</w:t>
            </w:r>
            <w:r w:rsidRPr="00665444">
              <w:rPr>
                <w:noProof/>
                <w:webHidden/>
              </w:rPr>
              <w:tab/>
            </w:r>
            <w:r w:rsidRPr="00665444">
              <w:rPr>
                <w:noProof/>
                <w:webHidden/>
              </w:rPr>
              <w:fldChar w:fldCharType="begin"/>
            </w:r>
            <w:r w:rsidRPr="00665444">
              <w:rPr>
                <w:noProof/>
                <w:webHidden/>
              </w:rPr>
              <w:instrText xml:space="preserve"> PAGEREF _Toc227599980 \h </w:instrText>
            </w:r>
            <w:r w:rsidRPr="00665444">
              <w:rPr>
                <w:noProof/>
                <w:webHidden/>
              </w:rPr>
            </w:r>
            <w:r w:rsidRPr="00665444">
              <w:rPr>
                <w:noProof/>
                <w:webHidden/>
              </w:rPr>
              <w:fldChar w:fldCharType="separate"/>
            </w:r>
            <w:r w:rsidR="00EF79AE">
              <w:rPr>
                <w:noProof/>
                <w:webHidden/>
              </w:rPr>
              <w:t>175</w:t>
            </w:r>
            <w:r w:rsidRPr="00665444">
              <w:rPr>
                <w:noProof/>
                <w:webHidden/>
              </w:rPr>
              <w:fldChar w:fldCharType="end"/>
            </w:r>
          </w:hyperlink>
        </w:p>
        <w:p w14:paraId="02876664" w14:textId="0E12FE8C"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1" w:history="1">
            <w:r w:rsidRPr="00665444">
              <w:rPr>
                <w:rStyle w:val="Hyperlink"/>
                <w:noProof/>
                <w:lang w:val="sr-Latn-RS"/>
              </w:rPr>
              <w:t>5.2.1</w:t>
            </w:r>
            <w:r w:rsidRPr="00665444">
              <w:rPr>
                <w:rFonts w:eastAsiaTheme="minorEastAsia" w:cstheme="minorBidi"/>
                <w:noProof/>
                <w:kern w:val="2"/>
                <w:sz w:val="24"/>
                <w:szCs w:val="24"/>
                <w14:ligatures w14:val="standardContextual"/>
              </w:rPr>
              <w:tab/>
            </w:r>
            <w:r w:rsidRPr="00665444">
              <w:rPr>
                <w:rStyle w:val="Hyperlink"/>
                <w:noProof/>
                <w:lang w:val="sr-Latn-RS"/>
              </w:rPr>
              <w:t>Izvori zagađenja i procjena pritisaka</w:t>
            </w:r>
            <w:r w:rsidRPr="00665444">
              <w:rPr>
                <w:noProof/>
                <w:webHidden/>
              </w:rPr>
              <w:tab/>
            </w:r>
            <w:r w:rsidRPr="00665444">
              <w:rPr>
                <w:noProof/>
                <w:webHidden/>
              </w:rPr>
              <w:fldChar w:fldCharType="begin"/>
            </w:r>
            <w:r w:rsidRPr="00665444">
              <w:rPr>
                <w:noProof/>
                <w:webHidden/>
              </w:rPr>
              <w:instrText xml:space="preserve"> PAGEREF _Toc227599981 \h </w:instrText>
            </w:r>
            <w:r w:rsidRPr="00665444">
              <w:rPr>
                <w:noProof/>
                <w:webHidden/>
              </w:rPr>
            </w:r>
            <w:r w:rsidRPr="00665444">
              <w:rPr>
                <w:noProof/>
                <w:webHidden/>
              </w:rPr>
              <w:fldChar w:fldCharType="separate"/>
            </w:r>
            <w:r w:rsidR="00EF79AE">
              <w:rPr>
                <w:noProof/>
                <w:webHidden/>
              </w:rPr>
              <w:t>175</w:t>
            </w:r>
            <w:r w:rsidRPr="00665444">
              <w:rPr>
                <w:noProof/>
                <w:webHidden/>
              </w:rPr>
              <w:fldChar w:fldCharType="end"/>
            </w:r>
          </w:hyperlink>
        </w:p>
        <w:p w14:paraId="1F6FCBAB" w14:textId="0B3A51AD"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2" w:history="1">
            <w:r w:rsidRPr="00665444">
              <w:rPr>
                <w:rStyle w:val="Hyperlink"/>
                <w:noProof/>
                <w:lang w:val="sr-Latn-RS"/>
              </w:rPr>
              <w:t>5.2.2</w:t>
            </w:r>
            <w:r w:rsidRPr="00665444">
              <w:rPr>
                <w:rFonts w:eastAsiaTheme="minorEastAsia" w:cstheme="minorBidi"/>
                <w:noProof/>
                <w:kern w:val="2"/>
                <w:sz w:val="24"/>
                <w:szCs w:val="24"/>
                <w14:ligatures w14:val="standardContextual"/>
              </w:rPr>
              <w:tab/>
            </w:r>
            <w:r w:rsidRPr="00665444">
              <w:rPr>
                <w:rStyle w:val="Hyperlink"/>
                <w:noProof/>
                <w:lang w:val="sr-Latn-RS"/>
              </w:rPr>
              <w:t>Načini zaštite voda</w:t>
            </w:r>
            <w:r w:rsidRPr="00665444">
              <w:rPr>
                <w:noProof/>
                <w:webHidden/>
              </w:rPr>
              <w:tab/>
            </w:r>
            <w:r w:rsidRPr="00665444">
              <w:rPr>
                <w:noProof/>
                <w:webHidden/>
              </w:rPr>
              <w:fldChar w:fldCharType="begin"/>
            </w:r>
            <w:r w:rsidRPr="00665444">
              <w:rPr>
                <w:noProof/>
                <w:webHidden/>
              </w:rPr>
              <w:instrText xml:space="preserve"> PAGEREF _Toc227599982 \h </w:instrText>
            </w:r>
            <w:r w:rsidRPr="00665444">
              <w:rPr>
                <w:noProof/>
                <w:webHidden/>
              </w:rPr>
            </w:r>
            <w:r w:rsidRPr="00665444">
              <w:rPr>
                <w:noProof/>
                <w:webHidden/>
              </w:rPr>
              <w:fldChar w:fldCharType="separate"/>
            </w:r>
            <w:r w:rsidR="00EF79AE">
              <w:rPr>
                <w:noProof/>
                <w:webHidden/>
              </w:rPr>
              <w:t>178</w:t>
            </w:r>
            <w:r w:rsidRPr="00665444">
              <w:rPr>
                <w:noProof/>
                <w:webHidden/>
              </w:rPr>
              <w:fldChar w:fldCharType="end"/>
            </w:r>
          </w:hyperlink>
        </w:p>
        <w:p w14:paraId="1EE52196" w14:textId="014FBCA4"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3" w:history="1">
            <w:r w:rsidRPr="00665444">
              <w:rPr>
                <w:rStyle w:val="Hyperlink"/>
                <w:noProof/>
                <w:lang w:val="sr-Latn-RS"/>
              </w:rPr>
              <w:t>5.2.3</w:t>
            </w:r>
            <w:r w:rsidRPr="00665444">
              <w:rPr>
                <w:rFonts w:eastAsiaTheme="minorEastAsia" w:cstheme="minorBidi"/>
                <w:noProof/>
                <w:kern w:val="2"/>
                <w:sz w:val="24"/>
                <w:szCs w:val="24"/>
                <w14:ligatures w14:val="standardContextual"/>
              </w:rPr>
              <w:tab/>
            </w:r>
            <w:r w:rsidRPr="00665444">
              <w:rPr>
                <w:rStyle w:val="Hyperlink"/>
                <w:noProof/>
                <w:lang w:val="sr-Latn-RS"/>
              </w:rPr>
              <w:t>Stanje u oblasti sakupljanja, odvođenja i prečišćavanja otpadnih voda</w:t>
            </w:r>
            <w:r w:rsidRPr="00665444">
              <w:rPr>
                <w:noProof/>
                <w:webHidden/>
              </w:rPr>
              <w:tab/>
            </w:r>
            <w:r w:rsidRPr="00665444">
              <w:rPr>
                <w:noProof/>
                <w:webHidden/>
              </w:rPr>
              <w:fldChar w:fldCharType="begin"/>
            </w:r>
            <w:r w:rsidRPr="00665444">
              <w:rPr>
                <w:noProof/>
                <w:webHidden/>
              </w:rPr>
              <w:instrText xml:space="preserve"> PAGEREF _Toc227599983 \h </w:instrText>
            </w:r>
            <w:r w:rsidRPr="00665444">
              <w:rPr>
                <w:noProof/>
                <w:webHidden/>
              </w:rPr>
            </w:r>
            <w:r w:rsidRPr="00665444">
              <w:rPr>
                <w:noProof/>
                <w:webHidden/>
              </w:rPr>
              <w:fldChar w:fldCharType="separate"/>
            </w:r>
            <w:r w:rsidR="00EF79AE">
              <w:rPr>
                <w:noProof/>
                <w:webHidden/>
              </w:rPr>
              <w:t>181</w:t>
            </w:r>
            <w:r w:rsidRPr="00665444">
              <w:rPr>
                <w:noProof/>
                <w:webHidden/>
              </w:rPr>
              <w:fldChar w:fldCharType="end"/>
            </w:r>
          </w:hyperlink>
        </w:p>
        <w:p w14:paraId="57464664" w14:textId="269EF363"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4" w:history="1">
            <w:r w:rsidRPr="00665444">
              <w:rPr>
                <w:rStyle w:val="Hyperlink"/>
                <w:noProof/>
                <w:lang w:val="sr-Latn-RS"/>
              </w:rPr>
              <w:t>5.2.4</w:t>
            </w:r>
            <w:r w:rsidRPr="00665444">
              <w:rPr>
                <w:rFonts w:eastAsiaTheme="minorEastAsia" w:cstheme="minorBidi"/>
                <w:noProof/>
                <w:kern w:val="2"/>
                <w:sz w:val="24"/>
                <w:szCs w:val="24"/>
                <w14:ligatures w14:val="standardContextual"/>
              </w:rPr>
              <w:tab/>
            </w:r>
            <w:r w:rsidRPr="00665444">
              <w:rPr>
                <w:rStyle w:val="Hyperlink"/>
                <w:noProof/>
                <w:lang w:val="sr-Latn-RS"/>
              </w:rPr>
              <w:t>Prevencija zagađenja površinskih i podzemnih voda</w:t>
            </w:r>
            <w:r w:rsidRPr="00665444">
              <w:rPr>
                <w:noProof/>
                <w:webHidden/>
              </w:rPr>
              <w:tab/>
            </w:r>
            <w:r w:rsidRPr="00665444">
              <w:rPr>
                <w:noProof/>
                <w:webHidden/>
              </w:rPr>
              <w:fldChar w:fldCharType="begin"/>
            </w:r>
            <w:r w:rsidRPr="00665444">
              <w:rPr>
                <w:noProof/>
                <w:webHidden/>
              </w:rPr>
              <w:instrText xml:space="preserve"> PAGEREF _Toc227599984 \h </w:instrText>
            </w:r>
            <w:r w:rsidRPr="00665444">
              <w:rPr>
                <w:noProof/>
                <w:webHidden/>
              </w:rPr>
            </w:r>
            <w:r w:rsidRPr="00665444">
              <w:rPr>
                <w:noProof/>
                <w:webHidden/>
              </w:rPr>
              <w:fldChar w:fldCharType="separate"/>
            </w:r>
            <w:r w:rsidR="00EF79AE">
              <w:rPr>
                <w:noProof/>
                <w:webHidden/>
              </w:rPr>
              <w:t>186</w:t>
            </w:r>
            <w:r w:rsidRPr="00665444">
              <w:rPr>
                <w:noProof/>
                <w:webHidden/>
              </w:rPr>
              <w:fldChar w:fldCharType="end"/>
            </w:r>
          </w:hyperlink>
        </w:p>
        <w:p w14:paraId="3E074E6F" w14:textId="04EA423E"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5" w:history="1">
            <w:r w:rsidRPr="00665444">
              <w:rPr>
                <w:rStyle w:val="Hyperlink"/>
                <w:noProof/>
                <w:lang w:val="sr-Latn-RS"/>
              </w:rPr>
              <w:t>5.2.5</w:t>
            </w:r>
            <w:r w:rsidRPr="00665444">
              <w:rPr>
                <w:rFonts w:eastAsiaTheme="minorEastAsia" w:cstheme="minorBidi"/>
                <w:noProof/>
                <w:kern w:val="2"/>
                <w:sz w:val="24"/>
                <w:szCs w:val="24"/>
                <w14:ligatures w14:val="standardContextual"/>
              </w:rPr>
              <w:tab/>
            </w:r>
            <w:r w:rsidRPr="00665444">
              <w:rPr>
                <w:rStyle w:val="Hyperlink"/>
                <w:noProof/>
                <w:lang w:val="sr-Latn-RS"/>
              </w:rPr>
              <w:t>Zaštita voda od rasutih izvora zagađivanja</w:t>
            </w:r>
            <w:r w:rsidRPr="00665444">
              <w:rPr>
                <w:noProof/>
                <w:webHidden/>
              </w:rPr>
              <w:tab/>
            </w:r>
            <w:r w:rsidRPr="00665444">
              <w:rPr>
                <w:noProof/>
                <w:webHidden/>
              </w:rPr>
              <w:fldChar w:fldCharType="begin"/>
            </w:r>
            <w:r w:rsidRPr="00665444">
              <w:rPr>
                <w:noProof/>
                <w:webHidden/>
              </w:rPr>
              <w:instrText xml:space="preserve"> PAGEREF _Toc227599985 \h </w:instrText>
            </w:r>
            <w:r w:rsidRPr="00665444">
              <w:rPr>
                <w:noProof/>
                <w:webHidden/>
              </w:rPr>
            </w:r>
            <w:r w:rsidRPr="00665444">
              <w:rPr>
                <w:noProof/>
                <w:webHidden/>
              </w:rPr>
              <w:fldChar w:fldCharType="separate"/>
            </w:r>
            <w:r w:rsidR="00EF79AE">
              <w:rPr>
                <w:noProof/>
                <w:webHidden/>
              </w:rPr>
              <w:t>186</w:t>
            </w:r>
            <w:r w:rsidRPr="00665444">
              <w:rPr>
                <w:noProof/>
                <w:webHidden/>
              </w:rPr>
              <w:fldChar w:fldCharType="end"/>
            </w:r>
          </w:hyperlink>
        </w:p>
        <w:p w14:paraId="3958C593" w14:textId="4226AC84"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6" w:history="1">
            <w:r w:rsidRPr="00665444">
              <w:rPr>
                <w:rStyle w:val="Hyperlink"/>
                <w:noProof/>
                <w:lang w:val="sr-Latn-RS"/>
              </w:rPr>
              <w:t>5.2.6</w:t>
            </w:r>
            <w:r w:rsidRPr="00665444">
              <w:rPr>
                <w:rFonts w:eastAsiaTheme="minorEastAsia" w:cstheme="minorBidi"/>
                <w:noProof/>
                <w:kern w:val="2"/>
                <w:sz w:val="24"/>
                <w:szCs w:val="24"/>
                <w14:ligatures w14:val="standardContextual"/>
              </w:rPr>
              <w:tab/>
            </w:r>
            <w:r w:rsidRPr="00665444">
              <w:rPr>
                <w:rStyle w:val="Hyperlink"/>
                <w:noProof/>
                <w:lang w:val="sr-Latn-RS"/>
              </w:rPr>
              <w:t>Zaštita voda od koncentrisanog izvora zagađivanja</w:t>
            </w:r>
            <w:r w:rsidRPr="00665444">
              <w:rPr>
                <w:noProof/>
                <w:webHidden/>
              </w:rPr>
              <w:tab/>
            </w:r>
            <w:r w:rsidRPr="00665444">
              <w:rPr>
                <w:noProof/>
                <w:webHidden/>
              </w:rPr>
              <w:fldChar w:fldCharType="begin"/>
            </w:r>
            <w:r w:rsidRPr="00665444">
              <w:rPr>
                <w:noProof/>
                <w:webHidden/>
              </w:rPr>
              <w:instrText xml:space="preserve"> PAGEREF _Toc227599986 \h </w:instrText>
            </w:r>
            <w:r w:rsidRPr="00665444">
              <w:rPr>
                <w:noProof/>
                <w:webHidden/>
              </w:rPr>
            </w:r>
            <w:r w:rsidRPr="00665444">
              <w:rPr>
                <w:noProof/>
                <w:webHidden/>
              </w:rPr>
              <w:fldChar w:fldCharType="separate"/>
            </w:r>
            <w:r w:rsidR="00EF79AE">
              <w:rPr>
                <w:noProof/>
                <w:webHidden/>
              </w:rPr>
              <w:t>191</w:t>
            </w:r>
            <w:r w:rsidRPr="00665444">
              <w:rPr>
                <w:noProof/>
                <w:webHidden/>
              </w:rPr>
              <w:fldChar w:fldCharType="end"/>
            </w:r>
          </w:hyperlink>
        </w:p>
        <w:p w14:paraId="1DA07CA9" w14:textId="214A2F24"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87" w:history="1">
            <w:r w:rsidRPr="00665444">
              <w:rPr>
                <w:rStyle w:val="Hyperlink"/>
                <w:noProof/>
                <w:lang w:val="sr-Latn-RS"/>
              </w:rPr>
              <w:t>5.3</w:t>
            </w:r>
            <w:r w:rsidRPr="00665444">
              <w:rPr>
                <w:rFonts w:eastAsiaTheme="minorEastAsia" w:cstheme="minorBidi"/>
                <w:b w:val="0"/>
                <w:bCs w:val="0"/>
                <w:noProof/>
                <w:kern w:val="2"/>
                <w14:ligatures w14:val="standardContextual"/>
              </w:rPr>
              <w:tab/>
            </w:r>
            <w:r w:rsidRPr="00665444">
              <w:rPr>
                <w:rStyle w:val="Hyperlink"/>
                <w:noProof/>
                <w:lang w:val="sr-Latn-RS"/>
              </w:rPr>
              <w:t>Zaštita od štetnog dejstva voda</w:t>
            </w:r>
            <w:r w:rsidRPr="00665444">
              <w:rPr>
                <w:noProof/>
                <w:webHidden/>
              </w:rPr>
              <w:tab/>
            </w:r>
            <w:r w:rsidRPr="00665444">
              <w:rPr>
                <w:noProof/>
                <w:webHidden/>
              </w:rPr>
              <w:fldChar w:fldCharType="begin"/>
            </w:r>
            <w:r w:rsidRPr="00665444">
              <w:rPr>
                <w:noProof/>
                <w:webHidden/>
              </w:rPr>
              <w:instrText xml:space="preserve"> PAGEREF _Toc227599987 \h </w:instrText>
            </w:r>
            <w:r w:rsidRPr="00665444">
              <w:rPr>
                <w:noProof/>
                <w:webHidden/>
              </w:rPr>
            </w:r>
            <w:r w:rsidRPr="00665444">
              <w:rPr>
                <w:noProof/>
                <w:webHidden/>
              </w:rPr>
              <w:fldChar w:fldCharType="separate"/>
            </w:r>
            <w:r w:rsidR="00EF79AE">
              <w:rPr>
                <w:noProof/>
                <w:webHidden/>
              </w:rPr>
              <w:t>194</w:t>
            </w:r>
            <w:r w:rsidRPr="00665444">
              <w:rPr>
                <w:noProof/>
                <w:webHidden/>
              </w:rPr>
              <w:fldChar w:fldCharType="end"/>
            </w:r>
          </w:hyperlink>
        </w:p>
        <w:p w14:paraId="30DB1438" w14:textId="1CF6CD11"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8" w:history="1">
            <w:r w:rsidRPr="00665444">
              <w:rPr>
                <w:rStyle w:val="Hyperlink"/>
                <w:noProof/>
                <w:lang w:val="sr-Latn-RS"/>
              </w:rPr>
              <w:t>5.3.1</w:t>
            </w:r>
            <w:r w:rsidRPr="00665444">
              <w:rPr>
                <w:rFonts w:eastAsiaTheme="minorEastAsia" w:cstheme="minorBidi"/>
                <w:noProof/>
                <w:kern w:val="2"/>
                <w:sz w:val="24"/>
                <w:szCs w:val="24"/>
                <w14:ligatures w14:val="standardContextual"/>
              </w:rPr>
              <w:tab/>
            </w:r>
            <w:r w:rsidRPr="00665444">
              <w:rPr>
                <w:rStyle w:val="Hyperlink"/>
                <w:noProof/>
                <w:lang w:val="sr-Latn-RS"/>
              </w:rPr>
              <w:t>Stanje zaštite od poplava</w:t>
            </w:r>
            <w:r w:rsidRPr="00665444">
              <w:rPr>
                <w:noProof/>
                <w:webHidden/>
              </w:rPr>
              <w:tab/>
            </w:r>
            <w:r w:rsidRPr="00665444">
              <w:rPr>
                <w:noProof/>
                <w:webHidden/>
              </w:rPr>
              <w:fldChar w:fldCharType="begin"/>
            </w:r>
            <w:r w:rsidRPr="00665444">
              <w:rPr>
                <w:noProof/>
                <w:webHidden/>
              </w:rPr>
              <w:instrText xml:space="preserve"> PAGEREF _Toc227599988 \h </w:instrText>
            </w:r>
            <w:r w:rsidRPr="00665444">
              <w:rPr>
                <w:noProof/>
                <w:webHidden/>
              </w:rPr>
            </w:r>
            <w:r w:rsidRPr="00665444">
              <w:rPr>
                <w:noProof/>
                <w:webHidden/>
              </w:rPr>
              <w:fldChar w:fldCharType="separate"/>
            </w:r>
            <w:r w:rsidR="00EF79AE">
              <w:rPr>
                <w:noProof/>
                <w:webHidden/>
              </w:rPr>
              <w:t>194</w:t>
            </w:r>
            <w:r w:rsidRPr="00665444">
              <w:rPr>
                <w:noProof/>
                <w:webHidden/>
              </w:rPr>
              <w:fldChar w:fldCharType="end"/>
            </w:r>
          </w:hyperlink>
        </w:p>
        <w:p w14:paraId="5FA3845B" w14:textId="19CAA91A"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89" w:history="1">
            <w:r w:rsidRPr="00665444">
              <w:rPr>
                <w:rStyle w:val="Hyperlink"/>
                <w:noProof/>
                <w:lang w:val="sr-Latn-RS"/>
              </w:rPr>
              <w:t>5.3.2</w:t>
            </w:r>
            <w:r w:rsidRPr="00665444">
              <w:rPr>
                <w:rFonts w:eastAsiaTheme="minorEastAsia" w:cstheme="minorBidi"/>
                <w:noProof/>
                <w:kern w:val="2"/>
                <w:sz w:val="24"/>
                <w:szCs w:val="24"/>
                <w14:ligatures w14:val="standardContextual"/>
              </w:rPr>
              <w:tab/>
            </w:r>
            <w:r w:rsidRPr="00665444">
              <w:rPr>
                <w:rStyle w:val="Hyperlink"/>
                <w:noProof/>
                <w:lang w:val="sr-Latn-RS"/>
              </w:rPr>
              <w:t>Stanje infrastrukture za zaštitu od poplava</w:t>
            </w:r>
            <w:r w:rsidRPr="00665444">
              <w:rPr>
                <w:noProof/>
                <w:webHidden/>
              </w:rPr>
              <w:tab/>
            </w:r>
            <w:r w:rsidRPr="00665444">
              <w:rPr>
                <w:noProof/>
                <w:webHidden/>
              </w:rPr>
              <w:fldChar w:fldCharType="begin"/>
            </w:r>
            <w:r w:rsidRPr="00665444">
              <w:rPr>
                <w:noProof/>
                <w:webHidden/>
              </w:rPr>
              <w:instrText xml:space="preserve"> PAGEREF _Toc227599989 \h </w:instrText>
            </w:r>
            <w:r w:rsidRPr="00665444">
              <w:rPr>
                <w:noProof/>
                <w:webHidden/>
              </w:rPr>
            </w:r>
            <w:r w:rsidRPr="00665444">
              <w:rPr>
                <w:noProof/>
                <w:webHidden/>
              </w:rPr>
              <w:fldChar w:fldCharType="separate"/>
            </w:r>
            <w:r w:rsidR="00EF79AE">
              <w:rPr>
                <w:noProof/>
                <w:webHidden/>
              </w:rPr>
              <w:t>196</w:t>
            </w:r>
            <w:r w:rsidRPr="00665444">
              <w:rPr>
                <w:noProof/>
                <w:webHidden/>
              </w:rPr>
              <w:fldChar w:fldCharType="end"/>
            </w:r>
          </w:hyperlink>
        </w:p>
        <w:p w14:paraId="1F1972FF" w14:textId="5C82DA37"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90" w:history="1">
            <w:r w:rsidRPr="00665444">
              <w:rPr>
                <w:rStyle w:val="Hyperlink"/>
                <w:noProof/>
                <w:lang w:val="sr-Latn-RS"/>
              </w:rPr>
              <w:t>5.3.3</w:t>
            </w:r>
            <w:r w:rsidRPr="00665444">
              <w:rPr>
                <w:rFonts w:eastAsiaTheme="minorEastAsia" w:cstheme="minorBidi"/>
                <w:noProof/>
                <w:kern w:val="2"/>
                <w:sz w:val="24"/>
                <w:szCs w:val="24"/>
                <w14:ligatures w14:val="standardContextual"/>
              </w:rPr>
              <w:tab/>
            </w:r>
            <w:r w:rsidRPr="00665444">
              <w:rPr>
                <w:rStyle w:val="Hyperlink"/>
                <w:noProof/>
                <w:lang w:val="sr-Latn-RS"/>
              </w:rPr>
              <w:t>Stanje u oblasti regulacije i uređenja vodotoka</w:t>
            </w:r>
            <w:r w:rsidRPr="00665444">
              <w:rPr>
                <w:noProof/>
                <w:webHidden/>
              </w:rPr>
              <w:tab/>
            </w:r>
            <w:r w:rsidRPr="00665444">
              <w:rPr>
                <w:noProof/>
                <w:webHidden/>
              </w:rPr>
              <w:fldChar w:fldCharType="begin"/>
            </w:r>
            <w:r w:rsidRPr="00665444">
              <w:rPr>
                <w:noProof/>
                <w:webHidden/>
              </w:rPr>
              <w:instrText xml:space="preserve"> PAGEREF _Toc227599990 \h </w:instrText>
            </w:r>
            <w:r w:rsidRPr="00665444">
              <w:rPr>
                <w:noProof/>
                <w:webHidden/>
              </w:rPr>
            </w:r>
            <w:r w:rsidRPr="00665444">
              <w:rPr>
                <w:noProof/>
                <w:webHidden/>
              </w:rPr>
              <w:fldChar w:fldCharType="separate"/>
            </w:r>
            <w:r w:rsidR="00EF79AE">
              <w:rPr>
                <w:noProof/>
                <w:webHidden/>
              </w:rPr>
              <w:t>200</w:t>
            </w:r>
            <w:r w:rsidRPr="00665444">
              <w:rPr>
                <w:noProof/>
                <w:webHidden/>
              </w:rPr>
              <w:fldChar w:fldCharType="end"/>
            </w:r>
          </w:hyperlink>
        </w:p>
        <w:p w14:paraId="2E5D759B" w14:textId="79C32E5E" w:rsidR="00665444" w:rsidRPr="00665444" w:rsidRDefault="00665444" w:rsidP="00665444">
          <w:pPr>
            <w:pStyle w:val="TOC3"/>
            <w:tabs>
              <w:tab w:val="left" w:pos="1320"/>
              <w:tab w:val="right" w:leader="dot" w:pos="9016"/>
            </w:tabs>
            <w:spacing w:before="0" w:after="0"/>
            <w:rPr>
              <w:rFonts w:eastAsiaTheme="minorEastAsia" w:cstheme="minorBidi"/>
              <w:noProof/>
              <w:kern w:val="2"/>
              <w:sz w:val="24"/>
              <w:szCs w:val="24"/>
              <w14:ligatures w14:val="standardContextual"/>
            </w:rPr>
          </w:pPr>
          <w:hyperlink w:anchor="_Toc227599991" w:history="1">
            <w:r w:rsidRPr="00665444">
              <w:rPr>
                <w:rStyle w:val="Hyperlink"/>
                <w:noProof/>
                <w:lang w:val="sr-Latn-RS"/>
              </w:rPr>
              <w:t>5.3.4</w:t>
            </w:r>
            <w:r w:rsidRPr="00665444">
              <w:rPr>
                <w:rFonts w:eastAsiaTheme="minorEastAsia" w:cstheme="minorBidi"/>
                <w:noProof/>
                <w:kern w:val="2"/>
                <w:sz w:val="24"/>
                <w:szCs w:val="24"/>
                <w14:ligatures w14:val="standardContextual"/>
              </w:rPr>
              <w:tab/>
            </w:r>
            <w:r w:rsidRPr="00665444">
              <w:rPr>
                <w:rStyle w:val="Hyperlink"/>
                <w:noProof/>
                <w:lang w:val="sr-Latn-RS"/>
              </w:rPr>
              <w:t>Zaštita od erozija i bujica</w:t>
            </w:r>
            <w:r w:rsidRPr="00665444">
              <w:rPr>
                <w:noProof/>
                <w:webHidden/>
              </w:rPr>
              <w:tab/>
            </w:r>
            <w:r w:rsidRPr="00665444">
              <w:rPr>
                <w:noProof/>
                <w:webHidden/>
              </w:rPr>
              <w:fldChar w:fldCharType="begin"/>
            </w:r>
            <w:r w:rsidRPr="00665444">
              <w:rPr>
                <w:noProof/>
                <w:webHidden/>
              </w:rPr>
              <w:instrText xml:space="preserve"> PAGEREF _Toc227599991 \h </w:instrText>
            </w:r>
            <w:r w:rsidRPr="00665444">
              <w:rPr>
                <w:noProof/>
                <w:webHidden/>
              </w:rPr>
            </w:r>
            <w:r w:rsidRPr="00665444">
              <w:rPr>
                <w:noProof/>
                <w:webHidden/>
              </w:rPr>
              <w:fldChar w:fldCharType="separate"/>
            </w:r>
            <w:r w:rsidR="00EF79AE">
              <w:rPr>
                <w:noProof/>
                <w:webHidden/>
              </w:rPr>
              <w:t>201</w:t>
            </w:r>
            <w:r w:rsidRPr="00665444">
              <w:rPr>
                <w:noProof/>
                <w:webHidden/>
              </w:rPr>
              <w:fldChar w:fldCharType="end"/>
            </w:r>
          </w:hyperlink>
        </w:p>
        <w:p w14:paraId="52759466" w14:textId="7DF1AFDF"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992" w:history="1">
            <w:r w:rsidRPr="00665444">
              <w:rPr>
                <w:rStyle w:val="Hyperlink"/>
                <w:i w:val="0"/>
                <w:iCs w:val="0"/>
                <w:noProof/>
                <w:lang w:val="sr-Latn-RS"/>
              </w:rPr>
              <w:t>6</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SWOT ANALIZA</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_Toc227599992 \h </w:instrText>
            </w:r>
            <w:r w:rsidRPr="00665444">
              <w:rPr>
                <w:i w:val="0"/>
                <w:iCs w:val="0"/>
                <w:noProof/>
                <w:webHidden/>
              </w:rPr>
            </w:r>
            <w:r w:rsidRPr="00665444">
              <w:rPr>
                <w:i w:val="0"/>
                <w:iCs w:val="0"/>
                <w:noProof/>
                <w:webHidden/>
              </w:rPr>
              <w:fldChar w:fldCharType="separate"/>
            </w:r>
            <w:r w:rsidR="00EF79AE">
              <w:rPr>
                <w:i w:val="0"/>
                <w:iCs w:val="0"/>
                <w:noProof/>
                <w:webHidden/>
              </w:rPr>
              <w:t>202</w:t>
            </w:r>
            <w:r w:rsidRPr="00665444">
              <w:rPr>
                <w:i w:val="0"/>
                <w:iCs w:val="0"/>
                <w:noProof/>
                <w:webHidden/>
              </w:rPr>
              <w:fldChar w:fldCharType="end"/>
            </w:r>
          </w:hyperlink>
        </w:p>
        <w:p w14:paraId="03CAE5C6" w14:textId="3EF4CABC"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993" w:history="1">
            <w:r w:rsidRPr="00665444">
              <w:rPr>
                <w:rStyle w:val="Hyperlink"/>
                <w:i w:val="0"/>
                <w:iCs w:val="0"/>
                <w:noProof/>
                <w:lang w:val="sr-Latn-RS"/>
              </w:rPr>
              <w:t>7</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STRATEŠKI I OPERATIVNI CILJEVI</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_Toc227599993 \h </w:instrText>
            </w:r>
            <w:r w:rsidRPr="00665444">
              <w:rPr>
                <w:i w:val="0"/>
                <w:iCs w:val="0"/>
                <w:noProof/>
                <w:webHidden/>
              </w:rPr>
            </w:r>
            <w:r w:rsidRPr="00665444">
              <w:rPr>
                <w:i w:val="0"/>
                <w:iCs w:val="0"/>
                <w:noProof/>
                <w:webHidden/>
              </w:rPr>
              <w:fldChar w:fldCharType="separate"/>
            </w:r>
            <w:r w:rsidR="00EF79AE">
              <w:rPr>
                <w:i w:val="0"/>
                <w:iCs w:val="0"/>
                <w:noProof/>
                <w:webHidden/>
              </w:rPr>
              <w:t>205</w:t>
            </w:r>
            <w:r w:rsidRPr="00665444">
              <w:rPr>
                <w:i w:val="0"/>
                <w:iCs w:val="0"/>
                <w:noProof/>
                <w:webHidden/>
              </w:rPr>
              <w:fldChar w:fldCharType="end"/>
            </w:r>
          </w:hyperlink>
        </w:p>
        <w:p w14:paraId="19DD92CE" w14:textId="6A4F199F"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94" w:history="1">
            <w:r w:rsidRPr="00665444">
              <w:rPr>
                <w:rStyle w:val="Hyperlink"/>
                <w:noProof/>
                <w:lang w:val="sr-Latn-RS"/>
              </w:rPr>
              <w:t>7.1</w:t>
            </w:r>
            <w:r w:rsidRPr="00665444">
              <w:rPr>
                <w:rFonts w:eastAsiaTheme="minorEastAsia" w:cstheme="minorBidi"/>
                <w:b w:val="0"/>
                <w:bCs w:val="0"/>
                <w:noProof/>
                <w:kern w:val="2"/>
                <w14:ligatures w14:val="standardContextual"/>
              </w:rPr>
              <w:tab/>
            </w:r>
            <w:r w:rsidRPr="00665444">
              <w:rPr>
                <w:rStyle w:val="Hyperlink"/>
                <w:noProof/>
                <w:lang w:val="sr-Latn-RS"/>
              </w:rPr>
              <w:t>Korišćenje voda</w:t>
            </w:r>
            <w:r w:rsidRPr="00665444">
              <w:rPr>
                <w:noProof/>
                <w:webHidden/>
              </w:rPr>
              <w:tab/>
            </w:r>
            <w:r w:rsidRPr="00665444">
              <w:rPr>
                <w:noProof/>
                <w:webHidden/>
              </w:rPr>
              <w:fldChar w:fldCharType="begin"/>
            </w:r>
            <w:r w:rsidRPr="00665444">
              <w:rPr>
                <w:noProof/>
                <w:webHidden/>
              </w:rPr>
              <w:instrText xml:space="preserve"> PAGEREF _Toc227599994 \h </w:instrText>
            </w:r>
            <w:r w:rsidRPr="00665444">
              <w:rPr>
                <w:noProof/>
                <w:webHidden/>
              </w:rPr>
            </w:r>
            <w:r w:rsidRPr="00665444">
              <w:rPr>
                <w:noProof/>
                <w:webHidden/>
              </w:rPr>
              <w:fldChar w:fldCharType="separate"/>
            </w:r>
            <w:r w:rsidR="00EF79AE">
              <w:rPr>
                <w:noProof/>
                <w:webHidden/>
              </w:rPr>
              <w:t>205</w:t>
            </w:r>
            <w:r w:rsidRPr="00665444">
              <w:rPr>
                <w:noProof/>
                <w:webHidden/>
              </w:rPr>
              <w:fldChar w:fldCharType="end"/>
            </w:r>
          </w:hyperlink>
        </w:p>
        <w:p w14:paraId="6455B350" w14:textId="7121182C"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95" w:history="1">
            <w:r w:rsidRPr="00665444">
              <w:rPr>
                <w:rStyle w:val="Hyperlink"/>
                <w:rFonts w:eastAsia="Calibri"/>
                <w:noProof/>
                <w:lang w:val="sr-Latn-RS"/>
              </w:rPr>
              <w:t>7.2</w:t>
            </w:r>
            <w:r w:rsidRPr="00665444">
              <w:rPr>
                <w:rFonts w:eastAsiaTheme="minorEastAsia" w:cstheme="minorBidi"/>
                <w:b w:val="0"/>
                <w:bCs w:val="0"/>
                <w:noProof/>
                <w:kern w:val="2"/>
                <w14:ligatures w14:val="standardContextual"/>
              </w:rPr>
              <w:tab/>
            </w:r>
            <w:r w:rsidRPr="00665444">
              <w:rPr>
                <w:rStyle w:val="Hyperlink"/>
                <w:rFonts w:eastAsia="Calibri"/>
                <w:noProof/>
                <w:lang w:val="sr-Latn-RS"/>
              </w:rPr>
              <w:t>Zaštita kvaliteta voda</w:t>
            </w:r>
            <w:r w:rsidRPr="00665444">
              <w:rPr>
                <w:noProof/>
                <w:webHidden/>
              </w:rPr>
              <w:tab/>
            </w:r>
            <w:r w:rsidRPr="00665444">
              <w:rPr>
                <w:noProof/>
                <w:webHidden/>
              </w:rPr>
              <w:fldChar w:fldCharType="begin"/>
            </w:r>
            <w:r w:rsidRPr="00665444">
              <w:rPr>
                <w:noProof/>
                <w:webHidden/>
              </w:rPr>
              <w:instrText xml:space="preserve"> PAGEREF _Toc227599995 \h </w:instrText>
            </w:r>
            <w:r w:rsidRPr="00665444">
              <w:rPr>
                <w:noProof/>
                <w:webHidden/>
              </w:rPr>
            </w:r>
            <w:r w:rsidRPr="00665444">
              <w:rPr>
                <w:noProof/>
                <w:webHidden/>
              </w:rPr>
              <w:fldChar w:fldCharType="separate"/>
            </w:r>
            <w:r w:rsidR="00EF79AE">
              <w:rPr>
                <w:noProof/>
                <w:webHidden/>
              </w:rPr>
              <w:t>210</w:t>
            </w:r>
            <w:r w:rsidRPr="00665444">
              <w:rPr>
                <w:noProof/>
                <w:webHidden/>
              </w:rPr>
              <w:fldChar w:fldCharType="end"/>
            </w:r>
          </w:hyperlink>
        </w:p>
        <w:p w14:paraId="46CCF308" w14:textId="7F03C665"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96" w:history="1">
            <w:r w:rsidRPr="00665444">
              <w:rPr>
                <w:rStyle w:val="Hyperlink"/>
                <w:rFonts w:eastAsia="Calibri"/>
                <w:noProof/>
                <w:lang w:val="sr-Latn-RS"/>
              </w:rPr>
              <w:t>7.3</w:t>
            </w:r>
            <w:r w:rsidRPr="00665444">
              <w:rPr>
                <w:rFonts w:eastAsiaTheme="minorEastAsia" w:cstheme="minorBidi"/>
                <w:b w:val="0"/>
                <w:bCs w:val="0"/>
                <w:noProof/>
                <w:kern w:val="2"/>
                <w14:ligatures w14:val="standardContextual"/>
              </w:rPr>
              <w:tab/>
            </w:r>
            <w:r w:rsidRPr="00665444">
              <w:rPr>
                <w:rStyle w:val="Hyperlink"/>
                <w:rFonts w:eastAsia="Calibri"/>
                <w:noProof/>
                <w:lang w:val="sr-Latn-RS"/>
              </w:rPr>
              <w:t>Zaštita od štetnog dejstva voda</w:t>
            </w:r>
            <w:r w:rsidRPr="00665444">
              <w:rPr>
                <w:noProof/>
                <w:webHidden/>
              </w:rPr>
              <w:tab/>
            </w:r>
            <w:r w:rsidRPr="00665444">
              <w:rPr>
                <w:noProof/>
                <w:webHidden/>
              </w:rPr>
              <w:fldChar w:fldCharType="begin"/>
            </w:r>
            <w:r w:rsidRPr="00665444">
              <w:rPr>
                <w:noProof/>
                <w:webHidden/>
              </w:rPr>
              <w:instrText xml:space="preserve"> PAGEREF _Toc227599996 \h </w:instrText>
            </w:r>
            <w:r w:rsidRPr="00665444">
              <w:rPr>
                <w:noProof/>
                <w:webHidden/>
              </w:rPr>
            </w:r>
            <w:r w:rsidRPr="00665444">
              <w:rPr>
                <w:noProof/>
                <w:webHidden/>
              </w:rPr>
              <w:fldChar w:fldCharType="separate"/>
            </w:r>
            <w:r w:rsidR="00EF79AE">
              <w:rPr>
                <w:noProof/>
                <w:webHidden/>
              </w:rPr>
              <w:t>214</w:t>
            </w:r>
            <w:r w:rsidRPr="00665444">
              <w:rPr>
                <w:noProof/>
                <w:webHidden/>
              </w:rPr>
              <w:fldChar w:fldCharType="end"/>
            </w:r>
          </w:hyperlink>
        </w:p>
        <w:p w14:paraId="3F94541F" w14:textId="5CEBA648"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599997" w:history="1">
            <w:r w:rsidRPr="00665444">
              <w:rPr>
                <w:rStyle w:val="Hyperlink"/>
                <w:i w:val="0"/>
                <w:iCs w:val="0"/>
                <w:noProof/>
                <w:lang w:val="sr-Latn-RS"/>
              </w:rPr>
              <w:t>8</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INDIKATORI USPJEHA</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_Toc227599997 \h </w:instrText>
            </w:r>
            <w:r w:rsidRPr="00665444">
              <w:rPr>
                <w:i w:val="0"/>
                <w:iCs w:val="0"/>
                <w:noProof/>
                <w:webHidden/>
              </w:rPr>
            </w:r>
            <w:r w:rsidRPr="00665444">
              <w:rPr>
                <w:i w:val="0"/>
                <w:iCs w:val="0"/>
                <w:noProof/>
                <w:webHidden/>
              </w:rPr>
              <w:fldChar w:fldCharType="separate"/>
            </w:r>
            <w:r w:rsidR="00EF79AE">
              <w:rPr>
                <w:i w:val="0"/>
                <w:iCs w:val="0"/>
                <w:noProof/>
                <w:webHidden/>
              </w:rPr>
              <w:t>217</w:t>
            </w:r>
            <w:r w:rsidRPr="00665444">
              <w:rPr>
                <w:i w:val="0"/>
                <w:iCs w:val="0"/>
                <w:noProof/>
                <w:webHidden/>
              </w:rPr>
              <w:fldChar w:fldCharType="end"/>
            </w:r>
          </w:hyperlink>
        </w:p>
        <w:p w14:paraId="386BF76A" w14:textId="3F9C9DA4"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98" w:history="1">
            <w:r w:rsidRPr="00665444">
              <w:rPr>
                <w:rStyle w:val="Hyperlink"/>
                <w:noProof/>
                <w:lang w:val="sr-Latn-RS"/>
              </w:rPr>
              <w:t>8.1</w:t>
            </w:r>
            <w:r w:rsidRPr="00665444">
              <w:rPr>
                <w:rFonts w:eastAsiaTheme="minorEastAsia" w:cstheme="minorBidi"/>
                <w:b w:val="0"/>
                <w:bCs w:val="0"/>
                <w:noProof/>
                <w:kern w:val="2"/>
                <w14:ligatures w14:val="standardContextual"/>
              </w:rPr>
              <w:tab/>
            </w:r>
            <w:r w:rsidRPr="00665444">
              <w:rPr>
                <w:rStyle w:val="Hyperlink"/>
                <w:noProof/>
                <w:lang w:val="sr-Latn-RS"/>
              </w:rPr>
              <w:t>Program i način praćenja indikatora uspjeha</w:t>
            </w:r>
            <w:r w:rsidRPr="00665444">
              <w:rPr>
                <w:noProof/>
                <w:webHidden/>
              </w:rPr>
              <w:tab/>
            </w:r>
            <w:r w:rsidRPr="00665444">
              <w:rPr>
                <w:noProof/>
                <w:webHidden/>
              </w:rPr>
              <w:fldChar w:fldCharType="begin"/>
            </w:r>
            <w:r w:rsidRPr="00665444">
              <w:rPr>
                <w:noProof/>
                <w:webHidden/>
              </w:rPr>
              <w:instrText xml:space="preserve"> PAGEREF _Toc227599998 \h </w:instrText>
            </w:r>
            <w:r w:rsidRPr="00665444">
              <w:rPr>
                <w:noProof/>
                <w:webHidden/>
              </w:rPr>
            </w:r>
            <w:r w:rsidRPr="00665444">
              <w:rPr>
                <w:noProof/>
                <w:webHidden/>
              </w:rPr>
              <w:fldChar w:fldCharType="separate"/>
            </w:r>
            <w:r w:rsidR="00EF79AE">
              <w:rPr>
                <w:noProof/>
                <w:webHidden/>
              </w:rPr>
              <w:t>217</w:t>
            </w:r>
            <w:r w:rsidRPr="00665444">
              <w:rPr>
                <w:noProof/>
                <w:webHidden/>
              </w:rPr>
              <w:fldChar w:fldCharType="end"/>
            </w:r>
          </w:hyperlink>
        </w:p>
        <w:p w14:paraId="20FF624B" w14:textId="3CA982B0"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599999" w:history="1">
            <w:r w:rsidRPr="00665444">
              <w:rPr>
                <w:rStyle w:val="Hyperlink"/>
                <w:noProof/>
                <w:lang w:val="sr-Latn-RS"/>
              </w:rPr>
              <w:t>8.2</w:t>
            </w:r>
            <w:r w:rsidRPr="00665444">
              <w:rPr>
                <w:rFonts w:eastAsiaTheme="minorEastAsia" w:cstheme="minorBidi"/>
                <w:b w:val="0"/>
                <w:bCs w:val="0"/>
                <w:noProof/>
                <w:kern w:val="2"/>
                <w14:ligatures w14:val="standardContextual"/>
              </w:rPr>
              <w:tab/>
            </w:r>
            <w:r w:rsidRPr="00665444">
              <w:rPr>
                <w:rStyle w:val="Hyperlink"/>
                <w:noProof/>
                <w:lang w:val="sr-Latn-RS"/>
              </w:rPr>
              <w:t>Struktura i definisanje indikatora uspjeha</w:t>
            </w:r>
            <w:r w:rsidRPr="00665444">
              <w:rPr>
                <w:noProof/>
                <w:webHidden/>
              </w:rPr>
              <w:tab/>
            </w:r>
            <w:r w:rsidRPr="00665444">
              <w:rPr>
                <w:noProof/>
                <w:webHidden/>
              </w:rPr>
              <w:fldChar w:fldCharType="begin"/>
            </w:r>
            <w:r w:rsidRPr="00665444">
              <w:rPr>
                <w:noProof/>
                <w:webHidden/>
              </w:rPr>
              <w:instrText xml:space="preserve"> PAGEREF _Toc227599999 \h </w:instrText>
            </w:r>
            <w:r w:rsidRPr="00665444">
              <w:rPr>
                <w:noProof/>
                <w:webHidden/>
              </w:rPr>
            </w:r>
            <w:r w:rsidRPr="00665444">
              <w:rPr>
                <w:noProof/>
                <w:webHidden/>
              </w:rPr>
              <w:fldChar w:fldCharType="separate"/>
            </w:r>
            <w:r w:rsidR="00EF79AE">
              <w:rPr>
                <w:noProof/>
                <w:webHidden/>
              </w:rPr>
              <w:t>218</w:t>
            </w:r>
            <w:r w:rsidRPr="00665444">
              <w:rPr>
                <w:noProof/>
                <w:webHidden/>
              </w:rPr>
              <w:fldChar w:fldCharType="end"/>
            </w:r>
          </w:hyperlink>
        </w:p>
        <w:p w14:paraId="006AA759" w14:textId="0DFFF5D5"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600000" w:history="1">
            <w:r w:rsidRPr="00665444">
              <w:rPr>
                <w:rStyle w:val="Hyperlink"/>
                <w:noProof/>
                <w:lang w:val="sr-Latn-RS"/>
              </w:rPr>
              <w:t>8.3</w:t>
            </w:r>
            <w:r w:rsidRPr="00665444">
              <w:rPr>
                <w:rFonts w:eastAsiaTheme="minorEastAsia" w:cstheme="minorBidi"/>
                <w:b w:val="0"/>
                <w:bCs w:val="0"/>
                <w:noProof/>
                <w:kern w:val="2"/>
                <w14:ligatures w14:val="standardContextual"/>
              </w:rPr>
              <w:tab/>
            </w:r>
            <w:r w:rsidRPr="00665444">
              <w:rPr>
                <w:rStyle w:val="Hyperlink"/>
                <w:noProof/>
                <w:lang w:val="sr-Latn-RS"/>
              </w:rPr>
              <w:t>Indikatori uspjeha</w:t>
            </w:r>
            <w:r w:rsidRPr="00665444">
              <w:rPr>
                <w:noProof/>
                <w:webHidden/>
              </w:rPr>
              <w:tab/>
            </w:r>
            <w:r w:rsidRPr="00665444">
              <w:rPr>
                <w:noProof/>
                <w:webHidden/>
              </w:rPr>
              <w:fldChar w:fldCharType="begin"/>
            </w:r>
            <w:r w:rsidRPr="00665444">
              <w:rPr>
                <w:noProof/>
                <w:webHidden/>
              </w:rPr>
              <w:instrText xml:space="preserve"> PAGEREF _Toc227600000 \h </w:instrText>
            </w:r>
            <w:r w:rsidRPr="00665444">
              <w:rPr>
                <w:noProof/>
                <w:webHidden/>
              </w:rPr>
            </w:r>
            <w:r w:rsidRPr="00665444">
              <w:rPr>
                <w:noProof/>
                <w:webHidden/>
              </w:rPr>
              <w:fldChar w:fldCharType="separate"/>
            </w:r>
            <w:r w:rsidR="00EF79AE">
              <w:rPr>
                <w:noProof/>
                <w:webHidden/>
              </w:rPr>
              <w:t>219</w:t>
            </w:r>
            <w:r w:rsidRPr="00665444">
              <w:rPr>
                <w:noProof/>
                <w:webHidden/>
              </w:rPr>
              <w:fldChar w:fldCharType="end"/>
            </w:r>
          </w:hyperlink>
        </w:p>
        <w:p w14:paraId="16A2BB7B" w14:textId="5AC0A574" w:rsidR="00665444" w:rsidRPr="00665444" w:rsidRDefault="00665444" w:rsidP="00665444">
          <w:pPr>
            <w:pStyle w:val="TOC2"/>
            <w:tabs>
              <w:tab w:val="right" w:leader="dot" w:pos="9016"/>
            </w:tabs>
            <w:spacing w:before="0" w:after="0"/>
            <w:rPr>
              <w:rFonts w:eastAsiaTheme="minorEastAsia" w:cstheme="minorBidi"/>
              <w:b w:val="0"/>
              <w:bCs w:val="0"/>
              <w:noProof/>
              <w:kern w:val="2"/>
              <w14:ligatures w14:val="standardContextual"/>
            </w:rPr>
          </w:pPr>
          <w:hyperlink w:anchor="_Toc227600001" w:history="1">
            <w:r w:rsidRPr="00665444">
              <w:rPr>
                <w:rStyle w:val="Hyperlink"/>
                <w:noProof/>
                <w:lang w:val="sr-Latn-RS"/>
              </w:rPr>
              <w:t>8.4 Praćenje i izvještavanje</w:t>
            </w:r>
            <w:r w:rsidRPr="00665444">
              <w:rPr>
                <w:noProof/>
                <w:webHidden/>
              </w:rPr>
              <w:tab/>
            </w:r>
            <w:r w:rsidRPr="00665444">
              <w:rPr>
                <w:noProof/>
                <w:webHidden/>
              </w:rPr>
              <w:fldChar w:fldCharType="begin"/>
            </w:r>
            <w:r w:rsidRPr="00665444">
              <w:rPr>
                <w:noProof/>
                <w:webHidden/>
              </w:rPr>
              <w:instrText xml:space="preserve"> PAGEREF _Toc227600001 \h </w:instrText>
            </w:r>
            <w:r w:rsidRPr="00665444">
              <w:rPr>
                <w:noProof/>
                <w:webHidden/>
              </w:rPr>
            </w:r>
            <w:r w:rsidRPr="00665444">
              <w:rPr>
                <w:noProof/>
                <w:webHidden/>
              </w:rPr>
              <w:fldChar w:fldCharType="separate"/>
            </w:r>
            <w:r w:rsidR="00EF79AE">
              <w:rPr>
                <w:noProof/>
                <w:webHidden/>
              </w:rPr>
              <w:t>227</w:t>
            </w:r>
            <w:r w:rsidRPr="00665444">
              <w:rPr>
                <w:noProof/>
                <w:webHidden/>
              </w:rPr>
              <w:fldChar w:fldCharType="end"/>
            </w:r>
          </w:hyperlink>
        </w:p>
        <w:p w14:paraId="7BFF0F5C" w14:textId="09FC5419" w:rsidR="00665444" w:rsidRPr="00665444" w:rsidRDefault="00665444" w:rsidP="00665444">
          <w:pPr>
            <w:pStyle w:val="TOC1"/>
            <w:tabs>
              <w:tab w:val="left" w:pos="440"/>
              <w:tab w:val="right" w:leader="dot" w:pos="9016"/>
            </w:tabs>
            <w:spacing w:before="0" w:after="0"/>
            <w:rPr>
              <w:rFonts w:eastAsiaTheme="minorEastAsia" w:cstheme="minorBidi"/>
              <w:b w:val="0"/>
              <w:bCs w:val="0"/>
              <w:i w:val="0"/>
              <w:iCs w:val="0"/>
              <w:noProof/>
              <w:kern w:val="2"/>
              <w14:ligatures w14:val="standardContextual"/>
            </w:rPr>
          </w:pPr>
          <w:hyperlink w:anchor="_Toc227600002" w:history="1">
            <w:r w:rsidRPr="00665444">
              <w:rPr>
                <w:rStyle w:val="Hyperlink"/>
                <w:i w:val="0"/>
                <w:iCs w:val="0"/>
                <w:noProof/>
                <w:lang w:val="sr-Latn-RS"/>
              </w:rPr>
              <w:t>9</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AKTIVNOSTI ZA SPROVOĐENJE OPERATIVNIH CILJEVA MONITORING I EVALUACIJA</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_Toc227600002 \h </w:instrText>
            </w:r>
            <w:r w:rsidRPr="00665444">
              <w:rPr>
                <w:i w:val="0"/>
                <w:iCs w:val="0"/>
                <w:noProof/>
                <w:webHidden/>
              </w:rPr>
            </w:r>
            <w:r w:rsidRPr="00665444">
              <w:rPr>
                <w:i w:val="0"/>
                <w:iCs w:val="0"/>
                <w:noProof/>
                <w:webHidden/>
              </w:rPr>
              <w:fldChar w:fldCharType="separate"/>
            </w:r>
            <w:r w:rsidR="00EF79AE">
              <w:rPr>
                <w:i w:val="0"/>
                <w:iCs w:val="0"/>
                <w:noProof/>
                <w:webHidden/>
              </w:rPr>
              <w:t>231</w:t>
            </w:r>
            <w:r w:rsidRPr="00665444">
              <w:rPr>
                <w:i w:val="0"/>
                <w:iCs w:val="0"/>
                <w:noProof/>
                <w:webHidden/>
              </w:rPr>
              <w:fldChar w:fldCharType="end"/>
            </w:r>
          </w:hyperlink>
        </w:p>
        <w:p w14:paraId="02FD322D" w14:textId="2EA25831"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600003" w:history="1">
            <w:r w:rsidRPr="00665444">
              <w:rPr>
                <w:rStyle w:val="Hyperlink"/>
                <w:noProof/>
                <w:lang w:val="sr-Latn-RS"/>
              </w:rPr>
              <w:t>9.1</w:t>
            </w:r>
            <w:r w:rsidRPr="00665444">
              <w:rPr>
                <w:rFonts w:eastAsiaTheme="minorEastAsia" w:cstheme="minorBidi"/>
                <w:b w:val="0"/>
                <w:bCs w:val="0"/>
                <w:noProof/>
                <w:kern w:val="2"/>
                <w14:ligatures w14:val="standardContextual"/>
              </w:rPr>
              <w:tab/>
            </w:r>
            <w:r w:rsidRPr="00665444">
              <w:rPr>
                <w:rStyle w:val="Hyperlink"/>
                <w:noProof/>
                <w:lang w:val="sr-Latn-RS"/>
              </w:rPr>
              <w:t>Ekonomska politika i njeni nosioci</w:t>
            </w:r>
            <w:r w:rsidRPr="00665444">
              <w:rPr>
                <w:noProof/>
                <w:webHidden/>
              </w:rPr>
              <w:tab/>
            </w:r>
            <w:r w:rsidRPr="00665444">
              <w:rPr>
                <w:noProof/>
                <w:webHidden/>
              </w:rPr>
              <w:fldChar w:fldCharType="begin"/>
            </w:r>
            <w:r w:rsidRPr="00665444">
              <w:rPr>
                <w:noProof/>
                <w:webHidden/>
              </w:rPr>
              <w:instrText xml:space="preserve"> PAGEREF _Toc227600003 \h </w:instrText>
            </w:r>
            <w:r w:rsidRPr="00665444">
              <w:rPr>
                <w:noProof/>
                <w:webHidden/>
              </w:rPr>
            </w:r>
            <w:r w:rsidRPr="00665444">
              <w:rPr>
                <w:noProof/>
                <w:webHidden/>
              </w:rPr>
              <w:fldChar w:fldCharType="separate"/>
            </w:r>
            <w:r w:rsidR="00EF79AE">
              <w:rPr>
                <w:noProof/>
                <w:webHidden/>
              </w:rPr>
              <w:t>231</w:t>
            </w:r>
            <w:r w:rsidRPr="00665444">
              <w:rPr>
                <w:noProof/>
                <w:webHidden/>
              </w:rPr>
              <w:fldChar w:fldCharType="end"/>
            </w:r>
          </w:hyperlink>
        </w:p>
        <w:p w14:paraId="467A99E0" w14:textId="0E2DECEA" w:rsidR="00665444" w:rsidRPr="00665444" w:rsidRDefault="00665444" w:rsidP="00665444">
          <w:pPr>
            <w:pStyle w:val="TOC2"/>
            <w:tabs>
              <w:tab w:val="left" w:pos="880"/>
              <w:tab w:val="right" w:leader="dot" w:pos="9016"/>
            </w:tabs>
            <w:spacing w:before="0" w:after="0"/>
            <w:rPr>
              <w:rFonts w:eastAsiaTheme="minorEastAsia" w:cstheme="minorBidi"/>
              <w:b w:val="0"/>
              <w:bCs w:val="0"/>
              <w:noProof/>
              <w:kern w:val="2"/>
              <w14:ligatures w14:val="standardContextual"/>
            </w:rPr>
          </w:pPr>
          <w:hyperlink w:anchor="_Toc227600004" w:history="1">
            <w:r w:rsidRPr="00665444">
              <w:rPr>
                <w:rStyle w:val="Hyperlink"/>
                <w:noProof/>
                <w:lang w:val="sr-Latn-RS"/>
              </w:rPr>
              <w:t>9.2</w:t>
            </w:r>
            <w:r w:rsidRPr="00665444">
              <w:rPr>
                <w:rFonts w:eastAsiaTheme="minorEastAsia" w:cstheme="minorBidi"/>
                <w:b w:val="0"/>
                <w:bCs w:val="0"/>
                <w:noProof/>
                <w:kern w:val="2"/>
                <w14:ligatures w14:val="standardContextual"/>
              </w:rPr>
              <w:tab/>
            </w:r>
            <w:r w:rsidRPr="00665444">
              <w:rPr>
                <w:rStyle w:val="Hyperlink"/>
                <w:noProof/>
                <w:lang w:val="sr-Latn-RS"/>
              </w:rPr>
              <w:t>Načini finansiranja upravljanja vodama</w:t>
            </w:r>
            <w:r w:rsidRPr="00665444">
              <w:rPr>
                <w:noProof/>
                <w:webHidden/>
              </w:rPr>
              <w:tab/>
            </w:r>
            <w:r w:rsidRPr="00665444">
              <w:rPr>
                <w:noProof/>
                <w:webHidden/>
              </w:rPr>
              <w:fldChar w:fldCharType="begin"/>
            </w:r>
            <w:r w:rsidRPr="00665444">
              <w:rPr>
                <w:noProof/>
                <w:webHidden/>
              </w:rPr>
              <w:instrText xml:space="preserve"> PAGEREF _Toc227600004 \h </w:instrText>
            </w:r>
            <w:r w:rsidRPr="00665444">
              <w:rPr>
                <w:noProof/>
                <w:webHidden/>
              </w:rPr>
            </w:r>
            <w:r w:rsidRPr="00665444">
              <w:rPr>
                <w:noProof/>
                <w:webHidden/>
              </w:rPr>
              <w:fldChar w:fldCharType="separate"/>
            </w:r>
            <w:r w:rsidR="00EF79AE">
              <w:rPr>
                <w:noProof/>
                <w:webHidden/>
              </w:rPr>
              <w:t>233</w:t>
            </w:r>
            <w:r w:rsidRPr="00665444">
              <w:rPr>
                <w:noProof/>
                <w:webHidden/>
              </w:rPr>
              <w:fldChar w:fldCharType="end"/>
            </w:r>
          </w:hyperlink>
        </w:p>
        <w:p w14:paraId="686E02B0" w14:textId="2E943577" w:rsidR="00665444" w:rsidRPr="00665444" w:rsidRDefault="00665444" w:rsidP="00665444">
          <w:pPr>
            <w:pStyle w:val="TOC1"/>
            <w:tabs>
              <w:tab w:val="left" w:pos="660"/>
              <w:tab w:val="right" w:leader="dot" w:pos="9016"/>
            </w:tabs>
            <w:spacing w:before="0" w:after="0"/>
            <w:rPr>
              <w:rFonts w:eastAsiaTheme="minorEastAsia" w:cstheme="minorBidi"/>
              <w:b w:val="0"/>
              <w:bCs w:val="0"/>
              <w:i w:val="0"/>
              <w:iCs w:val="0"/>
              <w:noProof/>
              <w:kern w:val="2"/>
              <w14:ligatures w14:val="standardContextual"/>
            </w:rPr>
          </w:pPr>
          <w:hyperlink w:anchor="_Toc227600005" w:history="1">
            <w:r w:rsidRPr="00665444">
              <w:rPr>
                <w:rStyle w:val="Hyperlink"/>
                <w:i w:val="0"/>
                <w:iCs w:val="0"/>
                <w:noProof/>
                <w:lang w:val="sr-Latn-RS"/>
              </w:rPr>
              <w:t>10</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IZVJEŠTAVANJE I EVALUACIJA</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_Toc227600005 \h </w:instrText>
            </w:r>
            <w:r w:rsidRPr="00665444">
              <w:rPr>
                <w:i w:val="0"/>
                <w:iCs w:val="0"/>
                <w:noProof/>
                <w:webHidden/>
              </w:rPr>
            </w:r>
            <w:r w:rsidRPr="00665444">
              <w:rPr>
                <w:i w:val="0"/>
                <w:iCs w:val="0"/>
                <w:noProof/>
                <w:webHidden/>
              </w:rPr>
              <w:fldChar w:fldCharType="separate"/>
            </w:r>
            <w:r w:rsidR="00EF79AE">
              <w:rPr>
                <w:i w:val="0"/>
                <w:iCs w:val="0"/>
                <w:noProof/>
                <w:webHidden/>
              </w:rPr>
              <w:t>240</w:t>
            </w:r>
            <w:r w:rsidRPr="00665444">
              <w:rPr>
                <w:i w:val="0"/>
                <w:iCs w:val="0"/>
                <w:noProof/>
                <w:webHidden/>
              </w:rPr>
              <w:fldChar w:fldCharType="end"/>
            </w:r>
          </w:hyperlink>
        </w:p>
        <w:p w14:paraId="5F6A0263" w14:textId="0746E6E9" w:rsidR="00665444" w:rsidRPr="00665444" w:rsidRDefault="00665444" w:rsidP="00665444">
          <w:pPr>
            <w:pStyle w:val="TOC2"/>
            <w:tabs>
              <w:tab w:val="left" w:pos="1100"/>
              <w:tab w:val="right" w:leader="dot" w:pos="9016"/>
            </w:tabs>
            <w:spacing w:before="0" w:after="0"/>
            <w:rPr>
              <w:rFonts w:eastAsiaTheme="minorEastAsia" w:cstheme="minorBidi"/>
              <w:b w:val="0"/>
              <w:bCs w:val="0"/>
              <w:noProof/>
              <w:kern w:val="2"/>
              <w14:ligatures w14:val="standardContextual"/>
            </w:rPr>
          </w:pPr>
          <w:hyperlink w:anchor="_Toc227600006" w:history="1">
            <w:r w:rsidRPr="00665444">
              <w:rPr>
                <w:rStyle w:val="Hyperlink"/>
                <w:noProof/>
                <w:lang w:val="sr-Latn-RS"/>
              </w:rPr>
              <w:t>10.1</w:t>
            </w:r>
            <w:r w:rsidRPr="00665444">
              <w:rPr>
                <w:rFonts w:eastAsiaTheme="minorEastAsia" w:cstheme="minorBidi"/>
                <w:b w:val="0"/>
                <w:bCs w:val="0"/>
                <w:noProof/>
                <w:kern w:val="2"/>
                <w14:ligatures w14:val="standardContextual"/>
              </w:rPr>
              <w:tab/>
            </w:r>
            <w:r w:rsidRPr="00665444">
              <w:rPr>
                <w:rStyle w:val="Hyperlink"/>
                <w:noProof/>
                <w:lang w:val="sr-Latn-RS"/>
              </w:rPr>
              <w:t>Organi i tijela za praćenje realizacije Strategije</w:t>
            </w:r>
            <w:r w:rsidRPr="00665444">
              <w:rPr>
                <w:noProof/>
                <w:webHidden/>
              </w:rPr>
              <w:tab/>
            </w:r>
            <w:r w:rsidRPr="00665444">
              <w:rPr>
                <w:noProof/>
                <w:webHidden/>
              </w:rPr>
              <w:fldChar w:fldCharType="begin"/>
            </w:r>
            <w:r w:rsidRPr="00665444">
              <w:rPr>
                <w:noProof/>
                <w:webHidden/>
              </w:rPr>
              <w:instrText xml:space="preserve"> PAGEREF _Toc227600006 \h </w:instrText>
            </w:r>
            <w:r w:rsidRPr="00665444">
              <w:rPr>
                <w:noProof/>
                <w:webHidden/>
              </w:rPr>
            </w:r>
            <w:r w:rsidRPr="00665444">
              <w:rPr>
                <w:noProof/>
                <w:webHidden/>
              </w:rPr>
              <w:fldChar w:fldCharType="separate"/>
            </w:r>
            <w:r w:rsidR="00EF79AE">
              <w:rPr>
                <w:noProof/>
                <w:webHidden/>
              </w:rPr>
              <w:t>240</w:t>
            </w:r>
            <w:r w:rsidRPr="00665444">
              <w:rPr>
                <w:noProof/>
                <w:webHidden/>
              </w:rPr>
              <w:fldChar w:fldCharType="end"/>
            </w:r>
          </w:hyperlink>
        </w:p>
        <w:p w14:paraId="00EA71C0" w14:textId="35DA2C78" w:rsidR="00665444" w:rsidRPr="00665444" w:rsidRDefault="00665444" w:rsidP="00665444">
          <w:pPr>
            <w:pStyle w:val="TOC2"/>
            <w:tabs>
              <w:tab w:val="left" w:pos="1100"/>
              <w:tab w:val="right" w:leader="dot" w:pos="9016"/>
            </w:tabs>
            <w:spacing w:before="0" w:after="0"/>
            <w:rPr>
              <w:rFonts w:eastAsiaTheme="minorEastAsia" w:cstheme="minorBidi"/>
              <w:b w:val="0"/>
              <w:bCs w:val="0"/>
              <w:noProof/>
              <w:kern w:val="2"/>
              <w14:ligatures w14:val="standardContextual"/>
            </w:rPr>
          </w:pPr>
          <w:hyperlink w:anchor="_Toc227600007" w:history="1">
            <w:r w:rsidRPr="00665444">
              <w:rPr>
                <w:rStyle w:val="Hyperlink"/>
                <w:noProof/>
                <w:lang w:val="sr-Latn-RS"/>
              </w:rPr>
              <w:t>10.2</w:t>
            </w:r>
            <w:r w:rsidRPr="00665444">
              <w:rPr>
                <w:rFonts w:eastAsiaTheme="minorEastAsia" w:cstheme="minorBidi"/>
                <w:b w:val="0"/>
                <w:bCs w:val="0"/>
                <w:noProof/>
                <w:kern w:val="2"/>
                <w14:ligatures w14:val="standardContextual"/>
              </w:rPr>
              <w:tab/>
            </w:r>
            <w:r w:rsidRPr="00665444">
              <w:rPr>
                <w:rStyle w:val="Hyperlink"/>
                <w:noProof/>
                <w:lang w:val="sr-Latn-RS"/>
              </w:rPr>
              <w:t>Načini evaluacije i izvještavanja</w:t>
            </w:r>
            <w:r w:rsidRPr="00665444">
              <w:rPr>
                <w:noProof/>
                <w:webHidden/>
              </w:rPr>
              <w:tab/>
            </w:r>
            <w:r w:rsidRPr="00665444">
              <w:rPr>
                <w:noProof/>
                <w:webHidden/>
              </w:rPr>
              <w:fldChar w:fldCharType="begin"/>
            </w:r>
            <w:r w:rsidRPr="00665444">
              <w:rPr>
                <w:noProof/>
                <w:webHidden/>
              </w:rPr>
              <w:instrText xml:space="preserve"> PAGEREF _Toc227600007 \h </w:instrText>
            </w:r>
            <w:r w:rsidRPr="00665444">
              <w:rPr>
                <w:noProof/>
                <w:webHidden/>
              </w:rPr>
            </w:r>
            <w:r w:rsidRPr="00665444">
              <w:rPr>
                <w:noProof/>
                <w:webHidden/>
              </w:rPr>
              <w:fldChar w:fldCharType="separate"/>
            </w:r>
            <w:r w:rsidR="00EF79AE">
              <w:rPr>
                <w:noProof/>
                <w:webHidden/>
              </w:rPr>
              <w:t>241</w:t>
            </w:r>
            <w:r w:rsidRPr="00665444">
              <w:rPr>
                <w:noProof/>
                <w:webHidden/>
              </w:rPr>
              <w:fldChar w:fldCharType="end"/>
            </w:r>
          </w:hyperlink>
        </w:p>
        <w:p w14:paraId="3D1A87CD" w14:textId="3583FA58" w:rsidR="00665444" w:rsidRPr="00665444" w:rsidRDefault="00665444" w:rsidP="00665444">
          <w:pPr>
            <w:pStyle w:val="TOC1"/>
            <w:tabs>
              <w:tab w:val="left" w:pos="660"/>
              <w:tab w:val="right" w:leader="dot" w:pos="9016"/>
            </w:tabs>
            <w:spacing w:before="0" w:after="0"/>
            <w:rPr>
              <w:rFonts w:eastAsiaTheme="minorEastAsia" w:cstheme="minorBidi"/>
              <w:b w:val="0"/>
              <w:bCs w:val="0"/>
              <w:i w:val="0"/>
              <w:iCs w:val="0"/>
              <w:noProof/>
              <w:kern w:val="2"/>
              <w14:ligatures w14:val="standardContextual"/>
            </w:rPr>
          </w:pPr>
          <w:hyperlink w:anchor="_Toc227600008" w:history="1">
            <w:r w:rsidRPr="00665444">
              <w:rPr>
                <w:rStyle w:val="Hyperlink"/>
                <w:i w:val="0"/>
                <w:iCs w:val="0"/>
                <w:noProof/>
                <w:lang w:val="sr-Latn-RS"/>
              </w:rPr>
              <w:t>11</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UČEŠĆE JAVNOSTI I KONSULTACIJE</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_Toc227600008 \h </w:instrText>
            </w:r>
            <w:r w:rsidRPr="00665444">
              <w:rPr>
                <w:i w:val="0"/>
                <w:iCs w:val="0"/>
                <w:noProof/>
                <w:webHidden/>
              </w:rPr>
            </w:r>
            <w:r w:rsidRPr="00665444">
              <w:rPr>
                <w:i w:val="0"/>
                <w:iCs w:val="0"/>
                <w:noProof/>
                <w:webHidden/>
              </w:rPr>
              <w:fldChar w:fldCharType="separate"/>
            </w:r>
            <w:r w:rsidR="00EF79AE">
              <w:rPr>
                <w:i w:val="0"/>
                <w:iCs w:val="0"/>
                <w:noProof/>
                <w:webHidden/>
              </w:rPr>
              <w:t>243</w:t>
            </w:r>
            <w:r w:rsidRPr="00665444">
              <w:rPr>
                <w:i w:val="0"/>
                <w:iCs w:val="0"/>
                <w:noProof/>
                <w:webHidden/>
              </w:rPr>
              <w:fldChar w:fldCharType="end"/>
            </w:r>
          </w:hyperlink>
        </w:p>
        <w:p w14:paraId="3DD88E07" w14:textId="4B67A307" w:rsidR="00665444" w:rsidRPr="00665444" w:rsidRDefault="00665444" w:rsidP="00665444">
          <w:pPr>
            <w:pStyle w:val="TOC1"/>
            <w:tabs>
              <w:tab w:val="left" w:pos="660"/>
              <w:tab w:val="right" w:leader="dot" w:pos="9016"/>
            </w:tabs>
            <w:spacing w:before="0" w:after="0"/>
            <w:rPr>
              <w:rFonts w:eastAsiaTheme="minorEastAsia" w:cstheme="minorBidi"/>
              <w:b w:val="0"/>
              <w:bCs w:val="0"/>
              <w:i w:val="0"/>
              <w:iCs w:val="0"/>
              <w:noProof/>
              <w:kern w:val="2"/>
              <w14:ligatures w14:val="standardContextual"/>
            </w:rPr>
          </w:pPr>
          <w:hyperlink w:anchor="_Toc227600009" w:history="1">
            <w:r w:rsidRPr="00665444">
              <w:rPr>
                <w:rStyle w:val="Hyperlink"/>
                <w:i w:val="0"/>
                <w:iCs w:val="0"/>
                <w:noProof/>
                <w:lang w:val="sr-Latn-RS"/>
              </w:rPr>
              <w:t>12</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SPISAK LITERATURE</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_Toc227600009 \h </w:instrText>
            </w:r>
            <w:r w:rsidRPr="00665444">
              <w:rPr>
                <w:i w:val="0"/>
                <w:iCs w:val="0"/>
                <w:noProof/>
                <w:webHidden/>
              </w:rPr>
            </w:r>
            <w:r w:rsidRPr="00665444">
              <w:rPr>
                <w:i w:val="0"/>
                <w:iCs w:val="0"/>
                <w:noProof/>
                <w:webHidden/>
              </w:rPr>
              <w:fldChar w:fldCharType="separate"/>
            </w:r>
            <w:r w:rsidR="00EF79AE">
              <w:rPr>
                <w:i w:val="0"/>
                <w:iCs w:val="0"/>
                <w:noProof/>
                <w:webHidden/>
              </w:rPr>
              <w:t>244</w:t>
            </w:r>
            <w:r w:rsidRPr="00665444">
              <w:rPr>
                <w:i w:val="0"/>
                <w:iCs w:val="0"/>
                <w:noProof/>
                <w:webHidden/>
              </w:rPr>
              <w:fldChar w:fldCharType="end"/>
            </w:r>
          </w:hyperlink>
        </w:p>
        <w:p w14:paraId="37CD7D95" w14:textId="51DA231A" w:rsidR="00665444" w:rsidRPr="00665444" w:rsidRDefault="00665444" w:rsidP="00665444">
          <w:pPr>
            <w:pStyle w:val="TOC1"/>
            <w:tabs>
              <w:tab w:val="left" w:pos="660"/>
              <w:tab w:val="right" w:leader="dot" w:pos="9016"/>
            </w:tabs>
            <w:spacing w:before="0" w:after="0"/>
            <w:rPr>
              <w:rFonts w:eastAsiaTheme="minorEastAsia" w:cstheme="minorBidi"/>
              <w:b w:val="0"/>
              <w:bCs w:val="0"/>
              <w:i w:val="0"/>
              <w:iCs w:val="0"/>
              <w:noProof/>
              <w:kern w:val="2"/>
              <w14:ligatures w14:val="standardContextual"/>
            </w:rPr>
          </w:pPr>
          <w:hyperlink w:anchor="_Toc227600010" w:history="1">
            <w:r w:rsidRPr="00665444">
              <w:rPr>
                <w:rStyle w:val="Hyperlink"/>
                <w:i w:val="0"/>
                <w:iCs w:val="0"/>
                <w:noProof/>
                <w:lang w:val="sr-Latn-RS"/>
              </w:rPr>
              <w:t>13</w:t>
            </w:r>
            <w:r w:rsidRPr="00665444">
              <w:rPr>
                <w:rFonts w:eastAsiaTheme="minorEastAsia" w:cstheme="minorBidi"/>
                <w:b w:val="0"/>
                <w:bCs w:val="0"/>
                <w:i w:val="0"/>
                <w:iCs w:val="0"/>
                <w:noProof/>
                <w:kern w:val="2"/>
                <w14:ligatures w14:val="standardContextual"/>
              </w:rPr>
              <w:tab/>
            </w:r>
            <w:r w:rsidRPr="00665444">
              <w:rPr>
                <w:rStyle w:val="Hyperlink"/>
                <w:i w:val="0"/>
                <w:iCs w:val="0"/>
                <w:noProof/>
                <w:lang w:val="sr-Latn-RS"/>
              </w:rPr>
              <w:t>AKCIONI PLAN</w:t>
            </w:r>
            <w:r w:rsidRPr="00665444">
              <w:rPr>
                <w:i w:val="0"/>
                <w:iCs w:val="0"/>
                <w:noProof/>
                <w:webHidden/>
              </w:rPr>
              <w:tab/>
            </w:r>
            <w:r w:rsidRPr="00665444">
              <w:rPr>
                <w:i w:val="0"/>
                <w:iCs w:val="0"/>
                <w:noProof/>
                <w:webHidden/>
              </w:rPr>
              <w:fldChar w:fldCharType="begin"/>
            </w:r>
            <w:r w:rsidRPr="00665444">
              <w:rPr>
                <w:i w:val="0"/>
                <w:iCs w:val="0"/>
                <w:noProof/>
                <w:webHidden/>
              </w:rPr>
              <w:instrText xml:space="preserve"> PAGEREF _Toc227600010 \h </w:instrText>
            </w:r>
            <w:r w:rsidRPr="00665444">
              <w:rPr>
                <w:i w:val="0"/>
                <w:iCs w:val="0"/>
                <w:noProof/>
                <w:webHidden/>
              </w:rPr>
            </w:r>
            <w:r w:rsidRPr="00665444">
              <w:rPr>
                <w:i w:val="0"/>
                <w:iCs w:val="0"/>
                <w:noProof/>
                <w:webHidden/>
              </w:rPr>
              <w:fldChar w:fldCharType="separate"/>
            </w:r>
            <w:r w:rsidR="00EF79AE">
              <w:rPr>
                <w:i w:val="0"/>
                <w:iCs w:val="0"/>
                <w:noProof/>
                <w:webHidden/>
              </w:rPr>
              <w:t>246</w:t>
            </w:r>
            <w:r w:rsidRPr="00665444">
              <w:rPr>
                <w:i w:val="0"/>
                <w:iCs w:val="0"/>
                <w:noProof/>
                <w:webHidden/>
              </w:rPr>
              <w:fldChar w:fldCharType="end"/>
            </w:r>
          </w:hyperlink>
        </w:p>
        <w:p w14:paraId="61578B34" w14:textId="0194D1CC" w:rsidR="00E86CD5" w:rsidRPr="00706E73" w:rsidRDefault="005D144D" w:rsidP="00665444">
          <w:pPr>
            <w:spacing w:before="0" w:after="0" w:line="276" w:lineRule="auto"/>
            <w:rPr>
              <w:rFonts w:asciiTheme="minorHAnsi" w:hAnsiTheme="minorHAnsi" w:cs="Calibri"/>
              <w:noProof/>
              <w:lang w:val="sr-Latn-RS"/>
            </w:rPr>
          </w:pPr>
          <w:r w:rsidRPr="00665444">
            <w:rPr>
              <w:rFonts w:asciiTheme="minorHAnsi" w:hAnsiTheme="minorHAnsi" w:cs="Calibri"/>
              <w:b/>
              <w:bCs/>
              <w:noProof/>
              <w:lang w:val="sr-Latn-RS"/>
            </w:rPr>
            <w:fldChar w:fldCharType="end"/>
          </w:r>
        </w:p>
      </w:sdtContent>
    </w:sdt>
    <w:p w14:paraId="76842E11" w14:textId="77777777" w:rsidR="006F5E8E" w:rsidRPr="00706E73" w:rsidRDefault="006F5E8E" w:rsidP="00706E73">
      <w:pPr>
        <w:tabs>
          <w:tab w:val="left" w:pos="1519"/>
        </w:tabs>
        <w:spacing w:before="0" w:after="0"/>
        <w:rPr>
          <w:rFonts w:asciiTheme="minorHAnsi" w:hAnsiTheme="minorHAnsi"/>
          <w:noProof/>
          <w:lang w:val="sr-Latn-RS"/>
        </w:rPr>
      </w:pPr>
    </w:p>
    <w:p w14:paraId="47E83CC2" w14:textId="77777777" w:rsidR="00367D6B" w:rsidRPr="007306F7" w:rsidRDefault="00367D6B" w:rsidP="00367D6B">
      <w:pPr>
        <w:rPr>
          <w:b/>
          <w:bCs/>
          <w:noProof/>
          <w:lang w:val="sr-Latn-RS"/>
        </w:rPr>
      </w:pPr>
      <w:r w:rsidRPr="007306F7">
        <w:rPr>
          <w:b/>
          <w:bCs/>
          <w:noProof/>
          <w:lang w:val="sr-Latn-RS"/>
        </w:rPr>
        <w:t>Spisak slika</w:t>
      </w:r>
    </w:p>
    <w:p w14:paraId="02B21893" w14:textId="6FFFECFE" w:rsidR="00550227" w:rsidRDefault="00367D6B"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r w:rsidRPr="00C01835">
        <w:rPr>
          <w:noProof/>
          <w:sz w:val="20"/>
          <w:szCs w:val="20"/>
          <w:lang w:val="sr-Latn-RS"/>
        </w:rPr>
        <w:fldChar w:fldCharType="begin"/>
      </w:r>
      <w:r w:rsidRPr="00C01835">
        <w:rPr>
          <w:noProof/>
          <w:sz w:val="20"/>
          <w:szCs w:val="20"/>
          <w:lang w:val="sr-Latn-RS"/>
        </w:rPr>
        <w:instrText xml:space="preserve"> TOC \h \z \c "Slika" </w:instrText>
      </w:r>
      <w:r w:rsidRPr="00C01835">
        <w:rPr>
          <w:noProof/>
          <w:sz w:val="20"/>
          <w:szCs w:val="20"/>
          <w:lang w:val="sr-Latn-RS"/>
        </w:rPr>
        <w:fldChar w:fldCharType="separate"/>
      </w:r>
      <w:hyperlink w:anchor="_Toc231219116" w:history="1">
        <w:r w:rsidR="00550227" w:rsidRPr="00BA4606">
          <w:rPr>
            <w:rStyle w:val="Hyperlink"/>
            <w:b/>
            <w:bCs/>
            <w:noProof/>
            <w:lang w:val="sr-Latn-RS"/>
          </w:rPr>
          <w:t>Slika 1</w:t>
        </w:r>
        <w:r w:rsidR="00550227" w:rsidRPr="00BA4606">
          <w:rPr>
            <w:rStyle w:val="Hyperlink"/>
            <w:noProof/>
            <w:lang w:val="sr-Latn-RS"/>
          </w:rPr>
          <w:t>: Pozicija Crne Gore u Jugoistočnoj Evropi</w:t>
        </w:r>
        <w:r w:rsidR="00550227">
          <w:rPr>
            <w:noProof/>
            <w:webHidden/>
          </w:rPr>
          <w:tab/>
        </w:r>
        <w:r w:rsidR="00550227">
          <w:rPr>
            <w:noProof/>
            <w:webHidden/>
          </w:rPr>
          <w:fldChar w:fldCharType="begin"/>
        </w:r>
        <w:r w:rsidR="00550227">
          <w:rPr>
            <w:noProof/>
            <w:webHidden/>
          </w:rPr>
          <w:instrText xml:space="preserve"> PAGEREF _Toc231219116 \h </w:instrText>
        </w:r>
        <w:r w:rsidR="00550227">
          <w:rPr>
            <w:noProof/>
            <w:webHidden/>
          </w:rPr>
        </w:r>
        <w:r w:rsidR="00550227">
          <w:rPr>
            <w:noProof/>
            <w:webHidden/>
          </w:rPr>
          <w:fldChar w:fldCharType="separate"/>
        </w:r>
        <w:r w:rsidR="00550227">
          <w:rPr>
            <w:noProof/>
            <w:webHidden/>
          </w:rPr>
          <w:t>13</w:t>
        </w:r>
        <w:r w:rsidR="00550227">
          <w:rPr>
            <w:noProof/>
            <w:webHidden/>
          </w:rPr>
          <w:fldChar w:fldCharType="end"/>
        </w:r>
      </w:hyperlink>
    </w:p>
    <w:p w14:paraId="05657A86" w14:textId="047D89FD"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17" w:history="1">
        <w:r w:rsidRPr="00BA4606">
          <w:rPr>
            <w:rStyle w:val="Hyperlink"/>
            <w:b/>
            <w:bCs/>
            <w:noProof/>
            <w:lang w:val="sr-Latn-RS"/>
          </w:rPr>
          <w:t>Slika 2:</w:t>
        </w:r>
        <w:r w:rsidRPr="00BA4606">
          <w:rPr>
            <w:rStyle w:val="Hyperlink"/>
            <w:noProof/>
            <w:lang w:val="sr-Latn-RS"/>
          </w:rPr>
          <w:t xml:space="preserve"> Opštine u Crnoj Gori</w:t>
        </w:r>
        <w:r>
          <w:rPr>
            <w:noProof/>
            <w:webHidden/>
          </w:rPr>
          <w:tab/>
        </w:r>
        <w:r>
          <w:rPr>
            <w:noProof/>
            <w:webHidden/>
          </w:rPr>
          <w:fldChar w:fldCharType="begin"/>
        </w:r>
        <w:r>
          <w:rPr>
            <w:noProof/>
            <w:webHidden/>
          </w:rPr>
          <w:instrText xml:space="preserve"> PAGEREF _Toc231219117 \h </w:instrText>
        </w:r>
        <w:r>
          <w:rPr>
            <w:noProof/>
            <w:webHidden/>
          </w:rPr>
        </w:r>
        <w:r>
          <w:rPr>
            <w:noProof/>
            <w:webHidden/>
          </w:rPr>
          <w:fldChar w:fldCharType="separate"/>
        </w:r>
        <w:r>
          <w:rPr>
            <w:noProof/>
            <w:webHidden/>
          </w:rPr>
          <w:t>14</w:t>
        </w:r>
        <w:r>
          <w:rPr>
            <w:noProof/>
            <w:webHidden/>
          </w:rPr>
          <w:fldChar w:fldCharType="end"/>
        </w:r>
      </w:hyperlink>
    </w:p>
    <w:p w14:paraId="211A2639" w14:textId="69DBB4A5"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18" w:history="1">
        <w:r w:rsidRPr="00BA4606">
          <w:rPr>
            <w:rStyle w:val="Hyperlink"/>
            <w:b/>
            <w:bCs/>
            <w:noProof/>
          </w:rPr>
          <w:t>Slika 3</w:t>
        </w:r>
        <w:r w:rsidRPr="00BA4606">
          <w:rPr>
            <w:rStyle w:val="Hyperlink"/>
            <w:noProof/>
          </w:rPr>
          <w:t>: Pregledna karta jadranskog i crnomorskog sliva (G. Nikolić, 2019 - izmijenjeno i dopunjeno)</w:t>
        </w:r>
        <w:r>
          <w:rPr>
            <w:noProof/>
            <w:webHidden/>
          </w:rPr>
          <w:tab/>
        </w:r>
        <w:r>
          <w:rPr>
            <w:noProof/>
            <w:webHidden/>
          </w:rPr>
          <w:fldChar w:fldCharType="begin"/>
        </w:r>
        <w:r>
          <w:rPr>
            <w:noProof/>
            <w:webHidden/>
          </w:rPr>
          <w:instrText xml:space="preserve"> PAGEREF _Toc231219118 \h </w:instrText>
        </w:r>
        <w:r>
          <w:rPr>
            <w:noProof/>
            <w:webHidden/>
          </w:rPr>
        </w:r>
        <w:r>
          <w:rPr>
            <w:noProof/>
            <w:webHidden/>
          </w:rPr>
          <w:fldChar w:fldCharType="separate"/>
        </w:r>
        <w:r>
          <w:rPr>
            <w:noProof/>
            <w:webHidden/>
          </w:rPr>
          <w:t>15</w:t>
        </w:r>
        <w:r>
          <w:rPr>
            <w:noProof/>
            <w:webHidden/>
          </w:rPr>
          <w:fldChar w:fldCharType="end"/>
        </w:r>
      </w:hyperlink>
    </w:p>
    <w:p w14:paraId="03392461" w14:textId="2D8271B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19" w:history="1">
        <w:r w:rsidRPr="00BA4606">
          <w:rPr>
            <w:rStyle w:val="Hyperlink"/>
            <w:b/>
            <w:bCs/>
            <w:noProof/>
            <w:lang w:val="sr-Latn-RS"/>
          </w:rPr>
          <w:t>Slika 4:</w:t>
        </w:r>
        <w:r w:rsidRPr="00BA4606">
          <w:rPr>
            <w:rStyle w:val="Hyperlink"/>
            <w:noProof/>
            <w:lang w:val="sr-Latn-RS"/>
          </w:rPr>
          <w:t xml:space="preserve"> Klimati u Crnoj Gori</w:t>
        </w:r>
        <w:r>
          <w:rPr>
            <w:noProof/>
            <w:webHidden/>
          </w:rPr>
          <w:tab/>
        </w:r>
        <w:r>
          <w:rPr>
            <w:noProof/>
            <w:webHidden/>
          </w:rPr>
          <w:fldChar w:fldCharType="begin"/>
        </w:r>
        <w:r>
          <w:rPr>
            <w:noProof/>
            <w:webHidden/>
          </w:rPr>
          <w:instrText xml:space="preserve"> PAGEREF _Toc231219119 \h </w:instrText>
        </w:r>
        <w:r>
          <w:rPr>
            <w:noProof/>
            <w:webHidden/>
          </w:rPr>
        </w:r>
        <w:r>
          <w:rPr>
            <w:noProof/>
            <w:webHidden/>
          </w:rPr>
          <w:fldChar w:fldCharType="separate"/>
        </w:r>
        <w:r>
          <w:rPr>
            <w:noProof/>
            <w:webHidden/>
          </w:rPr>
          <w:t>17</w:t>
        </w:r>
        <w:r>
          <w:rPr>
            <w:noProof/>
            <w:webHidden/>
          </w:rPr>
          <w:fldChar w:fldCharType="end"/>
        </w:r>
      </w:hyperlink>
    </w:p>
    <w:p w14:paraId="42355300" w14:textId="5CF05369"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0" w:history="1">
        <w:r w:rsidRPr="00BA4606">
          <w:rPr>
            <w:rStyle w:val="Hyperlink"/>
            <w:b/>
            <w:bCs/>
            <w:noProof/>
            <w:lang w:val="sr-Latn-RS"/>
          </w:rPr>
          <w:t>Slika 5:</w:t>
        </w:r>
        <w:r w:rsidRPr="00BA4606">
          <w:rPr>
            <w:rStyle w:val="Hyperlink"/>
            <w:noProof/>
            <w:lang w:val="sr-Latn-RS"/>
          </w:rPr>
          <w:t xml:space="preserve"> Broj stanovnika po opštinama i slivovima u Crnoj Gori</w:t>
        </w:r>
        <w:r>
          <w:rPr>
            <w:noProof/>
            <w:webHidden/>
          </w:rPr>
          <w:tab/>
        </w:r>
        <w:r>
          <w:rPr>
            <w:noProof/>
            <w:webHidden/>
          </w:rPr>
          <w:fldChar w:fldCharType="begin"/>
        </w:r>
        <w:r>
          <w:rPr>
            <w:noProof/>
            <w:webHidden/>
          </w:rPr>
          <w:instrText xml:space="preserve"> PAGEREF _Toc231219120 \h </w:instrText>
        </w:r>
        <w:r>
          <w:rPr>
            <w:noProof/>
            <w:webHidden/>
          </w:rPr>
        </w:r>
        <w:r>
          <w:rPr>
            <w:noProof/>
            <w:webHidden/>
          </w:rPr>
          <w:fldChar w:fldCharType="separate"/>
        </w:r>
        <w:r>
          <w:rPr>
            <w:noProof/>
            <w:webHidden/>
          </w:rPr>
          <w:t>19</w:t>
        </w:r>
        <w:r>
          <w:rPr>
            <w:noProof/>
            <w:webHidden/>
          </w:rPr>
          <w:fldChar w:fldCharType="end"/>
        </w:r>
      </w:hyperlink>
    </w:p>
    <w:p w14:paraId="12BDFA37" w14:textId="05B38F39"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1" w:history="1">
        <w:r w:rsidRPr="00BA4606">
          <w:rPr>
            <w:rStyle w:val="Hyperlink"/>
            <w:b/>
            <w:bCs/>
            <w:noProof/>
            <w:lang w:val="sr-Latn-RS"/>
          </w:rPr>
          <w:t>Slika 6:</w:t>
        </w:r>
        <w:r w:rsidRPr="00BA4606">
          <w:rPr>
            <w:rStyle w:val="Hyperlink"/>
            <w:noProof/>
            <w:lang w:val="sr-Latn-RS"/>
          </w:rPr>
          <w:t xml:space="preserve"> Gustina naseljenosti u Crnoj Gori</w:t>
        </w:r>
        <w:r>
          <w:rPr>
            <w:noProof/>
            <w:webHidden/>
          </w:rPr>
          <w:tab/>
        </w:r>
        <w:r>
          <w:rPr>
            <w:noProof/>
            <w:webHidden/>
          </w:rPr>
          <w:fldChar w:fldCharType="begin"/>
        </w:r>
        <w:r>
          <w:rPr>
            <w:noProof/>
            <w:webHidden/>
          </w:rPr>
          <w:instrText xml:space="preserve"> PAGEREF _Toc231219121 \h </w:instrText>
        </w:r>
        <w:r>
          <w:rPr>
            <w:noProof/>
            <w:webHidden/>
          </w:rPr>
        </w:r>
        <w:r>
          <w:rPr>
            <w:noProof/>
            <w:webHidden/>
          </w:rPr>
          <w:fldChar w:fldCharType="separate"/>
        </w:r>
        <w:r>
          <w:rPr>
            <w:noProof/>
            <w:webHidden/>
          </w:rPr>
          <w:t>19</w:t>
        </w:r>
        <w:r>
          <w:rPr>
            <w:noProof/>
            <w:webHidden/>
          </w:rPr>
          <w:fldChar w:fldCharType="end"/>
        </w:r>
      </w:hyperlink>
    </w:p>
    <w:p w14:paraId="1D34BC31" w14:textId="51EA2823"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2" w:history="1">
        <w:r w:rsidRPr="00BA4606">
          <w:rPr>
            <w:rStyle w:val="Hyperlink"/>
            <w:b/>
            <w:bCs/>
            <w:noProof/>
            <w:lang w:val="sr-Latn-RS"/>
          </w:rPr>
          <w:t>Slika 7:</w:t>
        </w:r>
        <w:r w:rsidRPr="00BA4606">
          <w:rPr>
            <w:rStyle w:val="Hyperlink"/>
            <w:noProof/>
            <w:lang w:val="sr-Latn-RS"/>
          </w:rPr>
          <w:t xml:space="preserve"> Hidrografska mreža Crne Gore</w:t>
        </w:r>
        <w:r>
          <w:rPr>
            <w:noProof/>
            <w:webHidden/>
          </w:rPr>
          <w:tab/>
        </w:r>
        <w:r>
          <w:rPr>
            <w:noProof/>
            <w:webHidden/>
          </w:rPr>
          <w:fldChar w:fldCharType="begin"/>
        </w:r>
        <w:r>
          <w:rPr>
            <w:noProof/>
            <w:webHidden/>
          </w:rPr>
          <w:instrText xml:space="preserve"> PAGEREF _Toc231219122 \h </w:instrText>
        </w:r>
        <w:r>
          <w:rPr>
            <w:noProof/>
            <w:webHidden/>
          </w:rPr>
        </w:r>
        <w:r>
          <w:rPr>
            <w:noProof/>
            <w:webHidden/>
          </w:rPr>
          <w:fldChar w:fldCharType="separate"/>
        </w:r>
        <w:r>
          <w:rPr>
            <w:noProof/>
            <w:webHidden/>
          </w:rPr>
          <w:t>27</w:t>
        </w:r>
        <w:r>
          <w:rPr>
            <w:noProof/>
            <w:webHidden/>
          </w:rPr>
          <w:fldChar w:fldCharType="end"/>
        </w:r>
      </w:hyperlink>
    </w:p>
    <w:p w14:paraId="0B245DB9" w14:textId="29FC49DF"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3" w:history="1">
        <w:r w:rsidRPr="00BA4606">
          <w:rPr>
            <w:rStyle w:val="Hyperlink"/>
            <w:b/>
            <w:bCs/>
            <w:noProof/>
            <w:lang w:val="sr-Latn-RS"/>
          </w:rPr>
          <w:t>Slika 8:</w:t>
        </w:r>
        <w:r w:rsidRPr="00BA4606">
          <w:rPr>
            <w:rStyle w:val="Hyperlink"/>
            <w:noProof/>
            <w:lang w:val="sr-Latn-RS"/>
          </w:rPr>
          <w:t xml:space="preserve"> Karta zemljišta Crne Gore</w:t>
        </w:r>
        <w:r>
          <w:rPr>
            <w:noProof/>
            <w:webHidden/>
          </w:rPr>
          <w:tab/>
        </w:r>
        <w:r>
          <w:rPr>
            <w:noProof/>
            <w:webHidden/>
          </w:rPr>
          <w:fldChar w:fldCharType="begin"/>
        </w:r>
        <w:r>
          <w:rPr>
            <w:noProof/>
            <w:webHidden/>
          </w:rPr>
          <w:instrText xml:space="preserve"> PAGEREF _Toc231219123 \h </w:instrText>
        </w:r>
        <w:r>
          <w:rPr>
            <w:noProof/>
            <w:webHidden/>
          </w:rPr>
        </w:r>
        <w:r>
          <w:rPr>
            <w:noProof/>
            <w:webHidden/>
          </w:rPr>
          <w:fldChar w:fldCharType="separate"/>
        </w:r>
        <w:r>
          <w:rPr>
            <w:noProof/>
            <w:webHidden/>
          </w:rPr>
          <w:t>29</w:t>
        </w:r>
        <w:r>
          <w:rPr>
            <w:noProof/>
            <w:webHidden/>
          </w:rPr>
          <w:fldChar w:fldCharType="end"/>
        </w:r>
      </w:hyperlink>
    </w:p>
    <w:p w14:paraId="0D2C4559" w14:textId="047C9682"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4" w:history="1">
        <w:r w:rsidRPr="00BA4606">
          <w:rPr>
            <w:rStyle w:val="Hyperlink"/>
            <w:b/>
            <w:bCs/>
            <w:noProof/>
            <w:lang w:val="sr-Latn-RS"/>
          </w:rPr>
          <w:t>Slika 9:</w:t>
        </w:r>
        <w:r w:rsidRPr="00BA4606">
          <w:rPr>
            <w:rStyle w:val="Hyperlink"/>
            <w:noProof/>
            <w:lang w:val="sr-Latn-RS"/>
          </w:rPr>
          <w:t xml:space="preserve"> Prostorni raspored nacionalno zaštićenih područja prirode u području Dunavskog sliva</w:t>
        </w:r>
        <w:r>
          <w:rPr>
            <w:noProof/>
            <w:webHidden/>
          </w:rPr>
          <w:tab/>
        </w:r>
        <w:r>
          <w:rPr>
            <w:noProof/>
            <w:webHidden/>
          </w:rPr>
          <w:fldChar w:fldCharType="begin"/>
        </w:r>
        <w:r>
          <w:rPr>
            <w:noProof/>
            <w:webHidden/>
          </w:rPr>
          <w:instrText xml:space="preserve"> PAGEREF _Toc231219124 \h </w:instrText>
        </w:r>
        <w:r>
          <w:rPr>
            <w:noProof/>
            <w:webHidden/>
          </w:rPr>
        </w:r>
        <w:r>
          <w:rPr>
            <w:noProof/>
            <w:webHidden/>
          </w:rPr>
          <w:fldChar w:fldCharType="separate"/>
        </w:r>
        <w:r>
          <w:rPr>
            <w:noProof/>
            <w:webHidden/>
          </w:rPr>
          <w:t>37</w:t>
        </w:r>
        <w:r>
          <w:rPr>
            <w:noProof/>
            <w:webHidden/>
          </w:rPr>
          <w:fldChar w:fldCharType="end"/>
        </w:r>
      </w:hyperlink>
    </w:p>
    <w:p w14:paraId="766D1137" w14:textId="258FFA55"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5" w:history="1">
        <w:r w:rsidRPr="00BA4606">
          <w:rPr>
            <w:rStyle w:val="Hyperlink"/>
            <w:b/>
            <w:bCs/>
            <w:noProof/>
            <w:lang w:val="sr-Latn-RS"/>
          </w:rPr>
          <w:t>Slika 10:</w:t>
        </w:r>
        <w:r w:rsidRPr="00BA4606">
          <w:rPr>
            <w:rStyle w:val="Hyperlink"/>
            <w:noProof/>
            <w:lang w:val="sr-Latn-RS"/>
          </w:rPr>
          <w:t xml:space="preserve"> Prostorni raspored EMERALD mreže u području Dunavskog sliva u Crnoj Gori</w:t>
        </w:r>
        <w:r>
          <w:rPr>
            <w:noProof/>
            <w:webHidden/>
          </w:rPr>
          <w:tab/>
        </w:r>
        <w:r>
          <w:rPr>
            <w:noProof/>
            <w:webHidden/>
          </w:rPr>
          <w:fldChar w:fldCharType="begin"/>
        </w:r>
        <w:r>
          <w:rPr>
            <w:noProof/>
            <w:webHidden/>
          </w:rPr>
          <w:instrText xml:space="preserve"> PAGEREF _Toc231219125 \h </w:instrText>
        </w:r>
        <w:r>
          <w:rPr>
            <w:noProof/>
            <w:webHidden/>
          </w:rPr>
        </w:r>
        <w:r>
          <w:rPr>
            <w:noProof/>
            <w:webHidden/>
          </w:rPr>
          <w:fldChar w:fldCharType="separate"/>
        </w:r>
        <w:r>
          <w:rPr>
            <w:noProof/>
            <w:webHidden/>
          </w:rPr>
          <w:t>38</w:t>
        </w:r>
        <w:r>
          <w:rPr>
            <w:noProof/>
            <w:webHidden/>
          </w:rPr>
          <w:fldChar w:fldCharType="end"/>
        </w:r>
      </w:hyperlink>
    </w:p>
    <w:p w14:paraId="513A596D" w14:textId="0F4C8CE8"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6" w:history="1">
        <w:r w:rsidRPr="00BA4606">
          <w:rPr>
            <w:rStyle w:val="Hyperlink"/>
            <w:b/>
            <w:bCs/>
            <w:noProof/>
            <w:lang w:val="sr-Latn-RS"/>
          </w:rPr>
          <w:t>Slika 11:</w:t>
        </w:r>
        <w:r w:rsidRPr="00BA4606">
          <w:rPr>
            <w:rStyle w:val="Hyperlink"/>
            <w:noProof/>
            <w:lang w:val="sr-Latn-RS"/>
          </w:rPr>
          <w:t xml:space="preserve"> Prostorni raspored nacionalno zaštićenih područja prirode u području Jadranskog sliva</w:t>
        </w:r>
        <w:r>
          <w:rPr>
            <w:noProof/>
            <w:webHidden/>
          </w:rPr>
          <w:tab/>
        </w:r>
        <w:r>
          <w:rPr>
            <w:noProof/>
            <w:webHidden/>
          </w:rPr>
          <w:fldChar w:fldCharType="begin"/>
        </w:r>
        <w:r>
          <w:rPr>
            <w:noProof/>
            <w:webHidden/>
          </w:rPr>
          <w:instrText xml:space="preserve"> PAGEREF _Toc231219126 \h </w:instrText>
        </w:r>
        <w:r>
          <w:rPr>
            <w:noProof/>
            <w:webHidden/>
          </w:rPr>
        </w:r>
        <w:r>
          <w:rPr>
            <w:noProof/>
            <w:webHidden/>
          </w:rPr>
          <w:fldChar w:fldCharType="separate"/>
        </w:r>
        <w:r>
          <w:rPr>
            <w:noProof/>
            <w:webHidden/>
          </w:rPr>
          <w:t>40</w:t>
        </w:r>
        <w:r>
          <w:rPr>
            <w:noProof/>
            <w:webHidden/>
          </w:rPr>
          <w:fldChar w:fldCharType="end"/>
        </w:r>
      </w:hyperlink>
    </w:p>
    <w:p w14:paraId="46857A8C" w14:textId="03511697"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7" w:history="1">
        <w:r w:rsidRPr="00BA4606">
          <w:rPr>
            <w:rStyle w:val="Hyperlink"/>
            <w:b/>
            <w:bCs/>
            <w:noProof/>
            <w:lang w:val="sr-Latn-RS"/>
          </w:rPr>
          <w:t>Slika 12</w:t>
        </w:r>
        <w:r w:rsidRPr="00BA4606">
          <w:rPr>
            <w:rStyle w:val="Hyperlink"/>
            <w:noProof/>
            <w:lang w:val="sr-Latn-RS"/>
          </w:rPr>
          <w:t>: Prostorni raspored EMERALD mreže u području Jadranskog sliva u Crnoj Gori</w:t>
        </w:r>
        <w:r>
          <w:rPr>
            <w:noProof/>
            <w:webHidden/>
          </w:rPr>
          <w:tab/>
        </w:r>
        <w:r>
          <w:rPr>
            <w:noProof/>
            <w:webHidden/>
          </w:rPr>
          <w:fldChar w:fldCharType="begin"/>
        </w:r>
        <w:r>
          <w:rPr>
            <w:noProof/>
            <w:webHidden/>
          </w:rPr>
          <w:instrText xml:space="preserve"> PAGEREF _Toc231219127 \h </w:instrText>
        </w:r>
        <w:r>
          <w:rPr>
            <w:noProof/>
            <w:webHidden/>
          </w:rPr>
        </w:r>
        <w:r>
          <w:rPr>
            <w:noProof/>
            <w:webHidden/>
          </w:rPr>
          <w:fldChar w:fldCharType="separate"/>
        </w:r>
        <w:r>
          <w:rPr>
            <w:noProof/>
            <w:webHidden/>
          </w:rPr>
          <w:t>41</w:t>
        </w:r>
        <w:r>
          <w:rPr>
            <w:noProof/>
            <w:webHidden/>
          </w:rPr>
          <w:fldChar w:fldCharType="end"/>
        </w:r>
      </w:hyperlink>
    </w:p>
    <w:p w14:paraId="09BB1F6F" w14:textId="16C83EA2"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8" w:history="1">
        <w:r w:rsidRPr="00BA4606">
          <w:rPr>
            <w:rStyle w:val="Hyperlink"/>
            <w:b/>
            <w:bCs/>
            <w:noProof/>
            <w:lang w:val="sr-Latn-RS"/>
          </w:rPr>
          <w:t>Slika 13:</w:t>
        </w:r>
        <w:r w:rsidRPr="00BA4606">
          <w:rPr>
            <w:rStyle w:val="Hyperlink"/>
            <w:noProof/>
            <w:lang w:val="sr-Latn-RS"/>
          </w:rPr>
          <w:t xml:space="preserve"> Karta slivova osnovnih vodotoka Crne Gore</w:t>
        </w:r>
        <w:r>
          <w:rPr>
            <w:noProof/>
            <w:webHidden/>
          </w:rPr>
          <w:tab/>
        </w:r>
        <w:r>
          <w:rPr>
            <w:noProof/>
            <w:webHidden/>
          </w:rPr>
          <w:fldChar w:fldCharType="begin"/>
        </w:r>
        <w:r>
          <w:rPr>
            <w:noProof/>
            <w:webHidden/>
          </w:rPr>
          <w:instrText xml:space="preserve"> PAGEREF _Toc231219128 \h </w:instrText>
        </w:r>
        <w:r>
          <w:rPr>
            <w:noProof/>
            <w:webHidden/>
          </w:rPr>
        </w:r>
        <w:r>
          <w:rPr>
            <w:noProof/>
            <w:webHidden/>
          </w:rPr>
          <w:fldChar w:fldCharType="separate"/>
        </w:r>
        <w:r>
          <w:rPr>
            <w:noProof/>
            <w:webHidden/>
          </w:rPr>
          <w:t>50</w:t>
        </w:r>
        <w:r>
          <w:rPr>
            <w:noProof/>
            <w:webHidden/>
          </w:rPr>
          <w:fldChar w:fldCharType="end"/>
        </w:r>
      </w:hyperlink>
    </w:p>
    <w:p w14:paraId="6AB19F3E" w14:textId="734BFE0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29" w:history="1">
        <w:r w:rsidRPr="00BA4606">
          <w:rPr>
            <w:rStyle w:val="Hyperlink"/>
            <w:b/>
            <w:bCs/>
            <w:noProof/>
          </w:rPr>
          <w:t>Slika 14:</w:t>
        </w:r>
        <w:r w:rsidRPr="00BA4606">
          <w:rPr>
            <w:rStyle w:val="Hyperlink"/>
            <w:noProof/>
          </w:rPr>
          <w:t xml:space="preserve"> Karta jezera  Crne Gore</w:t>
        </w:r>
        <w:r>
          <w:rPr>
            <w:noProof/>
            <w:webHidden/>
          </w:rPr>
          <w:tab/>
        </w:r>
        <w:r>
          <w:rPr>
            <w:noProof/>
            <w:webHidden/>
          </w:rPr>
          <w:fldChar w:fldCharType="begin"/>
        </w:r>
        <w:r>
          <w:rPr>
            <w:noProof/>
            <w:webHidden/>
          </w:rPr>
          <w:instrText xml:space="preserve"> PAGEREF _Toc231219129 \h </w:instrText>
        </w:r>
        <w:r>
          <w:rPr>
            <w:noProof/>
            <w:webHidden/>
          </w:rPr>
        </w:r>
        <w:r>
          <w:rPr>
            <w:noProof/>
            <w:webHidden/>
          </w:rPr>
          <w:fldChar w:fldCharType="separate"/>
        </w:r>
        <w:r>
          <w:rPr>
            <w:noProof/>
            <w:webHidden/>
          </w:rPr>
          <w:t>52</w:t>
        </w:r>
        <w:r>
          <w:rPr>
            <w:noProof/>
            <w:webHidden/>
          </w:rPr>
          <w:fldChar w:fldCharType="end"/>
        </w:r>
      </w:hyperlink>
    </w:p>
    <w:p w14:paraId="3B36F706" w14:textId="224E7F6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30" w:history="1">
        <w:r w:rsidRPr="00BA4606">
          <w:rPr>
            <w:rStyle w:val="Hyperlink"/>
            <w:b/>
            <w:bCs/>
            <w:noProof/>
            <w:lang w:val="sr-Latn-RS"/>
          </w:rPr>
          <w:t>Slika 15:</w:t>
        </w:r>
        <w:r w:rsidRPr="00BA4606">
          <w:rPr>
            <w:rStyle w:val="Hyperlink"/>
            <w:noProof/>
            <w:lang w:val="sr-Latn-RS"/>
          </w:rPr>
          <w:t xml:space="preserve"> Blok dijagram heterogene karstne izdani</w:t>
        </w:r>
        <w:r>
          <w:rPr>
            <w:noProof/>
            <w:webHidden/>
          </w:rPr>
          <w:tab/>
        </w:r>
        <w:r>
          <w:rPr>
            <w:noProof/>
            <w:webHidden/>
          </w:rPr>
          <w:fldChar w:fldCharType="begin"/>
        </w:r>
        <w:r>
          <w:rPr>
            <w:noProof/>
            <w:webHidden/>
          </w:rPr>
          <w:instrText xml:space="preserve"> PAGEREF _Toc231219130 \h </w:instrText>
        </w:r>
        <w:r>
          <w:rPr>
            <w:noProof/>
            <w:webHidden/>
          </w:rPr>
        </w:r>
        <w:r>
          <w:rPr>
            <w:noProof/>
            <w:webHidden/>
          </w:rPr>
          <w:fldChar w:fldCharType="separate"/>
        </w:r>
        <w:r>
          <w:rPr>
            <w:noProof/>
            <w:webHidden/>
          </w:rPr>
          <w:t>70</w:t>
        </w:r>
        <w:r>
          <w:rPr>
            <w:noProof/>
            <w:webHidden/>
          </w:rPr>
          <w:fldChar w:fldCharType="end"/>
        </w:r>
      </w:hyperlink>
    </w:p>
    <w:p w14:paraId="46AF716E" w14:textId="61F31029"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31" w:history="1">
        <w:r w:rsidRPr="00BA4606">
          <w:rPr>
            <w:rStyle w:val="Hyperlink"/>
            <w:b/>
            <w:bCs/>
            <w:noProof/>
            <w:lang w:val="sr-Latn-RS"/>
          </w:rPr>
          <w:t>Slika 16:</w:t>
        </w:r>
        <w:r w:rsidRPr="00BA4606">
          <w:rPr>
            <w:rStyle w:val="Hyperlink"/>
            <w:noProof/>
            <w:lang w:val="sr-Latn-RS"/>
          </w:rPr>
          <w:t xml:space="preserve"> Postojeći sistem finansiranja vodnih komunalnih usluga u Crnoj Gori</w:t>
        </w:r>
        <w:r>
          <w:rPr>
            <w:noProof/>
            <w:webHidden/>
          </w:rPr>
          <w:tab/>
        </w:r>
        <w:r>
          <w:rPr>
            <w:noProof/>
            <w:webHidden/>
          </w:rPr>
          <w:fldChar w:fldCharType="begin"/>
        </w:r>
        <w:r>
          <w:rPr>
            <w:noProof/>
            <w:webHidden/>
          </w:rPr>
          <w:instrText xml:space="preserve"> PAGEREF _Toc231219131 \h </w:instrText>
        </w:r>
        <w:r>
          <w:rPr>
            <w:noProof/>
            <w:webHidden/>
          </w:rPr>
        </w:r>
        <w:r>
          <w:rPr>
            <w:noProof/>
            <w:webHidden/>
          </w:rPr>
          <w:fldChar w:fldCharType="separate"/>
        </w:r>
        <w:r>
          <w:rPr>
            <w:noProof/>
            <w:webHidden/>
          </w:rPr>
          <w:t>127</w:t>
        </w:r>
        <w:r>
          <w:rPr>
            <w:noProof/>
            <w:webHidden/>
          </w:rPr>
          <w:fldChar w:fldCharType="end"/>
        </w:r>
      </w:hyperlink>
    </w:p>
    <w:p w14:paraId="539F510B" w14:textId="0E0EAC9A"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32" w:history="1">
        <w:r w:rsidRPr="00BA4606">
          <w:rPr>
            <w:rStyle w:val="Hyperlink"/>
            <w:rFonts w:eastAsia="Arial Unicode MS" w:cs="Arial Unicode MS"/>
            <w:b/>
            <w:bCs/>
            <w:noProof/>
            <w:lang w:val="sr-Latn-RS" w:eastAsia="fr-FR"/>
          </w:rPr>
          <w:t>Slika 17:</w:t>
        </w:r>
        <w:r w:rsidRPr="00BA4606">
          <w:rPr>
            <w:rStyle w:val="Hyperlink"/>
            <w:rFonts w:eastAsia="Arial Unicode MS" w:cs="Arial Unicode MS"/>
            <w:noProof/>
            <w:lang w:val="sr-Latn-RS" w:eastAsia="fr-FR"/>
          </w:rPr>
          <w:t xml:space="preserve"> Godišnji indeks industrijske proizvodnje Crne Gore za period 2012–2025</w:t>
        </w:r>
        <w:r>
          <w:rPr>
            <w:noProof/>
            <w:webHidden/>
          </w:rPr>
          <w:tab/>
        </w:r>
        <w:r>
          <w:rPr>
            <w:noProof/>
            <w:webHidden/>
          </w:rPr>
          <w:fldChar w:fldCharType="begin"/>
        </w:r>
        <w:r>
          <w:rPr>
            <w:noProof/>
            <w:webHidden/>
          </w:rPr>
          <w:instrText xml:space="preserve"> PAGEREF _Toc231219132 \h </w:instrText>
        </w:r>
        <w:r>
          <w:rPr>
            <w:noProof/>
            <w:webHidden/>
          </w:rPr>
        </w:r>
        <w:r>
          <w:rPr>
            <w:noProof/>
            <w:webHidden/>
          </w:rPr>
          <w:fldChar w:fldCharType="separate"/>
        </w:r>
        <w:r>
          <w:rPr>
            <w:noProof/>
            <w:webHidden/>
          </w:rPr>
          <w:t>157</w:t>
        </w:r>
        <w:r>
          <w:rPr>
            <w:noProof/>
            <w:webHidden/>
          </w:rPr>
          <w:fldChar w:fldCharType="end"/>
        </w:r>
      </w:hyperlink>
    </w:p>
    <w:p w14:paraId="21F4E2CC" w14:textId="786100D4"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33" w:history="1">
        <w:r w:rsidRPr="00BA4606">
          <w:rPr>
            <w:rStyle w:val="Hyperlink"/>
            <w:rFonts w:eastAsia="Arial Unicode MS" w:cs="Arial Unicode MS"/>
            <w:b/>
            <w:bCs/>
            <w:noProof/>
            <w:lang w:val="sr-Latn-RS" w:eastAsia="fr-FR"/>
          </w:rPr>
          <w:t>Slika 18:</w:t>
        </w:r>
        <w:r w:rsidRPr="00BA4606">
          <w:rPr>
            <w:rStyle w:val="Hyperlink"/>
            <w:rFonts w:eastAsia="Arial Unicode MS" w:cs="Arial Unicode MS"/>
            <w:noProof/>
            <w:lang w:val="sr-Latn-RS" w:eastAsia="fr-FR"/>
          </w:rPr>
          <w:t xml:space="preserve"> Zahvaćena voda u industriji (2015-2024)</w:t>
        </w:r>
        <w:r>
          <w:rPr>
            <w:noProof/>
            <w:webHidden/>
          </w:rPr>
          <w:tab/>
        </w:r>
        <w:r>
          <w:rPr>
            <w:noProof/>
            <w:webHidden/>
          </w:rPr>
          <w:fldChar w:fldCharType="begin"/>
        </w:r>
        <w:r>
          <w:rPr>
            <w:noProof/>
            <w:webHidden/>
          </w:rPr>
          <w:instrText xml:space="preserve"> PAGEREF _Toc231219133 \h </w:instrText>
        </w:r>
        <w:r>
          <w:rPr>
            <w:noProof/>
            <w:webHidden/>
          </w:rPr>
        </w:r>
        <w:r>
          <w:rPr>
            <w:noProof/>
            <w:webHidden/>
          </w:rPr>
          <w:fldChar w:fldCharType="separate"/>
        </w:r>
        <w:r>
          <w:rPr>
            <w:noProof/>
            <w:webHidden/>
          </w:rPr>
          <w:t>158</w:t>
        </w:r>
        <w:r>
          <w:rPr>
            <w:noProof/>
            <w:webHidden/>
          </w:rPr>
          <w:fldChar w:fldCharType="end"/>
        </w:r>
      </w:hyperlink>
    </w:p>
    <w:p w14:paraId="4AAD70BE" w14:textId="3D4D4EB8"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134" w:history="1">
        <w:r w:rsidRPr="00BA4606">
          <w:rPr>
            <w:rStyle w:val="Hyperlink"/>
            <w:b/>
            <w:bCs/>
            <w:noProof/>
            <w:lang w:val="sr-Latn-RS"/>
          </w:rPr>
          <w:t>Slika 19:</w:t>
        </w:r>
        <w:r w:rsidRPr="00BA4606">
          <w:rPr>
            <w:rStyle w:val="Hyperlink"/>
            <w:noProof/>
            <w:lang w:val="sr-Latn-RS"/>
          </w:rPr>
          <w:t xml:space="preserve"> Hidroenergetska šema sistema HE "Perućica" (protočna hidroelektrana sa akumulacijama)</w:t>
        </w:r>
        <w:r>
          <w:rPr>
            <w:noProof/>
            <w:webHidden/>
          </w:rPr>
          <w:tab/>
        </w:r>
        <w:r>
          <w:rPr>
            <w:noProof/>
            <w:webHidden/>
          </w:rPr>
          <w:fldChar w:fldCharType="begin"/>
        </w:r>
        <w:r>
          <w:rPr>
            <w:noProof/>
            <w:webHidden/>
          </w:rPr>
          <w:instrText xml:space="preserve"> PAGEREF _Toc231219134 \h </w:instrText>
        </w:r>
        <w:r>
          <w:rPr>
            <w:noProof/>
            <w:webHidden/>
          </w:rPr>
        </w:r>
        <w:r>
          <w:rPr>
            <w:noProof/>
            <w:webHidden/>
          </w:rPr>
          <w:fldChar w:fldCharType="separate"/>
        </w:r>
        <w:r>
          <w:rPr>
            <w:noProof/>
            <w:webHidden/>
          </w:rPr>
          <w:t>163</w:t>
        </w:r>
        <w:r>
          <w:rPr>
            <w:noProof/>
            <w:webHidden/>
          </w:rPr>
          <w:fldChar w:fldCharType="end"/>
        </w:r>
      </w:hyperlink>
    </w:p>
    <w:p w14:paraId="128007FA" w14:textId="7ACB118C" w:rsidR="00367D6B" w:rsidRPr="00C01835" w:rsidRDefault="00367D6B" w:rsidP="00550227">
      <w:pPr>
        <w:spacing w:before="0" w:after="0"/>
        <w:rPr>
          <w:noProof/>
          <w:sz w:val="20"/>
          <w:szCs w:val="20"/>
          <w:lang w:val="sr-Latn-RS"/>
        </w:rPr>
      </w:pPr>
      <w:r w:rsidRPr="00C01835">
        <w:rPr>
          <w:noProof/>
          <w:sz w:val="20"/>
          <w:szCs w:val="20"/>
          <w:lang w:val="sr-Latn-RS"/>
        </w:rPr>
        <w:fldChar w:fldCharType="end"/>
      </w:r>
    </w:p>
    <w:p w14:paraId="54BEBE96" w14:textId="77777777" w:rsidR="00367D6B" w:rsidRPr="007306F7" w:rsidRDefault="00367D6B" w:rsidP="00367D6B">
      <w:pPr>
        <w:rPr>
          <w:b/>
          <w:bCs/>
          <w:noProof/>
          <w:lang w:val="sr-Latn-RS"/>
        </w:rPr>
      </w:pPr>
      <w:r w:rsidRPr="007306F7">
        <w:rPr>
          <w:b/>
          <w:bCs/>
          <w:noProof/>
          <w:lang w:val="sr-Latn-RS"/>
        </w:rPr>
        <w:t>Spisak tabela</w:t>
      </w:r>
    </w:p>
    <w:p w14:paraId="441119E7" w14:textId="5EF5A771" w:rsidR="00550227" w:rsidRDefault="00367D6B"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r w:rsidRPr="00C01835">
        <w:rPr>
          <w:noProof/>
          <w:sz w:val="20"/>
          <w:szCs w:val="20"/>
          <w:lang w:val="sr-Latn-RS"/>
        </w:rPr>
        <w:fldChar w:fldCharType="begin"/>
      </w:r>
      <w:r w:rsidRPr="00C01835">
        <w:rPr>
          <w:noProof/>
          <w:sz w:val="20"/>
          <w:szCs w:val="20"/>
          <w:lang w:val="sr-Latn-RS"/>
        </w:rPr>
        <w:instrText xml:space="preserve"> TOC \h \z \c "Tabela" </w:instrText>
      </w:r>
      <w:r w:rsidRPr="00C01835">
        <w:rPr>
          <w:noProof/>
          <w:sz w:val="20"/>
          <w:szCs w:val="20"/>
          <w:lang w:val="sr-Latn-RS"/>
        </w:rPr>
        <w:fldChar w:fldCharType="separate"/>
      </w:r>
      <w:hyperlink w:anchor="_Toc231219199" w:history="1">
        <w:r w:rsidR="00550227" w:rsidRPr="00E03672">
          <w:rPr>
            <w:rStyle w:val="Hyperlink"/>
            <w:b/>
            <w:bCs/>
            <w:noProof/>
            <w:lang w:val="sr-Latn-RS"/>
          </w:rPr>
          <w:t>Tabela 1:</w:t>
        </w:r>
        <w:r w:rsidR="00550227" w:rsidRPr="00E03672">
          <w:rPr>
            <w:rStyle w:val="Hyperlink"/>
            <w:noProof/>
            <w:lang w:val="sr-Latn-RS"/>
          </w:rPr>
          <w:t xml:space="preserve"> Radna snaga i stope aktivnosti</w:t>
        </w:r>
        <w:r w:rsidR="00550227">
          <w:rPr>
            <w:noProof/>
            <w:webHidden/>
          </w:rPr>
          <w:tab/>
        </w:r>
        <w:r w:rsidR="00550227">
          <w:rPr>
            <w:noProof/>
            <w:webHidden/>
          </w:rPr>
          <w:fldChar w:fldCharType="begin"/>
        </w:r>
        <w:r w:rsidR="00550227">
          <w:rPr>
            <w:noProof/>
            <w:webHidden/>
          </w:rPr>
          <w:instrText xml:space="preserve"> PAGEREF _Toc231219199 \h </w:instrText>
        </w:r>
        <w:r w:rsidR="00550227">
          <w:rPr>
            <w:noProof/>
            <w:webHidden/>
          </w:rPr>
        </w:r>
        <w:r w:rsidR="00550227">
          <w:rPr>
            <w:noProof/>
            <w:webHidden/>
          </w:rPr>
          <w:fldChar w:fldCharType="separate"/>
        </w:r>
        <w:r w:rsidR="00550227">
          <w:rPr>
            <w:noProof/>
            <w:webHidden/>
          </w:rPr>
          <w:t>18</w:t>
        </w:r>
        <w:r w:rsidR="00550227">
          <w:rPr>
            <w:noProof/>
            <w:webHidden/>
          </w:rPr>
          <w:fldChar w:fldCharType="end"/>
        </w:r>
      </w:hyperlink>
    </w:p>
    <w:p w14:paraId="5F1B8CFB" w14:textId="698A6D92"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0" w:history="1">
        <w:r w:rsidRPr="00E03672">
          <w:rPr>
            <w:rStyle w:val="Hyperlink"/>
            <w:b/>
            <w:bCs/>
            <w:noProof/>
          </w:rPr>
          <w:t>Tabela 2:</w:t>
        </w:r>
        <w:r w:rsidRPr="00E03672">
          <w:rPr>
            <w:rStyle w:val="Hyperlink"/>
            <w:noProof/>
          </w:rPr>
          <w:t xml:space="preserve"> Srednja godišnja količina padavina</w:t>
        </w:r>
        <w:r>
          <w:rPr>
            <w:noProof/>
            <w:webHidden/>
          </w:rPr>
          <w:tab/>
        </w:r>
        <w:r>
          <w:rPr>
            <w:noProof/>
            <w:webHidden/>
          </w:rPr>
          <w:fldChar w:fldCharType="begin"/>
        </w:r>
        <w:r>
          <w:rPr>
            <w:noProof/>
            <w:webHidden/>
          </w:rPr>
          <w:instrText xml:space="preserve"> PAGEREF _Toc231219200 \h </w:instrText>
        </w:r>
        <w:r>
          <w:rPr>
            <w:noProof/>
            <w:webHidden/>
          </w:rPr>
        </w:r>
        <w:r>
          <w:rPr>
            <w:noProof/>
            <w:webHidden/>
          </w:rPr>
          <w:fldChar w:fldCharType="separate"/>
        </w:r>
        <w:r>
          <w:rPr>
            <w:noProof/>
            <w:webHidden/>
          </w:rPr>
          <w:t>32</w:t>
        </w:r>
        <w:r>
          <w:rPr>
            <w:noProof/>
            <w:webHidden/>
          </w:rPr>
          <w:fldChar w:fldCharType="end"/>
        </w:r>
      </w:hyperlink>
    </w:p>
    <w:p w14:paraId="3EFC5FC3" w14:textId="02AD439C"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1" w:history="1">
        <w:r w:rsidRPr="00E03672">
          <w:rPr>
            <w:rStyle w:val="Hyperlink"/>
            <w:b/>
            <w:bCs/>
            <w:noProof/>
            <w:lang w:val="sr-Latn-RS"/>
          </w:rPr>
          <w:t>Tabela 4:</w:t>
        </w:r>
        <w:r w:rsidRPr="00E03672">
          <w:rPr>
            <w:rStyle w:val="Hyperlink"/>
            <w:noProof/>
            <w:lang w:val="sr-Latn-RS"/>
          </w:rPr>
          <w:t xml:space="preserve"> Zaštićena područja na teritoriji Crne Gore</w:t>
        </w:r>
        <w:r>
          <w:rPr>
            <w:noProof/>
            <w:webHidden/>
          </w:rPr>
          <w:tab/>
        </w:r>
        <w:r>
          <w:rPr>
            <w:noProof/>
            <w:webHidden/>
          </w:rPr>
          <w:fldChar w:fldCharType="begin"/>
        </w:r>
        <w:r>
          <w:rPr>
            <w:noProof/>
            <w:webHidden/>
          </w:rPr>
          <w:instrText xml:space="preserve"> PAGEREF _Toc231219201 \h </w:instrText>
        </w:r>
        <w:r>
          <w:rPr>
            <w:noProof/>
            <w:webHidden/>
          </w:rPr>
        </w:r>
        <w:r>
          <w:rPr>
            <w:noProof/>
            <w:webHidden/>
          </w:rPr>
          <w:fldChar w:fldCharType="separate"/>
        </w:r>
        <w:r>
          <w:rPr>
            <w:noProof/>
            <w:webHidden/>
          </w:rPr>
          <w:t>45</w:t>
        </w:r>
        <w:r>
          <w:rPr>
            <w:noProof/>
            <w:webHidden/>
          </w:rPr>
          <w:fldChar w:fldCharType="end"/>
        </w:r>
      </w:hyperlink>
    </w:p>
    <w:p w14:paraId="72F288DD" w14:textId="55B18AF1"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2" w:history="1">
        <w:r w:rsidRPr="00E03672">
          <w:rPr>
            <w:rStyle w:val="Hyperlink"/>
            <w:b/>
            <w:bCs/>
            <w:noProof/>
            <w:lang w:val="sr-Latn-RS"/>
          </w:rPr>
          <w:t>Tabela 5:</w:t>
        </w:r>
        <w:r w:rsidRPr="00E03672">
          <w:rPr>
            <w:rStyle w:val="Hyperlink"/>
            <w:noProof/>
            <w:lang w:val="sr-Latn-RS"/>
          </w:rPr>
          <w:t xml:space="preserve"> Vodna tijela površinskih voda u Jadranskom slivu</w:t>
        </w:r>
        <w:r>
          <w:rPr>
            <w:noProof/>
            <w:webHidden/>
          </w:rPr>
          <w:tab/>
        </w:r>
        <w:r>
          <w:rPr>
            <w:noProof/>
            <w:webHidden/>
          </w:rPr>
          <w:fldChar w:fldCharType="begin"/>
        </w:r>
        <w:r>
          <w:rPr>
            <w:noProof/>
            <w:webHidden/>
          </w:rPr>
          <w:instrText xml:space="preserve"> PAGEREF _Toc231219202 \h </w:instrText>
        </w:r>
        <w:r>
          <w:rPr>
            <w:noProof/>
            <w:webHidden/>
          </w:rPr>
        </w:r>
        <w:r>
          <w:rPr>
            <w:noProof/>
            <w:webHidden/>
          </w:rPr>
          <w:fldChar w:fldCharType="separate"/>
        </w:r>
        <w:r>
          <w:rPr>
            <w:noProof/>
            <w:webHidden/>
          </w:rPr>
          <w:t>53</w:t>
        </w:r>
        <w:r>
          <w:rPr>
            <w:noProof/>
            <w:webHidden/>
          </w:rPr>
          <w:fldChar w:fldCharType="end"/>
        </w:r>
      </w:hyperlink>
    </w:p>
    <w:p w14:paraId="5D797BFF" w14:textId="120D808C"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3" w:history="1">
        <w:r w:rsidRPr="00E03672">
          <w:rPr>
            <w:rStyle w:val="Hyperlink"/>
            <w:b/>
            <w:bCs/>
            <w:noProof/>
            <w:lang w:val="sr-Latn-RS"/>
          </w:rPr>
          <w:t>Tabela 6:</w:t>
        </w:r>
        <w:r w:rsidRPr="00E03672">
          <w:rPr>
            <w:rStyle w:val="Hyperlink"/>
            <w:noProof/>
            <w:lang w:val="sr-Latn-RS"/>
          </w:rPr>
          <w:t xml:space="preserve"> Vodna tijela površinskih voda u Dunavskom slivu</w:t>
        </w:r>
        <w:r>
          <w:rPr>
            <w:noProof/>
            <w:webHidden/>
          </w:rPr>
          <w:tab/>
        </w:r>
        <w:r>
          <w:rPr>
            <w:noProof/>
            <w:webHidden/>
          </w:rPr>
          <w:fldChar w:fldCharType="begin"/>
        </w:r>
        <w:r>
          <w:rPr>
            <w:noProof/>
            <w:webHidden/>
          </w:rPr>
          <w:instrText xml:space="preserve"> PAGEREF _Toc231219203 \h </w:instrText>
        </w:r>
        <w:r>
          <w:rPr>
            <w:noProof/>
            <w:webHidden/>
          </w:rPr>
        </w:r>
        <w:r>
          <w:rPr>
            <w:noProof/>
            <w:webHidden/>
          </w:rPr>
          <w:fldChar w:fldCharType="separate"/>
        </w:r>
        <w:r>
          <w:rPr>
            <w:noProof/>
            <w:webHidden/>
          </w:rPr>
          <w:t>55</w:t>
        </w:r>
        <w:r>
          <w:rPr>
            <w:noProof/>
            <w:webHidden/>
          </w:rPr>
          <w:fldChar w:fldCharType="end"/>
        </w:r>
      </w:hyperlink>
    </w:p>
    <w:p w14:paraId="1896CD44" w14:textId="19F5CE69"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4" w:history="1">
        <w:r w:rsidRPr="00E03672">
          <w:rPr>
            <w:rStyle w:val="Hyperlink"/>
            <w:b/>
            <w:bCs/>
            <w:noProof/>
            <w:lang w:val="sr-Latn-RS"/>
          </w:rPr>
          <w:t>Tabela 7:</w:t>
        </w:r>
        <w:r w:rsidRPr="00E03672">
          <w:rPr>
            <w:rStyle w:val="Hyperlink"/>
            <w:noProof/>
            <w:lang w:val="sr-Latn-RS"/>
          </w:rPr>
          <w:t xml:space="preserve"> Ukupni oticaj sa teritorije Crne Gore</w:t>
        </w:r>
        <w:r>
          <w:rPr>
            <w:noProof/>
            <w:webHidden/>
          </w:rPr>
          <w:tab/>
        </w:r>
        <w:r>
          <w:rPr>
            <w:noProof/>
            <w:webHidden/>
          </w:rPr>
          <w:fldChar w:fldCharType="begin"/>
        </w:r>
        <w:r>
          <w:rPr>
            <w:noProof/>
            <w:webHidden/>
          </w:rPr>
          <w:instrText xml:space="preserve"> PAGEREF _Toc231219204 \h </w:instrText>
        </w:r>
        <w:r>
          <w:rPr>
            <w:noProof/>
            <w:webHidden/>
          </w:rPr>
        </w:r>
        <w:r>
          <w:rPr>
            <w:noProof/>
            <w:webHidden/>
          </w:rPr>
          <w:fldChar w:fldCharType="separate"/>
        </w:r>
        <w:r>
          <w:rPr>
            <w:noProof/>
            <w:webHidden/>
          </w:rPr>
          <w:t>57</w:t>
        </w:r>
        <w:r>
          <w:rPr>
            <w:noProof/>
            <w:webHidden/>
          </w:rPr>
          <w:fldChar w:fldCharType="end"/>
        </w:r>
      </w:hyperlink>
    </w:p>
    <w:p w14:paraId="6C4D6532" w14:textId="3963DDCE"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5" w:history="1">
        <w:r w:rsidRPr="00E03672">
          <w:rPr>
            <w:rStyle w:val="Hyperlink"/>
            <w:b/>
            <w:bCs/>
            <w:noProof/>
            <w:lang w:val="sr-Latn-RS"/>
          </w:rPr>
          <w:t>Tabela 8:</w:t>
        </w:r>
        <w:r w:rsidRPr="00E03672">
          <w:rPr>
            <w:rStyle w:val="Hyperlink"/>
            <w:noProof/>
            <w:lang w:val="sr-Latn-RS"/>
          </w:rPr>
          <w:t xml:space="preserve"> Hidrološki parametri rijeka Jadranskog sliva</w:t>
        </w:r>
        <w:r>
          <w:rPr>
            <w:noProof/>
            <w:webHidden/>
          </w:rPr>
          <w:tab/>
        </w:r>
        <w:r>
          <w:rPr>
            <w:noProof/>
            <w:webHidden/>
          </w:rPr>
          <w:fldChar w:fldCharType="begin"/>
        </w:r>
        <w:r>
          <w:rPr>
            <w:noProof/>
            <w:webHidden/>
          </w:rPr>
          <w:instrText xml:space="preserve"> PAGEREF _Toc231219205 \h </w:instrText>
        </w:r>
        <w:r>
          <w:rPr>
            <w:noProof/>
            <w:webHidden/>
          </w:rPr>
        </w:r>
        <w:r>
          <w:rPr>
            <w:noProof/>
            <w:webHidden/>
          </w:rPr>
          <w:fldChar w:fldCharType="separate"/>
        </w:r>
        <w:r>
          <w:rPr>
            <w:noProof/>
            <w:webHidden/>
          </w:rPr>
          <w:t>57</w:t>
        </w:r>
        <w:r>
          <w:rPr>
            <w:noProof/>
            <w:webHidden/>
          </w:rPr>
          <w:fldChar w:fldCharType="end"/>
        </w:r>
      </w:hyperlink>
    </w:p>
    <w:p w14:paraId="7030118B" w14:textId="248DF42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6" w:history="1">
        <w:r w:rsidRPr="00E03672">
          <w:rPr>
            <w:rStyle w:val="Hyperlink"/>
            <w:b/>
            <w:bCs/>
            <w:noProof/>
            <w:lang w:val="sr-Latn-RS"/>
          </w:rPr>
          <w:t>Tabela 9:</w:t>
        </w:r>
        <w:r w:rsidRPr="00E03672">
          <w:rPr>
            <w:rStyle w:val="Hyperlink"/>
            <w:noProof/>
            <w:lang w:val="sr-Latn-RS"/>
          </w:rPr>
          <w:t xml:space="preserve"> Minimalne vrijednosti ekološkog protoka izračunate za podslivove Jadranskog sliva</w:t>
        </w:r>
        <w:r>
          <w:rPr>
            <w:noProof/>
            <w:webHidden/>
          </w:rPr>
          <w:tab/>
        </w:r>
        <w:r>
          <w:rPr>
            <w:noProof/>
            <w:webHidden/>
          </w:rPr>
          <w:fldChar w:fldCharType="begin"/>
        </w:r>
        <w:r>
          <w:rPr>
            <w:noProof/>
            <w:webHidden/>
          </w:rPr>
          <w:instrText xml:space="preserve"> PAGEREF _Toc231219206 \h </w:instrText>
        </w:r>
        <w:r>
          <w:rPr>
            <w:noProof/>
            <w:webHidden/>
          </w:rPr>
        </w:r>
        <w:r>
          <w:rPr>
            <w:noProof/>
            <w:webHidden/>
          </w:rPr>
          <w:fldChar w:fldCharType="separate"/>
        </w:r>
        <w:r>
          <w:rPr>
            <w:noProof/>
            <w:webHidden/>
          </w:rPr>
          <w:t>60</w:t>
        </w:r>
        <w:r>
          <w:rPr>
            <w:noProof/>
            <w:webHidden/>
          </w:rPr>
          <w:fldChar w:fldCharType="end"/>
        </w:r>
      </w:hyperlink>
    </w:p>
    <w:p w14:paraId="7F1DEE5D" w14:textId="3D56478A"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7" w:history="1">
        <w:r w:rsidRPr="00E03672">
          <w:rPr>
            <w:rStyle w:val="Hyperlink"/>
            <w:b/>
            <w:bCs/>
            <w:noProof/>
            <w:lang w:val="sr-Latn-RS"/>
          </w:rPr>
          <w:t>Tabela 10:</w:t>
        </w:r>
        <w:r w:rsidRPr="00E03672">
          <w:rPr>
            <w:rStyle w:val="Hyperlink"/>
            <w:noProof/>
            <w:lang w:val="sr-Latn-RS"/>
          </w:rPr>
          <w:t xml:space="preserve"> Hidrološki parametri rijeka Dunavskog sliva</w:t>
        </w:r>
        <w:r>
          <w:rPr>
            <w:noProof/>
            <w:webHidden/>
          </w:rPr>
          <w:tab/>
        </w:r>
        <w:r>
          <w:rPr>
            <w:noProof/>
            <w:webHidden/>
          </w:rPr>
          <w:fldChar w:fldCharType="begin"/>
        </w:r>
        <w:r>
          <w:rPr>
            <w:noProof/>
            <w:webHidden/>
          </w:rPr>
          <w:instrText xml:space="preserve"> PAGEREF _Toc231219207 \h </w:instrText>
        </w:r>
        <w:r>
          <w:rPr>
            <w:noProof/>
            <w:webHidden/>
          </w:rPr>
        </w:r>
        <w:r>
          <w:rPr>
            <w:noProof/>
            <w:webHidden/>
          </w:rPr>
          <w:fldChar w:fldCharType="separate"/>
        </w:r>
        <w:r>
          <w:rPr>
            <w:noProof/>
            <w:webHidden/>
          </w:rPr>
          <w:t>60</w:t>
        </w:r>
        <w:r>
          <w:rPr>
            <w:noProof/>
            <w:webHidden/>
          </w:rPr>
          <w:fldChar w:fldCharType="end"/>
        </w:r>
      </w:hyperlink>
    </w:p>
    <w:p w14:paraId="3A4E6324" w14:textId="412353B4"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8" w:history="1">
        <w:r w:rsidRPr="00E03672">
          <w:rPr>
            <w:rStyle w:val="Hyperlink"/>
            <w:b/>
            <w:bCs/>
            <w:noProof/>
            <w:lang w:val="sr-Latn-RS"/>
          </w:rPr>
          <w:t>Tabela 11:</w:t>
        </w:r>
        <w:r w:rsidRPr="00E03672">
          <w:rPr>
            <w:rStyle w:val="Hyperlink"/>
            <w:noProof/>
            <w:lang w:val="sr-Latn-RS"/>
          </w:rPr>
          <w:t xml:space="preserve"> Minimalne vrijednosti ekološkog protoka izračunate za podslivove Dunavskog sliva</w:t>
        </w:r>
        <w:r>
          <w:rPr>
            <w:noProof/>
            <w:webHidden/>
          </w:rPr>
          <w:tab/>
        </w:r>
        <w:r>
          <w:rPr>
            <w:noProof/>
            <w:webHidden/>
          </w:rPr>
          <w:fldChar w:fldCharType="begin"/>
        </w:r>
        <w:r>
          <w:rPr>
            <w:noProof/>
            <w:webHidden/>
          </w:rPr>
          <w:instrText xml:space="preserve"> PAGEREF _Toc231219208 \h </w:instrText>
        </w:r>
        <w:r>
          <w:rPr>
            <w:noProof/>
            <w:webHidden/>
          </w:rPr>
        </w:r>
        <w:r>
          <w:rPr>
            <w:noProof/>
            <w:webHidden/>
          </w:rPr>
          <w:fldChar w:fldCharType="separate"/>
        </w:r>
        <w:r>
          <w:rPr>
            <w:noProof/>
            <w:webHidden/>
          </w:rPr>
          <w:t>63</w:t>
        </w:r>
        <w:r>
          <w:rPr>
            <w:noProof/>
            <w:webHidden/>
          </w:rPr>
          <w:fldChar w:fldCharType="end"/>
        </w:r>
      </w:hyperlink>
    </w:p>
    <w:p w14:paraId="6C3E3192" w14:textId="0713846C"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09" w:history="1">
        <w:r w:rsidRPr="00E03672">
          <w:rPr>
            <w:rStyle w:val="Hyperlink"/>
            <w:b/>
            <w:bCs/>
            <w:noProof/>
            <w:lang w:val="sr-Latn-RS"/>
          </w:rPr>
          <w:t>Tabela 12:</w:t>
        </w:r>
        <w:r w:rsidRPr="00E03672">
          <w:rPr>
            <w:rStyle w:val="Hyperlink"/>
            <w:noProof/>
            <w:lang w:val="sr-Latn-RS"/>
          </w:rPr>
          <w:t xml:space="preserve"> Ocjene HS i ES/EP rijeka za 2024. godinu</w:t>
        </w:r>
        <w:r>
          <w:rPr>
            <w:noProof/>
            <w:webHidden/>
          </w:rPr>
          <w:tab/>
        </w:r>
        <w:r>
          <w:rPr>
            <w:noProof/>
            <w:webHidden/>
          </w:rPr>
          <w:fldChar w:fldCharType="begin"/>
        </w:r>
        <w:r>
          <w:rPr>
            <w:noProof/>
            <w:webHidden/>
          </w:rPr>
          <w:instrText xml:space="preserve"> PAGEREF _Toc231219209 \h </w:instrText>
        </w:r>
        <w:r>
          <w:rPr>
            <w:noProof/>
            <w:webHidden/>
          </w:rPr>
        </w:r>
        <w:r>
          <w:rPr>
            <w:noProof/>
            <w:webHidden/>
          </w:rPr>
          <w:fldChar w:fldCharType="separate"/>
        </w:r>
        <w:r>
          <w:rPr>
            <w:noProof/>
            <w:webHidden/>
          </w:rPr>
          <w:t>64</w:t>
        </w:r>
        <w:r>
          <w:rPr>
            <w:noProof/>
            <w:webHidden/>
          </w:rPr>
          <w:fldChar w:fldCharType="end"/>
        </w:r>
      </w:hyperlink>
    </w:p>
    <w:p w14:paraId="2900918C" w14:textId="2F60BF2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0" w:history="1">
        <w:r w:rsidRPr="00E03672">
          <w:rPr>
            <w:rStyle w:val="Hyperlink"/>
            <w:b/>
            <w:bCs/>
            <w:noProof/>
            <w:lang w:val="sr-Latn-RS"/>
          </w:rPr>
          <w:t>Tabela 13:</w:t>
        </w:r>
        <w:r w:rsidRPr="00E03672">
          <w:rPr>
            <w:rStyle w:val="Hyperlink"/>
            <w:noProof/>
            <w:lang w:val="sr-Latn-RS"/>
          </w:rPr>
          <w:t xml:space="preserve"> Loš status kvaliteta voda i uzroci tog statusa</w:t>
        </w:r>
        <w:r>
          <w:rPr>
            <w:noProof/>
            <w:webHidden/>
          </w:rPr>
          <w:tab/>
        </w:r>
        <w:r>
          <w:rPr>
            <w:noProof/>
            <w:webHidden/>
          </w:rPr>
          <w:fldChar w:fldCharType="begin"/>
        </w:r>
        <w:r>
          <w:rPr>
            <w:noProof/>
            <w:webHidden/>
          </w:rPr>
          <w:instrText xml:space="preserve"> PAGEREF _Toc231219210 \h </w:instrText>
        </w:r>
        <w:r>
          <w:rPr>
            <w:noProof/>
            <w:webHidden/>
          </w:rPr>
        </w:r>
        <w:r>
          <w:rPr>
            <w:noProof/>
            <w:webHidden/>
          </w:rPr>
          <w:fldChar w:fldCharType="separate"/>
        </w:r>
        <w:r>
          <w:rPr>
            <w:noProof/>
            <w:webHidden/>
          </w:rPr>
          <w:t>66</w:t>
        </w:r>
        <w:r>
          <w:rPr>
            <w:noProof/>
            <w:webHidden/>
          </w:rPr>
          <w:fldChar w:fldCharType="end"/>
        </w:r>
      </w:hyperlink>
    </w:p>
    <w:p w14:paraId="15DC63BB" w14:textId="503CAB8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1" w:history="1">
        <w:r w:rsidRPr="00E03672">
          <w:rPr>
            <w:rStyle w:val="Hyperlink"/>
            <w:b/>
            <w:bCs/>
            <w:noProof/>
            <w:lang w:val="sr-Latn-RS"/>
          </w:rPr>
          <w:t>Tabela 14:</w:t>
        </w:r>
        <w:r w:rsidRPr="00E03672">
          <w:rPr>
            <w:rStyle w:val="Hyperlink"/>
            <w:noProof/>
            <w:lang w:val="sr-Latn-RS"/>
          </w:rPr>
          <w:t xml:space="preserve"> Hidrološki bilans rijeka u Crnoj Gori</w:t>
        </w:r>
        <w:r>
          <w:rPr>
            <w:noProof/>
            <w:webHidden/>
          </w:rPr>
          <w:tab/>
        </w:r>
        <w:r>
          <w:rPr>
            <w:noProof/>
            <w:webHidden/>
          </w:rPr>
          <w:fldChar w:fldCharType="begin"/>
        </w:r>
        <w:r>
          <w:rPr>
            <w:noProof/>
            <w:webHidden/>
          </w:rPr>
          <w:instrText xml:space="preserve"> PAGEREF _Toc231219211 \h </w:instrText>
        </w:r>
        <w:r>
          <w:rPr>
            <w:noProof/>
            <w:webHidden/>
          </w:rPr>
        </w:r>
        <w:r>
          <w:rPr>
            <w:noProof/>
            <w:webHidden/>
          </w:rPr>
          <w:fldChar w:fldCharType="separate"/>
        </w:r>
        <w:r>
          <w:rPr>
            <w:noProof/>
            <w:webHidden/>
          </w:rPr>
          <w:t>81</w:t>
        </w:r>
        <w:r>
          <w:rPr>
            <w:noProof/>
            <w:webHidden/>
          </w:rPr>
          <w:fldChar w:fldCharType="end"/>
        </w:r>
      </w:hyperlink>
    </w:p>
    <w:p w14:paraId="42EAB56E" w14:textId="5531FC34"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2" w:history="1">
        <w:r w:rsidRPr="00E03672">
          <w:rPr>
            <w:rStyle w:val="Hyperlink"/>
            <w:b/>
            <w:bCs/>
            <w:noProof/>
            <w:lang w:val="sr-Latn-RS"/>
          </w:rPr>
          <w:t>Tabela 15:</w:t>
        </w:r>
        <w:r w:rsidRPr="00E03672">
          <w:rPr>
            <w:rStyle w:val="Hyperlink"/>
            <w:noProof/>
            <w:lang w:val="sr-Latn-RS"/>
          </w:rPr>
          <w:t xml:space="preserve"> Prikaz elemenata bilansa važnijih ležišta karstnih izdanskih voda u Crnoj Gori</w:t>
        </w:r>
        <w:r>
          <w:rPr>
            <w:noProof/>
            <w:webHidden/>
          </w:rPr>
          <w:tab/>
        </w:r>
        <w:r>
          <w:rPr>
            <w:noProof/>
            <w:webHidden/>
          </w:rPr>
          <w:fldChar w:fldCharType="begin"/>
        </w:r>
        <w:r>
          <w:rPr>
            <w:noProof/>
            <w:webHidden/>
          </w:rPr>
          <w:instrText xml:space="preserve"> PAGEREF _Toc231219212 \h </w:instrText>
        </w:r>
        <w:r>
          <w:rPr>
            <w:noProof/>
            <w:webHidden/>
          </w:rPr>
        </w:r>
        <w:r>
          <w:rPr>
            <w:noProof/>
            <w:webHidden/>
          </w:rPr>
          <w:fldChar w:fldCharType="separate"/>
        </w:r>
        <w:r>
          <w:rPr>
            <w:noProof/>
            <w:webHidden/>
          </w:rPr>
          <w:t>82</w:t>
        </w:r>
        <w:r>
          <w:rPr>
            <w:noProof/>
            <w:webHidden/>
          </w:rPr>
          <w:fldChar w:fldCharType="end"/>
        </w:r>
      </w:hyperlink>
    </w:p>
    <w:p w14:paraId="413F1527" w14:textId="54E8DDF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3" w:history="1">
        <w:r w:rsidRPr="00E03672">
          <w:rPr>
            <w:rStyle w:val="Hyperlink"/>
            <w:b/>
            <w:bCs/>
            <w:noProof/>
            <w:lang w:val="sr-Latn-RS"/>
          </w:rPr>
          <w:t>Tabela 16:</w:t>
        </w:r>
        <w:r w:rsidRPr="00E03672">
          <w:rPr>
            <w:rStyle w:val="Hyperlink"/>
            <w:noProof/>
            <w:lang w:val="sr-Latn-RS"/>
          </w:rPr>
          <w:t xml:space="preserve"> Prikaz eksploatacionih rezervi podzemnih voda u sušnom periodu godine</w:t>
        </w:r>
        <w:r>
          <w:rPr>
            <w:noProof/>
            <w:webHidden/>
          </w:rPr>
          <w:tab/>
        </w:r>
        <w:r>
          <w:rPr>
            <w:noProof/>
            <w:webHidden/>
          </w:rPr>
          <w:fldChar w:fldCharType="begin"/>
        </w:r>
        <w:r>
          <w:rPr>
            <w:noProof/>
            <w:webHidden/>
          </w:rPr>
          <w:instrText xml:space="preserve"> PAGEREF _Toc231219213 \h </w:instrText>
        </w:r>
        <w:r>
          <w:rPr>
            <w:noProof/>
            <w:webHidden/>
          </w:rPr>
        </w:r>
        <w:r>
          <w:rPr>
            <w:noProof/>
            <w:webHidden/>
          </w:rPr>
          <w:fldChar w:fldCharType="separate"/>
        </w:r>
        <w:r>
          <w:rPr>
            <w:noProof/>
            <w:webHidden/>
          </w:rPr>
          <w:t>83</w:t>
        </w:r>
        <w:r>
          <w:rPr>
            <w:noProof/>
            <w:webHidden/>
          </w:rPr>
          <w:fldChar w:fldCharType="end"/>
        </w:r>
      </w:hyperlink>
    </w:p>
    <w:p w14:paraId="2C1B4AFE" w14:textId="5897288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4" w:history="1">
        <w:r w:rsidRPr="00E03672">
          <w:rPr>
            <w:rStyle w:val="Hyperlink"/>
            <w:b/>
            <w:bCs/>
            <w:noProof/>
            <w:lang w:val="sr-Latn-RS"/>
          </w:rPr>
          <w:t>Tabela 17:</w:t>
        </w:r>
        <w:r w:rsidRPr="00E03672">
          <w:rPr>
            <w:rStyle w:val="Hyperlink"/>
            <w:noProof/>
            <w:lang w:val="sr-Latn-RS"/>
          </w:rPr>
          <w:t xml:space="preserve"> Uloge i odgovornosti za upravljanje međunarodnim riječnim slivovima</w:t>
        </w:r>
        <w:r>
          <w:rPr>
            <w:noProof/>
            <w:webHidden/>
          </w:rPr>
          <w:tab/>
        </w:r>
        <w:r>
          <w:rPr>
            <w:noProof/>
            <w:webHidden/>
          </w:rPr>
          <w:fldChar w:fldCharType="begin"/>
        </w:r>
        <w:r>
          <w:rPr>
            <w:noProof/>
            <w:webHidden/>
          </w:rPr>
          <w:instrText xml:space="preserve"> PAGEREF _Toc231219214 \h </w:instrText>
        </w:r>
        <w:r>
          <w:rPr>
            <w:noProof/>
            <w:webHidden/>
          </w:rPr>
        </w:r>
        <w:r>
          <w:rPr>
            <w:noProof/>
            <w:webHidden/>
          </w:rPr>
          <w:fldChar w:fldCharType="separate"/>
        </w:r>
        <w:r>
          <w:rPr>
            <w:noProof/>
            <w:webHidden/>
          </w:rPr>
          <w:t>108</w:t>
        </w:r>
        <w:r>
          <w:rPr>
            <w:noProof/>
            <w:webHidden/>
          </w:rPr>
          <w:fldChar w:fldCharType="end"/>
        </w:r>
      </w:hyperlink>
    </w:p>
    <w:p w14:paraId="2E18B33D" w14:textId="75CD8DFF"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5" w:history="1">
        <w:r w:rsidRPr="00E03672">
          <w:rPr>
            <w:rStyle w:val="Hyperlink"/>
            <w:b/>
            <w:bCs/>
            <w:noProof/>
            <w:lang w:val="sr-Latn-RS"/>
          </w:rPr>
          <w:t>Tabela 18:</w:t>
        </w:r>
        <w:r w:rsidRPr="00E03672">
          <w:rPr>
            <w:rStyle w:val="Hyperlink"/>
            <w:noProof/>
            <w:lang w:val="sr-Latn-RS"/>
          </w:rPr>
          <w:t xml:space="preserve"> Prihodi po osnovu vodnih naknada 2022–2025 (EUR)</w:t>
        </w:r>
        <w:r>
          <w:rPr>
            <w:noProof/>
            <w:webHidden/>
          </w:rPr>
          <w:tab/>
        </w:r>
        <w:r>
          <w:rPr>
            <w:noProof/>
            <w:webHidden/>
          </w:rPr>
          <w:fldChar w:fldCharType="begin"/>
        </w:r>
        <w:r>
          <w:rPr>
            <w:noProof/>
            <w:webHidden/>
          </w:rPr>
          <w:instrText xml:space="preserve"> PAGEREF _Toc231219215 \h </w:instrText>
        </w:r>
        <w:r>
          <w:rPr>
            <w:noProof/>
            <w:webHidden/>
          </w:rPr>
        </w:r>
        <w:r>
          <w:rPr>
            <w:noProof/>
            <w:webHidden/>
          </w:rPr>
          <w:fldChar w:fldCharType="separate"/>
        </w:r>
        <w:r>
          <w:rPr>
            <w:noProof/>
            <w:webHidden/>
          </w:rPr>
          <w:t>124</w:t>
        </w:r>
        <w:r>
          <w:rPr>
            <w:noProof/>
            <w:webHidden/>
          </w:rPr>
          <w:fldChar w:fldCharType="end"/>
        </w:r>
      </w:hyperlink>
    </w:p>
    <w:p w14:paraId="04A0F126" w14:textId="08BE6310"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6" w:history="1">
        <w:r w:rsidRPr="00E03672">
          <w:rPr>
            <w:rStyle w:val="Hyperlink"/>
            <w:b/>
            <w:bCs/>
            <w:noProof/>
            <w:lang w:val="sr-Latn-RS"/>
          </w:rPr>
          <w:t>Tabela 19:</w:t>
        </w:r>
        <w:r w:rsidRPr="00E03672">
          <w:rPr>
            <w:rStyle w:val="Hyperlink"/>
            <w:noProof/>
            <w:lang w:val="sr-Latn-RS"/>
          </w:rPr>
          <w:t xml:space="preserve"> Agregatni pregled vodnih naknada po kategorijama 2022–2024 (EUR)</w:t>
        </w:r>
        <w:r>
          <w:rPr>
            <w:noProof/>
            <w:webHidden/>
          </w:rPr>
          <w:tab/>
        </w:r>
        <w:r>
          <w:rPr>
            <w:noProof/>
            <w:webHidden/>
          </w:rPr>
          <w:fldChar w:fldCharType="begin"/>
        </w:r>
        <w:r>
          <w:rPr>
            <w:noProof/>
            <w:webHidden/>
          </w:rPr>
          <w:instrText xml:space="preserve"> PAGEREF _Toc231219216 \h </w:instrText>
        </w:r>
        <w:r>
          <w:rPr>
            <w:noProof/>
            <w:webHidden/>
          </w:rPr>
        </w:r>
        <w:r>
          <w:rPr>
            <w:noProof/>
            <w:webHidden/>
          </w:rPr>
          <w:fldChar w:fldCharType="separate"/>
        </w:r>
        <w:r>
          <w:rPr>
            <w:noProof/>
            <w:webHidden/>
          </w:rPr>
          <w:t>126</w:t>
        </w:r>
        <w:r>
          <w:rPr>
            <w:noProof/>
            <w:webHidden/>
          </w:rPr>
          <w:fldChar w:fldCharType="end"/>
        </w:r>
      </w:hyperlink>
    </w:p>
    <w:p w14:paraId="2D4FE4F2" w14:textId="78BCC2F4"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7" w:history="1">
        <w:r w:rsidRPr="00E03672">
          <w:rPr>
            <w:rStyle w:val="Hyperlink"/>
            <w:b/>
            <w:bCs/>
            <w:noProof/>
            <w:lang w:val="sr-Latn-RS"/>
          </w:rPr>
          <w:t>Tabela 20:</w:t>
        </w:r>
        <w:r w:rsidRPr="00E03672">
          <w:rPr>
            <w:rStyle w:val="Hyperlink"/>
            <w:noProof/>
            <w:lang w:val="sr-Latn-RS"/>
          </w:rPr>
          <w:t xml:space="preserve"> Konsolidovani dug lokalne samouprave na dan 31.12.2024. godine (u milionima EUR)</w:t>
        </w:r>
        <w:r>
          <w:rPr>
            <w:noProof/>
            <w:webHidden/>
          </w:rPr>
          <w:tab/>
        </w:r>
        <w:r>
          <w:rPr>
            <w:noProof/>
            <w:webHidden/>
          </w:rPr>
          <w:fldChar w:fldCharType="begin"/>
        </w:r>
        <w:r>
          <w:rPr>
            <w:noProof/>
            <w:webHidden/>
          </w:rPr>
          <w:instrText xml:space="preserve"> PAGEREF _Toc231219217 \h </w:instrText>
        </w:r>
        <w:r>
          <w:rPr>
            <w:noProof/>
            <w:webHidden/>
          </w:rPr>
        </w:r>
        <w:r>
          <w:rPr>
            <w:noProof/>
            <w:webHidden/>
          </w:rPr>
          <w:fldChar w:fldCharType="separate"/>
        </w:r>
        <w:r>
          <w:rPr>
            <w:noProof/>
            <w:webHidden/>
          </w:rPr>
          <w:t>128</w:t>
        </w:r>
        <w:r>
          <w:rPr>
            <w:noProof/>
            <w:webHidden/>
          </w:rPr>
          <w:fldChar w:fldCharType="end"/>
        </w:r>
      </w:hyperlink>
    </w:p>
    <w:p w14:paraId="6D0EDCD8" w14:textId="3D44AEE8"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8" w:history="1">
        <w:r w:rsidRPr="00E03672">
          <w:rPr>
            <w:rStyle w:val="Hyperlink"/>
            <w:b/>
            <w:bCs/>
            <w:noProof/>
            <w:lang w:val="sr-Latn-RS"/>
          </w:rPr>
          <w:t>Tabela 21:</w:t>
        </w:r>
        <w:r w:rsidRPr="00E03672">
          <w:rPr>
            <w:rStyle w:val="Hyperlink"/>
            <w:noProof/>
            <w:lang w:val="sr-Latn-RS"/>
          </w:rPr>
          <w:t xml:space="preserve"> Cijene vodnih usluga po opštinama u Crnoj Gori, 2026. godina (EUR/m³, bez PDV-a)</w:t>
        </w:r>
        <w:r>
          <w:rPr>
            <w:noProof/>
            <w:webHidden/>
          </w:rPr>
          <w:tab/>
        </w:r>
        <w:r>
          <w:rPr>
            <w:noProof/>
            <w:webHidden/>
          </w:rPr>
          <w:fldChar w:fldCharType="begin"/>
        </w:r>
        <w:r>
          <w:rPr>
            <w:noProof/>
            <w:webHidden/>
          </w:rPr>
          <w:instrText xml:space="preserve"> PAGEREF _Toc231219218 \h </w:instrText>
        </w:r>
        <w:r>
          <w:rPr>
            <w:noProof/>
            <w:webHidden/>
          </w:rPr>
        </w:r>
        <w:r>
          <w:rPr>
            <w:noProof/>
            <w:webHidden/>
          </w:rPr>
          <w:fldChar w:fldCharType="separate"/>
        </w:r>
        <w:r>
          <w:rPr>
            <w:noProof/>
            <w:webHidden/>
          </w:rPr>
          <w:t>129</w:t>
        </w:r>
        <w:r>
          <w:rPr>
            <w:noProof/>
            <w:webHidden/>
          </w:rPr>
          <w:fldChar w:fldCharType="end"/>
        </w:r>
      </w:hyperlink>
    </w:p>
    <w:p w14:paraId="6E3B4EDD" w14:textId="2FF4E6C3"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19" w:history="1">
        <w:r w:rsidRPr="00E03672">
          <w:rPr>
            <w:rStyle w:val="Hyperlink"/>
            <w:b/>
            <w:bCs/>
            <w:noProof/>
            <w:lang w:val="sr-Latn-RS"/>
          </w:rPr>
          <w:t>Tabela 22:</w:t>
        </w:r>
        <w:r w:rsidRPr="00E03672">
          <w:rPr>
            <w:rStyle w:val="Hyperlink"/>
            <w:noProof/>
            <w:lang w:val="sr-Latn-RS"/>
          </w:rPr>
          <w:t xml:space="preserve"> Stope pokrivanja troškova</w:t>
        </w:r>
        <w:r>
          <w:rPr>
            <w:noProof/>
            <w:webHidden/>
          </w:rPr>
          <w:tab/>
        </w:r>
        <w:r>
          <w:rPr>
            <w:noProof/>
            <w:webHidden/>
          </w:rPr>
          <w:fldChar w:fldCharType="begin"/>
        </w:r>
        <w:r>
          <w:rPr>
            <w:noProof/>
            <w:webHidden/>
          </w:rPr>
          <w:instrText xml:space="preserve"> PAGEREF _Toc231219219 \h </w:instrText>
        </w:r>
        <w:r>
          <w:rPr>
            <w:noProof/>
            <w:webHidden/>
          </w:rPr>
        </w:r>
        <w:r>
          <w:rPr>
            <w:noProof/>
            <w:webHidden/>
          </w:rPr>
          <w:fldChar w:fldCharType="separate"/>
        </w:r>
        <w:r>
          <w:rPr>
            <w:noProof/>
            <w:webHidden/>
          </w:rPr>
          <w:t>131</w:t>
        </w:r>
        <w:r>
          <w:rPr>
            <w:noProof/>
            <w:webHidden/>
          </w:rPr>
          <w:fldChar w:fldCharType="end"/>
        </w:r>
      </w:hyperlink>
    </w:p>
    <w:p w14:paraId="744D72FC" w14:textId="42C577D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0" w:history="1">
        <w:r w:rsidRPr="00E03672">
          <w:rPr>
            <w:rStyle w:val="Hyperlink"/>
            <w:b/>
            <w:bCs/>
            <w:noProof/>
            <w:lang w:val="sr-Latn-RS"/>
          </w:rPr>
          <w:t>Tabela 23:</w:t>
        </w:r>
        <w:r w:rsidRPr="00E03672">
          <w:rPr>
            <w:rStyle w:val="Hyperlink"/>
            <w:noProof/>
            <w:lang w:val="sr-Latn-RS"/>
          </w:rPr>
          <w:t xml:space="preserve"> Procjena pristupačnosti usluga vodosnabdijevanja i upravljanja otpadnim vodama (% prosječnog prihoda domaćinstva) (2023)</w:t>
        </w:r>
        <w:r>
          <w:rPr>
            <w:noProof/>
            <w:webHidden/>
          </w:rPr>
          <w:tab/>
        </w:r>
        <w:r>
          <w:rPr>
            <w:noProof/>
            <w:webHidden/>
          </w:rPr>
          <w:fldChar w:fldCharType="begin"/>
        </w:r>
        <w:r>
          <w:rPr>
            <w:noProof/>
            <w:webHidden/>
          </w:rPr>
          <w:instrText xml:space="preserve"> PAGEREF _Toc231219220 \h </w:instrText>
        </w:r>
        <w:r>
          <w:rPr>
            <w:noProof/>
            <w:webHidden/>
          </w:rPr>
        </w:r>
        <w:r>
          <w:rPr>
            <w:noProof/>
            <w:webHidden/>
          </w:rPr>
          <w:fldChar w:fldCharType="separate"/>
        </w:r>
        <w:r>
          <w:rPr>
            <w:noProof/>
            <w:webHidden/>
          </w:rPr>
          <w:t>133</w:t>
        </w:r>
        <w:r>
          <w:rPr>
            <w:noProof/>
            <w:webHidden/>
          </w:rPr>
          <w:fldChar w:fldCharType="end"/>
        </w:r>
      </w:hyperlink>
    </w:p>
    <w:p w14:paraId="5A4133BE" w14:textId="2607DF1C"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1" w:history="1">
        <w:r w:rsidRPr="00E03672">
          <w:rPr>
            <w:rStyle w:val="Hyperlink"/>
            <w:b/>
            <w:bCs/>
            <w:noProof/>
          </w:rPr>
          <w:t>Tabela 24</w:t>
        </w:r>
        <w:r w:rsidRPr="00E03672">
          <w:rPr>
            <w:rStyle w:val="Hyperlink"/>
            <w:noProof/>
          </w:rPr>
          <w:t>: Stepen pokrivenosti stanovništva uslugom javnog vodosnabdijevanja putem priključaka po vršiocu za period 2021–2024. godine [%]</w:t>
        </w:r>
        <w:r>
          <w:rPr>
            <w:noProof/>
            <w:webHidden/>
          </w:rPr>
          <w:tab/>
        </w:r>
        <w:r>
          <w:rPr>
            <w:noProof/>
            <w:webHidden/>
          </w:rPr>
          <w:fldChar w:fldCharType="begin"/>
        </w:r>
        <w:r>
          <w:rPr>
            <w:noProof/>
            <w:webHidden/>
          </w:rPr>
          <w:instrText xml:space="preserve"> PAGEREF _Toc231219221 \h </w:instrText>
        </w:r>
        <w:r>
          <w:rPr>
            <w:noProof/>
            <w:webHidden/>
          </w:rPr>
        </w:r>
        <w:r>
          <w:rPr>
            <w:noProof/>
            <w:webHidden/>
          </w:rPr>
          <w:fldChar w:fldCharType="separate"/>
        </w:r>
        <w:r>
          <w:rPr>
            <w:noProof/>
            <w:webHidden/>
          </w:rPr>
          <w:t>145</w:t>
        </w:r>
        <w:r>
          <w:rPr>
            <w:noProof/>
            <w:webHidden/>
          </w:rPr>
          <w:fldChar w:fldCharType="end"/>
        </w:r>
      </w:hyperlink>
    </w:p>
    <w:p w14:paraId="126AE627" w14:textId="03B284F5"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2" w:history="1">
        <w:r w:rsidRPr="00E03672">
          <w:rPr>
            <w:rStyle w:val="Hyperlink"/>
            <w:b/>
            <w:bCs/>
            <w:noProof/>
            <w:lang w:val="sr-Latn-RS"/>
          </w:rPr>
          <w:t>Tabela 25</w:t>
        </w:r>
        <w:r w:rsidRPr="00E03672">
          <w:rPr>
            <w:rStyle w:val="Hyperlink"/>
            <w:noProof/>
            <w:lang w:val="sr-Latn-RS"/>
          </w:rPr>
          <w:t>: Ključni indikatori sistema vodosnadbijevanja</w:t>
        </w:r>
        <w:r>
          <w:rPr>
            <w:noProof/>
            <w:webHidden/>
          </w:rPr>
          <w:tab/>
        </w:r>
        <w:r>
          <w:rPr>
            <w:noProof/>
            <w:webHidden/>
          </w:rPr>
          <w:fldChar w:fldCharType="begin"/>
        </w:r>
        <w:r>
          <w:rPr>
            <w:noProof/>
            <w:webHidden/>
          </w:rPr>
          <w:instrText xml:space="preserve"> PAGEREF _Toc231219222 \h </w:instrText>
        </w:r>
        <w:r>
          <w:rPr>
            <w:noProof/>
            <w:webHidden/>
          </w:rPr>
        </w:r>
        <w:r>
          <w:rPr>
            <w:noProof/>
            <w:webHidden/>
          </w:rPr>
          <w:fldChar w:fldCharType="separate"/>
        </w:r>
        <w:r>
          <w:rPr>
            <w:noProof/>
            <w:webHidden/>
          </w:rPr>
          <w:t>148</w:t>
        </w:r>
        <w:r>
          <w:rPr>
            <w:noProof/>
            <w:webHidden/>
          </w:rPr>
          <w:fldChar w:fldCharType="end"/>
        </w:r>
      </w:hyperlink>
    </w:p>
    <w:p w14:paraId="2A0C2FC0" w14:textId="001BE9F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3" w:history="1">
        <w:r w:rsidRPr="00E03672">
          <w:rPr>
            <w:rStyle w:val="Hyperlink"/>
            <w:b/>
            <w:bCs/>
            <w:noProof/>
            <w:lang w:val="sr-Latn-RS"/>
          </w:rPr>
          <w:t>Tabela 26:</w:t>
        </w:r>
        <w:r w:rsidRPr="00E03672">
          <w:rPr>
            <w:rStyle w:val="Hyperlink"/>
            <w:noProof/>
            <w:lang w:val="sr-Latn-RS"/>
          </w:rPr>
          <w:t xml:space="preserve"> Procijenjena potrošnja vode</w:t>
        </w:r>
        <w:r>
          <w:rPr>
            <w:noProof/>
            <w:webHidden/>
          </w:rPr>
          <w:tab/>
        </w:r>
        <w:r>
          <w:rPr>
            <w:noProof/>
            <w:webHidden/>
          </w:rPr>
          <w:fldChar w:fldCharType="begin"/>
        </w:r>
        <w:r>
          <w:rPr>
            <w:noProof/>
            <w:webHidden/>
          </w:rPr>
          <w:instrText xml:space="preserve"> PAGEREF _Toc231219223 \h </w:instrText>
        </w:r>
        <w:r>
          <w:rPr>
            <w:noProof/>
            <w:webHidden/>
          </w:rPr>
        </w:r>
        <w:r>
          <w:rPr>
            <w:noProof/>
            <w:webHidden/>
          </w:rPr>
          <w:fldChar w:fldCharType="separate"/>
        </w:r>
        <w:r>
          <w:rPr>
            <w:noProof/>
            <w:webHidden/>
          </w:rPr>
          <w:t>155</w:t>
        </w:r>
        <w:r>
          <w:rPr>
            <w:noProof/>
            <w:webHidden/>
          </w:rPr>
          <w:fldChar w:fldCharType="end"/>
        </w:r>
      </w:hyperlink>
    </w:p>
    <w:p w14:paraId="30909A77" w14:textId="7C3C2611"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4" w:history="1">
        <w:r w:rsidRPr="00E03672">
          <w:rPr>
            <w:rStyle w:val="Hyperlink"/>
            <w:b/>
            <w:bCs/>
            <w:noProof/>
            <w:lang w:val="sr-Latn-RS"/>
          </w:rPr>
          <w:t>Tabela 28:</w:t>
        </w:r>
        <w:r w:rsidRPr="00E03672">
          <w:rPr>
            <w:rStyle w:val="Hyperlink"/>
            <w:noProof/>
            <w:lang w:val="sr-Latn-RS"/>
          </w:rPr>
          <w:t xml:space="preserve"> Potrošnja vode za navodnjavanje</w:t>
        </w:r>
        <w:r>
          <w:rPr>
            <w:noProof/>
            <w:webHidden/>
          </w:rPr>
          <w:tab/>
        </w:r>
        <w:r>
          <w:rPr>
            <w:noProof/>
            <w:webHidden/>
          </w:rPr>
          <w:fldChar w:fldCharType="begin"/>
        </w:r>
        <w:r>
          <w:rPr>
            <w:noProof/>
            <w:webHidden/>
          </w:rPr>
          <w:instrText xml:space="preserve"> PAGEREF _Toc231219224 \h </w:instrText>
        </w:r>
        <w:r>
          <w:rPr>
            <w:noProof/>
            <w:webHidden/>
          </w:rPr>
        </w:r>
        <w:r>
          <w:rPr>
            <w:noProof/>
            <w:webHidden/>
          </w:rPr>
          <w:fldChar w:fldCharType="separate"/>
        </w:r>
        <w:r>
          <w:rPr>
            <w:noProof/>
            <w:webHidden/>
          </w:rPr>
          <w:t>156</w:t>
        </w:r>
        <w:r>
          <w:rPr>
            <w:noProof/>
            <w:webHidden/>
          </w:rPr>
          <w:fldChar w:fldCharType="end"/>
        </w:r>
      </w:hyperlink>
    </w:p>
    <w:p w14:paraId="3682862C" w14:textId="0827F72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5" w:history="1">
        <w:r w:rsidRPr="00E03672">
          <w:rPr>
            <w:rStyle w:val="Hyperlink"/>
            <w:rFonts w:eastAsia="Arial Unicode MS" w:cs="Arial Unicode MS"/>
            <w:b/>
            <w:bCs/>
            <w:noProof/>
            <w:lang w:val="sr-Latn-RS" w:eastAsia="fr-FR"/>
          </w:rPr>
          <w:t>Tabela 29:</w:t>
        </w:r>
        <w:r w:rsidRPr="00E03672">
          <w:rPr>
            <w:rStyle w:val="Hyperlink"/>
            <w:rFonts w:eastAsia="Arial Unicode MS" w:cs="Arial Unicode MS"/>
            <w:noProof/>
            <w:lang w:val="sr-Latn-RS" w:eastAsia="fr-FR"/>
          </w:rPr>
          <w:t xml:space="preserve"> Korišćenje voda u industriji u m³</w:t>
        </w:r>
        <w:r>
          <w:rPr>
            <w:noProof/>
            <w:webHidden/>
          </w:rPr>
          <w:tab/>
        </w:r>
        <w:r>
          <w:rPr>
            <w:noProof/>
            <w:webHidden/>
          </w:rPr>
          <w:fldChar w:fldCharType="begin"/>
        </w:r>
        <w:r>
          <w:rPr>
            <w:noProof/>
            <w:webHidden/>
          </w:rPr>
          <w:instrText xml:space="preserve"> PAGEREF _Toc231219225 \h </w:instrText>
        </w:r>
        <w:r>
          <w:rPr>
            <w:noProof/>
            <w:webHidden/>
          </w:rPr>
        </w:r>
        <w:r>
          <w:rPr>
            <w:noProof/>
            <w:webHidden/>
          </w:rPr>
          <w:fldChar w:fldCharType="separate"/>
        </w:r>
        <w:r>
          <w:rPr>
            <w:noProof/>
            <w:webHidden/>
          </w:rPr>
          <w:t>159</w:t>
        </w:r>
        <w:r>
          <w:rPr>
            <w:noProof/>
            <w:webHidden/>
          </w:rPr>
          <w:fldChar w:fldCharType="end"/>
        </w:r>
      </w:hyperlink>
    </w:p>
    <w:p w14:paraId="48620FA4" w14:textId="5E970F48"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6" w:history="1">
        <w:r w:rsidRPr="00E03672">
          <w:rPr>
            <w:rStyle w:val="Hyperlink"/>
            <w:b/>
            <w:bCs/>
            <w:noProof/>
            <w:lang w:val="sr-Latn-RS"/>
          </w:rPr>
          <w:t>Tabela 30:</w:t>
        </w:r>
        <w:r w:rsidRPr="00E03672">
          <w:rPr>
            <w:rStyle w:val="Hyperlink"/>
            <w:noProof/>
            <w:lang w:val="sr-Latn-RS"/>
          </w:rPr>
          <w:t xml:space="preserve"> Hidroenergetski potencijal duž glavnih vodotoka Crne Gore</w:t>
        </w:r>
        <w:r>
          <w:rPr>
            <w:noProof/>
            <w:webHidden/>
          </w:rPr>
          <w:tab/>
        </w:r>
        <w:r>
          <w:rPr>
            <w:noProof/>
            <w:webHidden/>
          </w:rPr>
          <w:fldChar w:fldCharType="begin"/>
        </w:r>
        <w:r>
          <w:rPr>
            <w:noProof/>
            <w:webHidden/>
          </w:rPr>
          <w:instrText xml:space="preserve"> PAGEREF _Toc231219226 \h </w:instrText>
        </w:r>
        <w:r>
          <w:rPr>
            <w:noProof/>
            <w:webHidden/>
          </w:rPr>
        </w:r>
        <w:r>
          <w:rPr>
            <w:noProof/>
            <w:webHidden/>
          </w:rPr>
          <w:fldChar w:fldCharType="separate"/>
        </w:r>
        <w:r>
          <w:rPr>
            <w:noProof/>
            <w:webHidden/>
          </w:rPr>
          <w:t>160</w:t>
        </w:r>
        <w:r>
          <w:rPr>
            <w:noProof/>
            <w:webHidden/>
          </w:rPr>
          <w:fldChar w:fldCharType="end"/>
        </w:r>
      </w:hyperlink>
    </w:p>
    <w:p w14:paraId="74FECF41" w14:textId="73ED8F0F"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7" w:history="1">
        <w:r w:rsidRPr="00E03672">
          <w:rPr>
            <w:rStyle w:val="Hyperlink"/>
            <w:b/>
            <w:bCs/>
            <w:noProof/>
            <w:lang w:val="sr-Latn-RS"/>
          </w:rPr>
          <w:t>Tabela 31:</w:t>
        </w:r>
        <w:r w:rsidRPr="00E03672">
          <w:rPr>
            <w:rStyle w:val="Hyperlink"/>
            <w:noProof/>
            <w:lang w:val="sr-Latn-RS"/>
          </w:rPr>
          <w:t xml:space="preserve"> Teoretski i tehnički hidropotencijal u Crnoj Gori</w:t>
        </w:r>
        <w:r>
          <w:rPr>
            <w:noProof/>
            <w:webHidden/>
          </w:rPr>
          <w:tab/>
        </w:r>
        <w:r>
          <w:rPr>
            <w:noProof/>
            <w:webHidden/>
          </w:rPr>
          <w:fldChar w:fldCharType="begin"/>
        </w:r>
        <w:r>
          <w:rPr>
            <w:noProof/>
            <w:webHidden/>
          </w:rPr>
          <w:instrText xml:space="preserve"> PAGEREF _Toc231219227 \h </w:instrText>
        </w:r>
        <w:r>
          <w:rPr>
            <w:noProof/>
            <w:webHidden/>
          </w:rPr>
        </w:r>
        <w:r>
          <w:rPr>
            <w:noProof/>
            <w:webHidden/>
          </w:rPr>
          <w:fldChar w:fldCharType="separate"/>
        </w:r>
        <w:r>
          <w:rPr>
            <w:noProof/>
            <w:webHidden/>
          </w:rPr>
          <w:t>160</w:t>
        </w:r>
        <w:r>
          <w:rPr>
            <w:noProof/>
            <w:webHidden/>
          </w:rPr>
          <w:fldChar w:fldCharType="end"/>
        </w:r>
      </w:hyperlink>
    </w:p>
    <w:p w14:paraId="6E61F828" w14:textId="49DA7C98"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8" w:history="1">
        <w:r w:rsidRPr="00E03672">
          <w:rPr>
            <w:rStyle w:val="Hyperlink"/>
            <w:b/>
            <w:bCs/>
            <w:noProof/>
            <w:lang w:val="sr-Latn-RS"/>
          </w:rPr>
          <w:t>Tabela 32:</w:t>
        </w:r>
        <w:r w:rsidRPr="00E03672">
          <w:rPr>
            <w:rStyle w:val="Hyperlink"/>
            <w:noProof/>
            <w:lang w:val="sr-Latn-RS"/>
          </w:rPr>
          <w:t xml:space="preserve"> Pregled osnovnih karakteristika hidroelektrana (instalisana snaga i proizvodnja)</w:t>
        </w:r>
        <w:r>
          <w:rPr>
            <w:noProof/>
            <w:webHidden/>
          </w:rPr>
          <w:tab/>
        </w:r>
        <w:r>
          <w:rPr>
            <w:noProof/>
            <w:webHidden/>
          </w:rPr>
          <w:fldChar w:fldCharType="begin"/>
        </w:r>
        <w:r>
          <w:rPr>
            <w:noProof/>
            <w:webHidden/>
          </w:rPr>
          <w:instrText xml:space="preserve"> PAGEREF _Toc231219228 \h </w:instrText>
        </w:r>
        <w:r>
          <w:rPr>
            <w:noProof/>
            <w:webHidden/>
          </w:rPr>
        </w:r>
        <w:r>
          <w:rPr>
            <w:noProof/>
            <w:webHidden/>
          </w:rPr>
          <w:fldChar w:fldCharType="separate"/>
        </w:r>
        <w:r>
          <w:rPr>
            <w:noProof/>
            <w:webHidden/>
          </w:rPr>
          <w:t>161</w:t>
        </w:r>
        <w:r>
          <w:rPr>
            <w:noProof/>
            <w:webHidden/>
          </w:rPr>
          <w:fldChar w:fldCharType="end"/>
        </w:r>
      </w:hyperlink>
    </w:p>
    <w:p w14:paraId="3F7A0700" w14:textId="0DD2F793"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29" w:history="1">
        <w:r w:rsidRPr="00E03672">
          <w:rPr>
            <w:rStyle w:val="Hyperlink"/>
            <w:b/>
            <w:bCs/>
            <w:noProof/>
            <w:lang w:val="sr-Latn-RS"/>
          </w:rPr>
          <w:t>Tabela 33:</w:t>
        </w:r>
        <w:r w:rsidRPr="00E03672">
          <w:rPr>
            <w:rStyle w:val="Hyperlink"/>
            <w:noProof/>
            <w:lang w:val="sr-Latn-RS"/>
          </w:rPr>
          <w:t xml:space="preserve"> Statistički podaci o ulovu ribe po vrstama (u tonama)</w:t>
        </w:r>
        <w:r>
          <w:rPr>
            <w:noProof/>
            <w:webHidden/>
          </w:rPr>
          <w:tab/>
        </w:r>
        <w:r>
          <w:rPr>
            <w:noProof/>
            <w:webHidden/>
          </w:rPr>
          <w:fldChar w:fldCharType="begin"/>
        </w:r>
        <w:r>
          <w:rPr>
            <w:noProof/>
            <w:webHidden/>
          </w:rPr>
          <w:instrText xml:space="preserve"> PAGEREF _Toc231219229 \h </w:instrText>
        </w:r>
        <w:r>
          <w:rPr>
            <w:noProof/>
            <w:webHidden/>
          </w:rPr>
        </w:r>
        <w:r>
          <w:rPr>
            <w:noProof/>
            <w:webHidden/>
          </w:rPr>
          <w:fldChar w:fldCharType="separate"/>
        </w:r>
        <w:r>
          <w:rPr>
            <w:noProof/>
            <w:webHidden/>
          </w:rPr>
          <w:t>167</w:t>
        </w:r>
        <w:r>
          <w:rPr>
            <w:noProof/>
            <w:webHidden/>
          </w:rPr>
          <w:fldChar w:fldCharType="end"/>
        </w:r>
      </w:hyperlink>
    </w:p>
    <w:p w14:paraId="476B5734" w14:textId="0352BFCF"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0" w:history="1">
        <w:r w:rsidRPr="00E03672">
          <w:rPr>
            <w:rStyle w:val="Hyperlink"/>
            <w:b/>
            <w:bCs/>
            <w:noProof/>
            <w:lang w:val="sr-Latn-RS"/>
          </w:rPr>
          <w:t>Tabela 35:</w:t>
        </w:r>
        <w:r w:rsidRPr="00E03672">
          <w:rPr>
            <w:rStyle w:val="Hyperlink"/>
            <w:noProof/>
            <w:lang w:val="sr-Latn-RS"/>
          </w:rPr>
          <w:t xml:space="preserve"> Sumarni pregled dužine kupališta po tipu i po opštinama, 2020.</w:t>
        </w:r>
        <w:r>
          <w:rPr>
            <w:noProof/>
            <w:webHidden/>
          </w:rPr>
          <w:tab/>
        </w:r>
        <w:r>
          <w:rPr>
            <w:noProof/>
            <w:webHidden/>
          </w:rPr>
          <w:fldChar w:fldCharType="begin"/>
        </w:r>
        <w:r>
          <w:rPr>
            <w:noProof/>
            <w:webHidden/>
          </w:rPr>
          <w:instrText xml:space="preserve"> PAGEREF _Toc231219230 \h </w:instrText>
        </w:r>
        <w:r>
          <w:rPr>
            <w:noProof/>
            <w:webHidden/>
          </w:rPr>
        </w:r>
        <w:r>
          <w:rPr>
            <w:noProof/>
            <w:webHidden/>
          </w:rPr>
          <w:fldChar w:fldCharType="separate"/>
        </w:r>
        <w:r>
          <w:rPr>
            <w:noProof/>
            <w:webHidden/>
          </w:rPr>
          <w:t>170</w:t>
        </w:r>
        <w:r>
          <w:rPr>
            <w:noProof/>
            <w:webHidden/>
          </w:rPr>
          <w:fldChar w:fldCharType="end"/>
        </w:r>
      </w:hyperlink>
    </w:p>
    <w:p w14:paraId="7BFD3550" w14:textId="2C5C01A0"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1" w:history="1">
        <w:r w:rsidRPr="00E03672">
          <w:rPr>
            <w:rStyle w:val="Hyperlink"/>
            <w:b/>
            <w:bCs/>
            <w:noProof/>
            <w:lang w:val="sr-Latn-RS"/>
          </w:rPr>
          <w:t>Tabela 36:</w:t>
        </w:r>
        <w:r w:rsidRPr="00E03672">
          <w:rPr>
            <w:rStyle w:val="Hyperlink"/>
            <w:noProof/>
            <w:lang w:val="sr-Latn-RS"/>
          </w:rPr>
          <w:t xml:space="preserve"> Sumarni pregled površine kupališta po tipu i po opštinama</w:t>
        </w:r>
        <w:r>
          <w:rPr>
            <w:noProof/>
            <w:webHidden/>
          </w:rPr>
          <w:tab/>
        </w:r>
        <w:r>
          <w:rPr>
            <w:noProof/>
            <w:webHidden/>
          </w:rPr>
          <w:fldChar w:fldCharType="begin"/>
        </w:r>
        <w:r>
          <w:rPr>
            <w:noProof/>
            <w:webHidden/>
          </w:rPr>
          <w:instrText xml:space="preserve"> PAGEREF _Toc231219231 \h </w:instrText>
        </w:r>
        <w:r>
          <w:rPr>
            <w:noProof/>
            <w:webHidden/>
          </w:rPr>
        </w:r>
        <w:r>
          <w:rPr>
            <w:noProof/>
            <w:webHidden/>
          </w:rPr>
          <w:fldChar w:fldCharType="separate"/>
        </w:r>
        <w:r>
          <w:rPr>
            <w:noProof/>
            <w:webHidden/>
          </w:rPr>
          <w:t>171</w:t>
        </w:r>
        <w:r>
          <w:rPr>
            <w:noProof/>
            <w:webHidden/>
          </w:rPr>
          <w:fldChar w:fldCharType="end"/>
        </w:r>
      </w:hyperlink>
    </w:p>
    <w:p w14:paraId="3BF32C95" w14:textId="6D2C38EE"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2" w:history="1">
        <w:r w:rsidRPr="00E03672">
          <w:rPr>
            <w:rStyle w:val="Hyperlink"/>
            <w:b/>
            <w:bCs/>
            <w:noProof/>
            <w:lang w:val="sr-Latn-RS"/>
          </w:rPr>
          <w:t>Tabela 37:</w:t>
        </w:r>
        <w:r w:rsidRPr="00E03672">
          <w:rPr>
            <w:rStyle w:val="Hyperlink"/>
            <w:noProof/>
            <w:lang w:val="sr-Latn-RS"/>
          </w:rPr>
          <w:t xml:space="preserve"> Morske plaže i kupališta po opštinama i prostornim cjelinama sa trenutno raspoloživim maksimalnim kapacitetima</w:t>
        </w:r>
        <w:r>
          <w:rPr>
            <w:noProof/>
            <w:webHidden/>
          </w:rPr>
          <w:tab/>
        </w:r>
        <w:r>
          <w:rPr>
            <w:noProof/>
            <w:webHidden/>
          </w:rPr>
          <w:fldChar w:fldCharType="begin"/>
        </w:r>
        <w:r>
          <w:rPr>
            <w:noProof/>
            <w:webHidden/>
          </w:rPr>
          <w:instrText xml:space="preserve"> PAGEREF _Toc231219232 \h </w:instrText>
        </w:r>
        <w:r>
          <w:rPr>
            <w:noProof/>
            <w:webHidden/>
          </w:rPr>
        </w:r>
        <w:r>
          <w:rPr>
            <w:noProof/>
            <w:webHidden/>
          </w:rPr>
          <w:fldChar w:fldCharType="separate"/>
        </w:r>
        <w:r>
          <w:rPr>
            <w:noProof/>
            <w:webHidden/>
          </w:rPr>
          <w:t>171</w:t>
        </w:r>
        <w:r>
          <w:rPr>
            <w:noProof/>
            <w:webHidden/>
          </w:rPr>
          <w:fldChar w:fldCharType="end"/>
        </w:r>
      </w:hyperlink>
    </w:p>
    <w:p w14:paraId="7B0226F8" w14:textId="5593D9F5"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3" w:history="1">
        <w:r w:rsidRPr="00E03672">
          <w:rPr>
            <w:rStyle w:val="Hyperlink"/>
            <w:b/>
            <w:bCs/>
            <w:noProof/>
            <w:lang w:val="sr-Latn-RS"/>
          </w:rPr>
          <w:t>Tabela 38:</w:t>
        </w:r>
        <w:r w:rsidRPr="00E03672">
          <w:rPr>
            <w:rStyle w:val="Hyperlink"/>
            <w:noProof/>
            <w:lang w:val="sr-Latn-RS"/>
          </w:rPr>
          <w:t xml:space="preserve"> Procjena godišnje produkcije vučenog nanosa na vodotocima u Crnoj Gori</w:t>
        </w:r>
        <w:r>
          <w:rPr>
            <w:noProof/>
            <w:webHidden/>
          </w:rPr>
          <w:tab/>
        </w:r>
        <w:r>
          <w:rPr>
            <w:noProof/>
            <w:webHidden/>
          </w:rPr>
          <w:fldChar w:fldCharType="begin"/>
        </w:r>
        <w:r>
          <w:rPr>
            <w:noProof/>
            <w:webHidden/>
          </w:rPr>
          <w:instrText xml:space="preserve"> PAGEREF _Toc231219233 \h </w:instrText>
        </w:r>
        <w:r>
          <w:rPr>
            <w:noProof/>
            <w:webHidden/>
          </w:rPr>
        </w:r>
        <w:r>
          <w:rPr>
            <w:noProof/>
            <w:webHidden/>
          </w:rPr>
          <w:fldChar w:fldCharType="separate"/>
        </w:r>
        <w:r>
          <w:rPr>
            <w:noProof/>
            <w:webHidden/>
          </w:rPr>
          <w:t>172</w:t>
        </w:r>
        <w:r>
          <w:rPr>
            <w:noProof/>
            <w:webHidden/>
          </w:rPr>
          <w:fldChar w:fldCharType="end"/>
        </w:r>
      </w:hyperlink>
    </w:p>
    <w:p w14:paraId="1C9DE5F1" w14:textId="16070A9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4" w:history="1">
        <w:r w:rsidRPr="00E03672">
          <w:rPr>
            <w:rStyle w:val="Hyperlink"/>
            <w:b/>
            <w:bCs/>
            <w:noProof/>
            <w:lang w:val="sr-Latn-RS"/>
          </w:rPr>
          <w:t>Tabela 39:</w:t>
        </w:r>
        <w:r w:rsidRPr="00E03672">
          <w:rPr>
            <w:rStyle w:val="Hyperlink"/>
            <w:noProof/>
            <w:lang w:val="sr-Latn-RS"/>
          </w:rPr>
          <w:t xml:space="preserve"> Stepen realizacije strateških i operativnih ciljeva u skladu s Planom upravljanja komunalnim otpadnim vodama (2020–2035)</w:t>
        </w:r>
        <w:r>
          <w:rPr>
            <w:noProof/>
            <w:webHidden/>
          </w:rPr>
          <w:tab/>
        </w:r>
        <w:r>
          <w:rPr>
            <w:noProof/>
            <w:webHidden/>
          </w:rPr>
          <w:fldChar w:fldCharType="begin"/>
        </w:r>
        <w:r>
          <w:rPr>
            <w:noProof/>
            <w:webHidden/>
          </w:rPr>
          <w:instrText xml:space="preserve"> PAGEREF _Toc231219234 \h </w:instrText>
        </w:r>
        <w:r>
          <w:rPr>
            <w:noProof/>
            <w:webHidden/>
          </w:rPr>
        </w:r>
        <w:r>
          <w:rPr>
            <w:noProof/>
            <w:webHidden/>
          </w:rPr>
          <w:fldChar w:fldCharType="separate"/>
        </w:r>
        <w:r>
          <w:rPr>
            <w:noProof/>
            <w:webHidden/>
          </w:rPr>
          <w:t>183</w:t>
        </w:r>
        <w:r>
          <w:rPr>
            <w:noProof/>
            <w:webHidden/>
          </w:rPr>
          <w:fldChar w:fldCharType="end"/>
        </w:r>
      </w:hyperlink>
    </w:p>
    <w:p w14:paraId="708B0D1D" w14:textId="22961A05"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5" w:history="1">
        <w:r w:rsidRPr="00E03672">
          <w:rPr>
            <w:rStyle w:val="Hyperlink"/>
            <w:b/>
            <w:bCs/>
            <w:noProof/>
            <w:lang w:val="sr-Latn-RS"/>
          </w:rPr>
          <w:t>Tabela 40:</w:t>
        </w:r>
        <w:r w:rsidRPr="00E03672">
          <w:rPr>
            <w:rStyle w:val="Hyperlink"/>
            <w:noProof/>
            <w:lang w:val="sr-Latn-RS"/>
          </w:rPr>
          <w:t xml:space="preserve"> Analiza stanja u oblasti komunalnih otpadnih voda po opštinama</w:t>
        </w:r>
        <w:r>
          <w:rPr>
            <w:noProof/>
            <w:webHidden/>
          </w:rPr>
          <w:tab/>
        </w:r>
        <w:r>
          <w:rPr>
            <w:noProof/>
            <w:webHidden/>
          </w:rPr>
          <w:fldChar w:fldCharType="begin"/>
        </w:r>
        <w:r>
          <w:rPr>
            <w:noProof/>
            <w:webHidden/>
          </w:rPr>
          <w:instrText xml:space="preserve"> PAGEREF _Toc231219235 \h </w:instrText>
        </w:r>
        <w:r>
          <w:rPr>
            <w:noProof/>
            <w:webHidden/>
          </w:rPr>
        </w:r>
        <w:r>
          <w:rPr>
            <w:noProof/>
            <w:webHidden/>
          </w:rPr>
          <w:fldChar w:fldCharType="separate"/>
        </w:r>
        <w:r>
          <w:rPr>
            <w:noProof/>
            <w:webHidden/>
          </w:rPr>
          <w:t>184</w:t>
        </w:r>
        <w:r>
          <w:rPr>
            <w:noProof/>
            <w:webHidden/>
          </w:rPr>
          <w:fldChar w:fldCharType="end"/>
        </w:r>
      </w:hyperlink>
    </w:p>
    <w:p w14:paraId="21830514" w14:textId="4F04C9CD"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6" w:history="1">
        <w:r w:rsidRPr="00E03672">
          <w:rPr>
            <w:rStyle w:val="Hyperlink"/>
            <w:b/>
            <w:bCs/>
            <w:noProof/>
            <w:lang w:val="sr-Latn-RS"/>
          </w:rPr>
          <w:t>Tabela 41:</w:t>
        </w:r>
        <w:r w:rsidRPr="00E03672">
          <w:rPr>
            <w:rStyle w:val="Hyperlink"/>
            <w:noProof/>
            <w:lang w:val="sr-Latn-RS"/>
          </w:rPr>
          <w:t xml:space="preserve"> Ukupno dostupno poljoprivredno zemljište u Jadranskom slivu</w:t>
        </w:r>
        <w:r>
          <w:rPr>
            <w:noProof/>
            <w:webHidden/>
          </w:rPr>
          <w:tab/>
        </w:r>
        <w:r>
          <w:rPr>
            <w:noProof/>
            <w:webHidden/>
          </w:rPr>
          <w:fldChar w:fldCharType="begin"/>
        </w:r>
        <w:r>
          <w:rPr>
            <w:noProof/>
            <w:webHidden/>
          </w:rPr>
          <w:instrText xml:space="preserve"> PAGEREF _Toc231219236 \h </w:instrText>
        </w:r>
        <w:r>
          <w:rPr>
            <w:noProof/>
            <w:webHidden/>
          </w:rPr>
        </w:r>
        <w:r>
          <w:rPr>
            <w:noProof/>
            <w:webHidden/>
          </w:rPr>
          <w:fldChar w:fldCharType="separate"/>
        </w:r>
        <w:r>
          <w:rPr>
            <w:noProof/>
            <w:webHidden/>
          </w:rPr>
          <w:t>186</w:t>
        </w:r>
        <w:r>
          <w:rPr>
            <w:noProof/>
            <w:webHidden/>
          </w:rPr>
          <w:fldChar w:fldCharType="end"/>
        </w:r>
      </w:hyperlink>
    </w:p>
    <w:p w14:paraId="3A668757" w14:textId="7F51C09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7" w:history="1">
        <w:r w:rsidRPr="00E03672">
          <w:rPr>
            <w:rStyle w:val="Hyperlink"/>
            <w:b/>
            <w:bCs/>
            <w:noProof/>
            <w:lang w:val="sr-Latn-RS"/>
          </w:rPr>
          <w:t>Tabela 42:</w:t>
        </w:r>
        <w:r w:rsidRPr="00E03672">
          <w:rPr>
            <w:rStyle w:val="Hyperlink"/>
            <w:noProof/>
            <w:lang w:val="sr-Latn-RS"/>
          </w:rPr>
          <w:t xml:space="preserve"> Ukupno dostupno poljoprivredno zemljište u Dunavskom slivu</w:t>
        </w:r>
        <w:r>
          <w:rPr>
            <w:noProof/>
            <w:webHidden/>
          </w:rPr>
          <w:tab/>
        </w:r>
        <w:r>
          <w:rPr>
            <w:noProof/>
            <w:webHidden/>
          </w:rPr>
          <w:fldChar w:fldCharType="begin"/>
        </w:r>
        <w:r>
          <w:rPr>
            <w:noProof/>
            <w:webHidden/>
          </w:rPr>
          <w:instrText xml:space="preserve"> PAGEREF _Toc231219237 \h </w:instrText>
        </w:r>
        <w:r>
          <w:rPr>
            <w:noProof/>
            <w:webHidden/>
          </w:rPr>
        </w:r>
        <w:r>
          <w:rPr>
            <w:noProof/>
            <w:webHidden/>
          </w:rPr>
          <w:fldChar w:fldCharType="separate"/>
        </w:r>
        <w:r>
          <w:rPr>
            <w:noProof/>
            <w:webHidden/>
          </w:rPr>
          <w:t>187</w:t>
        </w:r>
        <w:r>
          <w:rPr>
            <w:noProof/>
            <w:webHidden/>
          </w:rPr>
          <w:fldChar w:fldCharType="end"/>
        </w:r>
      </w:hyperlink>
    </w:p>
    <w:p w14:paraId="0A62DB7E" w14:textId="68D850B7"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8" w:history="1">
        <w:r w:rsidRPr="00E03672">
          <w:rPr>
            <w:rStyle w:val="Hyperlink"/>
            <w:b/>
            <w:bCs/>
            <w:noProof/>
            <w:lang w:val="sr-Latn-RS"/>
          </w:rPr>
          <w:t>Tabela 43:</w:t>
        </w:r>
        <w:r w:rsidRPr="00E03672">
          <w:rPr>
            <w:rStyle w:val="Hyperlink"/>
            <w:noProof/>
            <w:lang w:val="sr-Latn-RS"/>
          </w:rPr>
          <w:t xml:space="preserve"> Deponije koje mogu imati potencijalni pritisak na površinske i podzemne vode</w:t>
        </w:r>
        <w:r>
          <w:rPr>
            <w:noProof/>
            <w:webHidden/>
          </w:rPr>
          <w:tab/>
        </w:r>
        <w:r>
          <w:rPr>
            <w:noProof/>
            <w:webHidden/>
          </w:rPr>
          <w:fldChar w:fldCharType="begin"/>
        </w:r>
        <w:r>
          <w:rPr>
            <w:noProof/>
            <w:webHidden/>
          </w:rPr>
          <w:instrText xml:space="preserve"> PAGEREF _Toc231219238 \h </w:instrText>
        </w:r>
        <w:r>
          <w:rPr>
            <w:noProof/>
            <w:webHidden/>
          </w:rPr>
        </w:r>
        <w:r>
          <w:rPr>
            <w:noProof/>
            <w:webHidden/>
          </w:rPr>
          <w:fldChar w:fldCharType="separate"/>
        </w:r>
        <w:r>
          <w:rPr>
            <w:noProof/>
            <w:webHidden/>
          </w:rPr>
          <w:t>189</w:t>
        </w:r>
        <w:r>
          <w:rPr>
            <w:noProof/>
            <w:webHidden/>
          </w:rPr>
          <w:fldChar w:fldCharType="end"/>
        </w:r>
      </w:hyperlink>
    </w:p>
    <w:p w14:paraId="0D8B1DCF" w14:textId="2B9D3014"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39" w:history="1">
        <w:r w:rsidRPr="00E03672">
          <w:rPr>
            <w:rStyle w:val="Hyperlink"/>
            <w:b/>
            <w:bCs/>
            <w:noProof/>
          </w:rPr>
          <w:t>Tabela</w:t>
        </w:r>
        <w:r w:rsidRPr="00E03672">
          <w:rPr>
            <w:rStyle w:val="Hyperlink"/>
            <w:noProof/>
          </w:rPr>
          <w:t xml:space="preserve"> 44: Pregled postojećih objekata za zaštitu od poplava na vodnom području Dunavskog sliva</w:t>
        </w:r>
        <w:r>
          <w:rPr>
            <w:noProof/>
            <w:webHidden/>
          </w:rPr>
          <w:tab/>
        </w:r>
        <w:r>
          <w:rPr>
            <w:noProof/>
            <w:webHidden/>
          </w:rPr>
          <w:fldChar w:fldCharType="begin"/>
        </w:r>
        <w:r>
          <w:rPr>
            <w:noProof/>
            <w:webHidden/>
          </w:rPr>
          <w:instrText xml:space="preserve"> PAGEREF _Toc231219239 \h </w:instrText>
        </w:r>
        <w:r>
          <w:rPr>
            <w:noProof/>
            <w:webHidden/>
          </w:rPr>
        </w:r>
        <w:r>
          <w:rPr>
            <w:noProof/>
            <w:webHidden/>
          </w:rPr>
          <w:fldChar w:fldCharType="separate"/>
        </w:r>
        <w:r>
          <w:rPr>
            <w:noProof/>
            <w:webHidden/>
          </w:rPr>
          <w:t>196</w:t>
        </w:r>
        <w:r>
          <w:rPr>
            <w:noProof/>
            <w:webHidden/>
          </w:rPr>
          <w:fldChar w:fldCharType="end"/>
        </w:r>
      </w:hyperlink>
    </w:p>
    <w:p w14:paraId="2D03480C" w14:textId="62AA3C1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40" w:history="1">
        <w:r w:rsidRPr="00E03672">
          <w:rPr>
            <w:rStyle w:val="Hyperlink"/>
            <w:b/>
            <w:bCs/>
            <w:noProof/>
          </w:rPr>
          <w:t>Tabela 45:</w:t>
        </w:r>
        <w:r w:rsidRPr="00E03672">
          <w:rPr>
            <w:rStyle w:val="Hyperlink"/>
            <w:noProof/>
          </w:rPr>
          <w:t xml:space="preserve"> Pregled postojećih objekata za zaštitu od poplava na vodnom području Jadranskog sliva</w:t>
        </w:r>
        <w:r>
          <w:rPr>
            <w:noProof/>
            <w:webHidden/>
          </w:rPr>
          <w:tab/>
        </w:r>
        <w:r>
          <w:rPr>
            <w:noProof/>
            <w:webHidden/>
          </w:rPr>
          <w:fldChar w:fldCharType="begin"/>
        </w:r>
        <w:r>
          <w:rPr>
            <w:noProof/>
            <w:webHidden/>
          </w:rPr>
          <w:instrText xml:space="preserve"> PAGEREF _Toc231219240 \h </w:instrText>
        </w:r>
        <w:r>
          <w:rPr>
            <w:noProof/>
            <w:webHidden/>
          </w:rPr>
        </w:r>
        <w:r>
          <w:rPr>
            <w:noProof/>
            <w:webHidden/>
          </w:rPr>
          <w:fldChar w:fldCharType="separate"/>
        </w:r>
        <w:r>
          <w:rPr>
            <w:noProof/>
            <w:webHidden/>
          </w:rPr>
          <w:t>198</w:t>
        </w:r>
        <w:r>
          <w:rPr>
            <w:noProof/>
            <w:webHidden/>
          </w:rPr>
          <w:fldChar w:fldCharType="end"/>
        </w:r>
      </w:hyperlink>
    </w:p>
    <w:p w14:paraId="71EFB086" w14:textId="40F8B8FB"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41" w:history="1">
        <w:r w:rsidRPr="00E03672">
          <w:rPr>
            <w:rStyle w:val="Hyperlink"/>
            <w:b/>
            <w:bCs/>
            <w:noProof/>
            <w:lang w:val="sr-Latn-RS"/>
          </w:rPr>
          <w:t>Tabela 46:</w:t>
        </w:r>
        <w:r w:rsidRPr="00E03672">
          <w:rPr>
            <w:rStyle w:val="Hyperlink"/>
            <w:noProof/>
            <w:lang w:val="sr-Latn-RS"/>
          </w:rPr>
          <w:t xml:space="preserve"> Pregled strateških i operativnih ciljeva, aktivnosti i indikatora uspjeha</w:t>
        </w:r>
        <w:r>
          <w:rPr>
            <w:noProof/>
            <w:webHidden/>
          </w:rPr>
          <w:tab/>
        </w:r>
        <w:r>
          <w:rPr>
            <w:noProof/>
            <w:webHidden/>
          </w:rPr>
          <w:fldChar w:fldCharType="begin"/>
        </w:r>
        <w:r>
          <w:rPr>
            <w:noProof/>
            <w:webHidden/>
          </w:rPr>
          <w:instrText xml:space="preserve"> PAGEREF _Toc231219241 \h </w:instrText>
        </w:r>
        <w:r>
          <w:rPr>
            <w:noProof/>
            <w:webHidden/>
          </w:rPr>
        </w:r>
        <w:r>
          <w:rPr>
            <w:noProof/>
            <w:webHidden/>
          </w:rPr>
          <w:fldChar w:fldCharType="separate"/>
        </w:r>
        <w:r>
          <w:rPr>
            <w:noProof/>
            <w:webHidden/>
          </w:rPr>
          <w:t>220</w:t>
        </w:r>
        <w:r>
          <w:rPr>
            <w:noProof/>
            <w:webHidden/>
          </w:rPr>
          <w:fldChar w:fldCharType="end"/>
        </w:r>
      </w:hyperlink>
    </w:p>
    <w:p w14:paraId="1353FF6A" w14:textId="6413B786" w:rsidR="00550227" w:rsidRDefault="00550227" w:rsidP="00550227">
      <w:pPr>
        <w:pStyle w:val="TableofFigures"/>
        <w:tabs>
          <w:tab w:val="right" w:leader="dot" w:pos="9016"/>
        </w:tabs>
        <w:spacing w:before="0"/>
        <w:rPr>
          <w:rFonts w:asciiTheme="minorHAnsi" w:eastAsiaTheme="minorEastAsia" w:hAnsiTheme="minorHAnsi" w:cstheme="minorBidi"/>
          <w:noProof/>
          <w:kern w:val="2"/>
          <w:lang w:eastAsia="en-US"/>
          <w14:ligatures w14:val="standardContextual"/>
        </w:rPr>
      </w:pPr>
      <w:hyperlink w:anchor="_Toc231219242" w:history="1">
        <w:r w:rsidRPr="00E03672">
          <w:rPr>
            <w:rStyle w:val="Hyperlink"/>
            <w:b/>
            <w:bCs/>
            <w:noProof/>
            <w:lang w:val="sr-Latn-RS"/>
          </w:rPr>
          <w:t>Tabela 47</w:t>
        </w:r>
        <w:r w:rsidRPr="00E03672">
          <w:rPr>
            <w:rStyle w:val="Hyperlink"/>
            <w:noProof/>
            <w:lang w:val="sr-Latn-RS"/>
          </w:rPr>
          <w:t xml:space="preserve"> Pregled indikatora uspjeha sa vrijednostima i frekvencijom praćenja</w:t>
        </w:r>
        <w:r>
          <w:rPr>
            <w:noProof/>
            <w:webHidden/>
          </w:rPr>
          <w:tab/>
        </w:r>
        <w:r>
          <w:rPr>
            <w:noProof/>
            <w:webHidden/>
          </w:rPr>
          <w:fldChar w:fldCharType="begin"/>
        </w:r>
        <w:r>
          <w:rPr>
            <w:noProof/>
            <w:webHidden/>
          </w:rPr>
          <w:instrText xml:space="preserve"> PAGEREF _Toc231219242 \h </w:instrText>
        </w:r>
        <w:r>
          <w:rPr>
            <w:noProof/>
            <w:webHidden/>
          </w:rPr>
        </w:r>
        <w:r>
          <w:rPr>
            <w:noProof/>
            <w:webHidden/>
          </w:rPr>
          <w:fldChar w:fldCharType="separate"/>
        </w:r>
        <w:r>
          <w:rPr>
            <w:noProof/>
            <w:webHidden/>
          </w:rPr>
          <w:t>227</w:t>
        </w:r>
        <w:r>
          <w:rPr>
            <w:noProof/>
            <w:webHidden/>
          </w:rPr>
          <w:fldChar w:fldCharType="end"/>
        </w:r>
      </w:hyperlink>
    </w:p>
    <w:p w14:paraId="216225F4" w14:textId="187A4D5E" w:rsidR="00367D6B" w:rsidRPr="00C01835" w:rsidRDefault="00367D6B" w:rsidP="00550227">
      <w:pPr>
        <w:spacing w:before="0" w:after="0"/>
        <w:rPr>
          <w:noProof/>
          <w:sz w:val="20"/>
          <w:szCs w:val="20"/>
          <w:lang w:val="sr-Latn-RS"/>
        </w:rPr>
        <w:sectPr w:rsidR="00367D6B" w:rsidRPr="00C01835" w:rsidSect="001345BC">
          <w:headerReference w:type="default" r:id="rId9"/>
          <w:footerReference w:type="even" r:id="rId10"/>
          <w:footerReference w:type="default" r:id="rId11"/>
          <w:headerReference w:type="first" r:id="rId12"/>
          <w:pgSz w:w="11906" w:h="16838"/>
          <w:pgMar w:top="1580" w:right="1440" w:bottom="1440" w:left="1440" w:header="708" w:footer="708" w:gutter="0"/>
          <w:cols w:space="708"/>
          <w:titlePg/>
          <w:docGrid w:linePitch="360"/>
        </w:sectPr>
      </w:pPr>
      <w:r w:rsidRPr="00C01835">
        <w:rPr>
          <w:noProof/>
          <w:sz w:val="20"/>
          <w:szCs w:val="20"/>
          <w:lang w:val="sr-Latn-RS"/>
        </w:rPr>
        <w:fldChar w:fldCharType="end"/>
      </w:r>
    </w:p>
    <w:p w14:paraId="4D56C201" w14:textId="77777777" w:rsidR="00F51B53" w:rsidRPr="00561C0E" w:rsidRDefault="00F51B53" w:rsidP="00B92538">
      <w:pPr>
        <w:pStyle w:val="Heading1"/>
        <w:rPr>
          <w:noProof/>
          <w:lang w:val="sr-Latn-RS"/>
        </w:rPr>
      </w:pPr>
      <w:bookmarkStart w:id="0" w:name="_Toc227599890"/>
      <w:r w:rsidRPr="00561C0E">
        <w:rPr>
          <w:noProof/>
          <w:lang w:val="sr-Latn-RS"/>
        </w:rPr>
        <w:lastRenderedPageBreak/>
        <w:t>UVOD</w:t>
      </w:r>
      <w:bookmarkEnd w:id="0"/>
    </w:p>
    <w:p w14:paraId="145D7B54" w14:textId="77777777" w:rsidR="000621D7" w:rsidRPr="00561C0E" w:rsidRDefault="000621D7" w:rsidP="00255B53">
      <w:pPr>
        <w:pStyle w:val="NoSpacing"/>
        <w:spacing w:line="276" w:lineRule="auto"/>
        <w:rPr>
          <w:rFonts w:asciiTheme="minorHAnsi" w:hAnsiTheme="minorHAnsi"/>
          <w:noProof/>
          <w:lang w:val="sr-Latn-RS"/>
        </w:rPr>
      </w:pPr>
    </w:p>
    <w:p w14:paraId="61510C9F" w14:textId="77777777" w:rsidR="00F51B53" w:rsidRPr="00561C0E" w:rsidRDefault="00F51B53" w:rsidP="00255B53">
      <w:pPr>
        <w:pStyle w:val="Heading2"/>
        <w:spacing w:before="0" w:after="0" w:line="276" w:lineRule="auto"/>
        <w:rPr>
          <w:rFonts w:asciiTheme="minorHAnsi" w:hAnsiTheme="minorHAnsi" w:cs="Calibri"/>
          <w:noProof/>
          <w:color w:val="002060"/>
          <w:sz w:val="26"/>
          <w:szCs w:val="26"/>
          <w:lang w:val="sr-Latn-RS"/>
        </w:rPr>
      </w:pPr>
      <w:r w:rsidRPr="00561C0E">
        <w:rPr>
          <w:rFonts w:asciiTheme="minorHAnsi" w:hAnsiTheme="minorHAnsi" w:cs="Calibri"/>
          <w:noProof/>
          <w:color w:val="002060"/>
          <w:sz w:val="26"/>
          <w:szCs w:val="26"/>
          <w:lang w:val="sr-Latn-RS"/>
        </w:rPr>
        <w:tab/>
      </w:r>
      <w:bookmarkStart w:id="1" w:name="_Toc227599891"/>
      <w:r w:rsidRPr="00561C0E">
        <w:rPr>
          <w:rFonts w:asciiTheme="minorHAnsi" w:hAnsiTheme="minorHAnsi" w:cs="Calibri"/>
          <w:noProof/>
          <w:color w:val="002060"/>
          <w:sz w:val="26"/>
          <w:szCs w:val="26"/>
          <w:lang w:val="sr-Latn-RS"/>
        </w:rPr>
        <w:t>Ključn</w:t>
      </w:r>
      <w:r w:rsidR="006F5E8E" w:rsidRPr="00561C0E">
        <w:rPr>
          <w:rFonts w:asciiTheme="minorHAnsi" w:hAnsiTheme="minorHAnsi" w:cs="Calibri"/>
          <w:noProof/>
          <w:color w:val="002060"/>
          <w:sz w:val="26"/>
          <w:szCs w:val="26"/>
          <w:lang w:val="sr-Latn-RS"/>
        </w:rPr>
        <w:t>a polazišta i principi</w:t>
      </w:r>
      <w:bookmarkEnd w:id="1"/>
      <w:r w:rsidR="006F5E8E" w:rsidRPr="00561C0E">
        <w:rPr>
          <w:rFonts w:asciiTheme="minorHAnsi" w:hAnsiTheme="minorHAnsi" w:cs="Calibri"/>
          <w:noProof/>
          <w:color w:val="002060"/>
          <w:sz w:val="26"/>
          <w:szCs w:val="26"/>
          <w:lang w:val="sr-Latn-RS"/>
        </w:rPr>
        <w:t xml:space="preserve"> </w:t>
      </w:r>
    </w:p>
    <w:p w14:paraId="7D5E180F" w14:textId="28212301" w:rsidR="00732F40" w:rsidRDefault="006F5E8E" w:rsidP="00B92538">
      <w:pPr>
        <w:rPr>
          <w:noProof/>
          <w:lang w:val="sr-Latn-RS"/>
        </w:rPr>
      </w:pPr>
      <w:r w:rsidRPr="00561C0E">
        <w:rPr>
          <w:noProof/>
          <w:lang w:val="sr-Latn-RS"/>
        </w:rPr>
        <w:t xml:space="preserve">Strategija upravljanja vodama Crne Gore </w:t>
      </w:r>
      <w:r w:rsidR="00713318">
        <w:rPr>
          <w:noProof/>
          <w:lang w:val="sr-Latn-RS"/>
        </w:rPr>
        <w:t>(</w:t>
      </w:r>
      <w:r w:rsidRPr="00561C0E">
        <w:rPr>
          <w:noProof/>
          <w:lang w:val="sr-Latn-RS"/>
        </w:rPr>
        <w:t xml:space="preserve">SUV) predstavlja </w:t>
      </w:r>
      <w:r w:rsidR="004A07E9" w:rsidRPr="00561C0E">
        <w:rPr>
          <w:noProof/>
          <w:lang w:val="sr-Latn-RS"/>
        </w:rPr>
        <w:t>krovni</w:t>
      </w:r>
      <w:r w:rsidRPr="00561C0E">
        <w:rPr>
          <w:noProof/>
          <w:lang w:val="sr-Latn-RS"/>
        </w:rPr>
        <w:t xml:space="preserve"> </w:t>
      </w:r>
      <w:r w:rsidR="004A07E9" w:rsidRPr="00561C0E">
        <w:rPr>
          <w:noProof/>
          <w:lang w:val="sr-Latn-RS"/>
        </w:rPr>
        <w:t>strateški</w:t>
      </w:r>
      <w:r w:rsidRPr="00561C0E">
        <w:rPr>
          <w:noProof/>
          <w:lang w:val="sr-Latn-RS"/>
        </w:rPr>
        <w:t xml:space="preserve"> dokument </w:t>
      </w:r>
      <w:r w:rsidR="004A07E9" w:rsidRPr="00561C0E">
        <w:rPr>
          <w:noProof/>
          <w:lang w:val="sr-Latn-RS"/>
        </w:rPr>
        <w:t>koji definiše dugoročne pravce</w:t>
      </w:r>
      <w:r w:rsidRPr="00561C0E">
        <w:rPr>
          <w:noProof/>
          <w:lang w:val="sr-Latn-RS"/>
        </w:rPr>
        <w:t xml:space="preserve"> razvoja </w:t>
      </w:r>
      <w:r w:rsidR="00515258" w:rsidRPr="00561C0E">
        <w:rPr>
          <w:noProof/>
          <w:lang w:val="sr-Latn-RS"/>
        </w:rPr>
        <w:t xml:space="preserve">u </w:t>
      </w:r>
      <w:r w:rsidR="004A07E9" w:rsidRPr="00561C0E">
        <w:rPr>
          <w:noProof/>
          <w:lang w:val="sr-Latn-RS"/>
        </w:rPr>
        <w:t>oblasti voda</w:t>
      </w:r>
      <w:r w:rsidRPr="00561C0E">
        <w:rPr>
          <w:noProof/>
          <w:lang w:val="sr-Latn-RS"/>
        </w:rPr>
        <w:t>, zaštite vodnih resursa i njihovog održivog korišćenja.</w:t>
      </w:r>
      <w:r w:rsidR="00F70F4B" w:rsidRPr="00561C0E">
        <w:rPr>
          <w:noProof/>
          <w:lang w:val="sr-Latn-RS"/>
        </w:rPr>
        <w:t xml:space="preserve"> </w:t>
      </w:r>
      <w:r w:rsidR="00732F40" w:rsidRPr="00561C0E">
        <w:rPr>
          <w:noProof/>
          <w:lang w:val="sr-Latn-RS"/>
        </w:rPr>
        <w:t>SUV u svojoj osnovi polazi od koncepta integrisanog upravljanja vodama koji obuhvata površinske i podzemne vode, vodne ekosisteme, kao i infrastrukturu za korišćenje</w:t>
      </w:r>
      <w:r w:rsidR="00515258" w:rsidRPr="00561C0E">
        <w:rPr>
          <w:noProof/>
          <w:lang w:val="sr-Latn-RS"/>
        </w:rPr>
        <w:t xml:space="preserve">, </w:t>
      </w:r>
      <w:r w:rsidR="00732F40" w:rsidRPr="00561C0E">
        <w:rPr>
          <w:noProof/>
          <w:lang w:val="sr-Latn-RS"/>
        </w:rPr>
        <w:t>zaštitu voda</w:t>
      </w:r>
      <w:r w:rsidR="00515258" w:rsidRPr="00561C0E">
        <w:rPr>
          <w:noProof/>
          <w:lang w:val="sr-Latn-RS"/>
        </w:rPr>
        <w:t xml:space="preserve"> i zaštitu od štetnog dejstva voda</w:t>
      </w:r>
      <w:r w:rsidR="00732F40" w:rsidRPr="00561C0E">
        <w:rPr>
          <w:noProof/>
          <w:lang w:val="sr-Latn-RS"/>
        </w:rPr>
        <w:t xml:space="preserve">. SUV ukazuje na značaj zaštite voda </w:t>
      </w:r>
      <w:r w:rsidR="00F70F4B" w:rsidRPr="00561C0E">
        <w:rPr>
          <w:noProof/>
          <w:lang w:val="sr-Latn-RS"/>
        </w:rPr>
        <w:t xml:space="preserve">i vodnih ekosistema, te </w:t>
      </w:r>
      <w:r w:rsidR="00732F40" w:rsidRPr="00561C0E">
        <w:rPr>
          <w:noProof/>
          <w:lang w:val="sr-Latn-RS"/>
        </w:rPr>
        <w:t>u tom kontekstu preventivnog pristupa zaštite, upravljanju rizicima povezanih sa vodama (rizici od poplava ili ekstremnih hidroloških pojava)</w:t>
      </w:r>
      <w:r w:rsidR="00F70F4B" w:rsidRPr="00561C0E">
        <w:rPr>
          <w:noProof/>
          <w:lang w:val="sr-Latn-RS"/>
        </w:rPr>
        <w:t>.</w:t>
      </w:r>
    </w:p>
    <w:p w14:paraId="1DCDF1A9" w14:textId="1289A559" w:rsidR="004D7D61" w:rsidRPr="004D7D61" w:rsidRDefault="00C01835" w:rsidP="00C56135">
      <w:pPr>
        <w:rPr>
          <w:noProof/>
          <w:lang w:val="sr-Latn-RS"/>
        </w:rPr>
      </w:pPr>
      <w:r>
        <w:rPr>
          <w:noProof/>
          <w:lang w:val="sr-Latn-RS"/>
        </w:rPr>
        <w:t xml:space="preserve">Projektni zadatak Obrađivača odnosi se na izradu ažurirane SUV do 2035. godine, nadovezujući se na SUV iz 2017. godine. </w:t>
      </w:r>
      <w:r w:rsidR="004D7D61" w:rsidRPr="004D7D61">
        <w:rPr>
          <w:noProof/>
          <w:lang w:val="sr-Latn-RS"/>
        </w:rPr>
        <w:t xml:space="preserve">Proces izrade </w:t>
      </w:r>
      <w:r>
        <w:rPr>
          <w:noProof/>
          <w:lang w:val="sr-Latn-RS"/>
        </w:rPr>
        <w:t>ažurirane</w:t>
      </w:r>
      <w:r w:rsidR="00EE67CC">
        <w:rPr>
          <w:noProof/>
          <w:lang w:val="sr-Latn-RS"/>
        </w:rPr>
        <w:t xml:space="preserve"> Strategije upravljanja vodama (ASUV) </w:t>
      </w:r>
      <w:r w:rsidR="004D7D61" w:rsidRPr="004D7D61">
        <w:rPr>
          <w:noProof/>
          <w:lang w:val="sr-Latn-RS"/>
        </w:rPr>
        <w:t>sproveden je</w:t>
      </w:r>
      <w:r w:rsidR="002806A7">
        <w:rPr>
          <w:noProof/>
          <w:lang w:val="sr-Latn-RS"/>
        </w:rPr>
        <w:t xml:space="preserve"> na osnovu člana </w:t>
      </w:r>
      <w:r w:rsidR="005744A1">
        <w:rPr>
          <w:noProof/>
          <w:lang w:val="sr-Latn-RS"/>
        </w:rPr>
        <w:t>23 Zakona o vodama</w:t>
      </w:r>
      <w:r w:rsidR="005744A1">
        <w:rPr>
          <w:rStyle w:val="FootnoteReference"/>
          <w:noProof/>
          <w:lang w:val="sr-Latn-RS"/>
        </w:rPr>
        <w:footnoteReference w:id="1"/>
      </w:r>
      <w:r w:rsidR="004D7D61" w:rsidRPr="004D7D61">
        <w:rPr>
          <w:noProof/>
          <w:lang w:val="sr-Latn-RS"/>
        </w:rPr>
        <w:t xml:space="preserve"> </w:t>
      </w:r>
      <w:r w:rsidR="00651050">
        <w:rPr>
          <w:noProof/>
          <w:lang w:val="sr-Latn-RS"/>
        </w:rPr>
        <w:t xml:space="preserve">koji propisuje </w:t>
      </w:r>
      <w:r w:rsidR="00D360A2">
        <w:rPr>
          <w:noProof/>
          <w:lang w:val="sr-Latn-RS"/>
        </w:rPr>
        <w:t xml:space="preserve">da je SUV </w:t>
      </w:r>
      <w:r w:rsidR="00C56135" w:rsidRPr="00C56135">
        <w:rPr>
          <w:noProof/>
          <w:lang w:val="sr-Latn-RS"/>
        </w:rPr>
        <w:t>planski dokument kojim se utvrđuju dugoročni</w:t>
      </w:r>
      <w:r w:rsidR="00C56135">
        <w:rPr>
          <w:noProof/>
          <w:lang w:val="sr-Latn-RS"/>
        </w:rPr>
        <w:t xml:space="preserve"> </w:t>
      </w:r>
      <w:r w:rsidR="00C56135" w:rsidRPr="00C56135">
        <w:rPr>
          <w:noProof/>
          <w:lang w:val="sr-Latn-RS"/>
        </w:rPr>
        <w:t>pravci upravljanja vodama</w:t>
      </w:r>
      <w:r w:rsidR="00C56135">
        <w:rPr>
          <w:noProof/>
          <w:lang w:val="sr-Latn-RS"/>
        </w:rPr>
        <w:t xml:space="preserve">. Takođe, </w:t>
      </w:r>
      <w:r w:rsidR="008D1118">
        <w:rPr>
          <w:noProof/>
          <w:lang w:val="sr-Latn-RS"/>
        </w:rPr>
        <w:t xml:space="preserve">struktura </w:t>
      </w:r>
      <w:r w:rsidR="00EE67CC">
        <w:rPr>
          <w:noProof/>
          <w:lang w:val="sr-Latn-RS"/>
        </w:rPr>
        <w:t>A</w:t>
      </w:r>
      <w:r w:rsidR="008D1118">
        <w:rPr>
          <w:noProof/>
          <w:lang w:val="sr-Latn-RS"/>
        </w:rPr>
        <w:t>SUV</w:t>
      </w:r>
      <w:r w:rsidR="00651050">
        <w:rPr>
          <w:noProof/>
          <w:lang w:val="sr-Latn-RS"/>
        </w:rPr>
        <w:t xml:space="preserve"> </w:t>
      </w:r>
      <w:r w:rsidR="008D1118">
        <w:rPr>
          <w:noProof/>
          <w:lang w:val="sr-Latn-RS"/>
        </w:rPr>
        <w:t xml:space="preserve">usklađena je sa </w:t>
      </w:r>
      <w:r w:rsidR="004D7D61" w:rsidRPr="00A23A30">
        <w:rPr>
          <w:noProof/>
          <w:lang w:val="sr-Latn-RS"/>
        </w:rPr>
        <w:t>Metodologijom razvijanja politika, izrade i praćenja sprovođenja strateških dokumenata</w:t>
      </w:r>
      <w:r w:rsidR="004D7D61">
        <w:rPr>
          <w:rStyle w:val="FootnoteReference"/>
          <w:noProof/>
          <w:lang w:val="sr-Latn-RS"/>
        </w:rPr>
        <w:footnoteReference w:id="2"/>
      </w:r>
      <w:r w:rsidR="001902A3">
        <w:rPr>
          <w:rStyle w:val="FootnoteReference"/>
          <w:noProof/>
          <w:lang w:val="sr-Latn-RS"/>
        </w:rPr>
        <w:footnoteReference w:id="3"/>
      </w:r>
      <w:r w:rsidR="004D7D61" w:rsidRPr="004D7D61">
        <w:rPr>
          <w:noProof/>
          <w:lang w:val="sr-Latn-RS"/>
        </w:rPr>
        <w:t xml:space="preserve"> </w:t>
      </w:r>
      <w:r w:rsidR="00174EC1">
        <w:rPr>
          <w:noProof/>
          <w:lang w:val="sr-Latn-RS"/>
        </w:rPr>
        <w:t xml:space="preserve">i </w:t>
      </w:r>
      <w:r>
        <w:rPr>
          <w:noProof/>
          <w:lang w:val="sr-Latn-RS"/>
        </w:rPr>
        <w:t xml:space="preserve">izrađena </w:t>
      </w:r>
      <w:r w:rsidR="00174EC1">
        <w:rPr>
          <w:noProof/>
          <w:lang w:val="sr-Latn-RS"/>
        </w:rPr>
        <w:t xml:space="preserve">je </w:t>
      </w:r>
      <w:r w:rsidR="004D7D61" w:rsidRPr="004D7D61">
        <w:rPr>
          <w:noProof/>
          <w:lang w:val="sr-Latn-RS"/>
        </w:rPr>
        <w:t>uz primjenu participativnog pristupa koji podrazumijeva uključivanje svih relevantnih aktera u ranim fazama pripreme dokumenta.</w:t>
      </w:r>
    </w:p>
    <w:p w14:paraId="00BC9DC4" w14:textId="77777777" w:rsidR="004D7D61" w:rsidRPr="004D7D61" w:rsidRDefault="004D7D61" w:rsidP="004D7D61">
      <w:pPr>
        <w:rPr>
          <w:noProof/>
          <w:lang w:val="sr-Latn-RS"/>
        </w:rPr>
      </w:pPr>
      <w:r w:rsidRPr="004D7D61">
        <w:rPr>
          <w:noProof/>
          <w:lang w:val="sr-Latn-RS"/>
        </w:rPr>
        <w:t xml:space="preserve">U tom smislu, tokom </w:t>
      </w:r>
      <w:r w:rsidR="00174EC1">
        <w:rPr>
          <w:noProof/>
          <w:lang w:val="sr-Latn-RS"/>
        </w:rPr>
        <w:t xml:space="preserve">perioda od marta do maja </w:t>
      </w:r>
      <w:r w:rsidR="00AF4931">
        <w:rPr>
          <w:noProof/>
          <w:lang w:val="sr-Latn-RS"/>
        </w:rPr>
        <w:t>2026.</w:t>
      </w:r>
      <w:r w:rsidR="004343DE">
        <w:rPr>
          <w:noProof/>
          <w:lang w:val="sr-Latn-RS"/>
        </w:rPr>
        <w:t xml:space="preserve"> </w:t>
      </w:r>
      <w:r w:rsidR="00AF4931">
        <w:rPr>
          <w:noProof/>
          <w:lang w:val="sr-Latn-RS"/>
        </w:rPr>
        <w:t>godine</w:t>
      </w:r>
      <w:r w:rsidRPr="004D7D61">
        <w:rPr>
          <w:noProof/>
          <w:lang w:val="sr-Latn-RS"/>
        </w:rPr>
        <w:t xml:space="preserve"> organizovane su konsultacije sa ključnim institucijama nadležnim za upravljanje vodnim resursima i povezanim oblastima, u cilju prikupljanja relevantnih podataka, usaglašavanja stavova i identifikacije prioritetnih izazova i mjera.</w:t>
      </w:r>
      <w:r w:rsidR="00AF4931">
        <w:rPr>
          <w:noProof/>
          <w:lang w:val="sr-Latn-RS"/>
        </w:rPr>
        <w:t xml:space="preserve"> </w:t>
      </w:r>
      <w:r w:rsidRPr="004D7D61">
        <w:rPr>
          <w:noProof/>
          <w:lang w:val="sr-Latn-RS"/>
        </w:rPr>
        <w:t>U proces konsultacija bili su uključeni: Ministarstvo poljoprivrede, šumarstva i vodoprivrede, Ministarstvo ekologije, održivog razvoja i razvoja sjevera, Uprava za vode, Geološki zavod Crne Gore, Zavod za hidrometeorologiju i seizmologiju, kao i druge relevantne institucije i zainteresovane strane.</w:t>
      </w:r>
    </w:p>
    <w:p w14:paraId="2026A40B" w14:textId="1CD43B18" w:rsidR="006F21CE" w:rsidRDefault="004D7D61" w:rsidP="00B92538">
      <w:pPr>
        <w:rPr>
          <w:noProof/>
          <w:lang w:val="sr-Latn-RS"/>
        </w:rPr>
      </w:pPr>
      <w:r w:rsidRPr="004D7D61">
        <w:rPr>
          <w:noProof/>
          <w:lang w:val="sr-Latn-RS"/>
        </w:rPr>
        <w:t xml:space="preserve">Ovakav pristup omogućio je da </w:t>
      </w:r>
      <w:r w:rsidR="00EE67CC">
        <w:rPr>
          <w:noProof/>
          <w:lang w:val="sr-Latn-RS"/>
        </w:rPr>
        <w:t>A</w:t>
      </w:r>
      <w:r w:rsidR="006F21CE">
        <w:rPr>
          <w:noProof/>
          <w:lang w:val="sr-Latn-RS"/>
        </w:rPr>
        <w:t>SUV</w:t>
      </w:r>
      <w:r w:rsidRPr="004D7D61">
        <w:rPr>
          <w:noProof/>
          <w:lang w:val="sr-Latn-RS"/>
        </w:rPr>
        <w:t xml:space="preserve"> bude zasnovana na stručnim </w:t>
      </w:r>
      <w:r w:rsidR="006F21CE">
        <w:rPr>
          <w:noProof/>
          <w:lang w:val="sr-Latn-RS"/>
        </w:rPr>
        <w:t>smjernicama</w:t>
      </w:r>
      <w:r w:rsidRPr="004D7D61">
        <w:rPr>
          <w:noProof/>
          <w:lang w:val="sr-Latn-RS"/>
        </w:rPr>
        <w:t>, međuinstitucionalnoj saradnji i realnim potrebama sektora, čime je obezbijeđena njena primjenjivost i kvalitet.</w:t>
      </w:r>
    </w:p>
    <w:p w14:paraId="4946AF85" w14:textId="77777777" w:rsidR="00EE67CC" w:rsidRDefault="00EE67CC" w:rsidP="00B92538">
      <w:pPr>
        <w:rPr>
          <w:rStyle w:val="apple-converted-space"/>
          <w:rFonts w:asciiTheme="minorHAnsi" w:eastAsiaTheme="majorEastAsia" w:hAnsiTheme="minorHAnsi"/>
          <w:noProof/>
          <w:color w:val="000000"/>
          <w:sz w:val="22"/>
          <w:szCs w:val="22"/>
          <w:lang w:val="sr-Latn-RS"/>
        </w:rPr>
      </w:pPr>
      <w:r>
        <w:rPr>
          <w:noProof/>
          <w:lang w:val="sr-Latn-RS"/>
        </w:rPr>
        <w:t>A</w:t>
      </w:r>
      <w:r w:rsidR="004A07E9" w:rsidRPr="00561C0E">
        <w:rPr>
          <w:noProof/>
          <w:lang w:val="sr-Latn-RS"/>
        </w:rPr>
        <w:t xml:space="preserve">SUV se bazira na principima </w:t>
      </w:r>
      <w:r w:rsidR="006F5E8E" w:rsidRPr="00561C0E">
        <w:rPr>
          <w:noProof/>
          <w:lang w:val="sr-Latn-RS"/>
        </w:rPr>
        <w:t>održivog razvoja i integrisanog upravljanja vodnim resursima</w:t>
      </w:r>
      <w:r w:rsidR="00076A71" w:rsidRPr="00561C0E">
        <w:rPr>
          <w:noProof/>
          <w:lang w:val="sr-Latn-RS"/>
        </w:rPr>
        <w:t xml:space="preserve"> na način da se vodni resursi posmatraju kao </w:t>
      </w:r>
      <w:r w:rsidR="006F5E8E" w:rsidRPr="00561C0E">
        <w:rPr>
          <w:noProof/>
          <w:lang w:val="sr-Latn-RS"/>
        </w:rPr>
        <w:t>prirodno bogatstvo od posebnog javnog interesa i ključni element društveno-ekonomskog razvoja države.</w:t>
      </w:r>
      <w:r w:rsidR="00076A71" w:rsidRPr="00561C0E">
        <w:rPr>
          <w:rStyle w:val="apple-converted-space"/>
          <w:rFonts w:asciiTheme="minorHAnsi" w:eastAsiaTheme="majorEastAsia" w:hAnsiTheme="minorHAnsi"/>
          <w:noProof/>
          <w:color w:val="000000"/>
          <w:sz w:val="22"/>
          <w:szCs w:val="22"/>
          <w:lang w:val="sr-Latn-RS"/>
        </w:rPr>
        <w:t xml:space="preserve"> </w:t>
      </w:r>
    </w:p>
    <w:p w14:paraId="3588BD30" w14:textId="38B93334" w:rsidR="006F5E8E" w:rsidRPr="00561C0E" w:rsidRDefault="00076A71" w:rsidP="00B92538">
      <w:pPr>
        <w:rPr>
          <w:rStyle w:val="apple-converted-space"/>
          <w:rFonts w:asciiTheme="minorHAnsi" w:eastAsiaTheme="majorEastAsia" w:hAnsiTheme="minorHAnsi"/>
          <w:noProof/>
          <w:color w:val="000000"/>
          <w:sz w:val="22"/>
          <w:szCs w:val="22"/>
          <w:lang w:val="sr-Latn-RS"/>
        </w:rPr>
      </w:pPr>
      <w:r w:rsidRPr="00561C0E">
        <w:rPr>
          <w:rFonts w:eastAsiaTheme="majorEastAsia"/>
          <w:noProof/>
          <w:lang w:val="sr-Latn-RS"/>
        </w:rPr>
        <w:lastRenderedPageBreak/>
        <w:t xml:space="preserve">Na drugoj strani, </w:t>
      </w:r>
      <w:r w:rsidR="00EE67CC">
        <w:rPr>
          <w:rFonts w:eastAsiaTheme="majorEastAsia"/>
          <w:noProof/>
          <w:lang w:val="sr-Latn-RS"/>
        </w:rPr>
        <w:t>A</w:t>
      </w:r>
      <w:r w:rsidRPr="00561C0E">
        <w:rPr>
          <w:rFonts w:eastAsiaTheme="majorEastAsia"/>
          <w:noProof/>
          <w:lang w:val="sr-Latn-RS"/>
        </w:rPr>
        <w:t>SUV polazi od činjenice da vodne resurse treba posmatrati u jednom širem kontekstu kroz neraskidivu povezanost sa ekonomskim razvojem, zaštitom životne sredine i prostornim planiranjem.</w:t>
      </w:r>
      <w:r w:rsidR="009A21B4" w:rsidRPr="00561C0E">
        <w:rPr>
          <w:rFonts w:eastAsiaTheme="majorEastAsia"/>
          <w:noProof/>
          <w:lang w:val="sr-Latn-RS"/>
        </w:rPr>
        <w:t xml:space="preserve"> Dodatno, u kontekstu polazišta izrade </w:t>
      </w:r>
      <w:r w:rsidR="00EF061B">
        <w:rPr>
          <w:rFonts w:eastAsiaTheme="majorEastAsia"/>
          <w:noProof/>
          <w:lang w:val="sr-Latn-RS"/>
        </w:rPr>
        <w:t>A</w:t>
      </w:r>
      <w:r w:rsidR="009A21B4" w:rsidRPr="00561C0E">
        <w:rPr>
          <w:rFonts w:eastAsiaTheme="majorEastAsia"/>
          <w:noProof/>
          <w:lang w:val="sr-Latn-RS"/>
        </w:rPr>
        <w:t xml:space="preserve">SUV neophodno je istaći i </w:t>
      </w:r>
      <w:r w:rsidR="00C03754" w:rsidRPr="00561C0E">
        <w:rPr>
          <w:rFonts w:eastAsiaTheme="majorEastAsia"/>
          <w:noProof/>
          <w:lang w:val="sr-Latn-RS"/>
        </w:rPr>
        <w:t>značajnu</w:t>
      </w:r>
      <w:r w:rsidR="009A21B4" w:rsidRPr="00561C0E">
        <w:rPr>
          <w:rFonts w:eastAsiaTheme="majorEastAsia"/>
          <w:noProof/>
          <w:lang w:val="sr-Latn-RS"/>
        </w:rPr>
        <w:t xml:space="preserve"> međunarodn</w:t>
      </w:r>
      <w:r w:rsidR="00732F40" w:rsidRPr="00561C0E">
        <w:rPr>
          <w:rFonts w:eastAsiaTheme="majorEastAsia"/>
          <w:noProof/>
          <w:lang w:val="sr-Latn-RS"/>
        </w:rPr>
        <w:t>u</w:t>
      </w:r>
      <w:r w:rsidR="009A21B4" w:rsidRPr="00561C0E">
        <w:rPr>
          <w:rFonts w:eastAsiaTheme="majorEastAsia"/>
          <w:noProof/>
          <w:lang w:val="sr-Latn-RS"/>
        </w:rPr>
        <w:t xml:space="preserve"> komponent</w:t>
      </w:r>
      <w:r w:rsidR="00732F40" w:rsidRPr="00561C0E">
        <w:rPr>
          <w:rFonts w:eastAsiaTheme="majorEastAsia"/>
          <w:noProof/>
          <w:lang w:val="sr-Latn-RS"/>
        </w:rPr>
        <w:t>u</w:t>
      </w:r>
      <w:r w:rsidR="009A21B4" w:rsidRPr="00561C0E">
        <w:rPr>
          <w:rFonts w:eastAsiaTheme="majorEastAsia"/>
          <w:noProof/>
          <w:lang w:val="sr-Latn-RS"/>
        </w:rPr>
        <w:t xml:space="preserve"> u oblasti vodnih resursa, imajući u vidu da Crna Gora teritorijalno pripada Jadranskom i Dunavskom slivu što implicira potrebu za regionalnom i međunarodnom saradnjom na polju upravljanja vodnim resursima.</w:t>
      </w:r>
      <w:r w:rsidR="009A21B4" w:rsidRPr="00561C0E">
        <w:rPr>
          <w:rStyle w:val="apple-converted-space"/>
          <w:rFonts w:asciiTheme="minorHAnsi" w:eastAsiaTheme="majorEastAsia" w:hAnsiTheme="minorHAnsi"/>
          <w:noProof/>
          <w:color w:val="000000"/>
          <w:sz w:val="22"/>
          <w:szCs w:val="22"/>
          <w:lang w:val="sr-Latn-RS"/>
        </w:rPr>
        <w:t xml:space="preserve"> </w:t>
      </w:r>
    </w:p>
    <w:p w14:paraId="59CE99AD" w14:textId="33EE16D3" w:rsidR="00732F40" w:rsidRPr="00561C0E" w:rsidRDefault="00732F40" w:rsidP="00B92538">
      <w:pPr>
        <w:rPr>
          <w:noProof/>
          <w:lang w:val="sr-Latn-RS"/>
        </w:rPr>
      </w:pPr>
      <w:r w:rsidRPr="00561C0E">
        <w:rPr>
          <w:noProof/>
          <w:lang w:val="sr-Latn-RS"/>
        </w:rPr>
        <w:t xml:space="preserve">Posebno značajno polazište predstavlja proces evropskih integracija, odnosno obaveza usklađivanja nacionalnog zakonodavstva sa pravnom tekovinom Evropske Unije </w:t>
      </w:r>
      <w:r w:rsidR="00F64AD1" w:rsidRPr="00561C0E">
        <w:rPr>
          <w:noProof/>
          <w:lang w:val="sr-Latn-RS"/>
        </w:rPr>
        <w:t xml:space="preserve">(EU) </w:t>
      </w:r>
      <w:r w:rsidRPr="00561C0E">
        <w:rPr>
          <w:noProof/>
          <w:lang w:val="sr-Latn-RS"/>
        </w:rPr>
        <w:t>u oblasti zaštite životne sredine i upravljanja vodama. Centralni okvir za ovu oblast predstavlja</w:t>
      </w:r>
      <w:r w:rsidRPr="00561C0E">
        <w:rPr>
          <w:rStyle w:val="apple-converted-space"/>
          <w:rFonts w:asciiTheme="minorHAnsi" w:eastAsiaTheme="majorEastAsia" w:hAnsiTheme="minorHAnsi"/>
          <w:noProof/>
          <w:color w:val="000000"/>
          <w:sz w:val="22"/>
          <w:szCs w:val="22"/>
          <w:lang w:val="sr-Latn-RS"/>
        </w:rPr>
        <w:t xml:space="preserve"> </w:t>
      </w:r>
      <w:r w:rsidR="00A932AC" w:rsidRPr="00561C0E">
        <w:rPr>
          <w:rStyle w:val="apple-converted-space"/>
          <w:rFonts w:asciiTheme="minorHAnsi" w:eastAsiaTheme="majorEastAsia" w:hAnsiTheme="minorHAnsi"/>
          <w:noProof/>
          <w:color w:val="000000"/>
          <w:lang w:val="sr-Latn-RS"/>
        </w:rPr>
        <w:t>Okvirna Direktiva o vodama (ODV),</w:t>
      </w:r>
      <w:r w:rsidR="00A932AC" w:rsidRPr="00561C0E">
        <w:rPr>
          <w:rStyle w:val="apple-converted-space"/>
          <w:rFonts w:asciiTheme="minorHAnsi" w:eastAsiaTheme="majorEastAsia" w:hAnsiTheme="minorHAnsi"/>
          <w:noProof/>
          <w:color w:val="000000"/>
          <w:sz w:val="22"/>
          <w:szCs w:val="22"/>
          <w:lang w:val="sr-Latn-RS"/>
        </w:rPr>
        <w:t xml:space="preserve"> </w:t>
      </w:r>
      <w:r w:rsidRPr="00561C0E">
        <w:rPr>
          <w:noProof/>
          <w:lang w:val="sr-Latn-RS"/>
        </w:rPr>
        <w:t>koja uvodi koncept integrisanog upravljanja vodnim resursima na nivou riječnih slivova i postavlja cilj postizanja dobrog ekološkog i hemijskog statusa voda</w:t>
      </w:r>
      <w:r w:rsidRPr="00561C0E">
        <w:rPr>
          <w:rStyle w:val="FootnoteReference"/>
          <w:rFonts w:asciiTheme="minorHAnsi" w:hAnsiTheme="minorHAnsi"/>
          <w:noProof/>
          <w:color w:val="000000"/>
          <w:sz w:val="22"/>
          <w:szCs w:val="22"/>
          <w:lang w:val="sr-Latn-RS"/>
        </w:rPr>
        <w:footnoteReference w:id="4"/>
      </w:r>
      <w:r w:rsidRPr="00561C0E">
        <w:rPr>
          <w:noProof/>
          <w:lang w:val="sr-Latn-RS"/>
        </w:rPr>
        <w:t>.</w:t>
      </w:r>
      <w:r w:rsidRPr="00561C0E">
        <w:rPr>
          <w:rStyle w:val="apple-converted-space"/>
          <w:rFonts w:asciiTheme="minorHAnsi" w:eastAsiaTheme="majorEastAsia" w:hAnsiTheme="minorHAnsi"/>
          <w:noProof/>
          <w:color w:val="000000"/>
          <w:sz w:val="22"/>
          <w:szCs w:val="22"/>
          <w:lang w:val="sr-Latn-RS"/>
        </w:rPr>
        <w:t xml:space="preserve"> </w:t>
      </w:r>
      <w:r w:rsidRPr="00561C0E">
        <w:rPr>
          <w:noProof/>
          <w:lang w:val="sr-Latn-RS"/>
        </w:rPr>
        <w:t xml:space="preserve">Pored toga, </w:t>
      </w:r>
      <w:r w:rsidR="00EF061B">
        <w:rPr>
          <w:noProof/>
          <w:lang w:val="sr-Latn-RS"/>
        </w:rPr>
        <w:t>A</w:t>
      </w:r>
      <w:r w:rsidRPr="00561C0E">
        <w:rPr>
          <w:noProof/>
          <w:lang w:val="sr-Latn-RS"/>
        </w:rPr>
        <w:t>SUV uzima u obzir i druge relevantne direktive EU koje uređuju različite aspekte upravljanja vodama.</w:t>
      </w:r>
    </w:p>
    <w:p w14:paraId="65EA6760" w14:textId="4FEE7AB0" w:rsidR="006F5E8E" w:rsidRPr="00561C0E" w:rsidRDefault="006F5E8E" w:rsidP="005A20D7">
      <w:pPr>
        <w:rPr>
          <w:noProof/>
          <w:lang w:val="sr-Latn-RS"/>
        </w:rPr>
      </w:pPr>
      <w:r w:rsidRPr="00561C0E">
        <w:rPr>
          <w:noProof/>
          <w:lang w:val="sr-Latn-RS"/>
        </w:rPr>
        <w:t xml:space="preserve">U skladu sa </w:t>
      </w:r>
      <w:r w:rsidR="00732F40" w:rsidRPr="00561C0E">
        <w:rPr>
          <w:noProof/>
          <w:lang w:val="sr-Latn-RS"/>
        </w:rPr>
        <w:t xml:space="preserve">prethodno </w:t>
      </w:r>
      <w:r w:rsidRPr="00561C0E">
        <w:rPr>
          <w:noProof/>
          <w:lang w:val="sr-Latn-RS"/>
        </w:rPr>
        <w:t xml:space="preserve">navedenim, ključna polazišta izrade </w:t>
      </w:r>
      <w:r w:rsidR="00EF061B">
        <w:rPr>
          <w:noProof/>
          <w:lang w:val="sr-Latn-RS"/>
        </w:rPr>
        <w:t>A</w:t>
      </w:r>
      <w:r w:rsidR="00732F40" w:rsidRPr="00561C0E">
        <w:rPr>
          <w:noProof/>
          <w:lang w:val="sr-Latn-RS"/>
        </w:rPr>
        <w:t>SUV</w:t>
      </w:r>
      <w:r w:rsidRPr="00561C0E">
        <w:rPr>
          <w:noProof/>
          <w:lang w:val="sr-Latn-RS"/>
        </w:rPr>
        <w:t xml:space="preserve"> mogu se definisati kroz sljedeće principe:</w:t>
      </w:r>
    </w:p>
    <w:p w14:paraId="6C8CAC6F" w14:textId="77777777" w:rsidR="006F5E8E" w:rsidRPr="00561C0E" w:rsidRDefault="000478EC" w:rsidP="003307B3">
      <w:pPr>
        <w:pStyle w:val="ListParagraph"/>
        <w:numPr>
          <w:ilvl w:val="0"/>
          <w:numId w:val="17"/>
        </w:numPr>
        <w:rPr>
          <w:noProof/>
          <w:lang w:val="sr-Latn-RS"/>
        </w:rPr>
      </w:pPr>
      <w:r w:rsidRPr="00561C0E">
        <w:rPr>
          <w:noProof/>
          <w:lang w:val="sr-Latn-RS"/>
        </w:rPr>
        <w:t>Voda predstavlja</w:t>
      </w:r>
      <w:r w:rsidR="006F5E8E" w:rsidRPr="00561C0E">
        <w:rPr>
          <w:noProof/>
          <w:lang w:val="sr-Latn-RS"/>
        </w:rPr>
        <w:t xml:space="preserve"> prirodni resurs od javnog interesa i </w:t>
      </w:r>
      <w:r w:rsidRPr="00561C0E">
        <w:rPr>
          <w:noProof/>
          <w:lang w:val="sr-Latn-RS"/>
        </w:rPr>
        <w:t>ključnu osnovu za društveno-ekonomski razvoj zemlje</w:t>
      </w:r>
      <w:r w:rsidR="006F5E8E" w:rsidRPr="00561C0E">
        <w:rPr>
          <w:noProof/>
          <w:lang w:val="sr-Latn-RS"/>
        </w:rPr>
        <w:t>;</w:t>
      </w:r>
    </w:p>
    <w:p w14:paraId="6BC00101" w14:textId="77777777" w:rsidR="006F5E8E" w:rsidRPr="00561C0E" w:rsidRDefault="000478EC" w:rsidP="003307B3">
      <w:pPr>
        <w:pStyle w:val="ListParagraph"/>
        <w:numPr>
          <w:ilvl w:val="0"/>
          <w:numId w:val="17"/>
        </w:numPr>
        <w:rPr>
          <w:noProof/>
          <w:lang w:val="sr-Latn-RS"/>
        </w:rPr>
      </w:pPr>
      <w:r w:rsidRPr="00561C0E">
        <w:rPr>
          <w:noProof/>
          <w:lang w:val="sr-Latn-RS"/>
        </w:rPr>
        <w:t>U procesu upravljanja vodnim resursima neophodno je primijeniti principe održivog razvoja</w:t>
      </w:r>
      <w:r w:rsidR="006F5E8E" w:rsidRPr="00561C0E">
        <w:rPr>
          <w:noProof/>
          <w:lang w:val="sr-Latn-RS"/>
        </w:rPr>
        <w:t>;</w:t>
      </w:r>
    </w:p>
    <w:p w14:paraId="3FF365BF" w14:textId="22F3C5AF" w:rsidR="007A78A9" w:rsidRPr="00561C0E" w:rsidRDefault="00EF061B" w:rsidP="003307B3">
      <w:pPr>
        <w:pStyle w:val="ListParagraph"/>
        <w:numPr>
          <w:ilvl w:val="0"/>
          <w:numId w:val="17"/>
        </w:numPr>
        <w:rPr>
          <w:noProof/>
          <w:lang w:val="sr-Latn-RS"/>
        </w:rPr>
      </w:pPr>
      <w:r>
        <w:rPr>
          <w:noProof/>
          <w:lang w:val="sr-Latn-RS"/>
        </w:rPr>
        <w:t>A</w:t>
      </w:r>
      <w:r w:rsidR="000478EC" w:rsidRPr="00561C0E">
        <w:rPr>
          <w:noProof/>
          <w:lang w:val="sr-Latn-RS"/>
        </w:rPr>
        <w:t xml:space="preserve">SUV podrazumijeva </w:t>
      </w:r>
      <w:r w:rsidR="006F5E8E" w:rsidRPr="00561C0E">
        <w:rPr>
          <w:noProof/>
          <w:lang w:val="sr-Latn-RS"/>
        </w:rPr>
        <w:t>integrisano upravljanje vodama na nivou rječnih slivova</w:t>
      </w:r>
      <w:r w:rsidR="000478EC" w:rsidRPr="00561C0E">
        <w:rPr>
          <w:noProof/>
          <w:lang w:val="sr-Latn-RS"/>
        </w:rPr>
        <w:t xml:space="preserve"> (Jadranskog i Dunavskog)</w:t>
      </w:r>
      <w:r w:rsidR="006F5E8E" w:rsidRPr="00561C0E">
        <w:rPr>
          <w:noProof/>
          <w:lang w:val="sr-Latn-RS"/>
        </w:rPr>
        <w:t>;</w:t>
      </w:r>
    </w:p>
    <w:p w14:paraId="779316E4" w14:textId="7CF3876A" w:rsidR="006F5E8E" w:rsidRPr="00561C0E" w:rsidRDefault="00EF061B" w:rsidP="003307B3">
      <w:pPr>
        <w:pStyle w:val="ListParagraph"/>
        <w:numPr>
          <w:ilvl w:val="0"/>
          <w:numId w:val="17"/>
        </w:numPr>
        <w:rPr>
          <w:noProof/>
          <w:lang w:val="sr-Latn-RS"/>
        </w:rPr>
      </w:pPr>
      <w:r>
        <w:rPr>
          <w:noProof/>
          <w:lang w:val="sr-Latn-RS"/>
        </w:rPr>
        <w:t>A</w:t>
      </w:r>
      <w:r w:rsidR="000478EC" w:rsidRPr="00561C0E">
        <w:rPr>
          <w:noProof/>
          <w:lang w:val="sr-Latn-RS"/>
        </w:rPr>
        <w:t xml:space="preserve">SUV u fokus stavlja </w:t>
      </w:r>
      <w:r w:rsidR="006F5E8E" w:rsidRPr="00561C0E">
        <w:rPr>
          <w:noProof/>
          <w:lang w:val="sr-Latn-RS"/>
        </w:rPr>
        <w:t>zaštit</w:t>
      </w:r>
      <w:r w:rsidR="000478EC" w:rsidRPr="00561C0E">
        <w:rPr>
          <w:noProof/>
          <w:lang w:val="sr-Latn-RS"/>
        </w:rPr>
        <w:t>u</w:t>
      </w:r>
      <w:r w:rsidR="006F5E8E" w:rsidRPr="00561C0E">
        <w:rPr>
          <w:noProof/>
          <w:lang w:val="sr-Latn-RS"/>
        </w:rPr>
        <w:t xml:space="preserve"> kvaliteta i kvantiteta vodnih resursa;</w:t>
      </w:r>
    </w:p>
    <w:p w14:paraId="60E2261B" w14:textId="77777777" w:rsidR="006F5E8E" w:rsidRPr="00561C0E" w:rsidRDefault="000478EC" w:rsidP="003307B3">
      <w:pPr>
        <w:pStyle w:val="ListParagraph"/>
        <w:numPr>
          <w:ilvl w:val="0"/>
          <w:numId w:val="17"/>
        </w:numPr>
        <w:rPr>
          <w:noProof/>
          <w:lang w:val="sr-Latn-RS"/>
        </w:rPr>
      </w:pPr>
      <w:r w:rsidRPr="00561C0E">
        <w:rPr>
          <w:noProof/>
          <w:lang w:val="sr-Latn-RS"/>
        </w:rPr>
        <w:t>Nacionalno</w:t>
      </w:r>
      <w:r w:rsidR="006F5E8E" w:rsidRPr="00561C0E">
        <w:rPr>
          <w:noProof/>
          <w:lang w:val="sr-Latn-RS"/>
        </w:rPr>
        <w:t xml:space="preserve"> zakonodavstv</w:t>
      </w:r>
      <w:r w:rsidRPr="00561C0E">
        <w:rPr>
          <w:noProof/>
          <w:lang w:val="sr-Latn-RS"/>
        </w:rPr>
        <w:t>o podrazumijeva usklađenost sa</w:t>
      </w:r>
      <w:r w:rsidR="006F5E8E" w:rsidRPr="00561C0E">
        <w:rPr>
          <w:noProof/>
          <w:lang w:val="sr-Latn-RS"/>
        </w:rPr>
        <w:t xml:space="preserve"> tekovinom </w:t>
      </w:r>
      <w:r w:rsidR="00F64AD1" w:rsidRPr="00561C0E">
        <w:rPr>
          <w:noProof/>
          <w:lang w:val="sr-Latn-RS"/>
        </w:rPr>
        <w:t>EU</w:t>
      </w:r>
      <w:r w:rsidR="006F5E8E" w:rsidRPr="00561C0E">
        <w:rPr>
          <w:noProof/>
          <w:lang w:val="sr-Latn-RS"/>
        </w:rPr>
        <w:t>;</w:t>
      </w:r>
    </w:p>
    <w:p w14:paraId="5EDCCE9F" w14:textId="259EDA3B" w:rsidR="006F5E8E" w:rsidRPr="00561C0E" w:rsidRDefault="00EF061B" w:rsidP="003307B3">
      <w:pPr>
        <w:pStyle w:val="ListParagraph"/>
        <w:numPr>
          <w:ilvl w:val="0"/>
          <w:numId w:val="17"/>
        </w:numPr>
        <w:rPr>
          <w:noProof/>
          <w:lang w:val="sr-Latn-RS"/>
        </w:rPr>
      </w:pPr>
      <w:r>
        <w:rPr>
          <w:noProof/>
          <w:lang w:val="sr-Latn-RS"/>
        </w:rPr>
        <w:t>A</w:t>
      </w:r>
      <w:r w:rsidR="000478EC" w:rsidRPr="00561C0E">
        <w:rPr>
          <w:noProof/>
          <w:lang w:val="sr-Latn-RS"/>
        </w:rPr>
        <w:t xml:space="preserve">SUV počiva na </w:t>
      </w:r>
      <w:r w:rsidR="006F5E8E" w:rsidRPr="00561C0E">
        <w:rPr>
          <w:noProof/>
          <w:lang w:val="sr-Latn-RS"/>
        </w:rPr>
        <w:t>jačanj</w:t>
      </w:r>
      <w:r w:rsidR="000478EC" w:rsidRPr="00561C0E">
        <w:rPr>
          <w:noProof/>
          <w:lang w:val="sr-Latn-RS"/>
        </w:rPr>
        <w:t>u</w:t>
      </w:r>
      <w:r w:rsidR="006F5E8E" w:rsidRPr="00561C0E">
        <w:rPr>
          <w:noProof/>
          <w:lang w:val="sr-Latn-RS"/>
        </w:rPr>
        <w:t xml:space="preserve"> institucionalnih i administrativnih kapaciteta u sektoru voda;</w:t>
      </w:r>
    </w:p>
    <w:p w14:paraId="57EF8A6B" w14:textId="77777777" w:rsidR="000621D7" w:rsidRPr="00561C0E" w:rsidRDefault="000478EC" w:rsidP="003307B3">
      <w:pPr>
        <w:pStyle w:val="ListParagraph"/>
        <w:numPr>
          <w:ilvl w:val="0"/>
          <w:numId w:val="17"/>
        </w:numPr>
        <w:rPr>
          <w:noProof/>
          <w:lang w:val="sr-Latn-RS"/>
        </w:rPr>
      </w:pPr>
      <w:r w:rsidRPr="00561C0E">
        <w:rPr>
          <w:noProof/>
          <w:lang w:val="sr-Latn-RS"/>
        </w:rPr>
        <w:t>M</w:t>
      </w:r>
      <w:r w:rsidR="006F5E8E" w:rsidRPr="00561C0E">
        <w:rPr>
          <w:noProof/>
          <w:lang w:val="sr-Latn-RS"/>
        </w:rPr>
        <w:t>eđunarodna saradnja u upravljanju prekograničnim vodnim resursima</w:t>
      </w:r>
      <w:r w:rsidRPr="00561C0E">
        <w:rPr>
          <w:noProof/>
          <w:lang w:val="sr-Latn-RS"/>
        </w:rPr>
        <w:t xml:space="preserve"> je značajna za </w:t>
      </w:r>
      <w:r w:rsidR="007A78A9" w:rsidRPr="00561C0E">
        <w:rPr>
          <w:noProof/>
          <w:lang w:val="sr-Latn-RS"/>
        </w:rPr>
        <w:t>sektor upravljanja vodama u Crnoj Gori</w:t>
      </w:r>
      <w:r w:rsidR="006F5E8E" w:rsidRPr="00561C0E">
        <w:rPr>
          <w:noProof/>
          <w:lang w:val="sr-Latn-RS"/>
        </w:rPr>
        <w:t>.</w:t>
      </w:r>
    </w:p>
    <w:p w14:paraId="1B9E10DA" w14:textId="1E65E313" w:rsidR="00E17817" w:rsidRDefault="00E17817" w:rsidP="005A20D7">
      <w:pPr>
        <w:rPr>
          <w:noProof/>
          <w:lang w:val="sr-Latn-RS"/>
        </w:rPr>
      </w:pPr>
      <w:r w:rsidRPr="00561C0E">
        <w:rPr>
          <w:noProof/>
          <w:lang w:val="sr-Latn-RS"/>
        </w:rPr>
        <w:t xml:space="preserve">Imajući u vidu prethodno navedena polazišta ono što se nameće izradom </w:t>
      </w:r>
      <w:r w:rsidR="00EF061B">
        <w:rPr>
          <w:noProof/>
          <w:lang w:val="sr-Latn-RS"/>
        </w:rPr>
        <w:t>A</w:t>
      </w:r>
      <w:r w:rsidRPr="00561C0E">
        <w:rPr>
          <w:noProof/>
          <w:lang w:val="sr-Latn-RS"/>
        </w:rPr>
        <w:t xml:space="preserve">SUV jeste potreba za uspostavljanjem efikasnog sistema upravljanja vodama koji obuhvata planiranje, zaštitu, korišćenje i upravljanje vodnim resursima, kao i zaštitu od štetnog djelovanja voda. Istovremeno, </w:t>
      </w:r>
      <w:r w:rsidR="00EF061B">
        <w:rPr>
          <w:noProof/>
          <w:lang w:val="sr-Latn-RS"/>
        </w:rPr>
        <w:t>A</w:t>
      </w:r>
      <w:r w:rsidRPr="00561C0E">
        <w:rPr>
          <w:noProof/>
          <w:lang w:val="sr-Latn-RS"/>
        </w:rPr>
        <w:t>SUV, projektovana na desetogodišnji period, predstavlja osnovu za reforme sektora voda i jačanje institucionalnih kapaciteta na nacionalnom i lokalnom nivou.</w:t>
      </w:r>
    </w:p>
    <w:p w14:paraId="2180E03D" w14:textId="0A21D87B" w:rsidR="00F24425" w:rsidRDefault="00F24425" w:rsidP="00F24425">
      <w:pPr>
        <w:rPr>
          <w:noProof/>
          <w:color w:val="000000" w:themeColor="text1"/>
        </w:rPr>
      </w:pPr>
      <w:r w:rsidRPr="00EF061B">
        <w:rPr>
          <w:noProof/>
          <w:color w:val="000000" w:themeColor="text1"/>
        </w:rPr>
        <w:t xml:space="preserve">Potreba za njenom izradom proistekla je iz promjena u zakonodavnom i institucionalnom okviru, napretka u procesu pristupanja </w:t>
      </w:r>
      <w:r w:rsidR="00EF061B">
        <w:rPr>
          <w:noProof/>
          <w:color w:val="000000" w:themeColor="text1"/>
        </w:rPr>
        <w:t>EU</w:t>
      </w:r>
      <w:r w:rsidRPr="00EF061B">
        <w:rPr>
          <w:noProof/>
          <w:color w:val="000000" w:themeColor="text1"/>
        </w:rPr>
        <w:t>, novih saznanja</w:t>
      </w:r>
      <w:r w:rsidR="00EF061B">
        <w:rPr>
          <w:noProof/>
          <w:color w:val="000000" w:themeColor="text1"/>
        </w:rPr>
        <w:t xml:space="preserve"> i podataka</w:t>
      </w:r>
      <w:r w:rsidRPr="00EF061B">
        <w:rPr>
          <w:noProof/>
          <w:color w:val="000000" w:themeColor="text1"/>
        </w:rPr>
        <w:t xml:space="preserve"> o stanju vodnih resursa, kao i rastućih izazova povezanih sa klimatskim promjenama i njihovim uticajem na vodni režim.</w:t>
      </w:r>
    </w:p>
    <w:p w14:paraId="001EF02A" w14:textId="77777777" w:rsidR="00EF061B" w:rsidRPr="00EF061B" w:rsidRDefault="00EF061B" w:rsidP="00F24425">
      <w:pPr>
        <w:rPr>
          <w:noProof/>
          <w:color w:val="000000" w:themeColor="text1"/>
        </w:rPr>
      </w:pPr>
    </w:p>
    <w:p w14:paraId="682758E7" w14:textId="307028F3" w:rsidR="00F24425" w:rsidRPr="00EF061B" w:rsidRDefault="00F24425" w:rsidP="00F24425">
      <w:pPr>
        <w:rPr>
          <w:noProof/>
          <w:color w:val="000000" w:themeColor="text1"/>
        </w:rPr>
      </w:pPr>
      <w:r w:rsidRPr="00EF061B">
        <w:rPr>
          <w:noProof/>
          <w:color w:val="000000" w:themeColor="text1"/>
        </w:rPr>
        <w:lastRenderedPageBreak/>
        <w:t xml:space="preserve">U odnosu na </w:t>
      </w:r>
      <w:r w:rsidR="00EF061B" w:rsidRPr="00EF061B">
        <w:rPr>
          <w:noProof/>
          <w:color w:val="000000" w:themeColor="text1"/>
        </w:rPr>
        <w:t>SUV 2017, ASUV</w:t>
      </w:r>
      <w:r w:rsidRPr="00EF061B">
        <w:rPr>
          <w:noProof/>
          <w:color w:val="000000" w:themeColor="text1"/>
        </w:rPr>
        <w:t xml:space="preserve"> posebno naglašava integraciju aspekata prilagođavanja klimatskim promjenama, upravljanje rizicima od ekstremnih hidroloških pojava (suše, poplave i bujice), unapr</w:t>
      </w:r>
      <w:r w:rsidR="00EF061B" w:rsidRPr="00EF061B">
        <w:rPr>
          <w:noProof/>
          <w:color w:val="000000" w:themeColor="text1"/>
        </w:rPr>
        <w:t>j</w:t>
      </w:r>
      <w:r w:rsidRPr="00EF061B">
        <w:rPr>
          <w:noProof/>
          <w:color w:val="000000" w:themeColor="text1"/>
        </w:rPr>
        <w:t xml:space="preserve">eđenje sistema monitoringa i upravljanja podacima, kao i usklađivanje sa najnovijim zahtjevima pravne tekovine </w:t>
      </w:r>
      <w:r w:rsidR="00EF061B" w:rsidRPr="00EF061B">
        <w:rPr>
          <w:noProof/>
          <w:color w:val="000000" w:themeColor="text1"/>
        </w:rPr>
        <w:t>EU</w:t>
      </w:r>
      <w:r w:rsidRPr="00EF061B">
        <w:rPr>
          <w:noProof/>
          <w:color w:val="000000" w:themeColor="text1"/>
        </w:rPr>
        <w:t xml:space="preserve"> u oblasti voda. Takođe, </w:t>
      </w:r>
      <w:r w:rsidR="00EF061B" w:rsidRPr="00EF061B">
        <w:rPr>
          <w:noProof/>
          <w:color w:val="000000" w:themeColor="text1"/>
        </w:rPr>
        <w:t>ASUV</w:t>
      </w:r>
      <w:r w:rsidRPr="00EF061B">
        <w:rPr>
          <w:noProof/>
          <w:color w:val="000000" w:themeColor="text1"/>
        </w:rPr>
        <w:t xml:space="preserve"> je zasnovana na ažuriranim podacima o stanju površinskih i podzemnih voda, vodnoj infrastrukturi, institucionalnim kapacitetima i potrebama za daljim razvojem sektora voda.</w:t>
      </w:r>
    </w:p>
    <w:p w14:paraId="19F936D7" w14:textId="77777777" w:rsidR="000621D7" w:rsidRPr="00561C0E" w:rsidRDefault="000621D7" w:rsidP="00255B53">
      <w:pPr>
        <w:spacing w:line="276" w:lineRule="auto"/>
        <w:rPr>
          <w:rFonts w:asciiTheme="minorHAnsi" w:hAnsiTheme="minorHAnsi"/>
          <w:noProof/>
          <w:lang w:val="sr-Latn-RS"/>
        </w:rPr>
      </w:pPr>
    </w:p>
    <w:p w14:paraId="08B9A010" w14:textId="6AC92414" w:rsidR="006F5E8E" w:rsidRPr="00561C0E" w:rsidRDefault="00F51B53" w:rsidP="005A20D7">
      <w:pPr>
        <w:pStyle w:val="Heading2"/>
        <w:rPr>
          <w:noProof/>
          <w:lang w:val="sr-Latn-RS"/>
        </w:rPr>
      </w:pPr>
      <w:r w:rsidRPr="00561C0E">
        <w:rPr>
          <w:noProof/>
          <w:lang w:val="sr-Latn-RS"/>
        </w:rPr>
        <w:tab/>
      </w:r>
      <w:bookmarkStart w:id="2" w:name="_Toc227599892"/>
      <w:r w:rsidRPr="00561C0E">
        <w:rPr>
          <w:noProof/>
          <w:lang w:val="sr-Latn-RS"/>
        </w:rPr>
        <w:t xml:space="preserve">Osnovni ciljevi </w:t>
      </w:r>
      <w:r w:rsidR="003D1288">
        <w:rPr>
          <w:noProof/>
          <w:lang w:val="sr-Latn-RS"/>
        </w:rPr>
        <w:t>A</w:t>
      </w:r>
      <w:r w:rsidR="0009142E" w:rsidRPr="00561C0E">
        <w:rPr>
          <w:noProof/>
          <w:lang w:val="sr-Latn-RS"/>
        </w:rPr>
        <w:t>SUV</w:t>
      </w:r>
      <w:bookmarkEnd w:id="2"/>
    </w:p>
    <w:p w14:paraId="543E4401" w14:textId="51D459AC" w:rsidR="006B2CFF" w:rsidRPr="00561C0E" w:rsidRDefault="00E17817" w:rsidP="005A20D7">
      <w:pPr>
        <w:rPr>
          <w:noProof/>
          <w:lang w:val="sr-Latn-RS"/>
        </w:rPr>
      </w:pPr>
      <w:r w:rsidRPr="00561C0E">
        <w:rPr>
          <w:noProof/>
          <w:lang w:val="sr-Latn-RS"/>
        </w:rPr>
        <w:t xml:space="preserve">Ključni cilj </w:t>
      </w:r>
      <w:r w:rsidR="003D1288">
        <w:rPr>
          <w:noProof/>
          <w:lang w:val="sr-Latn-RS"/>
        </w:rPr>
        <w:t>A</w:t>
      </w:r>
      <w:r w:rsidRPr="00561C0E">
        <w:rPr>
          <w:noProof/>
          <w:lang w:val="sr-Latn-RS"/>
        </w:rPr>
        <w:t xml:space="preserve">SUV jeste da pruži okvir politikama u oblasti upravljanja vodama koje će voditi ka </w:t>
      </w:r>
      <w:r w:rsidR="00AD0410" w:rsidRPr="00561C0E">
        <w:rPr>
          <w:noProof/>
          <w:lang w:val="sr-Latn-RS"/>
        </w:rPr>
        <w:t xml:space="preserve">održivom upravljanju vodnim resursima Crne Gore, </w:t>
      </w:r>
      <w:r w:rsidR="00D70B56" w:rsidRPr="00561C0E">
        <w:rPr>
          <w:noProof/>
          <w:lang w:val="sr-Latn-RS"/>
        </w:rPr>
        <w:t>kori</w:t>
      </w:r>
      <w:r w:rsidR="001E58A2" w:rsidRPr="00561C0E">
        <w:rPr>
          <w:noProof/>
          <w:lang w:val="sr-Latn-RS"/>
        </w:rPr>
        <w:t xml:space="preserve">šćenju voda i </w:t>
      </w:r>
      <w:r w:rsidRPr="00561C0E">
        <w:rPr>
          <w:noProof/>
          <w:lang w:val="sr-Latn-RS"/>
        </w:rPr>
        <w:t>zaštiti vodnih resursa</w:t>
      </w:r>
      <w:r w:rsidR="005F4879" w:rsidRPr="00561C0E">
        <w:rPr>
          <w:noProof/>
          <w:lang w:val="sr-Latn-RS"/>
        </w:rPr>
        <w:t xml:space="preserve"> kroz očuvanje ekološkog i hemijskog stanja voda</w:t>
      </w:r>
      <w:r w:rsidR="009628AD" w:rsidRPr="00561C0E">
        <w:rPr>
          <w:noProof/>
          <w:lang w:val="sr-Latn-RS"/>
        </w:rPr>
        <w:t>, zaštit</w:t>
      </w:r>
      <w:r w:rsidR="003D1288">
        <w:rPr>
          <w:noProof/>
          <w:lang w:val="sr-Latn-RS"/>
        </w:rPr>
        <w:t>i</w:t>
      </w:r>
      <w:r w:rsidR="009628AD" w:rsidRPr="00561C0E">
        <w:rPr>
          <w:noProof/>
          <w:lang w:val="sr-Latn-RS"/>
        </w:rPr>
        <w:t xml:space="preserve"> vodnih ekosistema i minimiziranj</w:t>
      </w:r>
      <w:r w:rsidR="006B2CFF" w:rsidRPr="00561C0E">
        <w:rPr>
          <w:noProof/>
          <w:lang w:val="sr-Latn-RS"/>
        </w:rPr>
        <w:t>u</w:t>
      </w:r>
      <w:r w:rsidR="009628AD" w:rsidRPr="00561C0E">
        <w:rPr>
          <w:noProof/>
          <w:lang w:val="sr-Latn-RS"/>
        </w:rPr>
        <w:t xml:space="preserve"> rizika od štetnog djelovanja voda, a sve kroz usklađenost nacionalnih politika sa evropskim standardima i direktivama u oblasti voda, </w:t>
      </w:r>
      <w:r w:rsidR="009D2B27" w:rsidRPr="00561C0E">
        <w:rPr>
          <w:noProof/>
          <w:lang w:val="sr-Latn-RS"/>
        </w:rPr>
        <w:t xml:space="preserve">te </w:t>
      </w:r>
      <w:r w:rsidRPr="00561C0E">
        <w:rPr>
          <w:noProof/>
          <w:lang w:val="sr-Latn-RS"/>
        </w:rPr>
        <w:t xml:space="preserve">kroz dugoročno </w:t>
      </w:r>
      <w:r w:rsidR="006F5E8E" w:rsidRPr="00561C0E">
        <w:rPr>
          <w:noProof/>
          <w:lang w:val="sr-Latn-RS"/>
        </w:rPr>
        <w:t xml:space="preserve">ostvarivanje jedinstvenog i </w:t>
      </w:r>
      <w:r w:rsidR="006453F7" w:rsidRPr="00561C0E">
        <w:rPr>
          <w:noProof/>
          <w:lang w:val="sr-Latn-RS"/>
        </w:rPr>
        <w:t xml:space="preserve">u potpunosti </w:t>
      </w:r>
      <w:r w:rsidR="006F5E8E" w:rsidRPr="00561C0E">
        <w:rPr>
          <w:noProof/>
          <w:lang w:val="sr-Latn-RS"/>
        </w:rPr>
        <w:t>usklađenog vodnog režima</w:t>
      </w:r>
      <w:r w:rsidR="006453F7" w:rsidRPr="00561C0E">
        <w:rPr>
          <w:noProof/>
          <w:lang w:val="sr-Latn-RS"/>
        </w:rPr>
        <w:t xml:space="preserve"> </w:t>
      </w:r>
      <w:r w:rsidR="006F5E8E" w:rsidRPr="00561C0E">
        <w:rPr>
          <w:noProof/>
          <w:lang w:val="sr-Latn-RS"/>
        </w:rPr>
        <w:t>na području Crne Gore, na svakom od njena dva riječna sliva – Jadranskom i Dunavskom</w:t>
      </w:r>
      <w:r w:rsidRPr="00561C0E">
        <w:rPr>
          <w:noProof/>
          <w:lang w:val="sr-Latn-RS"/>
        </w:rPr>
        <w:t xml:space="preserve">. </w:t>
      </w:r>
    </w:p>
    <w:p w14:paraId="73C3AB0F" w14:textId="2489AF9C" w:rsidR="00E17817" w:rsidRPr="00561C0E" w:rsidRDefault="005F4879" w:rsidP="005A20D7">
      <w:pPr>
        <w:rPr>
          <w:noProof/>
          <w:lang w:val="sr-Latn-RS"/>
        </w:rPr>
      </w:pPr>
      <w:r w:rsidRPr="00561C0E">
        <w:rPr>
          <w:noProof/>
          <w:lang w:val="sr-Latn-RS"/>
        </w:rPr>
        <w:t xml:space="preserve">Ključni cilj </w:t>
      </w:r>
      <w:r w:rsidR="003D1288">
        <w:rPr>
          <w:noProof/>
          <w:lang w:val="sr-Latn-RS"/>
        </w:rPr>
        <w:t>A</w:t>
      </w:r>
      <w:r w:rsidRPr="00561C0E">
        <w:rPr>
          <w:noProof/>
          <w:lang w:val="sr-Latn-RS"/>
        </w:rPr>
        <w:t>SUV dijeli se na sledeće po</w:t>
      </w:r>
      <w:r w:rsidR="003D1288">
        <w:rPr>
          <w:noProof/>
          <w:lang w:val="sr-Latn-RS"/>
        </w:rPr>
        <w:t>d</w:t>
      </w:r>
      <w:r w:rsidRPr="00561C0E">
        <w:rPr>
          <w:noProof/>
          <w:lang w:val="sr-Latn-RS"/>
        </w:rPr>
        <w:t>ciljeve:</w:t>
      </w:r>
    </w:p>
    <w:p w14:paraId="34865057" w14:textId="77777777" w:rsidR="005F4879" w:rsidRPr="00561C0E" w:rsidRDefault="005F4879" w:rsidP="003307B3">
      <w:pPr>
        <w:pStyle w:val="ListParagraph"/>
        <w:numPr>
          <w:ilvl w:val="0"/>
          <w:numId w:val="18"/>
        </w:numPr>
        <w:rPr>
          <w:noProof/>
          <w:lang w:val="sr-Latn-RS"/>
        </w:rPr>
      </w:pPr>
      <w:r w:rsidRPr="00561C0E">
        <w:rPr>
          <w:rStyle w:val="Strong"/>
          <w:rFonts w:asciiTheme="minorHAnsi" w:eastAsiaTheme="majorEastAsia" w:hAnsiTheme="minorHAnsi"/>
          <w:noProof/>
          <w:lang w:val="sr-Latn-RS"/>
        </w:rPr>
        <w:t>Održivo upravljanje vodama</w:t>
      </w:r>
      <w:r w:rsidRPr="00561C0E">
        <w:rPr>
          <w:noProof/>
          <w:lang w:val="sr-Latn-RS"/>
        </w:rPr>
        <w:t>: Vode se tretiraju kao javno dobro i strateški prirodni resurs Crne Gore.</w:t>
      </w:r>
    </w:p>
    <w:p w14:paraId="1FC4F70B" w14:textId="77777777" w:rsidR="005F4879" w:rsidRPr="00561C0E" w:rsidRDefault="005F4879" w:rsidP="003307B3">
      <w:pPr>
        <w:pStyle w:val="ListParagraph"/>
        <w:numPr>
          <w:ilvl w:val="0"/>
          <w:numId w:val="18"/>
        </w:numPr>
        <w:rPr>
          <w:noProof/>
          <w:lang w:val="sr-Latn-RS"/>
        </w:rPr>
      </w:pPr>
      <w:r w:rsidRPr="00561C0E">
        <w:rPr>
          <w:rStyle w:val="Strong"/>
          <w:rFonts w:asciiTheme="minorHAnsi" w:eastAsiaTheme="majorEastAsia" w:hAnsiTheme="minorHAnsi"/>
          <w:noProof/>
          <w:lang w:val="sr-Latn-RS"/>
        </w:rPr>
        <w:t>Zaštita voda</w:t>
      </w:r>
      <w:r w:rsidRPr="00561C0E">
        <w:rPr>
          <w:noProof/>
          <w:lang w:val="sr-Latn-RS"/>
        </w:rPr>
        <w:t xml:space="preserve">: Smanjenje zagađenja i očuvanje podzemnih i površinskih voda i osiguranje dovoljne količine vode za </w:t>
      </w:r>
      <w:r w:rsidR="00C80B7E">
        <w:rPr>
          <w:noProof/>
          <w:lang w:val="sr-Latn-RS"/>
        </w:rPr>
        <w:t>piće</w:t>
      </w:r>
      <w:r w:rsidR="00C80B7E" w:rsidRPr="00561C0E">
        <w:rPr>
          <w:noProof/>
          <w:lang w:val="sr-Latn-RS"/>
        </w:rPr>
        <w:t xml:space="preserve"> </w:t>
      </w:r>
      <w:r w:rsidRPr="00561C0E">
        <w:rPr>
          <w:noProof/>
          <w:lang w:val="sr-Latn-RS"/>
        </w:rPr>
        <w:t>i ekonomske potrebe.</w:t>
      </w:r>
    </w:p>
    <w:p w14:paraId="624627E0" w14:textId="77777777" w:rsidR="005F4879" w:rsidRPr="00561C0E" w:rsidRDefault="005F4879" w:rsidP="003307B3">
      <w:pPr>
        <w:pStyle w:val="ListParagraph"/>
        <w:numPr>
          <w:ilvl w:val="0"/>
          <w:numId w:val="18"/>
        </w:numPr>
        <w:rPr>
          <w:noProof/>
          <w:lang w:val="sr-Latn-RS"/>
        </w:rPr>
      </w:pPr>
      <w:r w:rsidRPr="00561C0E">
        <w:rPr>
          <w:rStyle w:val="Strong"/>
          <w:rFonts w:asciiTheme="minorHAnsi" w:eastAsiaTheme="majorEastAsia" w:hAnsiTheme="minorHAnsi"/>
          <w:noProof/>
          <w:lang w:val="sr-Latn-RS"/>
        </w:rPr>
        <w:t>Očuvanje vodnih ekosistema</w:t>
      </w:r>
      <w:r w:rsidRPr="00561C0E">
        <w:rPr>
          <w:noProof/>
          <w:lang w:val="sr-Latn-RS"/>
        </w:rPr>
        <w:t>: Primjena principa integrisanog upravljanja po rječnim slivovima i očuvanje biodiverziteta i prirodnog režima rijeka.</w:t>
      </w:r>
    </w:p>
    <w:p w14:paraId="3874B622" w14:textId="77777777" w:rsidR="005F4879" w:rsidRPr="00561C0E" w:rsidRDefault="005F4879" w:rsidP="003307B3">
      <w:pPr>
        <w:pStyle w:val="ListParagraph"/>
        <w:numPr>
          <w:ilvl w:val="0"/>
          <w:numId w:val="18"/>
        </w:numPr>
        <w:rPr>
          <w:noProof/>
          <w:lang w:val="sr-Latn-RS"/>
        </w:rPr>
      </w:pPr>
      <w:r w:rsidRPr="00561C0E">
        <w:rPr>
          <w:rStyle w:val="Strong"/>
          <w:rFonts w:asciiTheme="minorHAnsi" w:eastAsiaTheme="majorEastAsia" w:hAnsiTheme="minorHAnsi"/>
          <w:noProof/>
          <w:lang w:val="sr-Latn-RS"/>
        </w:rPr>
        <w:t>Upravljanje rizicima od štetnog djelovanja voda</w:t>
      </w:r>
      <w:r w:rsidRPr="00561C0E">
        <w:rPr>
          <w:noProof/>
          <w:lang w:val="sr-Latn-RS"/>
        </w:rPr>
        <w:t>: Zaštita od poplava, bujica i drugih hidroloških opasnosti i integracija mjera zaštite u prostorno planiranje i razvoj infrastrukture.</w:t>
      </w:r>
    </w:p>
    <w:p w14:paraId="707C168F" w14:textId="77777777" w:rsidR="005F4879" w:rsidRPr="00561C0E" w:rsidRDefault="005F4879" w:rsidP="003307B3">
      <w:pPr>
        <w:pStyle w:val="ListParagraph"/>
        <w:numPr>
          <w:ilvl w:val="0"/>
          <w:numId w:val="18"/>
        </w:numPr>
        <w:rPr>
          <w:noProof/>
          <w:lang w:val="sr-Latn-RS"/>
        </w:rPr>
      </w:pPr>
      <w:r w:rsidRPr="00561C0E">
        <w:rPr>
          <w:rStyle w:val="Strong"/>
          <w:rFonts w:asciiTheme="minorHAnsi" w:eastAsiaTheme="majorEastAsia" w:hAnsiTheme="minorHAnsi"/>
          <w:noProof/>
          <w:lang w:val="sr-Latn-RS"/>
        </w:rPr>
        <w:t>Usaglašavanje sa EU direktivama</w:t>
      </w:r>
      <w:r w:rsidRPr="00561C0E">
        <w:rPr>
          <w:noProof/>
          <w:lang w:val="sr-Latn-RS"/>
        </w:rPr>
        <w:t xml:space="preserve">: Primjena </w:t>
      </w:r>
      <w:r w:rsidR="00F64AD1" w:rsidRPr="00561C0E">
        <w:rPr>
          <w:noProof/>
          <w:lang w:val="sr-Latn-RS"/>
        </w:rPr>
        <w:t>ODV</w:t>
      </w:r>
      <w:r w:rsidRPr="00561C0E">
        <w:rPr>
          <w:noProof/>
          <w:lang w:val="sr-Latn-RS"/>
        </w:rPr>
        <w:t xml:space="preserve"> i drugih ključnih direktiva i razvoj institucionalnog okvira za praćenje i upravljanje vodama u skladu sa evropskim standardima.</w:t>
      </w:r>
    </w:p>
    <w:p w14:paraId="637A4E7A" w14:textId="3C83EB2C" w:rsidR="006B2CFF" w:rsidRPr="00561C0E" w:rsidRDefault="006B2CFF" w:rsidP="003307B3">
      <w:pPr>
        <w:pStyle w:val="ListParagraph"/>
        <w:numPr>
          <w:ilvl w:val="0"/>
          <w:numId w:val="18"/>
        </w:numPr>
        <w:rPr>
          <w:noProof/>
          <w:lang w:val="sr-Latn-RS"/>
        </w:rPr>
      </w:pPr>
      <w:r w:rsidRPr="00561C0E">
        <w:rPr>
          <w:rStyle w:val="Strong"/>
          <w:rFonts w:asciiTheme="minorHAnsi" w:eastAsiaTheme="majorEastAsia" w:hAnsiTheme="minorHAnsi"/>
          <w:noProof/>
          <w:lang w:val="sr-Latn-RS"/>
        </w:rPr>
        <w:t xml:space="preserve">Uspostavljanje </w:t>
      </w:r>
      <w:r w:rsidR="00F64AD1" w:rsidRPr="00561C0E">
        <w:rPr>
          <w:rStyle w:val="Strong"/>
          <w:rFonts w:asciiTheme="minorHAnsi" w:eastAsiaTheme="majorEastAsia" w:hAnsiTheme="minorHAnsi"/>
          <w:noProof/>
          <w:lang w:val="sr-Latn-RS"/>
        </w:rPr>
        <w:t>S</w:t>
      </w:r>
      <w:r w:rsidR="00B65F6C" w:rsidRPr="00561C0E">
        <w:rPr>
          <w:rStyle w:val="Strong"/>
          <w:rFonts w:asciiTheme="minorHAnsi" w:eastAsiaTheme="majorEastAsia" w:hAnsiTheme="minorHAnsi"/>
          <w:noProof/>
          <w:lang w:val="sr-Latn-RS"/>
        </w:rPr>
        <w:t xml:space="preserve">istema </w:t>
      </w:r>
      <w:r w:rsidRPr="00561C0E">
        <w:rPr>
          <w:rStyle w:val="Strong"/>
          <w:rFonts w:asciiTheme="minorHAnsi" w:eastAsiaTheme="majorEastAsia" w:hAnsiTheme="minorHAnsi"/>
          <w:noProof/>
          <w:lang w:val="sr-Latn-RS"/>
        </w:rPr>
        <w:t xml:space="preserve">efikasne koordinacije i implementacije </w:t>
      </w:r>
      <w:r w:rsidR="003D1288">
        <w:rPr>
          <w:rStyle w:val="Strong"/>
          <w:rFonts w:asciiTheme="minorHAnsi" w:eastAsiaTheme="majorEastAsia" w:hAnsiTheme="minorHAnsi"/>
          <w:noProof/>
          <w:lang w:val="sr-Latn-RS"/>
        </w:rPr>
        <w:t>A</w:t>
      </w:r>
      <w:r w:rsidRPr="00561C0E">
        <w:rPr>
          <w:rStyle w:val="Strong"/>
          <w:rFonts w:asciiTheme="minorHAnsi" w:eastAsiaTheme="majorEastAsia" w:hAnsiTheme="minorHAnsi"/>
          <w:noProof/>
          <w:lang w:val="sr-Latn-RS"/>
        </w:rPr>
        <w:t>SUV</w:t>
      </w:r>
      <w:r w:rsidRPr="00561C0E">
        <w:rPr>
          <w:noProof/>
          <w:lang w:val="sr-Latn-RS"/>
        </w:rPr>
        <w:t xml:space="preserve">: </w:t>
      </w:r>
      <w:r w:rsidRPr="00561C0E">
        <w:rPr>
          <w:noProof/>
          <w:color w:val="000000"/>
          <w:lang w:val="sr-Latn-RS"/>
        </w:rPr>
        <w:t xml:space="preserve">Uspostavljanje sistema koordinacije između različitih nivoa (nacionalni, regionalni, lokalni) i sektora (npr. poljoprivreda, energija, urbanizam), kako bi se mjere ostvarivanja </w:t>
      </w:r>
      <w:r w:rsidR="003D1288">
        <w:rPr>
          <w:noProof/>
          <w:color w:val="000000"/>
          <w:lang w:val="sr-Latn-RS"/>
        </w:rPr>
        <w:t>A</w:t>
      </w:r>
      <w:r w:rsidRPr="00561C0E">
        <w:rPr>
          <w:noProof/>
          <w:color w:val="000000"/>
          <w:lang w:val="sr-Latn-RS"/>
        </w:rPr>
        <w:t>SUV efikasno realizovale.</w:t>
      </w:r>
    </w:p>
    <w:p w14:paraId="66219920" w14:textId="2BE1C3DD" w:rsidR="00E17817" w:rsidRPr="00561C0E" w:rsidRDefault="00B65F6C" w:rsidP="005A20D7">
      <w:pPr>
        <w:rPr>
          <w:noProof/>
          <w:lang w:val="sr-Latn-RS"/>
        </w:rPr>
      </w:pPr>
      <w:r w:rsidRPr="00561C0E">
        <w:rPr>
          <w:noProof/>
          <w:lang w:val="sr-Latn-RS"/>
        </w:rPr>
        <w:t xml:space="preserve">Kroz ostvarenje ključnog cilja sa navedenim potciljevima implementacija </w:t>
      </w:r>
      <w:r w:rsidR="003D1288">
        <w:rPr>
          <w:noProof/>
          <w:lang w:val="sr-Latn-RS"/>
        </w:rPr>
        <w:t>A</w:t>
      </w:r>
      <w:r w:rsidRPr="00561C0E">
        <w:rPr>
          <w:noProof/>
          <w:lang w:val="sr-Latn-RS"/>
        </w:rPr>
        <w:t xml:space="preserve">SUV u desetogodišnjem vremenskom periodu treba da vodi </w:t>
      </w:r>
      <w:r w:rsidR="00F46481" w:rsidRPr="00561C0E">
        <w:rPr>
          <w:noProof/>
          <w:lang w:val="sr-Latn-RS"/>
        </w:rPr>
        <w:t xml:space="preserve">viziji </w:t>
      </w:r>
      <w:r w:rsidRPr="00561C0E">
        <w:rPr>
          <w:noProof/>
          <w:lang w:val="sr-Latn-RS"/>
        </w:rPr>
        <w:t>dugoročno održivo</w:t>
      </w:r>
      <w:r w:rsidR="00F46481" w:rsidRPr="00561C0E">
        <w:rPr>
          <w:noProof/>
          <w:lang w:val="sr-Latn-RS"/>
        </w:rPr>
        <w:t>g</w:t>
      </w:r>
      <w:r w:rsidRPr="00561C0E">
        <w:rPr>
          <w:noProof/>
          <w:lang w:val="sr-Latn-RS"/>
        </w:rPr>
        <w:t xml:space="preserve"> upravljanj</w:t>
      </w:r>
      <w:r w:rsidR="00F46481" w:rsidRPr="00561C0E">
        <w:rPr>
          <w:noProof/>
          <w:lang w:val="sr-Latn-RS"/>
        </w:rPr>
        <w:t>a</w:t>
      </w:r>
      <w:r w:rsidRPr="00561C0E">
        <w:rPr>
          <w:noProof/>
          <w:lang w:val="sr-Latn-RS"/>
        </w:rPr>
        <w:t xml:space="preserve"> prirodnim resurs</w:t>
      </w:r>
      <w:r w:rsidR="0002468E" w:rsidRPr="00561C0E">
        <w:rPr>
          <w:noProof/>
          <w:lang w:val="sr-Latn-RS"/>
        </w:rPr>
        <w:t>om voda</w:t>
      </w:r>
      <w:r w:rsidRPr="00561C0E">
        <w:rPr>
          <w:noProof/>
          <w:lang w:val="sr-Latn-RS"/>
        </w:rPr>
        <w:t xml:space="preserve"> u interesu društva, ekonomije i </w:t>
      </w:r>
      <w:r w:rsidR="00F46481" w:rsidRPr="00561C0E">
        <w:rPr>
          <w:noProof/>
          <w:lang w:val="sr-Latn-RS"/>
        </w:rPr>
        <w:t>životne sredine</w:t>
      </w:r>
      <w:r w:rsidRPr="00561C0E">
        <w:rPr>
          <w:noProof/>
          <w:lang w:val="sr-Latn-RS"/>
        </w:rPr>
        <w:t xml:space="preserve">. </w:t>
      </w:r>
    </w:p>
    <w:p w14:paraId="31FC55AA" w14:textId="77777777" w:rsidR="00816A15" w:rsidRPr="00561C0E" w:rsidRDefault="003C0099" w:rsidP="00255B53">
      <w:pPr>
        <w:spacing w:line="276" w:lineRule="auto"/>
        <w:rPr>
          <w:rFonts w:asciiTheme="minorHAnsi" w:hAnsiTheme="minorHAnsi" w:cs="Calibri"/>
          <w:noProof/>
          <w:lang w:val="sr-Latn-RS"/>
        </w:rPr>
      </w:pPr>
      <w:r w:rsidRPr="00561C0E">
        <w:rPr>
          <w:rFonts w:asciiTheme="minorHAnsi" w:hAnsiTheme="minorHAnsi" w:cs="Calibri"/>
          <w:noProof/>
          <w:lang w:val="sr-Latn-RS"/>
        </w:rPr>
        <w:br w:type="page"/>
      </w:r>
    </w:p>
    <w:p w14:paraId="386F29F5" w14:textId="77777777" w:rsidR="00F51B53" w:rsidRPr="00561C0E" w:rsidRDefault="00F51B53" w:rsidP="005A20D7">
      <w:pPr>
        <w:pStyle w:val="Heading1"/>
        <w:rPr>
          <w:noProof/>
          <w:lang w:val="sr-Latn-RS"/>
        </w:rPr>
      </w:pPr>
      <w:bookmarkStart w:id="3" w:name="_Toc227599893"/>
      <w:r w:rsidRPr="00561C0E">
        <w:rPr>
          <w:noProof/>
          <w:lang w:val="sr-Latn-RS"/>
        </w:rPr>
        <w:lastRenderedPageBreak/>
        <w:t>PRIRODNI I DRUŠTVENO-EKONOMSKI OKVIR ZA IZRADU STRATEGIJE</w:t>
      </w:r>
      <w:bookmarkEnd w:id="3"/>
    </w:p>
    <w:p w14:paraId="1BA9759F" w14:textId="77777777" w:rsidR="00CC5F7A" w:rsidRPr="00561C0E" w:rsidRDefault="00F51B53" w:rsidP="00A5070C">
      <w:pPr>
        <w:pStyle w:val="Heading2"/>
        <w:rPr>
          <w:noProof/>
          <w:lang w:val="sr-Latn-RS"/>
        </w:rPr>
      </w:pPr>
      <w:bookmarkStart w:id="4" w:name="_Toc227599894"/>
      <w:r w:rsidRPr="00561C0E">
        <w:rPr>
          <w:noProof/>
          <w:lang w:val="sr-Latn-RS"/>
        </w:rPr>
        <w:t>Geografski položaj i reljef</w:t>
      </w:r>
      <w:bookmarkEnd w:id="4"/>
      <w:r w:rsidRPr="00561C0E">
        <w:rPr>
          <w:noProof/>
          <w:lang w:val="sr-Latn-RS"/>
        </w:rPr>
        <w:t xml:space="preserve">  </w:t>
      </w:r>
    </w:p>
    <w:p w14:paraId="4F121187" w14:textId="05BF9E23" w:rsidR="00E020E3" w:rsidRPr="00561C0E" w:rsidRDefault="00816A15" w:rsidP="005A20D7">
      <w:pPr>
        <w:rPr>
          <w:rFonts w:eastAsia="Aptos"/>
          <w:noProof/>
          <w:lang w:val="sr-Latn-RS"/>
        </w:rPr>
      </w:pPr>
      <w:r w:rsidRPr="00561C0E">
        <w:rPr>
          <w:rFonts w:eastAsia="Aptos"/>
          <w:noProof/>
          <w:lang w:val="sr-Latn-RS"/>
        </w:rPr>
        <w:t xml:space="preserve">Crna Gora je jadransko-sredozemna i dinarska država </w:t>
      </w:r>
      <w:r w:rsidR="00F64C18">
        <w:rPr>
          <w:rFonts w:eastAsia="Aptos"/>
          <w:noProof/>
          <w:lang w:val="sr-Latn-RS"/>
        </w:rPr>
        <w:t>J</w:t>
      </w:r>
      <w:r w:rsidRPr="00561C0E">
        <w:rPr>
          <w:rFonts w:eastAsia="Aptos"/>
          <w:noProof/>
          <w:lang w:val="sr-Latn-RS"/>
        </w:rPr>
        <w:t>ugoistočne Evrope, smještena između 41°39′ i 43°32′ sjeverne geografske širine</w:t>
      </w:r>
      <w:r w:rsidR="00F64C18">
        <w:rPr>
          <w:rFonts w:eastAsia="Aptos"/>
          <w:noProof/>
          <w:lang w:val="sr-Latn-RS"/>
        </w:rPr>
        <w:t>,</w:t>
      </w:r>
      <w:r w:rsidRPr="00561C0E">
        <w:rPr>
          <w:rFonts w:eastAsia="Aptos"/>
          <w:noProof/>
          <w:lang w:val="sr-Latn-RS"/>
        </w:rPr>
        <w:t xml:space="preserve"> te 18°26′ i 20°21′ istočne geografske dužine. Na zapadu se graniči sa Hrvatskom i Bosnom i Hercegovinom, na sjeveru i sjeveroistoku sa Srbijom, na istoku </w:t>
      </w:r>
      <w:r w:rsidR="00455A1B" w:rsidRPr="00561C0E">
        <w:rPr>
          <w:rFonts w:eastAsia="Aptos"/>
          <w:noProof/>
          <w:lang w:val="sr-Latn-RS"/>
        </w:rPr>
        <w:t xml:space="preserve">sa Kosovom </w:t>
      </w:r>
      <w:r w:rsidRPr="00561C0E">
        <w:rPr>
          <w:rFonts w:eastAsia="Aptos"/>
          <w:noProof/>
          <w:lang w:val="sr-Latn-RS"/>
        </w:rPr>
        <w:t xml:space="preserve">i jugoistoku sa Albanijom, dok na jugozapadu izlazi na Jadransko more. </w:t>
      </w:r>
    </w:p>
    <w:p w14:paraId="03374DCD" w14:textId="77777777" w:rsidR="00E020E3" w:rsidRPr="00561C0E" w:rsidRDefault="005A20D7" w:rsidP="005A20D7">
      <w:pPr>
        <w:pStyle w:val="Caption"/>
        <w:rPr>
          <w:noProof/>
          <w:szCs w:val="20"/>
          <w:lang w:val="sr-Latn-RS"/>
        </w:rPr>
      </w:pPr>
      <w:bookmarkStart w:id="5" w:name="_Toc231219116"/>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1</w:t>
      </w:r>
      <w:r w:rsidRPr="00561C0E">
        <w:rPr>
          <w:b/>
          <w:bCs/>
          <w:noProof/>
          <w:lang w:val="sr-Latn-RS"/>
        </w:rPr>
        <w:fldChar w:fldCharType="end"/>
      </w:r>
      <w:r w:rsidRPr="00561C0E">
        <w:rPr>
          <w:noProof/>
          <w:lang w:val="sr-Latn-RS"/>
        </w:rPr>
        <w:t>: Pozicija Crne Gore u Jugoistočnoj Evropi</w:t>
      </w:r>
      <w:bookmarkEnd w:id="5"/>
    </w:p>
    <w:p w14:paraId="7BB05835" w14:textId="77777777" w:rsidR="00E020E3" w:rsidRPr="00561C0E" w:rsidRDefault="00E020E3" w:rsidP="00255B53">
      <w:pPr>
        <w:spacing w:line="276" w:lineRule="auto"/>
        <w:jc w:val="center"/>
        <w:rPr>
          <w:rFonts w:asciiTheme="minorHAnsi" w:hAnsiTheme="minorHAnsi"/>
          <w:noProof/>
          <w:lang w:val="sr-Latn-RS"/>
        </w:rPr>
      </w:pPr>
      <w:r w:rsidRPr="00561C0E">
        <w:rPr>
          <w:rFonts w:asciiTheme="minorHAnsi" w:hAnsiTheme="minorHAnsi"/>
          <w:noProof/>
          <w:lang w:val="sr-Latn-RS"/>
        </w:rPr>
        <w:fldChar w:fldCharType="begin"/>
      </w:r>
      <w:r w:rsidR="00515258" w:rsidRPr="00561C0E">
        <w:rPr>
          <w:rFonts w:asciiTheme="minorHAnsi" w:hAnsiTheme="minorHAnsi"/>
          <w:noProof/>
          <w:lang w:val="sr-Latn-RS"/>
        </w:rPr>
        <w:instrText xml:space="preserve"> INCLUDEPICTURE "C:\\Users\\milicadakovic\\Library\\Group Containers\\UBF8T346G9.ms\\WebArchiveCopyPasteTempFiles\\com.microsoft.Word\\1029681-montenegro-map.jpg?w=1600&amp;h=900&amp;q=88" \* MERGEFORMAT </w:instrText>
      </w:r>
      <w:r w:rsidRPr="00561C0E">
        <w:rPr>
          <w:rFonts w:asciiTheme="minorHAnsi" w:hAnsiTheme="minorHAnsi"/>
          <w:noProof/>
          <w:lang w:val="sr-Latn-RS"/>
        </w:rPr>
        <w:fldChar w:fldCharType="separate"/>
      </w:r>
      <w:r w:rsidRPr="00561C0E">
        <w:rPr>
          <w:rFonts w:asciiTheme="minorHAnsi" w:hAnsiTheme="minorHAnsi"/>
          <w:noProof/>
          <w:lang w:eastAsia="en-US"/>
        </w:rPr>
        <w:drawing>
          <wp:inline distT="0" distB="0" distL="0" distR="0" wp14:anchorId="138B55DD" wp14:editId="6369C0EC">
            <wp:extent cx="4611367" cy="2996418"/>
            <wp:effectExtent l="0" t="0" r="0" b="1270"/>
            <wp:docPr id="734992969" name="Picture 7" descr="Where Is Montenegro? Trump Puts Tiny NATO State on the Map - News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here Is Montenegro? Trump Puts Tiny NATO State on the Map - Newsweek"/>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4630719" cy="3008993"/>
                    </a:xfrm>
                    <a:prstGeom prst="rect">
                      <a:avLst/>
                    </a:prstGeom>
                    <a:noFill/>
                    <a:ln>
                      <a:noFill/>
                    </a:ln>
                  </pic:spPr>
                </pic:pic>
              </a:graphicData>
            </a:graphic>
          </wp:inline>
        </w:drawing>
      </w:r>
      <w:r w:rsidRPr="00561C0E">
        <w:rPr>
          <w:rFonts w:asciiTheme="minorHAnsi" w:hAnsiTheme="minorHAnsi"/>
          <w:noProof/>
          <w:lang w:val="sr-Latn-RS"/>
        </w:rPr>
        <w:fldChar w:fldCharType="end"/>
      </w:r>
    </w:p>
    <w:p w14:paraId="3734E5F0" w14:textId="77777777" w:rsidR="00E020E3" w:rsidRPr="00561C0E" w:rsidRDefault="00E020E3" w:rsidP="00255B53">
      <w:pPr>
        <w:spacing w:line="276" w:lineRule="auto"/>
        <w:jc w:val="center"/>
        <w:rPr>
          <w:rFonts w:asciiTheme="minorHAnsi" w:eastAsiaTheme="minorHAnsi" w:hAnsiTheme="minorHAnsi" w:cstheme="minorBidi"/>
          <w:noProof/>
          <w:sz w:val="18"/>
          <w:szCs w:val="18"/>
          <w:lang w:val="sr-Latn-RS"/>
        </w:rPr>
      </w:pPr>
      <w:r w:rsidRPr="00561C0E">
        <w:rPr>
          <w:rFonts w:asciiTheme="minorHAnsi" w:hAnsiTheme="minorHAnsi"/>
          <w:noProof/>
          <w:sz w:val="18"/>
          <w:szCs w:val="18"/>
          <w:lang w:val="sr-Latn-RS"/>
        </w:rPr>
        <w:t>Izvor: GoogleMaps</w:t>
      </w:r>
    </w:p>
    <w:p w14:paraId="0365FC30" w14:textId="75DD41D1" w:rsidR="001345BC" w:rsidRPr="00561C0E" w:rsidRDefault="00816A15" w:rsidP="005A20D7">
      <w:pPr>
        <w:rPr>
          <w:rFonts w:eastAsia="Aptos"/>
          <w:noProof/>
          <w:lang w:val="sr-Latn-RS"/>
        </w:rPr>
      </w:pPr>
      <w:r w:rsidRPr="00561C0E">
        <w:rPr>
          <w:rFonts w:eastAsia="Aptos"/>
          <w:noProof/>
          <w:lang w:val="sr-Latn-RS"/>
        </w:rPr>
        <w:t>Njena najznačajnija komparativna prednost</w:t>
      </w:r>
      <w:r w:rsidR="00F64C18">
        <w:rPr>
          <w:rFonts w:eastAsia="Aptos"/>
          <w:noProof/>
          <w:lang w:val="sr-Latn-RS"/>
        </w:rPr>
        <w:t xml:space="preserve"> Crne Gore</w:t>
      </w:r>
      <w:r w:rsidRPr="00561C0E">
        <w:rPr>
          <w:rFonts w:eastAsia="Aptos"/>
          <w:noProof/>
          <w:lang w:val="sr-Latn-RS"/>
        </w:rPr>
        <w:t xml:space="preserve"> jeste</w:t>
      </w:r>
      <w:r w:rsidR="00F64C18">
        <w:rPr>
          <w:rFonts w:eastAsia="Aptos"/>
          <w:noProof/>
          <w:lang w:val="sr-Latn-RS"/>
        </w:rPr>
        <w:t xml:space="preserve"> njen</w:t>
      </w:r>
      <w:r w:rsidRPr="00561C0E">
        <w:rPr>
          <w:rFonts w:eastAsia="Aptos"/>
          <w:noProof/>
          <w:lang w:val="sr-Latn-RS"/>
        </w:rPr>
        <w:t xml:space="preserve"> mediteranski položaj, koji je snažno uticao na istorijski razvoj i kulturno oblikovanje prostora. Preko primorja, a naročito </w:t>
      </w:r>
      <w:r w:rsidR="00F64C18">
        <w:rPr>
          <w:rFonts w:eastAsia="Aptos"/>
          <w:noProof/>
          <w:lang w:val="sr-Latn-RS"/>
        </w:rPr>
        <w:t>L</w:t>
      </w:r>
      <w:r w:rsidRPr="00561C0E">
        <w:rPr>
          <w:rFonts w:eastAsia="Aptos"/>
          <w:noProof/>
          <w:lang w:val="sr-Latn-RS"/>
        </w:rPr>
        <w:t xml:space="preserve">uka Bar i Kotor, Crna Gora ostvaruje neposredne veze sa zemljama Mediterana i </w:t>
      </w:r>
      <w:r w:rsidR="00F64C18">
        <w:rPr>
          <w:rFonts w:eastAsia="Aptos"/>
          <w:noProof/>
          <w:lang w:val="sr-Latn-RS"/>
        </w:rPr>
        <w:t>međunarodnim pomorskim tokovima</w:t>
      </w:r>
      <w:r w:rsidRPr="00561C0E">
        <w:rPr>
          <w:rFonts w:eastAsia="Aptos"/>
          <w:noProof/>
          <w:lang w:val="sr-Latn-RS"/>
        </w:rPr>
        <w:t xml:space="preserve">. </w:t>
      </w:r>
    </w:p>
    <w:p w14:paraId="7A88624D" w14:textId="77777777" w:rsidR="00A537D6" w:rsidRPr="00561C0E" w:rsidRDefault="00816A15" w:rsidP="005A20D7">
      <w:pPr>
        <w:rPr>
          <w:rFonts w:eastAsia="Aptos"/>
          <w:noProof/>
          <w:lang w:val="sr-Latn-RS"/>
        </w:rPr>
      </w:pPr>
      <w:r w:rsidRPr="00561C0E">
        <w:rPr>
          <w:rFonts w:eastAsia="Aptos"/>
          <w:noProof/>
          <w:lang w:val="sr-Latn-RS"/>
        </w:rPr>
        <w:t xml:space="preserve">Površina Crne Gore iznosi 13.812 km², dok površina </w:t>
      </w:r>
      <w:r w:rsidR="004E2626" w:rsidRPr="00561C0E">
        <w:rPr>
          <w:rFonts w:eastAsia="Aptos"/>
          <w:noProof/>
          <w:lang w:val="sr-Latn-RS"/>
        </w:rPr>
        <w:t>njenih teritorijalnih voda</w:t>
      </w:r>
      <w:r w:rsidRPr="00561C0E">
        <w:rPr>
          <w:rFonts w:eastAsia="Aptos"/>
          <w:noProof/>
          <w:lang w:val="sr-Latn-RS"/>
        </w:rPr>
        <w:t xml:space="preserve"> obuhvata oko 2.540 km². </w:t>
      </w:r>
      <w:r w:rsidR="00A537D6" w:rsidRPr="00561C0E">
        <w:rPr>
          <w:rFonts w:eastAsia="Aptos"/>
          <w:noProof/>
          <w:lang w:val="sr-Latn-RS"/>
        </w:rPr>
        <w:t xml:space="preserve">Teritorija Crne Gore podijeljena je u 25 administrativnih jedinica-opština. </w:t>
      </w:r>
    </w:p>
    <w:p w14:paraId="5D300BE6" w14:textId="77777777" w:rsidR="001345BC" w:rsidRPr="00561C0E" w:rsidRDefault="001345BC">
      <w:pPr>
        <w:spacing w:after="160" w:line="278" w:lineRule="auto"/>
        <w:rPr>
          <w:rFonts w:asciiTheme="minorHAnsi" w:eastAsia="Aptos" w:hAnsiTheme="minorHAnsi"/>
          <w:b/>
          <w:bCs/>
          <w:noProof/>
          <w:sz w:val="20"/>
          <w:szCs w:val="20"/>
          <w:lang w:val="sr-Latn-RS"/>
        </w:rPr>
      </w:pPr>
      <w:r w:rsidRPr="00561C0E">
        <w:rPr>
          <w:rFonts w:asciiTheme="minorHAnsi" w:eastAsia="Aptos" w:hAnsiTheme="minorHAnsi"/>
          <w:b/>
          <w:bCs/>
          <w:noProof/>
          <w:sz w:val="20"/>
          <w:szCs w:val="20"/>
          <w:lang w:val="sr-Latn-RS"/>
        </w:rPr>
        <w:br w:type="page"/>
      </w:r>
    </w:p>
    <w:p w14:paraId="17454E00" w14:textId="77777777" w:rsidR="00A537D6" w:rsidRPr="00561C0E" w:rsidRDefault="005A20D7" w:rsidP="0043497A">
      <w:pPr>
        <w:pStyle w:val="Caption"/>
        <w:rPr>
          <w:rFonts w:eastAsia="Aptos"/>
          <w:noProof/>
          <w:szCs w:val="20"/>
          <w:lang w:val="sr-Latn-RS"/>
        </w:rPr>
      </w:pPr>
      <w:bookmarkStart w:id="6" w:name="_Toc231219117"/>
      <w:r w:rsidRPr="00561C0E">
        <w:rPr>
          <w:b/>
          <w:bCs/>
          <w:noProof/>
          <w:lang w:val="sr-Latn-RS"/>
        </w:rPr>
        <w:lastRenderedPageBreak/>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2</w:t>
      </w:r>
      <w:r w:rsidRPr="00561C0E">
        <w:rPr>
          <w:b/>
          <w:bCs/>
          <w:noProof/>
          <w:lang w:val="sr-Latn-RS"/>
        </w:rPr>
        <w:fldChar w:fldCharType="end"/>
      </w:r>
      <w:r w:rsidRPr="00561C0E">
        <w:rPr>
          <w:b/>
          <w:bCs/>
          <w:noProof/>
          <w:lang w:val="sr-Latn-RS"/>
        </w:rPr>
        <w:t>:</w:t>
      </w:r>
      <w:r w:rsidRPr="00561C0E">
        <w:rPr>
          <w:noProof/>
          <w:lang w:val="sr-Latn-RS"/>
        </w:rPr>
        <w:t xml:space="preserve"> Opštine u Crnoj Gori</w:t>
      </w:r>
      <w:bookmarkEnd w:id="6"/>
    </w:p>
    <w:p w14:paraId="58CE0880" w14:textId="77777777" w:rsidR="00A537D6" w:rsidRPr="00561C0E" w:rsidRDefault="00A537D6" w:rsidP="00255B53">
      <w:pPr>
        <w:spacing w:line="276" w:lineRule="auto"/>
        <w:rPr>
          <w:rFonts w:asciiTheme="minorHAnsi" w:eastAsia="Aptos" w:hAnsiTheme="minorHAnsi"/>
          <w:noProof/>
          <w:lang w:val="sr-Latn-RS"/>
        </w:rPr>
      </w:pPr>
    </w:p>
    <w:p w14:paraId="732900AC" w14:textId="77777777" w:rsidR="00A537D6" w:rsidRPr="00561C0E" w:rsidRDefault="00A537D6" w:rsidP="00255B53">
      <w:pPr>
        <w:spacing w:line="276" w:lineRule="auto"/>
        <w:jc w:val="center"/>
        <w:rPr>
          <w:rFonts w:asciiTheme="minorHAnsi" w:hAnsiTheme="minorHAnsi"/>
          <w:noProof/>
          <w:lang w:val="sr-Latn-RS"/>
        </w:rPr>
      </w:pPr>
      <w:r w:rsidRPr="00561C0E">
        <w:rPr>
          <w:rFonts w:asciiTheme="minorHAnsi" w:hAnsiTheme="minorHAnsi"/>
          <w:noProof/>
          <w:lang w:val="sr-Latn-RS"/>
        </w:rPr>
        <w:fldChar w:fldCharType="begin"/>
      </w:r>
      <w:r w:rsidR="00515258" w:rsidRPr="00561C0E">
        <w:rPr>
          <w:rFonts w:asciiTheme="minorHAnsi" w:hAnsiTheme="minorHAnsi"/>
          <w:noProof/>
          <w:lang w:val="sr-Latn-RS"/>
        </w:rPr>
        <w:instrText xml:space="preserve"> INCLUDEPICTURE "C:\\Users\\milicadakovic\\Library\\Group Containers\\UBF8T346G9.ms\\WebArchiveCopyPasteTempFiles\\com.microsoft.Word\\mapa_cg.jpg" \* MERGEFORMAT </w:instrText>
      </w:r>
      <w:r w:rsidRPr="00561C0E">
        <w:rPr>
          <w:rFonts w:asciiTheme="minorHAnsi" w:hAnsiTheme="minorHAnsi"/>
          <w:noProof/>
          <w:lang w:val="sr-Latn-RS"/>
        </w:rPr>
        <w:fldChar w:fldCharType="separate"/>
      </w:r>
      <w:r w:rsidRPr="00561C0E">
        <w:rPr>
          <w:rFonts w:asciiTheme="minorHAnsi" w:hAnsiTheme="minorHAnsi"/>
          <w:noProof/>
          <w:lang w:eastAsia="en-US"/>
        </w:rPr>
        <w:drawing>
          <wp:inline distT="0" distB="0" distL="0" distR="0" wp14:anchorId="6B1AFC11" wp14:editId="05450C52">
            <wp:extent cx="2595489" cy="3159221"/>
            <wp:effectExtent l="0" t="0" r="0" b="3175"/>
            <wp:docPr id="1599209387" name="Picture 9" descr="Zajednica Opština Crne G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Zajednica Opština Crne Gore"/>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599178" cy="3163712"/>
                    </a:xfrm>
                    <a:prstGeom prst="rect">
                      <a:avLst/>
                    </a:prstGeom>
                    <a:noFill/>
                    <a:ln>
                      <a:noFill/>
                    </a:ln>
                  </pic:spPr>
                </pic:pic>
              </a:graphicData>
            </a:graphic>
          </wp:inline>
        </w:drawing>
      </w:r>
      <w:r w:rsidRPr="00561C0E">
        <w:rPr>
          <w:rFonts w:asciiTheme="minorHAnsi" w:hAnsiTheme="minorHAnsi"/>
          <w:noProof/>
          <w:lang w:val="sr-Latn-RS"/>
        </w:rPr>
        <w:fldChar w:fldCharType="end"/>
      </w:r>
    </w:p>
    <w:p w14:paraId="070BAF17" w14:textId="77777777" w:rsidR="00A537D6" w:rsidRPr="00561C0E" w:rsidRDefault="00A537D6"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Izvor: Zajednica opština Crne Gore</w:t>
      </w:r>
    </w:p>
    <w:p w14:paraId="6648A858" w14:textId="77777777" w:rsidR="001345BC" w:rsidRDefault="00816A15" w:rsidP="005A20D7">
      <w:pPr>
        <w:rPr>
          <w:rFonts w:eastAsia="Aptos"/>
          <w:noProof/>
          <w:lang w:val="sr-Latn-RS"/>
        </w:rPr>
      </w:pPr>
      <w:r w:rsidRPr="00561C0E">
        <w:rPr>
          <w:rFonts w:eastAsia="Aptos"/>
          <w:noProof/>
          <w:lang w:val="sr-Latn-RS"/>
        </w:rPr>
        <w:t>Teritorija Crn</w:t>
      </w:r>
      <w:r w:rsidR="00281CF3" w:rsidRPr="00561C0E">
        <w:rPr>
          <w:rFonts w:eastAsia="Aptos"/>
          <w:noProof/>
          <w:lang w:val="sr-Latn-RS"/>
        </w:rPr>
        <w:t>e</w:t>
      </w:r>
      <w:r w:rsidRPr="00561C0E">
        <w:rPr>
          <w:rFonts w:eastAsia="Aptos"/>
          <w:noProof/>
          <w:lang w:val="sr-Latn-RS"/>
        </w:rPr>
        <w:t xml:space="preserve"> Gor</w:t>
      </w:r>
      <w:r w:rsidR="00281CF3" w:rsidRPr="00561C0E">
        <w:rPr>
          <w:rFonts w:eastAsia="Aptos"/>
          <w:noProof/>
          <w:lang w:val="sr-Latn-RS"/>
        </w:rPr>
        <w:t>e</w:t>
      </w:r>
      <w:r w:rsidRPr="00561C0E">
        <w:rPr>
          <w:rFonts w:eastAsia="Aptos"/>
          <w:noProof/>
          <w:lang w:val="sr-Latn-RS"/>
        </w:rPr>
        <w:t xml:space="preserve"> je prostorno i reljefno vrlo raznolika, a ta raznolikost se odražava i u podjeli na hidrološke slivove. </w:t>
      </w:r>
      <w:r w:rsidR="00281CF3" w:rsidRPr="00561C0E">
        <w:rPr>
          <w:rFonts w:eastAsia="Aptos"/>
          <w:noProof/>
          <w:lang w:val="sr-Latn-RS"/>
        </w:rPr>
        <w:t xml:space="preserve">Prisutna su dva </w:t>
      </w:r>
      <w:r w:rsidR="00162CE2">
        <w:rPr>
          <w:rFonts w:eastAsia="Aptos"/>
          <w:noProof/>
          <w:lang w:val="sr-Latn-RS"/>
        </w:rPr>
        <w:t>vodna područja</w:t>
      </w:r>
      <w:r w:rsidR="00281CF3" w:rsidRPr="00561C0E">
        <w:rPr>
          <w:rFonts w:eastAsia="Aptos"/>
          <w:noProof/>
          <w:lang w:val="sr-Latn-RS"/>
        </w:rPr>
        <w:t xml:space="preserve">: Dunavski i Jadranski. </w:t>
      </w:r>
    </w:p>
    <w:p w14:paraId="0C6F3182" w14:textId="77777777" w:rsidR="00DD5A18" w:rsidRDefault="00DD5A18">
      <w:pPr>
        <w:spacing w:before="0" w:after="160" w:line="278" w:lineRule="auto"/>
        <w:jc w:val="left"/>
        <w:rPr>
          <w:rFonts w:asciiTheme="minorHAnsi" w:eastAsia="Arial Unicode MS" w:hAnsiTheme="minorHAnsi" w:cs="Arial Unicode MS"/>
          <w:b/>
          <w:bCs/>
          <w:color w:val="000000" w:themeColor="text1"/>
          <w:sz w:val="20"/>
          <w:lang w:val="en-GB" w:eastAsia="fr-FR"/>
        </w:rPr>
      </w:pPr>
      <w:r>
        <w:rPr>
          <w:b/>
          <w:bCs/>
        </w:rPr>
        <w:br w:type="page"/>
      </w:r>
    </w:p>
    <w:p w14:paraId="20CAED2B" w14:textId="77777777" w:rsidR="00DD5A18" w:rsidRDefault="004E1388" w:rsidP="00674C21">
      <w:pPr>
        <w:pStyle w:val="Caption"/>
        <w:spacing w:before="0" w:after="0"/>
      </w:pPr>
      <w:bookmarkStart w:id="7" w:name="_Toc231219118"/>
      <w:proofErr w:type="spellStart"/>
      <w:r w:rsidRPr="00471BC2">
        <w:rPr>
          <w:b/>
          <w:bCs/>
        </w:rPr>
        <w:lastRenderedPageBreak/>
        <w:t>Slika</w:t>
      </w:r>
      <w:proofErr w:type="spellEnd"/>
      <w:r w:rsidRPr="00471BC2">
        <w:rPr>
          <w:b/>
          <w:bCs/>
        </w:rPr>
        <w:t xml:space="preserve"> </w:t>
      </w:r>
      <w:r w:rsidRPr="00471BC2">
        <w:rPr>
          <w:b/>
          <w:bCs/>
        </w:rPr>
        <w:fldChar w:fldCharType="begin"/>
      </w:r>
      <w:r w:rsidRPr="00471BC2">
        <w:rPr>
          <w:b/>
          <w:bCs/>
        </w:rPr>
        <w:instrText xml:space="preserve"> SEQ Slika \* ARABIC </w:instrText>
      </w:r>
      <w:r w:rsidRPr="00471BC2">
        <w:rPr>
          <w:b/>
          <w:bCs/>
        </w:rPr>
        <w:fldChar w:fldCharType="separate"/>
      </w:r>
      <w:r w:rsidR="00471BC2" w:rsidRPr="00471BC2">
        <w:rPr>
          <w:b/>
          <w:bCs/>
          <w:noProof/>
        </w:rPr>
        <w:t>3</w:t>
      </w:r>
      <w:r w:rsidRPr="00471BC2">
        <w:rPr>
          <w:b/>
          <w:bCs/>
        </w:rPr>
        <w:fldChar w:fldCharType="end"/>
      </w:r>
      <w:r>
        <w:t xml:space="preserve">: </w:t>
      </w:r>
      <w:proofErr w:type="spellStart"/>
      <w:r w:rsidRPr="009D6AC8">
        <w:t>Pregledna</w:t>
      </w:r>
      <w:proofErr w:type="spellEnd"/>
      <w:r w:rsidRPr="009D6AC8">
        <w:t xml:space="preserve"> </w:t>
      </w:r>
      <w:proofErr w:type="spellStart"/>
      <w:r w:rsidRPr="009D6AC8">
        <w:t>karta</w:t>
      </w:r>
      <w:proofErr w:type="spellEnd"/>
      <w:r w:rsidRPr="009D6AC8">
        <w:t xml:space="preserve"> </w:t>
      </w:r>
      <w:proofErr w:type="spellStart"/>
      <w:r w:rsidRPr="009D6AC8">
        <w:t>jadranskog</w:t>
      </w:r>
      <w:proofErr w:type="spellEnd"/>
      <w:r w:rsidRPr="009D6AC8">
        <w:t xml:space="preserve"> </w:t>
      </w:r>
      <w:proofErr w:type="spellStart"/>
      <w:r w:rsidRPr="009D6AC8">
        <w:t>i</w:t>
      </w:r>
      <w:proofErr w:type="spellEnd"/>
      <w:r w:rsidRPr="009D6AC8">
        <w:t xml:space="preserve"> </w:t>
      </w:r>
      <w:proofErr w:type="spellStart"/>
      <w:r w:rsidRPr="009D6AC8">
        <w:t>crnomorskog</w:t>
      </w:r>
      <w:proofErr w:type="spellEnd"/>
      <w:r w:rsidRPr="009D6AC8">
        <w:t xml:space="preserve"> </w:t>
      </w:r>
      <w:proofErr w:type="spellStart"/>
      <w:r w:rsidRPr="009D6AC8">
        <w:t>sliva</w:t>
      </w:r>
      <w:proofErr w:type="spellEnd"/>
      <w:r w:rsidRPr="009D6AC8">
        <w:t xml:space="preserve"> (G. Nikolić, 2019 - </w:t>
      </w:r>
      <w:proofErr w:type="spellStart"/>
      <w:r w:rsidRPr="009D6AC8">
        <w:t>izmijenjeno</w:t>
      </w:r>
      <w:proofErr w:type="spellEnd"/>
      <w:r w:rsidRPr="009D6AC8">
        <w:t xml:space="preserve"> </w:t>
      </w:r>
      <w:proofErr w:type="spellStart"/>
      <w:r w:rsidRPr="009D6AC8">
        <w:t>i</w:t>
      </w:r>
      <w:proofErr w:type="spellEnd"/>
      <w:r w:rsidRPr="009D6AC8">
        <w:t xml:space="preserve"> </w:t>
      </w:r>
      <w:proofErr w:type="spellStart"/>
      <w:r w:rsidRPr="009D6AC8">
        <w:t>dopunjeno</w:t>
      </w:r>
      <w:proofErr w:type="spellEnd"/>
      <w:r w:rsidRPr="00674C21">
        <w:t>)</w:t>
      </w:r>
      <w:bookmarkEnd w:id="7"/>
    </w:p>
    <w:p w14:paraId="23F95327" w14:textId="77777777" w:rsidR="004E1388" w:rsidRPr="00674C21" w:rsidRDefault="004E1388" w:rsidP="00674C21">
      <w:pPr>
        <w:pStyle w:val="Caption"/>
        <w:spacing w:before="0" w:after="0"/>
        <w:rPr>
          <w:rFonts w:eastAsia="Aptos"/>
          <w:noProof/>
          <w:lang w:val="sr-Latn-RS"/>
        </w:rPr>
      </w:pPr>
      <w:r w:rsidRPr="00674C21">
        <w:rPr>
          <w:rFonts w:eastAsia="Aptos"/>
          <w:noProof/>
          <w:lang w:val="en-US" w:eastAsia="en-US"/>
        </w:rPr>
        <w:drawing>
          <wp:inline distT="0" distB="0" distL="0" distR="0" wp14:anchorId="44F647BB" wp14:editId="372AB5A3">
            <wp:extent cx="4674235" cy="5820355"/>
            <wp:effectExtent l="0" t="0" r="0" b="9525"/>
            <wp:docPr id="1382019779" name="Slika 10"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019779" name="Slika 10" descr="A map of a river&#10;&#10;AI-generated content may be incorrect."/>
                    <pic:cNvPicPr>
                      <a:picLocks noChangeAspect="1" noChangeArrowheads="1"/>
                    </pic:cNvPicPr>
                  </pic:nvPicPr>
                  <pic:blipFill rotWithShape="1">
                    <a:blip r:embed="rId15">
                      <a:extLst>
                        <a:ext uri="{28A0092B-C50C-407E-A947-70E740481C1C}">
                          <a14:useLocalDpi xmlns:a14="http://schemas.microsoft.com/office/drawing/2010/main" val="0"/>
                        </a:ext>
                      </a:extLst>
                    </a:blip>
                    <a:srcRect b="3739"/>
                    <a:stretch>
                      <a:fillRect/>
                    </a:stretch>
                  </pic:blipFill>
                  <pic:spPr bwMode="auto">
                    <a:xfrm>
                      <a:off x="0" y="0"/>
                      <a:ext cx="4680503" cy="5828160"/>
                    </a:xfrm>
                    <a:prstGeom prst="rect">
                      <a:avLst/>
                    </a:prstGeom>
                    <a:noFill/>
                    <a:ln>
                      <a:noFill/>
                    </a:ln>
                    <a:extLst>
                      <a:ext uri="{53640926-AAD7-44D8-BBD7-CCE9431645EC}">
                        <a14:shadowObscured xmlns:a14="http://schemas.microsoft.com/office/drawing/2010/main"/>
                      </a:ext>
                    </a:extLst>
                  </pic:spPr>
                </pic:pic>
              </a:graphicData>
            </a:graphic>
          </wp:inline>
        </w:drawing>
      </w:r>
    </w:p>
    <w:p w14:paraId="2EF7D26A" w14:textId="77777777" w:rsidR="004E1388" w:rsidRPr="00674C21" w:rsidRDefault="004E1388" w:rsidP="00674C21">
      <w:pPr>
        <w:jc w:val="center"/>
        <w:rPr>
          <w:rFonts w:eastAsia="Aptos"/>
          <w:noProof/>
          <w:sz w:val="20"/>
          <w:szCs w:val="20"/>
          <w:lang w:val="sr-Latn-RS"/>
        </w:rPr>
      </w:pPr>
      <w:r w:rsidRPr="00674C21">
        <w:rPr>
          <w:rFonts w:eastAsia="Aptos"/>
          <w:noProof/>
          <w:sz w:val="20"/>
          <w:szCs w:val="20"/>
          <w:lang w:val="sr-Latn-RS"/>
        </w:rPr>
        <w:t>Izvor: https://leks.canu.ac.me/web/blcg.php?OID=1436</w:t>
      </w:r>
    </w:p>
    <w:p w14:paraId="744FFEC7" w14:textId="6AF259B0" w:rsidR="001345BC" w:rsidRPr="00561C0E" w:rsidRDefault="00816A15" w:rsidP="00BC4451">
      <w:pPr>
        <w:rPr>
          <w:rFonts w:eastAsia="Aptos"/>
          <w:noProof/>
          <w:lang w:val="sr-Latn-RS"/>
        </w:rPr>
      </w:pPr>
      <w:r w:rsidRPr="00561C0E">
        <w:rPr>
          <w:rFonts w:eastAsia="Aptos"/>
          <w:b/>
          <w:bCs/>
          <w:noProof/>
          <w:lang w:val="sr-Latn-RS"/>
        </w:rPr>
        <w:t>Dunavski sliv</w:t>
      </w:r>
      <w:r w:rsidRPr="00561C0E">
        <w:rPr>
          <w:rFonts w:eastAsia="Aptos"/>
          <w:noProof/>
          <w:lang w:val="sr-Latn-RS"/>
        </w:rPr>
        <w:t xml:space="preserve"> zauzima sjeverni i sjeveroistočni dio države i obuhvata oko </w:t>
      </w:r>
      <w:r w:rsidR="00263C82">
        <w:rPr>
          <w:rFonts w:eastAsia="Aptos"/>
          <w:noProof/>
          <w:lang w:val="sr-Latn-RS"/>
        </w:rPr>
        <w:t>52,5</w:t>
      </w:r>
      <w:r w:rsidRPr="00561C0E">
        <w:rPr>
          <w:rFonts w:eastAsia="Aptos"/>
          <w:noProof/>
          <w:lang w:val="sr-Latn-RS"/>
        </w:rPr>
        <w:t xml:space="preserve">% </w:t>
      </w:r>
      <w:r w:rsidR="00281CF3" w:rsidRPr="00561C0E">
        <w:rPr>
          <w:rFonts w:eastAsia="Aptos"/>
          <w:noProof/>
          <w:lang w:val="sr-Latn-RS"/>
        </w:rPr>
        <w:t xml:space="preserve">njene </w:t>
      </w:r>
      <w:r w:rsidRPr="00561C0E">
        <w:rPr>
          <w:rFonts w:eastAsia="Aptos"/>
          <w:noProof/>
          <w:lang w:val="sr-Latn-RS"/>
        </w:rPr>
        <w:t>teritorije. Ovdje pre</w:t>
      </w:r>
      <w:r w:rsidR="00151C63">
        <w:rPr>
          <w:rFonts w:eastAsia="Aptos"/>
          <w:noProof/>
          <w:lang w:val="sr-Latn-RS"/>
        </w:rPr>
        <w:t>o</w:t>
      </w:r>
      <w:r w:rsidRPr="00561C0E">
        <w:rPr>
          <w:rFonts w:eastAsia="Aptos"/>
          <w:noProof/>
          <w:lang w:val="sr-Latn-RS"/>
        </w:rPr>
        <w:t>vladava planinski i krševiti reljef, sa dubokim kanjonima, klisurama i visokim planinama poput Durmitor</w:t>
      </w:r>
      <w:r w:rsidR="00281CF3" w:rsidRPr="00561C0E">
        <w:rPr>
          <w:rFonts w:eastAsia="Aptos"/>
          <w:noProof/>
          <w:lang w:val="sr-Latn-RS"/>
        </w:rPr>
        <w:t>a</w:t>
      </w:r>
      <w:r w:rsidRPr="00561C0E">
        <w:rPr>
          <w:rFonts w:eastAsia="Aptos"/>
          <w:noProof/>
          <w:lang w:val="sr-Latn-RS"/>
        </w:rPr>
        <w:t xml:space="preserve"> i Prokletija. Rijeke kao što su Tara, Piva i Lim stvaraju erozijske doline i vodne tokove koji teku ka Dunav</w:t>
      </w:r>
      <w:r w:rsidR="00151C63">
        <w:rPr>
          <w:rFonts w:eastAsia="Aptos"/>
          <w:noProof/>
          <w:lang w:val="sr-Latn-RS"/>
        </w:rPr>
        <w:t>u</w:t>
      </w:r>
      <w:r w:rsidRPr="00561C0E">
        <w:rPr>
          <w:rFonts w:eastAsia="Aptos"/>
          <w:noProof/>
          <w:lang w:val="sr-Latn-RS"/>
        </w:rPr>
        <w:t>. Ovaj dio Crne Gore karakterišu hladne, brze i duboke rijeke, planinski visoravni i visokoplaninska jezera, što ga čini prirodno izolovanim, ali bogatim hidroenergetskim potencijalom.</w:t>
      </w:r>
    </w:p>
    <w:p w14:paraId="72919060" w14:textId="0A0A583A" w:rsidR="00695FC5" w:rsidRDefault="00816A15" w:rsidP="00BC4451">
      <w:pPr>
        <w:rPr>
          <w:rFonts w:asciiTheme="minorHAnsi" w:eastAsia="Aptos" w:hAnsiTheme="minorHAnsi"/>
          <w:noProof/>
          <w:szCs w:val="22"/>
          <w:lang w:val="sr-Latn-RS"/>
        </w:rPr>
      </w:pPr>
      <w:r w:rsidRPr="00561C0E">
        <w:rPr>
          <w:rFonts w:asciiTheme="minorHAnsi" w:eastAsia="Aptos" w:hAnsiTheme="minorHAnsi"/>
          <w:b/>
          <w:bCs/>
          <w:noProof/>
          <w:szCs w:val="22"/>
          <w:lang w:val="sr-Latn-RS"/>
        </w:rPr>
        <w:t>Jadranski sliv</w:t>
      </w:r>
      <w:r w:rsidRPr="00561C0E">
        <w:rPr>
          <w:rFonts w:asciiTheme="minorHAnsi" w:eastAsia="Aptos" w:hAnsiTheme="minorHAnsi"/>
          <w:noProof/>
          <w:szCs w:val="22"/>
          <w:lang w:val="sr-Latn-RS"/>
        </w:rPr>
        <w:t xml:space="preserve"> zauzima centralni i južni dio Crne Gore (</w:t>
      </w:r>
      <w:r w:rsidR="00695FC5">
        <w:rPr>
          <w:rFonts w:asciiTheme="minorHAnsi" w:eastAsia="Aptos" w:hAnsiTheme="minorHAnsi"/>
          <w:noProof/>
          <w:szCs w:val="22"/>
          <w:lang w:val="sr-Latn-RS"/>
        </w:rPr>
        <w:t xml:space="preserve">zauzimajući </w:t>
      </w:r>
      <w:r w:rsidRPr="00561C0E">
        <w:rPr>
          <w:rFonts w:asciiTheme="minorHAnsi" w:eastAsia="Aptos" w:hAnsiTheme="minorHAnsi"/>
          <w:noProof/>
          <w:szCs w:val="22"/>
          <w:lang w:val="sr-Latn-RS"/>
        </w:rPr>
        <w:t>oko 4</w:t>
      </w:r>
      <w:r w:rsidR="009B6B66">
        <w:rPr>
          <w:rFonts w:asciiTheme="minorHAnsi" w:eastAsia="Aptos" w:hAnsiTheme="minorHAnsi"/>
          <w:noProof/>
          <w:szCs w:val="22"/>
          <w:lang w:val="sr-Latn-RS"/>
        </w:rPr>
        <w:t>7,8</w:t>
      </w:r>
      <w:r w:rsidRPr="00561C0E">
        <w:rPr>
          <w:rFonts w:asciiTheme="minorHAnsi" w:eastAsia="Aptos" w:hAnsiTheme="minorHAnsi"/>
          <w:noProof/>
          <w:szCs w:val="22"/>
          <w:lang w:val="sr-Latn-RS"/>
        </w:rPr>
        <w:t>%</w:t>
      </w:r>
      <w:r w:rsidR="00281CF3" w:rsidRPr="00561C0E">
        <w:rPr>
          <w:rFonts w:asciiTheme="minorHAnsi" w:eastAsia="Aptos" w:hAnsiTheme="minorHAnsi"/>
          <w:noProof/>
          <w:lang w:val="sr-Latn-RS"/>
        </w:rPr>
        <w:t xml:space="preserve"> ukupne teritorije</w:t>
      </w:r>
      <w:r w:rsidRPr="00561C0E">
        <w:rPr>
          <w:rFonts w:asciiTheme="minorHAnsi" w:eastAsia="Aptos" w:hAnsiTheme="minorHAnsi"/>
          <w:noProof/>
          <w:szCs w:val="22"/>
          <w:lang w:val="sr-Latn-RS"/>
        </w:rPr>
        <w:t xml:space="preserve">), </w:t>
      </w:r>
      <w:r w:rsidR="00695FC5">
        <w:rPr>
          <w:rFonts w:asciiTheme="minorHAnsi" w:eastAsia="Aptos" w:hAnsiTheme="minorHAnsi"/>
          <w:noProof/>
          <w:szCs w:val="22"/>
          <w:lang w:val="sr-Latn-RS"/>
        </w:rPr>
        <w:t xml:space="preserve">te </w:t>
      </w:r>
      <w:r w:rsidRPr="00561C0E">
        <w:rPr>
          <w:rFonts w:asciiTheme="minorHAnsi" w:eastAsia="Aptos" w:hAnsiTheme="minorHAnsi"/>
          <w:noProof/>
          <w:szCs w:val="22"/>
          <w:lang w:val="sr-Latn-RS"/>
        </w:rPr>
        <w:t>uključu</w:t>
      </w:r>
      <w:r w:rsidR="00695FC5">
        <w:rPr>
          <w:rFonts w:asciiTheme="minorHAnsi" w:eastAsia="Aptos" w:hAnsiTheme="minorHAnsi"/>
          <w:noProof/>
          <w:szCs w:val="22"/>
          <w:lang w:val="sr-Latn-RS"/>
        </w:rPr>
        <w:t xml:space="preserve">je </w:t>
      </w:r>
      <w:r w:rsidRPr="00561C0E">
        <w:rPr>
          <w:rFonts w:asciiTheme="minorHAnsi" w:eastAsia="Aptos" w:hAnsiTheme="minorHAnsi"/>
          <w:noProof/>
          <w:szCs w:val="22"/>
          <w:lang w:val="sr-Latn-RS"/>
        </w:rPr>
        <w:t xml:space="preserve">priobalje i nizine uz Jadransko more. Reljef je blaži i raznolik, sa nizinskim područjima, riječnim dolinama (Morača, Zeta, Bojana), kao i </w:t>
      </w:r>
      <w:r w:rsidR="00695FC5">
        <w:rPr>
          <w:rFonts w:asciiTheme="minorHAnsi" w:eastAsia="Aptos" w:hAnsiTheme="minorHAnsi"/>
          <w:noProof/>
          <w:szCs w:val="22"/>
          <w:lang w:val="sr-Latn-RS"/>
        </w:rPr>
        <w:t xml:space="preserve">nižim </w:t>
      </w:r>
      <w:r w:rsidRPr="00561C0E">
        <w:rPr>
          <w:rFonts w:asciiTheme="minorHAnsi" w:eastAsia="Aptos" w:hAnsiTheme="minorHAnsi"/>
          <w:noProof/>
          <w:szCs w:val="22"/>
          <w:lang w:val="sr-Latn-RS"/>
        </w:rPr>
        <w:t xml:space="preserve">planinskim masivima u unutrašnjosti. </w:t>
      </w:r>
    </w:p>
    <w:p w14:paraId="3BEE0311" w14:textId="3EF96FEA" w:rsidR="00816A15" w:rsidRDefault="00816A15" w:rsidP="00BC4451">
      <w:pPr>
        <w:rPr>
          <w:rFonts w:asciiTheme="minorHAnsi" w:eastAsia="Aptos" w:hAnsiTheme="minorHAnsi"/>
          <w:noProof/>
          <w:szCs w:val="22"/>
          <w:lang w:val="sr-Latn-RS"/>
        </w:rPr>
      </w:pPr>
      <w:r w:rsidRPr="00561C0E">
        <w:rPr>
          <w:rFonts w:asciiTheme="minorHAnsi" w:eastAsia="Aptos" w:hAnsiTheme="minorHAnsi"/>
          <w:noProof/>
          <w:szCs w:val="22"/>
          <w:lang w:val="sr-Latn-RS"/>
        </w:rPr>
        <w:lastRenderedPageBreak/>
        <w:t xml:space="preserve">Priobalje je uglavnom strmo, sa uvalama i zalivima, dok su unutrašnje doline pogodne za poljoprivredu i naselja. Rijeke jadranskog sliva teku kraćim tokom, često kroz kanjone i doline, i </w:t>
      </w:r>
      <w:r w:rsidR="00695FC5">
        <w:rPr>
          <w:rFonts w:asciiTheme="minorHAnsi" w:eastAsia="Aptos" w:hAnsiTheme="minorHAnsi"/>
          <w:noProof/>
          <w:szCs w:val="22"/>
          <w:lang w:val="sr-Latn-RS"/>
        </w:rPr>
        <w:t>ulivaju se u</w:t>
      </w:r>
      <w:r w:rsidRPr="00561C0E">
        <w:rPr>
          <w:rFonts w:asciiTheme="minorHAnsi" w:eastAsia="Aptos" w:hAnsiTheme="minorHAnsi"/>
          <w:noProof/>
          <w:szCs w:val="22"/>
          <w:lang w:val="sr-Latn-RS"/>
        </w:rPr>
        <w:t xml:space="preserve"> Jadransko more.</w:t>
      </w:r>
    </w:p>
    <w:p w14:paraId="6FC6699C" w14:textId="77777777" w:rsidR="00975473" w:rsidRPr="00561C0E" w:rsidRDefault="00975473" w:rsidP="00BC4451">
      <w:pPr>
        <w:rPr>
          <w:rFonts w:asciiTheme="minorHAnsi" w:eastAsia="Aptos" w:hAnsiTheme="minorHAnsi"/>
          <w:noProof/>
          <w:szCs w:val="22"/>
          <w:lang w:val="sr-Latn-RS"/>
        </w:rPr>
      </w:pPr>
    </w:p>
    <w:p w14:paraId="3AF51EBB" w14:textId="77777777" w:rsidR="00F51B53" w:rsidRPr="00561C0E" w:rsidRDefault="00F51B53" w:rsidP="00F80559">
      <w:pPr>
        <w:pStyle w:val="Heading2"/>
        <w:rPr>
          <w:noProof/>
          <w:lang w:val="sr-Latn-RS"/>
        </w:rPr>
      </w:pPr>
      <w:bookmarkStart w:id="8" w:name="_Toc227599895"/>
      <w:r w:rsidRPr="00561C0E">
        <w:rPr>
          <w:noProof/>
          <w:lang w:val="sr-Latn-RS"/>
        </w:rPr>
        <w:t>Klimatsko-morfološke karakteristike</w:t>
      </w:r>
      <w:bookmarkEnd w:id="8"/>
      <w:r w:rsidRPr="00561C0E">
        <w:rPr>
          <w:noProof/>
          <w:lang w:val="sr-Latn-RS"/>
        </w:rPr>
        <w:t xml:space="preserve"> </w:t>
      </w:r>
    </w:p>
    <w:p w14:paraId="68A8BDFA" w14:textId="552075B3" w:rsidR="003901EF" w:rsidRPr="00561C0E" w:rsidRDefault="00CC5F7A" w:rsidP="00F80559">
      <w:pPr>
        <w:rPr>
          <w:noProof/>
          <w:lang w:val="sr-Latn-RS"/>
        </w:rPr>
      </w:pPr>
      <w:r w:rsidRPr="00561C0E">
        <w:rPr>
          <w:noProof/>
          <w:lang w:val="sr-Latn-RS"/>
        </w:rPr>
        <w:t>Klimatsko-morfološke karakteristike Crne Gore uslovljene su njenim složenim reljefom i geografskim položajem između Jadranskog mora i visokih planinskih masiva Dinar</w:t>
      </w:r>
      <w:r w:rsidR="00BA7E0D" w:rsidRPr="00561C0E">
        <w:rPr>
          <w:noProof/>
          <w:lang w:val="sr-Latn-RS"/>
        </w:rPr>
        <w:t>ida</w:t>
      </w:r>
      <w:r w:rsidRPr="00561C0E">
        <w:rPr>
          <w:noProof/>
          <w:lang w:val="sr-Latn-RS"/>
        </w:rPr>
        <w:t>. Izražene visinske razlike na malom prostoru doprinose velikoj raznovrsnosti klimatskih tipova: u primorskom pojasu dominira sredozemna klima sa toplim i suvim ljetima te blagim i kišovitim zimama, dok u centralnim djelovima pre</w:t>
      </w:r>
      <w:r w:rsidR="00F9137D">
        <w:rPr>
          <w:noProof/>
          <w:lang w:val="sr-Latn-RS"/>
        </w:rPr>
        <w:t>o</w:t>
      </w:r>
      <w:r w:rsidRPr="00561C0E">
        <w:rPr>
          <w:noProof/>
          <w:lang w:val="sr-Latn-RS"/>
        </w:rPr>
        <w:t>vladava umjereno-kontinentalna klima. Planinsk</w:t>
      </w:r>
      <w:r w:rsidR="00087414">
        <w:rPr>
          <w:noProof/>
          <w:lang w:val="sr-Latn-RS"/>
        </w:rPr>
        <w:t>e</w:t>
      </w:r>
      <w:r w:rsidRPr="00561C0E">
        <w:rPr>
          <w:noProof/>
          <w:lang w:val="sr-Latn-RS"/>
        </w:rPr>
        <w:t xml:space="preserve"> predjel</w:t>
      </w:r>
      <w:r w:rsidR="00087414">
        <w:rPr>
          <w:noProof/>
          <w:lang w:val="sr-Latn-RS"/>
        </w:rPr>
        <w:t xml:space="preserve">e </w:t>
      </w:r>
      <w:r w:rsidRPr="00561C0E">
        <w:rPr>
          <w:noProof/>
          <w:lang w:val="sr-Latn-RS"/>
        </w:rPr>
        <w:t xml:space="preserve">sjevera i sjeveroistoka </w:t>
      </w:r>
      <w:r w:rsidR="00087414">
        <w:rPr>
          <w:noProof/>
          <w:lang w:val="sr-Latn-RS"/>
        </w:rPr>
        <w:t>karakteriše planinska</w:t>
      </w:r>
      <w:r w:rsidRPr="00561C0E">
        <w:rPr>
          <w:noProof/>
          <w:lang w:val="sr-Latn-RS"/>
        </w:rPr>
        <w:t xml:space="preserve"> klim</w:t>
      </w:r>
      <w:r w:rsidR="00087414">
        <w:rPr>
          <w:noProof/>
          <w:lang w:val="sr-Latn-RS"/>
        </w:rPr>
        <w:t>a</w:t>
      </w:r>
      <w:r w:rsidRPr="00561C0E">
        <w:rPr>
          <w:noProof/>
          <w:lang w:val="sr-Latn-RS"/>
        </w:rPr>
        <w:t>, sa dugim i hladnim zimama, obilnim sn</w:t>
      </w:r>
      <w:r w:rsidR="00F9137D">
        <w:rPr>
          <w:noProof/>
          <w:lang w:val="sr-Latn-RS"/>
        </w:rPr>
        <w:t>i</w:t>
      </w:r>
      <w:r w:rsidRPr="00561C0E">
        <w:rPr>
          <w:noProof/>
          <w:lang w:val="sr-Latn-RS"/>
        </w:rPr>
        <w:t xml:space="preserve">ježnim padavinama i svježim ljetima. </w:t>
      </w:r>
    </w:p>
    <w:p w14:paraId="2C8D1C0E" w14:textId="292CCF96" w:rsidR="003901EF" w:rsidRPr="00561C0E" w:rsidRDefault="00CC5F7A" w:rsidP="00F80559">
      <w:pPr>
        <w:rPr>
          <w:noProof/>
          <w:lang w:val="sr-Latn-RS"/>
        </w:rPr>
      </w:pPr>
      <w:r w:rsidRPr="00561C0E">
        <w:rPr>
          <w:noProof/>
          <w:lang w:val="sr-Latn-RS"/>
        </w:rPr>
        <w:t xml:space="preserve">Morfološka razuđenost terena, </w:t>
      </w:r>
      <w:r w:rsidR="00087414">
        <w:rPr>
          <w:noProof/>
          <w:lang w:val="sr-Latn-RS"/>
        </w:rPr>
        <w:t xml:space="preserve">uz </w:t>
      </w:r>
      <w:r w:rsidRPr="00561C0E">
        <w:rPr>
          <w:noProof/>
          <w:lang w:val="sr-Latn-RS"/>
        </w:rPr>
        <w:t xml:space="preserve">posebno prisustvo visokih planina u neposrednoj blizini mora, utiče na pojavu orografskih padavina, snažnih lokalnih vjetrova (bura, jugo) i naglih klimatskih prelaza. </w:t>
      </w:r>
      <w:r w:rsidR="004B6264" w:rsidRPr="00561C0E">
        <w:rPr>
          <w:noProof/>
          <w:lang w:val="sr-Latn-RS"/>
        </w:rPr>
        <w:t xml:space="preserve">Godišnje padavine u Crnoj Gori vrlo </w:t>
      </w:r>
      <w:r w:rsidR="00087414">
        <w:rPr>
          <w:noProof/>
          <w:lang w:val="sr-Latn-RS"/>
        </w:rPr>
        <w:t xml:space="preserve">su </w:t>
      </w:r>
      <w:r w:rsidR="004B6264" w:rsidRPr="00561C0E">
        <w:rPr>
          <w:noProof/>
          <w:lang w:val="sr-Latn-RS"/>
        </w:rPr>
        <w:t>neujednačene i kreću se od oko 800 mm na sjeveru do oko 5.000 mm na jugozapadu. U selu Crkvice (940 m nadmorske visine) na padinama Orjena, količina padavina može dostići i 7.000 mm</w:t>
      </w:r>
      <w:r w:rsidR="00243352" w:rsidRPr="00561C0E">
        <w:rPr>
          <w:rStyle w:val="FootnoteReference"/>
          <w:rFonts w:asciiTheme="minorHAnsi" w:hAnsiTheme="minorHAnsi" w:cs="Calibri"/>
          <w:noProof/>
          <w:lang w:val="sr-Latn-RS"/>
        </w:rPr>
        <w:footnoteReference w:id="5"/>
      </w:r>
      <w:r w:rsidR="004B6264" w:rsidRPr="00561C0E">
        <w:rPr>
          <w:noProof/>
          <w:lang w:val="sr-Latn-RS"/>
        </w:rPr>
        <w:t>.</w:t>
      </w:r>
    </w:p>
    <w:p w14:paraId="3C79FEB5" w14:textId="687172D4" w:rsidR="00287244" w:rsidRDefault="00CC5F7A" w:rsidP="003D35E5">
      <w:pPr>
        <w:rPr>
          <w:rFonts w:asciiTheme="minorHAnsi" w:eastAsia="Arial Unicode MS" w:hAnsiTheme="minorHAnsi" w:cs="Arial Unicode MS"/>
          <w:b/>
          <w:bCs/>
          <w:noProof/>
          <w:color w:val="000000" w:themeColor="text1"/>
          <w:sz w:val="20"/>
          <w:lang w:val="sr-Latn-RS" w:eastAsia="fr-FR"/>
        </w:rPr>
      </w:pPr>
      <w:r w:rsidRPr="00561C0E">
        <w:rPr>
          <w:noProof/>
          <w:lang w:val="sr-Latn-RS"/>
        </w:rPr>
        <w:t>Uvid u osnovno klimatsko stanje nekog većeg područja, na najbolji način može se sagledati kroz Kepenovu klasifikaciju klime</w:t>
      </w:r>
      <w:r w:rsidRPr="00561C0E">
        <w:rPr>
          <w:noProof/>
          <w:vertAlign w:val="superscript"/>
          <w:lang w:val="sr-Latn-RS"/>
        </w:rPr>
        <w:footnoteReference w:id="6"/>
      </w:r>
      <w:r w:rsidRPr="00561C0E">
        <w:rPr>
          <w:noProof/>
          <w:lang w:val="sr-Latn-RS"/>
        </w:rPr>
        <w:t xml:space="preserve">. </w:t>
      </w:r>
      <w:r w:rsidR="00087414">
        <w:rPr>
          <w:noProof/>
          <w:lang w:val="sr-Latn-RS"/>
        </w:rPr>
        <w:t>Takođe,</w:t>
      </w:r>
      <w:r w:rsidRPr="00561C0E">
        <w:rPr>
          <w:noProof/>
          <w:lang w:val="sr-Latn-RS"/>
        </w:rPr>
        <w:t xml:space="preserve"> mora se imati u vidu činjenica da </w:t>
      </w:r>
      <w:r w:rsidR="00087414">
        <w:rPr>
          <w:noProof/>
          <w:lang w:val="sr-Latn-RS"/>
        </w:rPr>
        <w:t xml:space="preserve">su </w:t>
      </w:r>
      <w:r w:rsidRPr="00561C0E">
        <w:rPr>
          <w:noProof/>
          <w:lang w:val="sr-Latn-RS"/>
        </w:rPr>
        <w:t>u istom jednom klimatu neke regije, moguće i znatno drugačije meteorološke osobine koje su svojstvene za tu oblast i koje mogu da predstavljaju prednost ili manu tog područja.</w:t>
      </w:r>
    </w:p>
    <w:p w14:paraId="2F2D3362" w14:textId="77777777" w:rsidR="007E42C9" w:rsidRDefault="007E42C9">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b/>
          <w:bCs/>
          <w:noProof/>
          <w:lang w:val="sr-Latn-RS"/>
        </w:rPr>
        <w:br w:type="page"/>
      </w:r>
    </w:p>
    <w:p w14:paraId="7418F0F8" w14:textId="77777777" w:rsidR="005736BF" w:rsidRPr="00561C0E" w:rsidRDefault="00F80559" w:rsidP="00F80559">
      <w:pPr>
        <w:pStyle w:val="Caption"/>
        <w:rPr>
          <w:rFonts w:cs="Calibri"/>
          <w:noProof/>
          <w:szCs w:val="20"/>
          <w:lang w:val="sr-Latn-RS"/>
        </w:rPr>
      </w:pPr>
      <w:bookmarkStart w:id="9" w:name="_Toc231219119"/>
      <w:r w:rsidRPr="00561C0E">
        <w:rPr>
          <w:b/>
          <w:bCs/>
          <w:noProof/>
          <w:lang w:val="sr-Latn-RS"/>
        </w:rPr>
        <w:lastRenderedPageBreak/>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4</w:t>
      </w:r>
      <w:r w:rsidRPr="00561C0E">
        <w:rPr>
          <w:b/>
          <w:bCs/>
          <w:noProof/>
          <w:lang w:val="sr-Latn-RS"/>
        </w:rPr>
        <w:fldChar w:fldCharType="end"/>
      </w:r>
      <w:r w:rsidRPr="00561C0E">
        <w:rPr>
          <w:b/>
          <w:bCs/>
          <w:noProof/>
          <w:lang w:val="sr-Latn-RS"/>
        </w:rPr>
        <w:t>:</w:t>
      </w:r>
      <w:r w:rsidRPr="00561C0E">
        <w:rPr>
          <w:noProof/>
          <w:lang w:val="sr-Latn-RS"/>
        </w:rPr>
        <w:t xml:space="preserve"> Klimati u Crnoj Gori</w:t>
      </w:r>
      <w:bookmarkEnd w:id="9"/>
    </w:p>
    <w:p w14:paraId="7BE14709" w14:textId="77777777" w:rsidR="00CC5F7A" w:rsidRPr="00561C0E" w:rsidRDefault="00CC5F7A" w:rsidP="00255B53">
      <w:pPr>
        <w:spacing w:line="276" w:lineRule="auto"/>
        <w:jc w:val="center"/>
        <w:rPr>
          <w:rFonts w:asciiTheme="minorHAnsi" w:hAnsiTheme="minorHAnsi" w:cs="Calibri"/>
          <w:noProof/>
          <w:lang w:val="sr-Latn-RS"/>
        </w:rPr>
      </w:pPr>
      <w:r w:rsidRPr="00561C0E">
        <w:rPr>
          <w:rFonts w:asciiTheme="minorHAnsi" w:hAnsiTheme="minorHAnsi" w:cs="Calibri"/>
          <w:noProof/>
          <w:lang w:eastAsia="en-US"/>
        </w:rPr>
        <w:drawing>
          <wp:inline distT="0" distB="0" distL="0" distR="0" wp14:anchorId="7C870CD9" wp14:editId="6404CA7B">
            <wp:extent cx="5533132" cy="5205046"/>
            <wp:effectExtent l="0" t="0" r="4445" b="2540"/>
            <wp:docPr id="8790243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535284" cy="5207070"/>
                    </a:xfrm>
                    <a:prstGeom prst="rect">
                      <a:avLst/>
                    </a:prstGeom>
                    <a:noFill/>
                    <a:ln>
                      <a:noFill/>
                    </a:ln>
                  </pic:spPr>
                </pic:pic>
              </a:graphicData>
            </a:graphic>
          </wp:inline>
        </w:drawing>
      </w:r>
    </w:p>
    <w:p w14:paraId="0C6F2885" w14:textId="77777777" w:rsidR="005736BF" w:rsidRPr="00561C0E" w:rsidRDefault="005736BF" w:rsidP="00255B53">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Izvor: Prostorni Plan Crne Gore do 2040. godine</w:t>
      </w:r>
    </w:p>
    <w:p w14:paraId="1F7240B9" w14:textId="443CB2DD" w:rsidR="00CC5F7A" w:rsidRPr="00561C0E" w:rsidRDefault="00CC5F7A" w:rsidP="00F80559">
      <w:pPr>
        <w:rPr>
          <w:noProof/>
          <w:lang w:val="sr-Latn-RS"/>
        </w:rPr>
      </w:pPr>
      <w:r w:rsidRPr="00561C0E">
        <w:rPr>
          <w:noProof/>
          <w:lang w:val="sr-Latn-RS"/>
        </w:rPr>
        <w:t>Crnogorsko primorje ima sve odlike jadransko-sredozemne klime, što znači da to područje karakterišu duga, vrela i suva ljeta i relativno blage i kišovite zime. Prosječna temperatura vazduha u svim primorskim mjestima ima šest mjeseci veću vrijednost od 18°C. Padavine su najobilnije na području</w:t>
      </w:r>
      <w:r w:rsidR="001E4AF8" w:rsidRPr="00561C0E">
        <w:rPr>
          <w:noProof/>
          <w:lang w:val="sr-Latn-RS"/>
        </w:rPr>
        <w:t xml:space="preserve"> </w:t>
      </w:r>
      <w:r w:rsidRPr="00561C0E">
        <w:rPr>
          <w:noProof/>
          <w:lang w:val="sr-Latn-RS"/>
        </w:rPr>
        <w:t xml:space="preserve">Boke Kotorske, a mediteranski pluviometrijski režim karakteriše maksimalne padavine u kasnoj jeseni i početkom zime, a izraziti minimum padavina je vezan za ljetnji dio godine, </w:t>
      </w:r>
      <w:r w:rsidR="00087414">
        <w:rPr>
          <w:noProof/>
          <w:lang w:val="sr-Latn-RS"/>
        </w:rPr>
        <w:t>koje karakterišu</w:t>
      </w:r>
      <w:r w:rsidRPr="00561C0E">
        <w:rPr>
          <w:noProof/>
          <w:lang w:val="sr-Latn-RS"/>
        </w:rPr>
        <w:t xml:space="preserve"> česti dugi</w:t>
      </w:r>
      <w:r w:rsidR="00087414">
        <w:rPr>
          <w:noProof/>
          <w:lang w:val="sr-Latn-RS"/>
        </w:rPr>
        <w:t xml:space="preserve"> i</w:t>
      </w:r>
      <w:r w:rsidRPr="00561C0E">
        <w:rPr>
          <w:noProof/>
          <w:lang w:val="sr-Latn-RS"/>
        </w:rPr>
        <w:t xml:space="preserve"> sušni periodi.</w:t>
      </w:r>
    </w:p>
    <w:p w14:paraId="7D29BAD7" w14:textId="77777777" w:rsidR="00CC5F7A" w:rsidRPr="00561C0E" w:rsidRDefault="00CC5F7A" w:rsidP="00F80559">
      <w:pPr>
        <w:rPr>
          <w:noProof/>
          <w:lang w:val="sr-Latn-RS"/>
        </w:rPr>
      </w:pPr>
      <w:r w:rsidRPr="00561C0E">
        <w:rPr>
          <w:noProof/>
          <w:lang w:val="sr-Latn-RS"/>
        </w:rPr>
        <w:t xml:space="preserve">Veliki dio prostora središnje udoline Crne Gore je pod uticajem izmijenjene sredozemne klime. Njeno dejstvo je najdominantnije na području </w:t>
      </w:r>
      <w:r w:rsidR="00DD1ED7">
        <w:rPr>
          <w:noProof/>
          <w:lang w:val="sr-Latn-RS"/>
        </w:rPr>
        <w:t>p</w:t>
      </w:r>
      <w:r w:rsidRPr="00561C0E">
        <w:rPr>
          <w:noProof/>
          <w:lang w:val="sr-Latn-RS"/>
        </w:rPr>
        <w:t>odgoričko-</w:t>
      </w:r>
      <w:r w:rsidR="00DD1ED7">
        <w:rPr>
          <w:noProof/>
          <w:lang w:val="sr-Latn-RS"/>
        </w:rPr>
        <w:t>s</w:t>
      </w:r>
      <w:r w:rsidRPr="00561C0E">
        <w:rPr>
          <w:noProof/>
          <w:lang w:val="sr-Latn-RS"/>
        </w:rPr>
        <w:t>kadarske kotline i Bjelopavlićke ravnice, gdje su zabilježene i rekordno visoke temperature vazduha i najduži tropski talas sa temperaturom vazduha preko 40°C (Podgorica, od 31. jula do 10. avgusta 2018</w:t>
      </w:r>
      <w:r w:rsidR="001E4AF8" w:rsidRPr="00561C0E">
        <w:rPr>
          <w:noProof/>
          <w:lang w:val="sr-Latn-RS"/>
        </w:rPr>
        <w:t>. godine</w:t>
      </w:r>
      <w:r w:rsidRPr="00561C0E">
        <w:rPr>
          <w:noProof/>
          <w:lang w:val="sr-Latn-RS"/>
        </w:rPr>
        <w:t xml:space="preserve">, uzastopno 11 dana). Ovaj tip klime karakterišu blage i vlažne zime i duga, suva i vrela ljeta. </w:t>
      </w:r>
    </w:p>
    <w:p w14:paraId="44F1CECE" w14:textId="210AF362" w:rsidR="001345BC" w:rsidRPr="00561C0E" w:rsidRDefault="00CC5F7A" w:rsidP="00F80559">
      <w:pPr>
        <w:rPr>
          <w:noProof/>
          <w:lang w:val="sr-Latn-RS"/>
        </w:rPr>
      </w:pPr>
      <w:r w:rsidRPr="00561C0E">
        <w:rPr>
          <w:noProof/>
          <w:lang w:val="sr-Latn-RS"/>
        </w:rPr>
        <w:lastRenderedPageBreak/>
        <w:t xml:space="preserve">Prostrani i složeni planinski prostor sjeverne Crne Gore ima planinsku (alpsku), umjereno kontinentalnu i župnu klimu, u zavisnosti od nadmorske visine, reljefa i ekspozicije terena. Osnovne karakteristike ovih klimata su umjereno topla ljeta, hladne i snijegom bogate zime, niske tepmerature vazduha, česta pojava mrazeva i povećana zimska insolacija (temperaturna inverzija) na višim visinama. U predjelima </w:t>
      </w:r>
      <w:r w:rsidR="001E4AF8" w:rsidRPr="00561C0E">
        <w:rPr>
          <w:noProof/>
          <w:lang w:val="sr-Latn-RS"/>
        </w:rPr>
        <w:t>uvala</w:t>
      </w:r>
      <w:r w:rsidRPr="00561C0E">
        <w:rPr>
          <w:noProof/>
          <w:lang w:val="sr-Latn-RS"/>
        </w:rPr>
        <w:t xml:space="preserve"> i kotlin</w:t>
      </w:r>
      <w:r w:rsidR="001E4AF8" w:rsidRPr="00561C0E">
        <w:rPr>
          <w:noProof/>
          <w:lang w:val="sr-Latn-RS"/>
        </w:rPr>
        <w:t>a</w:t>
      </w:r>
      <w:r w:rsidRPr="00561C0E">
        <w:rPr>
          <w:noProof/>
          <w:lang w:val="sr-Latn-RS"/>
        </w:rPr>
        <w:t xml:space="preserve"> vlada modifikovana umjereno kontinentalna klima, koju karakteriše v</w:t>
      </w:r>
      <w:r w:rsidR="00032BAF">
        <w:rPr>
          <w:noProof/>
          <w:lang w:val="sr-Latn-RS"/>
        </w:rPr>
        <w:t>iša</w:t>
      </w:r>
      <w:r w:rsidRPr="00561C0E">
        <w:rPr>
          <w:noProof/>
          <w:lang w:val="sr-Latn-RS"/>
        </w:rPr>
        <w:t xml:space="preserve"> temperatura vazduha u odnosu na planinsko zaleđe i manje dana sa jakim vjetrom (primjeri: Župa Nikšićka i Župa Pivska). Krajnji sjever Crne Gore </w:t>
      </w:r>
      <w:r w:rsidR="00032BAF">
        <w:rPr>
          <w:noProof/>
          <w:lang w:val="sr-Latn-RS"/>
        </w:rPr>
        <w:t>karakteriše</w:t>
      </w:r>
      <w:r w:rsidRPr="00561C0E">
        <w:rPr>
          <w:noProof/>
          <w:lang w:val="sr-Latn-RS"/>
        </w:rPr>
        <w:t xml:space="preserve"> kontinentalni tip klime, koji osim velikih dnevnih i godišnjih amplituda temperatura, </w:t>
      </w:r>
      <w:r w:rsidR="00032BAF">
        <w:rPr>
          <w:noProof/>
          <w:lang w:val="sr-Latn-RS"/>
        </w:rPr>
        <w:t>odlikuje</w:t>
      </w:r>
      <w:r w:rsidRPr="00561C0E">
        <w:rPr>
          <w:noProof/>
          <w:lang w:val="sr-Latn-RS"/>
        </w:rPr>
        <w:t xml:space="preserve"> mala godišnja količina padavina uz prilično ravnomjernu raspodjelu po mjesecima.</w:t>
      </w:r>
      <w:r w:rsidRPr="00561C0E">
        <w:rPr>
          <w:noProof/>
          <w:vertAlign w:val="superscript"/>
          <w:lang w:val="sr-Latn-RS"/>
        </w:rPr>
        <w:footnoteReference w:id="7"/>
      </w:r>
    </w:p>
    <w:p w14:paraId="0B9782B1" w14:textId="77777777" w:rsidR="00CC5F7A" w:rsidRDefault="00CC5F7A" w:rsidP="00F80559">
      <w:pPr>
        <w:rPr>
          <w:noProof/>
          <w:lang w:val="sr-Latn-RS"/>
        </w:rPr>
      </w:pPr>
      <w:r w:rsidRPr="00561C0E">
        <w:rPr>
          <w:noProof/>
          <w:lang w:val="sr-Latn-RS"/>
        </w:rPr>
        <w:t>Karstni reljef dodatno utiče na hidrološke i mikroklimatske uslove, što sve zajedno čini Crnu Goru prostorom izraženih klimatskih kontrasta i specifičnih prirodnih uslova.</w:t>
      </w:r>
    </w:p>
    <w:p w14:paraId="3EFC63FE" w14:textId="77777777" w:rsidR="00032BAF" w:rsidRPr="00561C0E" w:rsidRDefault="00032BAF" w:rsidP="00F80559">
      <w:pPr>
        <w:rPr>
          <w:noProof/>
          <w:lang w:val="sr-Latn-RS"/>
        </w:rPr>
      </w:pPr>
    </w:p>
    <w:p w14:paraId="4E7D6936" w14:textId="77777777" w:rsidR="00F51B53" w:rsidRPr="00561C0E" w:rsidRDefault="00F51B53" w:rsidP="00F80559">
      <w:pPr>
        <w:pStyle w:val="Heading2"/>
        <w:rPr>
          <w:noProof/>
          <w:lang w:val="sr-Latn-RS"/>
        </w:rPr>
      </w:pPr>
      <w:bookmarkStart w:id="10" w:name="_Toc227599896"/>
      <w:r w:rsidRPr="00561C0E">
        <w:rPr>
          <w:noProof/>
          <w:lang w:val="sr-Latn-RS"/>
        </w:rPr>
        <w:t>Demografske karakteristike</w:t>
      </w:r>
      <w:bookmarkEnd w:id="10"/>
    </w:p>
    <w:p w14:paraId="3C3A1D33" w14:textId="77777777" w:rsidR="009D08CA" w:rsidRDefault="009D08CA" w:rsidP="00DA02FE">
      <w:pPr>
        <w:rPr>
          <w:noProof/>
          <w:lang w:val="sr-Latn-RS"/>
        </w:rPr>
      </w:pPr>
      <w:r w:rsidRPr="00561C0E">
        <w:rPr>
          <w:noProof/>
          <w:lang w:val="sr-Latn-RS"/>
        </w:rPr>
        <w:t xml:space="preserve">Prema posljednje sprovedenom popisu stanovništva, domaćinstava i stanova, iz 2023. godine </w:t>
      </w:r>
      <w:r w:rsidR="0029412B" w:rsidRPr="00561C0E">
        <w:rPr>
          <w:noProof/>
          <w:lang w:val="sr-Latn-RS"/>
        </w:rPr>
        <w:t>Crna Gora broji</w:t>
      </w:r>
      <w:r w:rsidRPr="00561C0E">
        <w:rPr>
          <w:noProof/>
          <w:lang w:val="sr-Latn-RS"/>
        </w:rPr>
        <w:t xml:space="preserve"> 623.633 stanovnika</w:t>
      </w:r>
      <w:r w:rsidRPr="00561C0E">
        <w:rPr>
          <w:rStyle w:val="FootnoteReference"/>
          <w:rFonts w:asciiTheme="minorHAnsi" w:hAnsiTheme="minorHAnsi" w:cs="Calibri"/>
          <w:noProof/>
          <w:lang w:val="sr-Latn-RS"/>
        </w:rPr>
        <w:footnoteReference w:id="8"/>
      </w:r>
      <w:r w:rsidRPr="00561C0E">
        <w:rPr>
          <w:noProof/>
          <w:lang w:val="sr-Latn-RS"/>
        </w:rPr>
        <w:t>. Polna struktura stanovništva je relativno uravnotežena: žene čine 50,8 %, dok muškarci čine 49,2 % ukupne populacije. Prosječna starost stanovništva u Crnoj Gori iznosi 39,7 godina.</w:t>
      </w:r>
      <w:r w:rsidR="0029412B" w:rsidRPr="00561C0E">
        <w:rPr>
          <w:noProof/>
          <w:lang w:val="sr-Latn-RS"/>
        </w:rPr>
        <w:t xml:space="preserve"> </w:t>
      </w:r>
      <w:r w:rsidRPr="00561C0E">
        <w:rPr>
          <w:noProof/>
          <w:lang w:val="sr-Latn-RS"/>
        </w:rPr>
        <w:t>U skladu sa podacima dobijenim iz Ankete o radnoj snazi u trećem kvartalu 2025.godine</w:t>
      </w:r>
      <w:r w:rsidRPr="00561C0E">
        <w:rPr>
          <w:rStyle w:val="FootnoteReference"/>
          <w:rFonts w:asciiTheme="minorHAnsi" w:hAnsiTheme="minorHAnsi" w:cs="Calibri"/>
          <w:noProof/>
          <w:lang w:val="sr-Latn-RS"/>
        </w:rPr>
        <w:footnoteReference w:id="9"/>
      </w:r>
      <w:r w:rsidRPr="00561C0E">
        <w:rPr>
          <w:noProof/>
          <w:lang w:val="sr-Latn-RS"/>
        </w:rPr>
        <w:t>, u istraživanju sprovedenom među 1</w:t>
      </w:r>
      <w:r w:rsidR="0029412B" w:rsidRPr="00561C0E">
        <w:rPr>
          <w:noProof/>
          <w:lang w:val="sr-Latn-RS"/>
        </w:rPr>
        <w:t>.</w:t>
      </w:r>
      <w:r w:rsidRPr="00561C0E">
        <w:rPr>
          <w:noProof/>
          <w:lang w:val="sr-Latn-RS"/>
        </w:rPr>
        <w:t>699 domaćinstava u Crnoj Gori, dobijeni su sljedeći podaci:</w:t>
      </w:r>
    </w:p>
    <w:p w14:paraId="2D4A77EF" w14:textId="77777777" w:rsidR="00032BAF" w:rsidRPr="00561C0E" w:rsidRDefault="00032BAF" w:rsidP="00DA02FE">
      <w:pPr>
        <w:rPr>
          <w:noProof/>
          <w:lang w:val="sr-Latn-RS"/>
        </w:rPr>
      </w:pPr>
    </w:p>
    <w:p w14:paraId="1C7F0C8A" w14:textId="0AC02F0D" w:rsidR="009D08CA" w:rsidRPr="00561C0E" w:rsidRDefault="00F80559" w:rsidP="00F80559">
      <w:pPr>
        <w:pStyle w:val="Caption"/>
        <w:rPr>
          <w:rFonts w:cs="Calibri"/>
          <w:noProof/>
          <w:lang w:val="sr-Latn-RS"/>
        </w:rPr>
      </w:pPr>
      <w:bookmarkStart w:id="11" w:name="_Toc231219199"/>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w:t>
      </w:r>
      <w:r w:rsidRPr="00561C0E">
        <w:rPr>
          <w:b/>
          <w:bCs/>
          <w:noProof/>
          <w:lang w:val="sr-Latn-RS"/>
        </w:rPr>
        <w:fldChar w:fldCharType="end"/>
      </w:r>
      <w:r w:rsidRPr="00561C0E">
        <w:rPr>
          <w:b/>
          <w:bCs/>
          <w:noProof/>
          <w:lang w:val="sr-Latn-RS"/>
        </w:rPr>
        <w:t>:</w:t>
      </w:r>
      <w:r w:rsidRPr="00561C0E">
        <w:rPr>
          <w:noProof/>
          <w:lang w:val="sr-Latn-RS"/>
        </w:rPr>
        <w:t xml:space="preserve"> Radna snaga i stope aktivnosti</w:t>
      </w:r>
      <w:bookmarkEnd w:id="11"/>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2242"/>
        <w:gridCol w:w="2668"/>
      </w:tblGrid>
      <w:tr w:rsidR="009D08CA" w:rsidRPr="00561C0E" w14:paraId="00756E6E" w14:textId="77777777" w:rsidTr="00550822">
        <w:tc>
          <w:tcPr>
            <w:tcW w:w="4106" w:type="dxa"/>
          </w:tcPr>
          <w:p w14:paraId="5110C9E5" w14:textId="77777777" w:rsidR="009D08CA" w:rsidRPr="00561C0E" w:rsidRDefault="009D08CA" w:rsidP="00255B53">
            <w:pPr>
              <w:spacing w:line="276" w:lineRule="auto"/>
              <w:rPr>
                <w:rFonts w:asciiTheme="minorHAnsi" w:hAnsiTheme="minorHAnsi" w:cs="Calibri"/>
                <w:b/>
                <w:bCs/>
                <w:noProof/>
                <w:sz w:val="20"/>
                <w:szCs w:val="20"/>
                <w:lang w:val="sr-Latn-RS"/>
              </w:rPr>
            </w:pPr>
            <w:r w:rsidRPr="00561C0E">
              <w:rPr>
                <w:rFonts w:asciiTheme="minorHAnsi" w:hAnsiTheme="minorHAnsi" w:cs="Calibri"/>
                <w:b/>
                <w:bCs/>
                <w:noProof/>
                <w:sz w:val="20"/>
                <w:szCs w:val="20"/>
                <w:lang w:val="sr-Latn-RS"/>
              </w:rPr>
              <w:t xml:space="preserve">Radno aktivno stanovništvo </w:t>
            </w:r>
          </w:p>
        </w:tc>
        <w:tc>
          <w:tcPr>
            <w:tcW w:w="4910" w:type="dxa"/>
            <w:gridSpan w:val="2"/>
          </w:tcPr>
          <w:p w14:paraId="0C1E4623"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317</w:t>
            </w:r>
            <w:r w:rsidR="0029412B" w:rsidRPr="00561C0E">
              <w:rPr>
                <w:rFonts w:asciiTheme="minorHAnsi" w:hAnsiTheme="minorHAnsi" w:cs="Calibri"/>
                <w:noProof/>
                <w:sz w:val="20"/>
                <w:szCs w:val="20"/>
                <w:lang w:val="sr-Latn-RS"/>
              </w:rPr>
              <w:t>.</w:t>
            </w:r>
            <w:r w:rsidRPr="00561C0E">
              <w:rPr>
                <w:rFonts w:asciiTheme="minorHAnsi" w:hAnsiTheme="minorHAnsi" w:cs="Calibri"/>
                <w:noProof/>
                <w:sz w:val="20"/>
                <w:szCs w:val="20"/>
                <w:lang w:val="sr-Latn-RS"/>
              </w:rPr>
              <w:t>200</w:t>
            </w:r>
          </w:p>
        </w:tc>
      </w:tr>
      <w:tr w:rsidR="009D08CA" w:rsidRPr="00561C0E" w14:paraId="5D94A1FF" w14:textId="77777777" w:rsidTr="00550822">
        <w:tc>
          <w:tcPr>
            <w:tcW w:w="4106" w:type="dxa"/>
            <w:vAlign w:val="center"/>
          </w:tcPr>
          <w:p w14:paraId="341A30E7" w14:textId="77777777" w:rsidR="009D08CA" w:rsidRPr="00561C0E" w:rsidRDefault="009D08CA" w:rsidP="00255B53">
            <w:pPr>
              <w:spacing w:line="276" w:lineRule="auto"/>
              <w:jc w:val="right"/>
              <w:rPr>
                <w:rFonts w:asciiTheme="minorHAnsi" w:hAnsiTheme="minorHAnsi" w:cs="Calibri"/>
                <w:b/>
                <w:bCs/>
                <w:noProof/>
                <w:sz w:val="20"/>
                <w:szCs w:val="20"/>
                <w:lang w:val="sr-Latn-RS"/>
              </w:rPr>
            </w:pPr>
            <w:r w:rsidRPr="00561C0E">
              <w:rPr>
                <w:rFonts w:asciiTheme="minorHAnsi" w:hAnsiTheme="minorHAnsi" w:cs="Calibri"/>
                <w:b/>
                <w:bCs/>
                <w:noProof/>
                <w:sz w:val="20"/>
                <w:szCs w:val="20"/>
                <w:lang w:val="sr-Latn-RS"/>
              </w:rPr>
              <w:t>Zaposleni</w:t>
            </w:r>
          </w:p>
        </w:tc>
        <w:tc>
          <w:tcPr>
            <w:tcW w:w="2242" w:type="dxa"/>
          </w:tcPr>
          <w:p w14:paraId="6BD2D792"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285</w:t>
            </w:r>
            <w:r w:rsidR="0029412B" w:rsidRPr="00561C0E">
              <w:rPr>
                <w:rFonts w:asciiTheme="minorHAnsi" w:hAnsiTheme="minorHAnsi" w:cs="Calibri"/>
                <w:noProof/>
                <w:sz w:val="20"/>
                <w:szCs w:val="20"/>
                <w:lang w:val="sr-Latn-RS"/>
              </w:rPr>
              <w:t>.</w:t>
            </w:r>
            <w:r w:rsidRPr="00561C0E">
              <w:rPr>
                <w:rFonts w:asciiTheme="minorHAnsi" w:hAnsiTheme="minorHAnsi" w:cs="Calibri"/>
                <w:noProof/>
                <w:sz w:val="20"/>
                <w:szCs w:val="20"/>
                <w:lang w:val="sr-Latn-RS"/>
              </w:rPr>
              <w:t>300</w:t>
            </w:r>
          </w:p>
        </w:tc>
        <w:tc>
          <w:tcPr>
            <w:tcW w:w="2668" w:type="dxa"/>
          </w:tcPr>
          <w:p w14:paraId="12A4F696"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89,9%</w:t>
            </w:r>
          </w:p>
        </w:tc>
      </w:tr>
      <w:tr w:rsidR="009D08CA" w:rsidRPr="00561C0E" w14:paraId="22A2B2A7" w14:textId="77777777" w:rsidTr="00550822">
        <w:tc>
          <w:tcPr>
            <w:tcW w:w="4106" w:type="dxa"/>
            <w:vAlign w:val="center"/>
          </w:tcPr>
          <w:p w14:paraId="2A1794BF" w14:textId="77777777" w:rsidR="009D08CA" w:rsidRPr="00561C0E" w:rsidRDefault="009D08CA" w:rsidP="00255B53">
            <w:pPr>
              <w:spacing w:line="276" w:lineRule="auto"/>
              <w:jc w:val="right"/>
              <w:rPr>
                <w:rFonts w:asciiTheme="minorHAnsi" w:hAnsiTheme="minorHAnsi" w:cs="Calibri"/>
                <w:b/>
                <w:bCs/>
                <w:noProof/>
                <w:sz w:val="20"/>
                <w:szCs w:val="20"/>
                <w:lang w:val="sr-Latn-RS"/>
              </w:rPr>
            </w:pPr>
            <w:r w:rsidRPr="00561C0E">
              <w:rPr>
                <w:rFonts w:asciiTheme="minorHAnsi" w:hAnsiTheme="minorHAnsi" w:cs="Calibri"/>
                <w:b/>
                <w:bCs/>
                <w:noProof/>
                <w:sz w:val="20"/>
                <w:szCs w:val="20"/>
                <w:lang w:val="sr-Latn-RS"/>
              </w:rPr>
              <w:t>Nezaposleni</w:t>
            </w:r>
          </w:p>
        </w:tc>
        <w:tc>
          <w:tcPr>
            <w:tcW w:w="2242" w:type="dxa"/>
          </w:tcPr>
          <w:p w14:paraId="65B22672"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31</w:t>
            </w:r>
            <w:r w:rsidR="0029412B" w:rsidRPr="00561C0E">
              <w:rPr>
                <w:rFonts w:asciiTheme="minorHAnsi" w:hAnsiTheme="minorHAnsi" w:cs="Calibri"/>
                <w:noProof/>
                <w:sz w:val="20"/>
                <w:szCs w:val="20"/>
                <w:lang w:val="sr-Latn-RS"/>
              </w:rPr>
              <w:t>.</w:t>
            </w:r>
            <w:r w:rsidRPr="00561C0E">
              <w:rPr>
                <w:rFonts w:asciiTheme="minorHAnsi" w:hAnsiTheme="minorHAnsi" w:cs="Calibri"/>
                <w:noProof/>
                <w:sz w:val="20"/>
                <w:szCs w:val="20"/>
                <w:lang w:val="sr-Latn-RS"/>
              </w:rPr>
              <w:t>900</w:t>
            </w:r>
          </w:p>
        </w:tc>
        <w:tc>
          <w:tcPr>
            <w:tcW w:w="2668" w:type="dxa"/>
          </w:tcPr>
          <w:p w14:paraId="7E79D30E"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10,1%</w:t>
            </w:r>
          </w:p>
        </w:tc>
      </w:tr>
      <w:tr w:rsidR="009D08CA" w:rsidRPr="00561C0E" w14:paraId="34983209" w14:textId="77777777" w:rsidTr="00550822">
        <w:tc>
          <w:tcPr>
            <w:tcW w:w="4106" w:type="dxa"/>
          </w:tcPr>
          <w:p w14:paraId="56AC802A" w14:textId="77777777" w:rsidR="009D08CA" w:rsidRPr="00561C0E" w:rsidRDefault="009D08CA" w:rsidP="00255B53">
            <w:pPr>
              <w:spacing w:line="276" w:lineRule="auto"/>
              <w:rPr>
                <w:rFonts w:asciiTheme="minorHAnsi" w:hAnsiTheme="minorHAnsi" w:cs="Calibri"/>
                <w:b/>
                <w:bCs/>
                <w:noProof/>
                <w:sz w:val="20"/>
                <w:szCs w:val="20"/>
                <w:lang w:val="sr-Latn-RS"/>
              </w:rPr>
            </w:pPr>
            <w:r w:rsidRPr="00561C0E">
              <w:rPr>
                <w:rFonts w:asciiTheme="minorHAnsi" w:hAnsiTheme="minorHAnsi" w:cs="Calibri"/>
                <w:b/>
                <w:bCs/>
                <w:noProof/>
                <w:sz w:val="20"/>
                <w:szCs w:val="20"/>
                <w:lang w:val="sr-Latn-RS"/>
              </w:rPr>
              <w:t>Stopa zaposlenosti</w:t>
            </w:r>
          </w:p>
        </w:tc>
        <w:tc>
          <w:tcPr>
            <w:tcW w:w="4910" w:type="dxa"/>
            <w:gridSpan w:val="2"/>
          </w:tcPr>
          <w:p w14:paraId="32BDC0BF"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56,0%</w:t>
            </w:r>
          </w:p>
        </w:tc>
      </w:tr>
      <w:tr w:rsidR="009D08CA" w:rsidRPr="00561C0E" w14:paraId="700B9644" w14:textId="77777777" w:rsidTr="00032BAF">
        <w:trPr>
          <w:trHeight w:val="59"/>
        </w:trPr>
        <w:tc>
          <w:tcPr>
            <w:tcW w:w="4106" w:type="dxa"/>
          </w:tcPr>
          <w:p w14:paraId="4DC44428" w14:textId="77777777" w:rsidR="009D08CA" w:rsidRPr="00561C0E" w:rsidRDefault="009D08CA" w:rsidP="00255B53">
            <w:pPr>
              <w:spacing w:line="276" w:lineRule="auto"/>
              <w:rPr>
                <w:rFonts w:asciiTheme="minorHAnsi" w:hAnsiTheme="minorHAnsi" w:cs="Calibri"/>
                <w:b/>
                <w:bCs/>
                <w:noProof/>
                <w:sz w:val="20"/>
                <w:szCs w:val="20"/>
                <w:lang w:val="sr-Latn-RS"/>
              </w:rPr>
            </w:pPr>
            <w:r w:rsidRPr="00561C0E">
              <w:rPr>
                <w:rFonts w:asciiTheme="minorHAnsi" w:hAnsiTheme="minorHAnsi" w:cs="Calibri"/>
                <w:b/>
                <w:bCs/>
                <w:noProof/>
                <w:sz w:val="20"/>
                <w:szCs w:val="20"/>
                <w:lang w:val="sr-Latn-RS"/>
              </w:rPr>
              <w:t>Stopa nezaposlenosti</w:t>
            </w:r>
          </w:p>
        </w:tc>
        <w:tc>
          <w:tcPr>
            <w:tcW w:w="4910" w:type="dxa"/>
            <w:gridSpan w:val="2"/>
          </w:tcPr>
          <w:p w14:paraId="7D7797E8"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10,1%</w:t>
            </w:r>
          </w:p>
        </w:tc>
      </w:tr>
      <w:tr w:rsidR="009D08CA" w:rsidRPr="00561C0E" w14:paraId="488C8FF4" w14:textId="77777777" w:rsidTr="00550822">
        <w:tc>
          <w:tcPr>
            <w:tcW w:w="4106" w:type="dxa"/>
          </w:tcPr>
          <w:p w14:paraId="079099A1" w14:textId="77777777" w:rsidR="009D08CA" w:rsidRPr="00561C0E" w:rsidRDefault="009D08CA" w:rsidP="00255B53">
            <w:pPr>
              <w:spacing w:line="276" w:lineRule="auto"/>
              <w:rPr>
                <w:rFonts w:asciiTheme="minorHAnsi" w:hAnsiTheme="minorHAnsi" w:cs="Calibri"/>
                <w:b/>
                <w:bCs/>
                <w:noProof/>
                <w:sz w:val="20"/>
                <w:szCs w:val="20"/>
                <w:lang w:val="sr-Latn-RS"/>
              </w:rPr>
            </w:pPr>
            <w:r w:rsidRPr="00561C0E">
              <w:rPr>
                <w:rFonts w:asciiTheme="minorHAnsi" w:hAnsiTheme="minorHAnsi" w:cs="Calibri"/>
                <w:b/>
                <w:bCs/>
                <w:noProof/>
                <w:sz w:val="20"/>
                <w:szCs w:val="20"/>
                <w:lang w:val="sr-Latn-RS"/>
              </w:rPr>
              <w:t>Stopa stanovništva van radne snage</w:t>
            </w:r>
          </w:p>
        </w:tc>
        <w:tc>
          <w:tcPr>
            <w:tcW w:w="4910" w:type="dxa"/>
            <w:gridSpan w:val="2"/>
          </w:tcPr>
          <w:p w14:paraId="516270C1" w14:textId="77777777" w:rsidR="009D08CA" w:rsidRPr="00561C0E" w:rsidRDefault="009D08CA" w:rsidP="00255B53">
            <w:pPr>
              <w:spacing w:line="276" w:lineRule="auto"/>
              <w:rPr>
                <w:rFonts w:asciiTheme="minorHAnsi" w:hAnsiTheme="minorHAnsi" w:cs="Calibri"/>
                <w:noProof/>
                <w:sz w:val="20"/>
                <w:szCs w:val="20"/>
                <w:lang w:val="sr-Latn-RS"/>
              </w:rPr>
            </w:pPr>
            <w:r w:rsidRPr="00561C0E">
              <w:rPr>
                <w:rFonts w:asciiTheme="minorHAnsi" w:hAnsiTheme="minorHAnsi" w:cs="Calibri"/>
                <w:noProof/>
                <w:sz w:val="20"/>
                <w:szCs w:val="20"/>
                <w:lang w:val="sr-Latn-RS"/>
              </w:rPr>
              <w:t>37,8%</w:t>
            </w:r>
          </w:p>
        </w:tc>
      </w:tr>
    </w:tbl>
    <w:p w14:paraId="537B566F" w14:textId="77777777" w:rsidR="001345BC" w:rsidRPr="00561C0E" w:rsidRDefault="009D08CA" w:rsidP="00402A8E">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 xml:space="preserve">Izvor: </w:t>
      </w:r>
      <w:r w:rsidR="0029412B" w:rsidRPr="00561C0E">
        <w:rPr>
          <w:rFonts w:asciiTheme="minorHAnsi" w:hAnsiTheme="minorHAnsi" w:cs="Calibri"/>
          <w:noProof/>
          <w:sz w:val="18"/>
          <w:szCs w:val="18"/>
          <w:lang w:val="sr-Latn-RS"/>
        </w:rPr>
        <w:t xml:space="preserve">Anketa o radnoj snazi, Q3 2025, </w:t>
      </w:r>
      <w:r w:rsidRPr="00561C0E">
        <w:rPr>
          <w:rFonts w:asciiTheme="minorHAnsi" w:hAnsiTheme="minorHAnsi" w:cs="Calibri"/>
          <w:noProof/>
          <w:sz w:val="18"/>
          <w:szCs w:val="18"/>
          <w:lang w:val="sr-Latn-RS"/>
        </w:rPr>
        <w:t>MONSTAT</w:t>
      </w:r>
    </w:p>
    <w:p w14:paraId="02A29323" w14:textId="77777777" w:rsidR="00032BAF" w:rsidRDefault="00032BAF" w:rsidP="004F026A">
      <w:pPr>
        <w:rPr>
          <w:noProof/>
          <w:lang w:val="sr-Latn-RS"/>
        </w:rPr>
      </w:pPr>
    </w:p>
    <w:p w14:paraId="3DAFD583" w14:textId="1CE7C5F9" w:rsidR="001345BC" w:rsidRPr="00561C0E" w:rsidRDefault="009D08CA" w:rsidP="004F026A">
      <w:pPr>
        <w:rPr>
          <w:noProof/>
          <w:lang w:val="sr-Latn-RS"/>
        </w:rPr>
      </w:pPr>
      <w:r w:rsidRPr="00561C0E">
        <w:rPr>
          <w:noProof/>
          <w:lang w:val="sr-Latn-RS"/>
        </w:rPr>
        <w:lastRenderedPageBreak/>
        <w:t xml:space="preserve">Domaćinstva i porodične strukture dodatno oslikavaju društveni kontekst. U Crnoj Gori je evidentirano 215.227 domaćinstava, sa prosječnim brojem članova od 2,9 po domaćinstvu. Podaci pokazuju varijacije između opština, pri čemu u nekim sredinama prosječno domaćinstvo broji i do 4 člana, dok su u urbanim sredinama </w:t>
      </w:r>
      <w:r w:rsidR="00B12F78" w:rsidRPr="00561C0E">
        <w:rPr>
          <w:noProof/>
          <w:lang w:val="sr-Latn-RS"/>
        </w:rPr>
        <w:t xml:space="preserve">ona </w:t>
      </w:r>
      <w:r w:rsidRPr="00561C0E">
        <w:rPr>
          <w:noProof/>
          <w:lang w:val="sr-Latn-RS"/>
        </w:rPr>
        <w:t xml:space="preserve">često manja. </w:t>
      </w:r>
    </w:p>
    <w:p w14:paraId="1D9EDFBA" w14:textId="77777777" w:rsidR="00402A8E" w:rsidRPr="00561C0E" w:rsidRDefault="00402A8E">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p>
    <w:p w14:paraId="72F9B3F1" w14:textId="77777777" w:rsidR="009D08CA" w:rsidRPr="00561C0E" w:rsidRDefault="00F80559" w:rsidP="00F80559">
      <w:pPr>
        <w:pStyle w:val="Caption"/>
        <w:rPr>
          <w:rFonts w:cs="Calibri"/>
          <w:noProof/>
          <w:lang w:val="sr-Latn-RS"/>
        </w:rPr>
      </w:pPr>
      <w:bookmarkStart w:id="12" w:name="_Toc231219120"/>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5</w:t>
      </w:r>
      <w:r w:rsidRPr="00561C0E">
        <w:rPr>
          <w:b/>
          <w:bCs/>
          <w:noProof/>
          <w:lang w:val="sr-Latn-RS"/>
        </w:rPr>
        <w:fldChar w:fldCharType="end"/>
      </w:r>
      <w:r w:rsidRPr="00561C0E">
        <w:rPr>
          <w:b/>
          <w:bCs/>
          <w:noProof/>
          <w:lang w:val="sr-Latn-RS"/>
        </w:rPr>
        <w:t>:</w:t>
      </w:r>
      <w:r w:rsidRPr="00561C0E">
        <w:rPr>
          <w:noProof/>
          <w:lang w:val="sr-Latn-RS"/>
        </w:rPr>
        <w:t xml:space="preserve"> Broj stanovnika po opštinama i slivovima u Crnoj Gori</w:t>
      </w:r>
      <w:bookmarkEnd w:id="12"/>
    </w:p>
    <w:p w14:paraId="7079086D" w14:textId="77777777" w:rsidR="009D08CA" w:rsidRPr="00561C0E" w:rsidRDefault="0063618C" w:rsidP="00255B53">
      <w:pPr>
        <w:spacing w:line="276" w:lineRule="auto"/>
        <w:rPr>
          <w:rFonts w:asciiTheme="minorHAnsi" w:hAnsiTheme="minorHAnsi" w:cs="Calibri"/>
          <w:noProof/>
          <w:lang w:val="sr-Latn-RS"/>
        </w:rPr>
      </w:pPr>
      <w:r w:rsidRPr="00561C0E">
        <w:rPr>
          <w:rFonts w:asciiTheme="minorHAnsi" w:hAnsiTheme="minorHAnsi"/>
          <w:noProof/>
          <w:lang w:eastAsia="en-US"/>
        </w:rPr>
        <w:drawing>
          <wp:inline distT="0" distB="0" distL="0" distR="0" wp14:anchorId="26D8AEDF" wp14:editId="61B960D9">
            <wp:extent cx="5731510" cy="2961005"/>
            <wp:effectExtent l="0" t="0" r="0" b="0"/>
            <wp:docPr id="845613778" name="Chart 1">
              <a:extLst xmlns:a="http://schemas.openxmlformats.org/drawingml/2006/main">
                <a:ext uri="{FF2B5EF4-FFF2-40B4-BE49-F238E27FC236}">
                  <a16:creationId xmlns:a16="http://schemas.microsoft.com/office/drawing/2014/main" id="{A564033B-CABB-6646-B984-172FAE73D3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E4542BE" w14:textId="77777777" w:rsidR="009D08CA" w:rsidRPr="00561C0E" w:rsidRDefault="009D08CA" w:rsidP="00255B53">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 xml:space="preserve">Izvor: </w:t>
      </w:r>
      <w:r w:rsidR="00B12F78" w:rsidRPr="00561C0E">
        <w:rPr>
          <w:rFonts w:asciiTheme="minorHAnsi" w:hAnsiTheme="minorHAnsi" w:cs="Calibri"/>
          <w:noProof/>
          <w:sz w:val="18"/>
          <w:szCs w:val="18"/>
          <w:lang w:val="sr-Latn-RS"/>
        </w:rPr>
        <w:t xml:space="preserve">Popis stanovništva 2023, </w:t>
      </w:r>
      <w:r w:rsidRPr="00561C0E">
        <w:rPr>
          <w:rFonts w:asciiTheme="minorHAnsi" w:hAnsiTheme="minorHAnsi" w:cs="Calibri"/>
          <w:noProof/>
          <w:sz w:val="18"/>
          <w:szCs w:val="18"/>
          <w:lang w:val="sr-Latn-RS"/>
        </w:rPr>
        <w:t>MONSTAT</w:t>
      </w:r>
    </w:p>
    <w:p w14:paraId="721E6AAE" w14:textId="62270227" w:rsidR="009D08CA" w:rsidRPr="00561C0E" w:rsidRDefault="009D08CA" w:rsidP="004F026A">
      <w:pPr>
        <w:rPr>
          <w:noProof/>
          <w:lang w:val="sr-Latn-RS"/>
        </w:rPr>
      </w:pPr>
      <w:r w:rsidRPr="00561C0E">
        <w:rPr>
          <w:noProof/>
          <w:lang w:val="sr-Latn-RS"/>
        </w:rPr>
        <w:t xml:space="preserve">Gustina naseljenosti prikazana je na </w:t>
      </w:r>
      <w:r w:rsidR="00B12F78" w:rsidRPr="00561C0E">
        <w:rPr>
          <w:noProof/>
          <w:lang w:val="sr-Latn-RS"/>
        </w:rPr>
        <w:t>S</w:t>
      </w:r>
      <w:r w:rsidRPr="00561C0E">
        <w:rPr>
          <w:noProof/>
          <w:lang w:val="sr-Latn-RS"/>
        </w:rPr>
        <w:t>lic</w:t>
      </w:r>
      <w:r w:rsidR="00BF27C9" w:rsidRPr="00561C0E">
        <w:rPr>
          <w:noProof/>
          <w:lang w:val="sr-Latn-RS"/>
        </w:rPr>
        <w:t xml:space="preserve">i </w:t>
      </w:r>
      <w:r w:rsidR="00032BAF">
        <w:rPr>
          <w:noProof/>
          <w:lang w:val="sr-Latn-RS"/>
        </w:rPr>
        <w:t>6</w:t>
      </w:r>
      <w:r w:rsidRPr="00561C0E">
        <w:rPr>
          <w:noProof/>
          <w:lang w:val="sr-Latn-RS"/>
        </w:rPr>
        <w:t>. Stanovništvo je prostorno koncentrisano u centralnoj i primorskoj zoni, dok je sjever karakterisan nižom gustinom naseljenosti.</w:t>
      </w:r>
    </w:p>
    <w:p w14:paraId="13EF9890" w14:textId="77777777" w:rsidR="00BF27C9" w:rsidRPr="00561C0E" w:rsidRDefault="00BF27C9" w:rsidP="00BF27C9">
      <w:pPr>
        <w:pStyle w:val="Caption"/>
        <w:rPr>
          <w:rFonts w:cs="Calibri"/>
          <w:b/>
          <w:bCs/>
          <w:noProof/>
          <w:lang w:val="sr-Latn-RS"/>
        </w:rPr>
      </w:pPr>
      <w:bookmarkStart w:id="13" w:name="_Toc231219121"/>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6</w:t>
      </w:r>
      <w:r w:rsidRPr="00561C0E">
        <w:rPr>
          <w:b/>
          <w:bCs/>
          <w:noProof/>
          <w:lang w:val="sr-Latn-RS"/>
        </w:rPr>
        <w:fldChar w:fldCharType="end"/>
      </w:r>
      <w:r w:rsidRPr="00561C0E">
        <w:rPr>
          <w:b/>
          <w:bCs/>
          <w:noProof/>
          <w:lang w:val="sr-Latn-RS"/>
        </w:rPr>
        <w:t>:</w:t>
      </w:r>
      <w:r w:rsidRPr="00561C0E">
        <w:rPr>
          <w:noProof/>
          <w:lang w:val="sr-Latn-RS"/>
        </w:rPr>
        <w:t xml:space="preserve"> Gustina naseljenosti u Crnoj Gori</w:t>
      </w:r>
      <w:bookmarkEnd w:id="13"/>
    </w:p>
    <w:p w14:paraId="69BC8FD2" w14:textId="77777777" w:rsidR="009D08CA" w:rsidRPr="00561C0E" w:rsidRDefault="009D08CA" w:rsidP="00255B53">
      <w:pPr>
        <w:pStyle w:val="Caption"/>
        <w:rPr>
          <w:rFonts w:cs="Calibri"/>
          <w:noProof/>
          <w:lang w:val="sr-Latn-RS"/>
        </w:rPr>
      </w:pPr>
      <w:r w:rsidRPr="00561C0E">
        <w:rPr>
          <w:rFonts w:cs="Calibri"/>
          <w:noProof/>
          <w:lang w:val="en-US" w:eastAsia="en-US"/>
        </w:rPr>
        <w:drawing>
          <wp:inline distT="0" distB="0" distL="0" distR="0" wp14:anchorId="1FC55BBF" wp14:editId="715D6BFA">
            <wp:extent cx="4801612" cy="2967892"/>
            <wp:effectExtent l="0" t="0" r="0" b="4445"/>
            <wp:docPr id="1642475566" name="Picture 1"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475566" name="Picture 1" descr="A map of the country&#10;&#10;AI-generated content may be incorrect."/>
                    <pic:cNvPicPr/>
                  </pic:nvPicPr>
                  <pic:blipFill>
                    <a:blip r:embed="rId18" cstate="email">
                      <a:extLst>
                        <a:ext uri="{28A0092B-C50C-407E-A947-70E740481C1C}">
                          <a14:useLocalDpi xmlns:a14="http://schemas.microsoft.com/office/drawing/2010/main"/>
                        </a:ext>
                      </a:extLst>
                    </a:blip>
                    <a:stretch>
                      <a:fillRect/>
                    </a:stretch>
                  </pic:blipFill>
                  <pic:spPr>
                    <a:xfrm>
                      <a:off x="0" y="0"/>
                      <a:ext cx="4821510" cy="2980191"/>
                    </a:xfrm>
                    <a:prstGeom prst="rect">
                      <a:avLst/>
                    </a:prstGeom>
                  </pic:spPr>
                </pic:pic>
              </a:graphicData>
            </a:graphic>
          </wp:inline>
        </w:drawing>
      </w:r>
    </w:p>
    <w:p w14:paraId="01E65E62" w14:textId="77777777" w:rsidR="009D08CA" w:rsidRPr="00561C0E" w:rsidRDefault="009D08CA" w:rsidP="00255B53">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Izvor:</w:t>
      </w:r>
      <w:r w:rsidR="00B12F78" w:rsidRPr="00561C0E">
        <w:rPr>
          <w:rFonts w:asciiTheme="minorHAnsi" w:hAnsiTheme="minorHAnsi" w:cs="Calibri"/>
          <w:noProof/>
          <w:sz w:val="18"/>
          <w:szCs w:val="18"/>
          <w:lang w:val="sr-Latn-RS"/>
        </w:rPr>
        <w:t xml:space="preserve"> Popis stanovništva 2023,</w:t>
      </w:r>
      <w:r w:rsidRPr="00561C0E">
        <w:rPr>
          <w:rFonts w:asciiTheme="minorHAnsi" w:hAnsiTheme="minorHAnsi" w:cs="Calibri"/>
          <w:noProof/>
          <w:sz w:val="18"/>
          <w:szCs w:val="18"/>
          <w:lang w:val="sr-Latn-RS"/>
        </w:rPr>
        <w:t xml:space="preserve"> MONSTAT</w:t>
      </w:r>
    </w:p>
    <w:p w14:paraId="7DBF8913" w14:textId="77777777" w:rsidR="00E436FB" w:rsidRPr="00561C0E" w:rsidRDefault="00E436FB" w:rsidP="004F026A">
      <w:pPr>
        <w:rPr>
          <w:rFonts w:asciiTheme="minorHAnsi" w:hAnsiTheme="minorHAnsi" w:cs="Calibri"/>
          <w:b/>
          <w:bCs/>
          <w:noProof/>
          <w:sz w:val="22"/>
          <w:szCs w:val="22"/>
          <w:lang w:val="sr-Latn-RS"/>
        </w:rPr>
      </w:pPr>
    </w:p>
    <w:p w14:paraId="37FA95F1" w14:textId="77777777" w:rsidR="00B12F78" w:rsidRPr="00561C0E" w:rsidRDefault="00B12F78" w:rsidP="004F026A">
      <w:pPr>
        <w:rPr>
          <w:noProof/>
          <w:lang w:val="sr-Latn-RS"/>
        </w:rPr>
      </w:pPr>
      <w:r w:rsidRPr="00561C0E">
        <w:rPr>
          <w:b/>
          <w:bCs/>
          <w:noProof/>
          <w:lang w:val="sr-Latn-RS"/>
        </w:rPr>
        <w:t xml:space="preserve">Najveća gustina </w:t>
      </w:r>
      <w:r w:rsidR="00413C50" w:rsidRPr="00561C0E">
        <w:rPr>
          <w:b/>
          <w:bCs/>
          <w:noProof/>
          <w:lang w:val="sr-Latn-RS"/>
        </w:rPr>
        <w:t xml:space="preserve">naseljenosti </w:t>
      </w:r>
      <w:r w:rsidRPr="00561C0E">
        <w:rPr>
          <w:b/>
          <w:bCs/>
          <w:noProof/>
          <w:lang w:val="sr-Latn-RS"/>
        </w:rPr>
        <w:t>stanovništva</w:t>
      </w:r>
      <w:r w:rsidRPr="00561C0E">
        <w:rPr>
          <w:noProof/>
          <w:lang w:val="sr-Latn-RS"/>
        </w:rPr>
        <w:t xml:space="preserve"> (80-348 st/km²) koncentrisana je u Podgorici i primorskim opštinama Budva, Tivat, Herceg Novi i Bar. Ove zone karakteriše urbana koncentracija stanovništva, razvijena uslužna i turistička funkcija te migracioni priliv. </w:t>
      </w:r>
    </w:p>
    <w:p w14:paraId="23570882" w14:textId="77777777" w:rsidR="00B12F78" w:rsidRDefault="00B12F78" w:rsidP="004F026A">
      <w:pPr>
        <w:rPr>
          <w:noProof/>
          <w:lang w:val="sr-Latn-RS"/>
        </w:rPr>
      </w:pPr>
      <w:r w:rsidRPr="00561C0E">
        <w:rPr>
          <w:b/>
          <w:bCs/>
          <w:noProof/>
          <w:lang w:val="sr-Latn-RS"/>
        </w:rPr>
        <w:t>Srednji nivo gustine</w:t>
      </w:r>
      <w:r w:rsidR="00413C50" w:rsidRPr="00561C0E">
        <w:rPr>
          <w:b/>
          <w:bCs/>
          <w:noProof/>
          <w:lang w:val="sr-Latn-RS"/>
        </w:rPr>
        <w:t xml:space="preserve"> naseljenosti</w:t>
      </w:r>
      <w:r w:rsidRPr="00561C0E">
        <w:rPr>
          <w:noProof/>
          <w:lang w:val="sr-Latn-RS"/>
        </w:rPr>
        <w:t xml:space="preserve"> (37-79 st/km²) prisutan je u dijelu centralne regije (npr. opštine Danilovgrad, Cetinje) i pojedinim opštinama sjevera poput Bijelo Polje i Berane. </w:t>
      </w:r>
      <w:r w:rsidRPr="00561C0E">
        <w:rPr>
          <w:b/>
          <w:bCs/>
          <w:noProof/>
          <w:lang w:val="sr-Latn-RS"/>
        </w:rPr>
        <w:t>Najniža gustina</w:t>
      </w:r>
      <w:r w:rsidR="00413C50" w:rsidRPr="00561C0E">
        <w:rPr>
          <w:b/>
          <w:bCs/>
          <w:noProof/>
          <w:lang w:val="sr-Latn-RS"/>
        </w:rPr>
        <w:t xml:space="preserve"> naseljenosti</w:t>
      </w:r>
      <w:r w:rsidRPr="00561C0E">
        <w:rPr>
          <w:noProof/>
          <w:lang w:val="sr-Latn-RS"/>
        </w:rPr>
        <w:t xml:space="preserve"> (3-36 st/km²) dominantna je u planinskim opštinama sjevernog i sjeverozapadnog dijela države, odnosno opštinama Žabljak, Šavnik, Plužine, Kolašin i Plav.</w:t>
      </w:r>
    </w:p>
    <w:p w14:paraId="12BA5643" w14:textId="77777777" w:rsidR="00032BAF" w:rsidRPr="00561C0E" w:rsidRDefault="00032BAF" w:rsidP="004F026A">
      <w:pPr>
        <w:rPr>
          <w:noProof/>
          <w:lang w:val="sr-Latn-RS"/>
        </w:rPr>
      </w:pPr>
    </w:p>
    <w:p w14:paraId="5CEE216A" w14:textId="77777777" w:rsidR="00F51B53" w:rsidRPr="00561C0E" w:rsidRDefault="00F51B53" w:rsidP="004F026A">
      <w:pPr>
        <w:pStyle w:val="Heading2"/>
        <w:rPr>
          <w:noProof/>
          <w:lang w:val="sr-Latn-RS"/>
        </w:rPr>
      </w:pPr>
      <w:bookmarkStart w:id="14" w:name="_Toc227599897"/>
      <w:r w:rsidRPr="00561C0E">
        <w:rPr>
          <w:noProof/>
          <w:lang w:val="sr-Latn-RS"/>
        </w:rPr>
        <w:t>Ekonomske karakteristike</w:t>
      </w:r>
      <w:bookmarkEnd w:id="14"/>
      <w:r w:rsidRPr="00561C0E">
        <w:rPr>
          <w:noProof/>
          <w:lang w:val="sr-Latn-RS"/>
        </w:rPr>
        <w:t xml:space="preserve"> </w:t>
      </w:r>
    </w:p>
    <w:p w14:paraId="3684D692" w14:textId="0AD323EE" w:rsidR="001345BC" w:rsidRPr="00561C0E" w:rsidRDefault="006655DF" w:rsidP="004F026A">
      <w:pPr>
        <w:rPr>
          <w:noProof/>
          <w:lang w:val="sr-Latn-RS"/>
        </w:rPr>
      </w:pPr>
      <w:r w:rsidRPr="00561C0E">
        <w:rPr>
          <w:noProof/>
          <w:lang w:val="sr-Latn-RS"/>
        </w:rPr>
        <w:t xml:space="preserve">Privreda Crne Gore </w:t>
      </w:r>
      <w:r w:rsidR="0047281B" w:rsidRPr="00561C0E">
        <w:rPr>
          <w:noProof/>
          <w:lang w:val="sr-Latn-RS"/>
        </w:rPr>
        <w:t>bazirana je pretežno</w:t>
      </w:r>
      <w:r w:rsidRPr="00561C0E">
        <w:rPr>
          <w:noProof/>
          <w:lang w:val="sr-Latn-RS"/>
        </w:rPr>
        <w:t xml:space="preserve"> na uslužnim djelatnostima, sa izraženom </w:t>
      </w:r>
      <w:r w:rsidR="00032BAF">
        <w:rPr>
          <w:noProof/>
          <w:lang w:val="sr-Latn-RS"/>
        </w:rPr>
        <w:t xml:space="preserve">strateškom opredjeljenošću ka </w:t>
      </w:r>
      <w:r w:rsidRPr="00561C0E">
        <w:rPr>
          <w:noProof/>
          <w:lang w:val="sr-Latn-RS"/>
        </w:rPr>
        <w:t>turizmu</w:t>
      </w:r>
      <w:r w:rsidR="00032BAF">
        <w:rPr>
          <w:noProof/>
          <w:lang w:val="sr-Latn-RS"/>
        </w:rPr>
        <w:t>, energetici</w:t>
      </w:r>
      <w:r w:rsidRPr="00561C0E">
        <w:rPr>
          <w:noProof/>
          <w:lang w:val="sr-Latn-RS"/>
        </w:rPr>
        <w:t xml:space="preserve"> i investicijama u sektor</w:t>
      </w:r>
      <w:r w:rsidR="0047281B" w:rsidRPr="00561C0E">
        <w:rPr>
          <w:noProof/>
          <w:lang w:val="sr-Latn-RS"/>
        </w:rPr>
        <w:t>u</w:t>
      </w:r>
      <w:r w:rsidRPr="00561C0E">
        <w:rPr>
          <w:noProof/>
          <w:lang w:val="sr-Latn-RS"/>
        </w:rPr>
        <w:t xml:space="preserve"> </w:t>
      </w:r>
      <w:r w:rsidR="0047281B" w:rsidRPr="00561C0E">
        <w:rPr>
          <w:noProof/>
          <w:lang w:val="sr-Latn-RS"/>
        </w:rPr>
        <w:t>nekretnina</w:t>
      </w:r>
      <w:r w:rsidRPr="00561C0E">
        <w:rPr>
          <w:noProof/>
          <w:lang w:val="sr-Latn-RS"/>
        </w:rPr>
        <w:t xml:space="preserve">. Kao mala i otvorena ekonomija, Crna Gora je snažno povezana sa međunarodnim tržištima, što omogućava priliv kapitala u periodima rasta, ali istovremeno povećava osjetljivost na spoljne poremećaje. </w:t>
      </w:r>
    </w:p>
    <w:p w14:paraId="02C27A73" w14:textId="77777777" w:rsidR="00DF24DE" w:rsidRDefault="0063618C" w:rsidP="004F026A">
      <w:pPr>
        <w:rPr>
          <w:noProof/>
          <w:lang w:val="sr-Latn-RS"/>
        </w:rPr>
      </w:pPr>
      <w:r w:rsidRPr="00561C0E">
        <w:rPr>
          <w:noProof/>
          <w:lang w:val="sr-Latn-RS"/>
        </w:rPr>
        <w:t>Prosječan godišnji rast</w:t>
      </w:r>
      <w:r w:rsidR="006655DF" w:rsidRPr="00561C0E">
        <w:rPr>
          <w:noProof/>
          <w:lang w:val="sr-Latn-RS"/>
        </w:rPr>
        <w:t xml:space="preserve"> </w:t>
      </w:r>
      <w:r w:rsidRPr="00561C0E">
        <w:rPr>
          <w:noProof/>
          <w:lang w:val="sr-Latn-RS"/>
        </w:rPr>
        <w:t>bruto-društvenog proizvoda (BDP)</w:t>
      </w:r>
      <w:r w:rsidR="006655DF" w:rsidRPr="00561C0E">
        <w:rPr>
          <w:noProof/>
          <w:lang w:val="sr-Latn-RS"/>
        </w:rPr>
        <w:t xml:space="preserve"> u posljednji</w:t>
      </w:r>
      <w:r w:rsidRPr="00561C0E">
        <w:rPr>
          <w:noProof/>
          <w:lang w:val="sr-Latn-RS"/>
        </w:rPr>
        <w:t>h 18 godina u Crnoj Gori iznosio je 2,78%, dok je očekivani rast BDP u 2025. godini iznosio 2,74% (Monstat, 2025)</w:t>
      </w:r>
      <w:r w:rsidR="00E35B90">
        <w:rPr>
          <w:noProof/>
          <w:lang w:val="sr-Latn-RS"/>
        </w:rPr>
        <w:t>, dok je BDP po glavi stanovnika prema posljednje raspolo</w:t>
      </w:r>
      <w:r w:rsidR="00E35B90">
        <w:rPr>
          <w:noProof/>
          <w:lang w:val="sr-Latn-ME"/>
        </w:rPr>
        <w:t xml:space="preserve">živim podacima (za 2024. godinu) </w:t>
      </w:r>
      <w:r w:rsidR="00495782">
        <w:rPr>
          <w:noProof/>
          <w:lang w:val="sr-Latn-ME"/>
        </w:rPr>
        <w:t xml:space="preserve">iznosio </w:t>
      </w:r>
      <w:r w:rsidR="00495782" w:rsidRPr="00495782">
        <w:rPr>
          <w:noProof/>
          <w:lang w:val="sr-Latn-ME"/>
        </w:rPr>
        <w:t>12</w:t>
      </w:r>
      <w:r w:rsidR="005C5063">
        <w:rPr>
          <w:noProof/>
          <w:lang w:val="sr-Latn-ME"/>
        </w:rPr>
        <w:t>.</w:t>
      </w:r>
      <w:r w:rsidR="00495782" w:rsidRPr="00495782">
        <w:rPr>
          <w:noProof/>
          <w:lang w:val="sr-Latn-ME"/>
        </w:rPr>
        <w:t xml:space="preserve">260 </w:t>
      </w:r>
      <w:r w:rsidR="00DF24DE">
        <w:rPr>
          <w:noProof/>
          <w:lang w:val="sr-Latn-ME"/>
        </w:rPr>
        <w:t>EUR</w:t>
      </w:r>
      <w:r w:rsidRPr="00561C0E">
        <w:rPr>
          <w:noProof/>
          <w:lang w:val="sr-Latn-RS"/>
        </w:rPr>
        <w:t xml:space="preserve">. </w:t>
      </w:r>
    </w:p>
    <w:p w14:paraId="21286A92" w14:textId="3C2D58FF" w:rsidR="001345BC" w:rsidRPr="00561C0E" w:rsidRDefault="008B1757" w:rsidP="004F026A">
      <w:pPr>
        <w:rPr>
          <w:noProof/>
          <w:lang w:val="sr-Latn-RS"/>
        </w:rPr>
      </w:pPr>
      <w:r w:rsidRPr="008B1757">
        <w:rPr>
          <w:noProof/>
          <w:lang w:val="sr-Latn-RS"/>
        </w:rPr>
        <w:t>Analiza strukture BDP-a pruža detaljniji uvid u sektore koji nose ekonomski rast i oblikuju razvojne trendove u Crnoj Gori.</w:t>
      </w:r>
      <w:r w:rsidR="000D06B3">
        <w:rPr>
          <w:noProof/>
          <w:lang w:val="sr-Latn-RS"/>
        </w:rPr>
        <w:t xml:space="preserve"> </w:t>
      </w:r>
      <w:r w:rsidR="0063618C" w:rsidRPr="00561C0E">
        <w:rPr>
          <w:noProof/>
          <w:lang w:val="sr-Latn-RS"/>
        </w:rPr>
        <w:t>U</w:t>
      </w:r>
      <w:r w:rsidR="006655DF" w:rsidRPr="00561C0E">
        <w:rPr>
          <w:noProof/>
          <w:lang w:val="sr-Latn-RS"/>
        </w:rPr>
        <w:t xml:space="preserve">služni sektor generiše više od 70% ukupne ekonomske aktivnosti (MONSTAT). </w:t>
      </w:r>
      <w:r w:rsidR="0063618C" w:rsidRPr="00561C0E">
        <w:rPr>
          <w:noProof/>
          <w:lang w:val="sr-Latn-RS"/>
        </w:rPr>
        <w:t xml:space="preserve">Struktura ekonomije ukazuje na ograničenu proizvodnu bazu i izraženu uvoznu zavisnost, te dominantno prisustvo niskoproduktivnih usluga. To sve skupa govori da uprkos evidentnom rastu ekonomije, privreda Crne Gore se i dalje suočava sa strukturalnim problemima. </w:t>
      </w:r>
    </w:p>
    <w:p w14:paraId="268D1A1D" w14:textId="77777777" w:rsidR="004E267C" w:rsidRPr="00561C0E" w:rsidRDefault="006655DF" w:rsidP="004F026A">
      <w:pPr>
        <w:rPr>
          <w:noProof/>
          <w:lang w:val="sr-Latn-RS"/>
        </w:rPr>
      </w:pPr>
      <w:r w:rsidRPr="00561C0E">
        <w:rPr>
          <w:noProof/>
          <w:lang w:val="sr-Latn-RS"/>
        </w:rPr>
        <w:t xml:space="preserve">Za sektor voda ovakva struktura ekonomije ima poseban značaj, jer veliki dio ekonomskih aktivnosti direktno zavisi od dostupnosti, kvaliteta i upravljanja vodnim resursima. Ova povezanost posebno je izražena kroz prostornu organizaciju zemlje, odnosno kroz dva sliva: </w:t>
      </w:r>
      <w:r w:rsidR="00F51A49" w:rsidRPr="00561C0E">
        <w:rPr>
          <w:noProof/>
          <w:lang w:val="sr-Latn-RS"/>
        </w:rPr>
        <w:t>D</w:t>
      </w:r>
      <w:r w:rsidRPr="00561C0E">
        <w:rPr>
          <w:noProof/>
          <w:lang w:val="sr-Latn-RS"/>
        </w:rPr>
        <w:t xml:space="preserve">unavski i </w:t>
      </w:r>
      <w:r w:rsidR="00F51A49" w:rsidRPr="00561C0E">
        <w:rPr>
          <w:noProof/>
          <w:lang w:val="sr-Latn-RS"/>
        </w:rPr>
        <w:t>Jadranski</w:t>
      </w:r>
      <w:r w:rsidRPr="00561C0E">
        <w:rPr>
          <w:noProof/>
          <w:lang w:val="sr-Latn-RS"/>
        </w:rPr>
        <w:t>. Ova podjela ima značajan uticaj na strukturu ekonomije, potrebe za vodnim resursima i pritiske na vodnu infrastrukturu.</w:t>
      </w:r>
    </w:p>
    <w:p w14:paraId="0E2F916C" w14:textId="77777777" w:rsidR="003122A3" w:rsidRDefault="006655DF" w:rsidP="009746B8">
      <w:pPr>
        <w:rPr>
          <w:noProof/>
          <w:lang w:val="sr-Latn-RS"/>
        </w:rPr>
      </w:pPr>
      <w:r w:rsidRPr="00561C0E">
        <w:rPr>
          <w:noProof/>
          <w:lang w:val="sr-Latn-RS"/>
        </w:rPr>
        <w:t xml:space="preserve">U nastavku </w:t>
      </w:r>
      <w:r w:rsidR="004E267C" w:rsidRPr="00561C0E">
        <w:rPr>
          <w:noProof/>
          <w:lang w:val="sr-Latn-RS"/>
        </w:rPr>
        <w:t>je dat</w:t>
      </w:r>
      <w:r w:rsidRPr="00561C0E">
        <w:rPr>
          <w:noProof/>
          <w:lang w:val="sr-Latn-RS"/>
        </w:rPr>
        <w:t xml:space="preserve"> sektorski pregled ključnih djelatnosti koje oblikuju strukturu BDP</w:t>
      </w:r>
      <w:r w:rsidR="004E267C" w:rsidRPr="00561C0E">
        <w:rPr>
          <w:noProof/>
          <w:lang w:val="sr-Latn-RS"/>
        </w:rPr>
        <w:t>.</w:t>
      </w:r>
    </w:p>
    <w:p w14:paraId="441FEC51" w14:textId="77777777" w:rsidR="00CB7D52" w:rsidRPr="00561C0E" w:rsidRDefault="00CB7D52" w:rsidP="009746B8">
      <w:pPr>
        <w:rPr>
          <w:noProof/>
          <w:lang w:val="sr-Latn-RS"/>
        </w:rPr>
      </w:pPr>
    </w:p>
    <w:p w14:paraId="51EA8944" w14:textId="77777777" w:rsidR="002732F2" w:rsidRPr="00561C0E" w:rsidRDefault="002732F2" w:rsidP="004835B8">
      <w:pPr>
        <w:pStyle w:val="Heading3"/>
        <w:rPr>
          <w:noProof/>
          <w:lang w:val="sr-Latn-RS"/>
        </w:rPr>
      </w:pPr>
      <w:bookmarkStart w:id="15" w:name="_Toc227599898"/>
      <w:r w:rsidRPr="00561C0E">
        <w:rPr>
          <w:noProof/>
          <w:lang w:val="sr-Latn-RS"/>
        </w:rPr>
        <w:t>Turizam</w:t>
      </w:r>
      <w:bookmarkEnd w:id="15"/>
    </w:p>
    <w:p w14:paraId="2DA0D5EA" w14:textId="77777777" w:rsidR="006E2FA1" w:rsidRPr="00561C0E" w:rsidRDefault="006655DF" w:rsidP="006463B8">
      <w:pPr>
        <w:rPr>
          <w:noProof/>
          <w:lang w:val="sr-Latn-RS"/>
        </w:rPr>
      </w:pPr>
      <w:r w:rsidRPr="00561C0E">
        <w:rPr>
          <w:noProof/>
          <w:lang w:val="sr-Latn-RS"/>
        </w:rPr>
        <w:t xml:space="preserve">Turizam ima strateški značaj i predstavlja osnovni </w:t>
      </w:r>
      <w:r w:rsidR="004E267C" w:rsidRPr="00561C0E">
        <w:rPr>
          <w:noProof/>
          <w:lang w:val="sr-Latn-RS"/>
        </w:rPr>
        <w:t xml:space="preserve">pokretač </w:t>
      </w:r>
      <w:r w:rsidRPr="00561C0E">
        <w:rPr>
          <w:noProof/>
          <w:lang w:val="sr-Latn-RS"/>
        </w:rPr>
        <w:t>ekonomskog rasta</w:t>
      </w:r>
      <w:r w:rsidR="004E267C" w:rsidRPr="00561C0E">
        <w:rPr>
          <w:noProof/>
          <w:lang w:val="sr-Latn-RS"/>
        </w:rPr>
        <w:t xml:space="preserve"> i </w:t>
      </w:r>
      <w:r w:rsidRPr="00561C0E">
        <w:rPr>
          <w:noProof/>
          <w:lang w:val="sr-Latn-RS"/>
        </w:rPr>
        <w:t xml:space="preserve">zapošljavanja. Prema podacima Centralne </w:t>
      </w:r>
      <w:r w:rsidR="004E267C" w:rsidRPr="00561C0E">
        <w:rPr>
          <w:noProof/>
          <w:lang w:val="sr-Latn-RS"/>
        </w:rPr>
        <w:t>B</w:t>
      </w:r>
      <w:r w:rsidRPr="00561C0E">
        <w:rPr>
          <w:noProof/>
          <w:lang w:val="sr-Latn-RS"/>
        </w:rPr>
        <w:t>anke Crne Gore</w:t>
      </w:r>
      <w:r w:rsidR="004E267C" w:rsidRPr="00561C0E">
        <w:rPr>
          <w:noProof/>
          <w:lang w:val="sr-Latn-RS"/>
        </w:rPr>
        <w:t xml:space="preserve"> (CBCG)</w:t>
      </w:r>
      <w:r w:rsidRPr="00561C0E">
        <w:rPr>
          <w:noProof/>
          <w:lang w:val="sr-Latn-RS"/>
        </w:rPr>
        <w:t xml:space="preserve">, ukupan doprinos turizma i putovanja crnogorskoj ekonomiji na kraju 2024. godine iznosio je 1,46 milijardi EUR što čini 19% BDP. Takođe, turizam i putovanja su doprinijeli nacionalnom budžetu Crne Gore sa 29.435 radnih mjesta u 2025. godini, što </w:t>
      </w:r>
      <w:r w:rsidR="004E267C" w:rsidRPr="00561C0E">
        <w:rPr>
          <w:noProof/>
          <w:lang w:val="sr-Latn-RS"/>
        </w:rPr>
        <w:t>čini</w:t>
      </w:r>
      <w:r w:rsidRPr="00561C0E">
        <w:rPr>
          <w:noProof/>
          <w:lang w:val="sr-Latn-RS"/>
        </w:rPr>
        <w:t xml:space="preserve"> 11% ukupnog broja zaposlenih</w:t>
      </w:r>
      <w:r w:rsidR="004E267C" w:rsidRPr="00561C0E">
        <w:rPr>
          <w:noProof/>
          <w:lang w:val="sr-Latn-RS"/>
        </w:rPr>
        <w:t xml:space="preserve"> (MONSTAT, 2025).</w:t>
      </w:r>
    </w:p>
    <w:p w14:paraId="2978727B" w14:textId="77777777" w:rsidR="00032BAF" w:rsidRDefault="006655DF" w:rsidP="006463B8">
      <w:pPr>
        <w:rPr>
          <w:noProof/>
          <w:lang w:val="sr-Latn-RS"/>
        </w:rPr>
      </w:pPr>
      <w:r w:rsidRPr="00561C0E">
        <w:rPr>
          <w:noProof/>
          <w:lang w:val="sr-Latn-RS"/>
        </w:rPr>
        <w:lastRenderedPageBreak/>
        <w:t xml:space="preserve">Turistička aktivnost prostorno je koncentrisana u opštinama </w:t>
      </w:r>
      <w:r w:rsidRPr="00561C0E">
        <w:rPr>
          <w:b/>
          <w:bCs/>
          <w:noProof/>
          <w:lang w:val="sr-Latn-RS"/>
        </w:rPr>
        <w:t>Jadranskog sliva</w:t>
      </w:r>
      <w:r w:rsidRPr="00561C0E">
        <w:rPr>
          <w:noProof/>
          <w:lang w:val="sr-Latn-RS"/>
        </w:rPr>
        <w:t xml:space="preserve">, posebno u Budvi, Kotoru, Tivtu, Herceg Novom, Baru i Ulcinju, gdje dolazi do najvećih sezonskih pritisaka na vodne resurse. </w:t>
      </w:r>
    </w:p>
    <w:p w14:paraId="0E3B2E2E" w14:textId="61162438" w:rsidR="006E2FA1" w:rsidRPr="00561C0E" w:rsidRDefault="006655DF" w:rsidP="006463B8">
      <w:pPr>
        <w:rPr>
          <w:noProof/>
          <w:lang w:val="sr-Latn-RS"/>
        </w:rPr>
      </w:pPr>
      <w:r w:rsidRPr="00561C0E">
        <w:rPr>
          <w:noProof/>
          <w:lang w:val="sr-Latn-RS"/>
        </w:rPr>
        <w:t>Tokom turističke sezone potrošnja vode u primorskim opštinama višestruko raste, što zahtijeva stabilne izvore vodosnabdijevanja i regionalne vodovodne sisteme. Prema podacima Regulatorne agencije za energetiku i regulisane komunalne djelatnosti (REGAGEN), komunalna preduzeća u ovim opštinama bilježe znatno veće vršne dnevne potrebe za vodom tokom ljetnjih mjeseci, što predstavlja jedan od ključnih izazova upravljanja vodnim resursima u Jadranskom slivu.</w:t>
      </w:r>
    </w:p>
    <w:p w14:paraId="0F6748B8" w14:textId="7C6B727E" w:rsidR="006E2FA1" w:rsidRPr="00561C0E" w:rsidRDefault="004E267C" w:rsidP="006463B8">
      <w:pPr>
        <w:rPr>
          <w:rFonts w:asciiTheme="minorHAnsi" w:hAnsiTheme="minorHAnsi" w:cs="Calibri"/>
          <w:noProof/>
          <w:lang w:val="sr-Latn-RS"/>
        </w:rPr>
      </w:pPr>
      <w:r w:rsidRPr="00561C0E">
        <w:rPr>
          <w:rFonts w:asciiTheme="minorHAnsi" w:hAnsiTheme="minorHAnsi" w:cs="Calibri"/>
          <w:noProof/>
          <w:lang w:val="sr-Latn-RS"/>
        </w:rPr>
        <w:t>Tako je u periodu</w:t>
      </w:r>
      <w:r w:rsidR="006655DF" w:rsidRPr="00561C0E">
        <w:rPr>
          <w:rFonts w:asciiTheme="minorHAnsi" w:hAnsiTheme="minorHAnsi" w:cs="Calibri"/>
          <w:noProof/>
          <w:lang w:val="sr-Latn-RS"/>
        </w:rPr>
        <w:t xml:space="preserve"> januar–septembar 2025. godine u kolektivnom smještaju ostvareno 1.281.254 dolazaka turista, što je 4% više nego u istom periodu prethodne godine, dok je ostvareno 4.622.278 noćenja. Od ukupnog broja noćenja 92% ostvarili su strani turisti, a više od 90% svih noćenja </w:t>
      </w:r>
      <w:r w:rsidR="00CB7D52">
        <w:rPr>
          <w:rFonts w:asciiTheme="minorHAnsi" w:hAnsiTheme="minorHAnsi" w:cs="Calibri"/>
          <w:noProof/>
          <w:lang w:val="sr-Latn-RS"/>
        </w:rPr>
        <w:t>ostvareno</w:t>
      </w:r>
      <w:r w:rsidR="006655DF" w:rsidRPr="00561C0E">
        <w:rPr>
          <w:rFonts w:asciiTheme="minorHAnsi" w:hAnsiTheme="minorHAnsi" w:cs="Calibri"/>
          <w:noProof/>
          <w:lang w:val="sr-Latn-RS"/>
        </w:rPr>
        <w:t xml:space="preserve"> je u primorskim opštinama, što dodatno povećava pritisak na vodne resurse u Jadranskom slivu</w:t>
      </w:r>
      <w:r w:rsidRPr="00561C0E">
        <w:rPr>
          <w:rStyle w:val="FootnoteReference"/>
          <w:rFonts w:asciiTheme="minorHAnsi" w:hAnsiTheme="minorHAnsi" w:cs="Calibri"/>
          <w:noProof/>
          <w:lang w:val="sr-Latn-RS"/>
        </w:rPr>
        <w:footnoteReference w:id="10"/>
      </w:r>
      <w:r w:rsidR="006655DF" w:rsidRPr="00561C0E">
        <w:rPr>
          <w:rFonts w:asciiTheme="minorHAnsi" w:hAnsiTheme="minorHAnsi" w:cs="Calibri"/>
          <w:noProof/>
          <w:lang w:val="sr-Latn-RS"/>
        </w:rPr>
        <w:t>.</w:t>
      </w:r>
    </w:p>
    <w:p w14:paraId="085D828E" w14:textId="77777777" w:rsidR="003122A3" w:rsidRDefault="004E267C" w:rsidP="009746B8">
      <w:pPr>
        <w:rPr>
          <w:rFonts w:asciiTheme="minorHAnsi" w:hAnsiTheme="minorHAnsi" w:cs="Calibri"/>
          <w:noProof/>
          <w:lang w:val="sr-Latn-RS"/>
        </w:rPr>
      </w:pPr>
      <w:r w:rsidRPr="00561C0E">
        <w:rPr>
          <w:rFonts w:asciiTheme="minorHAnsi" w:hAnsiTheme="minorHAnsi" w:cs="Calibri"/>
          <w:noProof/>
          <w:lang w:val="sr-Latn-RS"/>
        </w:rPr>
        <w:t>Na drugoj strani kada je u pitanju isporuka vode u</w:t>
      </w:r>
      <w:r w:rsidR="006655DF" w:rsidRPr="00561C0E">
        <w:rPr>
          <w:rFonts w:asciiTheme="minorHAnsi" w:hAnsiTheme="minorHAnsi" w:cs="Calibri"/>
          <w:noProof/>
          <w:lang w:val="sr-Latn-RS"/>
        </w:rPr>
        <w:t xml:space="preserve"> 2024. godini iz javnih vodovodnih sistema u Crnoj Gori distribuirano je 80,76 miliona m³ vode, što predstavlja povećanje od 29,4% u odnosu na 2023. godinu. Ukupna količina zahvaćene vode iznosila je 162,87 miliona m³, od čega se 87,3% odnosi na podzemne i izvorske vode. U istoj godini dužina javne vodovodne mreže iznosila je 5.022 km, dok je količina otpadnih voda iz naselja bila 29,39 miliona m³, što ukazuje na značajan obim infrastrukture potrebne za obezbjeđivanje javnog vodosnabdijevanja i upravljanje otpadnim vodama, posebno u turističkim opštinama Jadranskog sliva</w:t>
      </w:r>
      <w:r w:rsidRPr="00561C0E">
        <w:rPr>
          <w:rStyle w:val="FootnoteReference"/>
          <w:rFonts w:asciiTheme="minorHAnsi" w:hAnsiTheme="minorHAnsi" w:cs="Calibri"/>
          <w:noProof/>
          <w:lang w:val="sr-Latn-RS"/>
        </w:rPr>
        <w:t xml:space="preserve"> </w:t>
      </w:r>
      <w:r w:rsidRPr="00561C0E">
        <w:rPr>
          <w:rFonts w:asciiTheme="minorHAnsi" w:hAnsiTheme="minorHAnsi" w:cs="Calibri"/>
          <w:noProof/>
          <w:lang w:val="sr-Latn-RS"/>
        </w:rPr>
        <w:t>(MONSTAT, 2024).</w:t>
      </w:r>
    </w:p>
    <w:p w14:paraId="44881290" w14:textId="77777777" w:rsidR="00CB7D52" w:rsidRPr="00561C0E" w:rsidRDefault="00CB7D52" w:rsidP="009746B8">
      <w:pPr>
        <w:rPr>
          <w:rFonts w:asciiTheme="minorHAnsi" w:hAnsiTheme="minorHAnsi" w:cs="Calibri"/>
          <w:noProof/>
          <w:lang w:val="sr-Latn-RS"/>
        </w:rPr>
      </w:pPr>
    </w:p>
    <w:p w14:paraId="06662E8C" w14:textId="77777777" w:rsidR="003122A3" w:rsidRPr="00561C0E" w:rsidRDefault="002732F2" w:rsidP="006463B8">
      <w:pPr>
        <w:pStyle w:val="Heading3"/>
        <w:rPr>
          <w:noProof/>
          <w:lang w:val="sr-Latn-RS"/>
        </w:rPr>
      </w:pPr>
      <w:bookmarkStart w:id="16" w:name="_Toc227599899"/>
      <w:r w:rsidRPr="00561C0E">
        <w:rPr>
          <w:noProof/>
          <w:lang w:val="sr-Latn-RS"/>
        </w:rPr>
        <w:t>Poljoprivreda, šumarstvo i ribarstvo</w:t>
      </w:r>
      <w:bookmarkEnd w:id="16"/>
      <w:r w:rsidRPr="00561C0E">
        <w:rPr>
          <w:noProof/>
          <w:lang w:val="sr-Latn-RS"/>
        </w:rPr>
        <w:t xml:space="preserve"> </w:t>
      </w:r>
    </w:p>
    <w:p w14:paraId="191463BD" w14:textId="77A91F7C" w:rsidR="006E2FA1" w:rsidRPr="00561C0E" w:rsidRDefault="006655DF" w:rsidP="006463B8">
      <w:pPr>
        <w:rPr>
          <w:noProof/>
          <w:lang w:val="sr-Latn-RS"/>
        </w:rPr>
      </w:pPr>
      <w:r w:rsidRPr="00561C0E">
        <w:rPr>
          <w:noProof/>
          <w:lang w:val="sr-Latn-RS"/>
        </w:rPr>
        <w:t>Poljoprivreda, šumarstvo i ribarstvo</w:t>
      </w:r>
      <w:r w:rsidRPr="00561C0E">
        <w:rPr>
          <w:b/>
          <w:bCs/>
          <w:noProof/>
          <w:lang w:val="sr-Latn-RS"/>
        </w:rPr>
        <w:t xml:space="preserve"> </w:t>
      </w:r>
      <w:r w:rsidRPr="00561C0E">
        <w:rPr>
          <w:noProof/>
          <w:lang w:val="sr-Latn-RS"/>
        </w:rPr>
        <w:t>učestvuju sa oko 4% u BDP-u Crne Gore (MONSTAT</w:t>
      </w:r>
      <w:r w:rsidR="004E267C" w:rsidRPr="00561C0E">
        <w:rPr>
          <w:noProof/>
          <w:lang w:val="sr-Latn-RS"/>
        </w:rPr>
        <w:t>, 2024</w:t>
      </w:r>
      <w:r w:rsidRPr="00561C0E">
        <w:rPr>
          <w:noProof/>
          <w:lang w:val="sr-Latn-RS"/>
        </w:rPr>
        <w:t xml:space="preserve">). Ovaj segment crnogorske ekonomije ima značajan uticaj na ruralni razvoj, posebno u opštinama </w:t>
      </w:r>
      <w:r w:rsidR="004E267C" w:rsidRPr="00561C0E">
        <w:rPr>
          <w:noProof/>
          <w:lang w:val="sr-Latn-RS"/>
        </w:rPr>
        <w:t>D</w:t>
      </w:r>
      <w:r w:rsidRPr="00561C0E">
        <w:rPr>
          <w:noProof/>
          <w:lang w:val="sr-Latn-RS"/>
        </w:rPr>
        <w:t>unavskog sliva, gdje poljoprivreda predstavlja jednu od ključnih ekonomskih aktivnosti.</w:t>
      </w:r>
      <w:r w:rsidR="004E267C" w:rsidRPr="00561C0E">
        <w:rPr>
          <w:b/>
          <w:bCs/>
          <w:noProof/>
          <w:lang w:val="sr-Latn-RS"/>
        </w:rPr>
        <w:t xml:space="preserve"> </w:t>
      </w:r>
      <w:r w:rsidRPr="00561C0E">
        <w:rPr>
          <w:noProof/>
          <w:lang w:val="sr-Latn-RS"/>
        </w:rPr>
        <w:t xml:space="preserve">U 2024. godini bruto vrijednost poljoprivredne proizvodnje iznosila je 601 milion </w:t>
      </w:r>
      <w:r w:rsidR="008B37CB">
        <w:rPr>
          <w:noProof/>
          <w:lang w:val="sr-Latn-RS"/>
        </w:rPr>
        <w:t>€</w:t>
      </w:r>
      <w:r w:rsidR="008B37CB" w:rsidRPr="00561C0E">
        <w:rPr>
          <w:noProof/>
          <w:lang w:val="sr-Latn-RS"/>
        </w:rPr>
        <w:t xml:space="preserve"> </w:t>
      </w:r>
      <w:r w:rsidRPr="00561C0E">
        <w:rPr>
          <w:noProof/>
          <w:lang w:val="sr-Latn-RS"/>
        </w:rPr>
        <w:t>(</w:t>
      </w:r>
      <w:r w:rsidR="00904CF3">
        <w:rPr>
          <w:noProof/>
          <w:lang w:val="sr-Latn-RS"/>
        </w:rPr>
        <w:t xml:space="preserve">što je </w:t>
      </w:r>
      <w:r w:rsidRPr="00561C0E">
        <w:rPr>
          <w:noProof/>
          <w:lang w:val="sr-Latn-RS"/>
        </w:rPr>
        <w:t>rast od 5%</w:t>
      </w:r>
      <w:r w:rsidR="00071BA7" w:rsidRPr="00561C0E">
        <w:rPr>
          <w:noProof/>
          <w:lang w:val="sr-Latn-RS"/>
        </w:rPr>
        <w:t xml:space="preserve"> u odnosu na prethodnu godinu</w:t>
      </w:r>
      <w:r w:rsidRPr="00561C0E">
        <w:rPr>
          <w:noProof/>
          <w:lang w:val="sr-Latn-RS"/>
        </w:rPr>
        <w:t xml:space="preserve">), dok je bruto dodata vrijednost dostigla 267,1 milion </w:t>
      </w:r>
      <w:r w:rsidR="008B37CB">
        <w:rPr>
          <w:noProof/>
          <w:lang w:val="sr-Latn-RS"/>
        </w:rPr>
        <w:t>€</w:t>
      </w:r>
      <w:r w:rsidRPr="00561C0E">
        <w:rPr>
          <w:noProof/>
          <w:lang w:val="sr-Latn-RS"/>
        </w:rPr>
        <w:t xml:space="preserve">, uz </w:t>
      </w:r>
      <w:r w:rsidR="00071BA7" w:rsidRPr="00561C0E">
        <w:rPr>
          <w:noProof/>
          <w:lang w:val="sr-Latn-RS"/>
        </w:rPr>
        <w:t xml:space="preserve">godišnji </w:t>
      </w:r>
      <w:r w:rsidRPr="00561C0E">
        <w:rPr>
          <w:noProof/>
          <w:lang w:val="sr-Latn-RS"/>
        </w:rPr>
        <w:t>rast od 2,3%. U posljednjih pet godina sektor je poslovao u uslovima povećane nestabilnosti usljed globalnih poremećaja, rasta troškova energije i transporta, kao i nepovoljnih vremenskih prilika koje su uticale na prinose i prihode proizvođača.</w:t>
      </w:r>
    </w:p>
    <w:p w14:paraId="176534E6" w14:textId="77777777" w:rsidR="00904CF3" w:rsidRDefault="006655DF" w:rsidP="009746B8">
      <w:pPr>
        <w:rPr>
          <w:noProof/>
          <w:lang w:val="sr-Latn-RS"/>
        </w:rPr>
      </w:pPr>
      <w:r w:rsidRPr="00561C0E">
        <w:rPr>
          <w:noProof/>
          <w:lang w:val="sr-Latn-RS"/>
        </w:rPr>
        <w:t xml:space="preserve">U segmentu prehrambene industrije i industrije pića, vrijednost proizvodnje u posmatranom periodu više je nego udvostručena, prvenstveno zahvaljujući investicijama privatnog sektora, uz korišćenje podrške kroz IPARD, MIDAS i sredstva Agrobudžeta. Istovremeno, uvoz poljoprivredno-prehrambenih proizvoda povećan je više od dva puta i dostigao gotovo milijardu eura, što ukazuje na izraženu uvoznu zavisnost. Iako se institucionalna podrška postepeno povećava, i dalje se ocjenjuje kao </w:t>
      </w:r>
      <w:r w:rsidRPr="00561C0E">
        <w:rPr>
          <w:noProof/>
          <w:lang w:val="sr-Latn-RS"/>
        </w:rPr>
        <w:lastRenderedPageBreak/>
        <w:t>nedovoljna. Sektor je dodatno opterećen sezonalnošću proizvodnje, naročito u voćarstvu i povrtarstvu, kao i snažnom vezanošću za turističku potražnju.</w:t>
      </w:r>
      <w:r w:rsidR="00071BA7" w:rsidRPr="00561C0E">
        <w:rPr>
          <w:noProof/>
          <w:lang w:val="sr-Latn-RS"/>
        </w:rPr>
        <w:t xml:space="preserve"> </w:t>
      </w:r>
    </w:p>
    <w:p w14:paraId="3E4309F3" w14:textId="2E29DF38" w:rsidR="00E772D9" w:rsidRPr="00561C0E" w:rsidRDefault="00071BA7" w:rsidP="009746B8">
      <w:pPr>
        <w:rPr>
          <w:noProof/>
          <w:lang w:val="sr-Latn-RS"/>
        </w:rPr>
      </w:pPr>
      <w:r w:rsidRPr="00561C0E">
        <w:rPr>
          <w:noProof/>
          <w:lang w:val="sr-Latn-RS"/>
        </w:rPr>
        <w:t xml:space="preserve">Kada je u pitanju zaposlenost u sektoru poljoprivrede u septembru 2025. godine u </w:t>
      </w:r>
      <w:r w:rsidR="006655DF" w:rsidRPr="00561C0E">
        <w:rPr>
          <w:noProof/>
          <w:lang w:val="sr-Latn-RS"/>
        </w:rPr>
        <w:t xml:space="preserve">poljoprivredi je bilo zaposleno 2.599 </w:t>
      </w:r>
      <w:r w:rsidRPr="00561C0E">
        <w:rPr>
          <w:noProof/>
          <w:lang w:val="sr-Latn-RS"/>
        </w:rPr>
        <w:t>lica</w:t>
      </w:r>
      <w:r w:rsidR="006655DF" w:rsidRPr="00561C0E">
        <w:rPr>
          <w:noProof/>
          <w:lang w:val="sr-Latn-RS"/>
        </w:rPr>
        <w:t>, što je za 6,6% više u odnosu na isti mjesec prethodne godine</w:t>
      </w:r>
      <w:r w:rsidRPr="00561C0E">
        <w:rPr>
          <w:noProof/>
          <w:lang w:val="sr-Latn-RS"/>
        </w:rPr>
        <w:t xml:space="preserve"> (MONSTAT, 2025).</w:t>
      </w:r>
    </w:p>
    <w:p w14:paraId="2CE18346" w14:textId="77777777" w:rsidR="003122A3" w:rsidRDefault="006655DF" w:rsidP="009746B8">
      <w:pPr>
        <w:rPr>
          <w:noProof/>
          <w:lang w:val="sr-Latn-RS"/>
        </w:rPr>
      </w:pPr>
      <w:r w:rsidRPr="00561C0E">
        <w:rPr>
          <w:noProof/>
          <w:lang w:val="sr-Latn-RS"/>
        </w:rPr>
        <w:t>Poljoprivredna proizvodnja direktno zavisi od dostupnosti vode, naročito u oblastima navodnjavanja. Klimatske promjene i sve češći sušni periodi povećavaju potrebu za razvojem efikasnih sistema za upravljanje vodama u poljoprivredi, uključujući modernizaciju sistema navodnjavanja i racionalno korišćenje površinskih i podzemnih voda. U tom kontekstu, politike Ministarstva poljoprivrede, šumarstva i vodoprivrede</w:t>
      </w:r>
      <w:r w:rsidR="002732F2" w:rsidRPr="00561C0E">
        <w:rPr>
          <w:noProof/>
          <w:lang w:val="sr-Latn-RS"/>
        </w:rPr>
        <w:t xml:space="preserve"> (MPŠV)</w:t>
      </w:r>
      <w:r w:rsidRPr="00561C0E">
        <w:rPr>
          <w:noProof/>
          <w:lang w:val="sr-Latn-RS"/>
        </w:rPr>
        <w:t xml:space="preserve">, uključujući mjere predviđene Agrobudžetom i programima ruralnog razvoja (IPARD), sve više usmjeravaju podršku ka unapređenju infrastrukture za navodnjavanje i održivom upravljanju prirodnim resursima. </w:t>
      </w:r>
    </w:p>
    <w:p w14:paraId="6275DFA8" w14:textId="681A6079" w:rsidR="005200CC" w:rsidRDefault="007F313E" w:rsidP="005200CC">
      <w:pPr>
        <w:rPr>
          <w:rFonts w:ascii="Calibri" w:hAnsi="Calibri"/>
          <w:lang w:eastAsia="en-US"/>
        </w:rPr>
      </w:pPr>
      <w:r>
        <w:t>MPŠV</w:t>
      </w:r>
      <w:r w:rsidR="005200CC">
        <w:t xml:space="preserve"> je u </w:t>
      </w:r>
      <w:proofErr w:type="spellStart"/>
      <w:r w:rsidR="005200CC">
        <w:t>saradnji</w:t>
      </w:r>
      <w:proofErr w:type="spellEnd"/>
      <w:r w:rsidR="005200CC">
        <w:t xml:space="preserve"> </w:t>
      </w:r>
      <w:proofErr w:type="spellStart"/>
      <w:r w:rsidR="005200CC">
        <w:t>sa</w:t>
      </w:r>
      <w:proofErr w:type="spellEnd"/>
      <w:r w:rsidR="005200CC">
        <w:t xml:space="preserve"> </w:t>
      </w:r>
      <w:proofErr w:type="spellStart"/>
      <w:r w:rsidR="005200CC">
        <w:t>Univerzitetom</w:t>
      </w:r>
      <w:proofErr w:type="spellEnd"/>
      <w:r w:rsidR="005200CC">
        <w:t xml:space="preserve"> </w:t>
      </w:r>
      <w:proofErr w:type="spellStart"/>
      <w:r w:rsidR="005200CC">
        <w:t>C</w:t>
      </w:r>
      <w:r w:rsidR="008B37CB">
        <w:t>rne</w:t>
      </w:r>
      <w:proofErr w:type="spellEnd"/>
      <w:r w:rsidR="008B37CB">
        <w:t xml:space="preserve"> </w:t>
      </w:r>
      <w:r w:rsidR="005200CC">
        <w:t>G</w:t>
      </w:r>
      <w:r w:rsidR="008B37CB">
        <w:t>ore</w:t>
      </w:r>
      <w:r w:rsidR="005200CC">
        <w:t xml:space="preserve"> – </w:t>
      </w:r>
      <w:proofErr w:type="spellStart"/>
      <w:r w:rsidR="005200CC">
        <w:t>Prirodno</w:t>
      </w:r>
      <w:proofErr w:type="spellEnd"/>
      <w:r w:rsidR="005200CC">
        <w:t xml:space="preserve"> – </w:t>
      </w:r>
      <w:proofErr w:type="spellStart"/>
      <w:r w:rsidR="005200CC">
        <w:t>matematičkim</w:t>
      </w:r>
      <w:proofErr w:type="spellEnd"/>
      <w:r w:rsidR="005200CC">
        <w:t xml:space="preserve"> </w:t>
      </w:r>
      <w:proofErr w:type="spellStart"/>
      <w:r w:rsidR="005200CC">
        <w:t>fakultetom</w:t>
      </w:r>
      <w:proofErr w:type="spellEnd"/>
      <w:r w:rsidR="005200CC">
        <w:t xml:space="preserve"> </w:t>
      </w:r>
      <w:r w:rsidR="00DE6700">
        <w:t xml:space="preserve">(PMF) </w:t>
      </w:r>
      <w:proofErr w:type="spellStart"/>
      <w:r w:rsidR="005200CC">
        <w:t>izradilo</w:t>
      </w:r>
      <w:proofErr w:type="spellEnd"/>
      <w:r w:rsidR="005200CC">
        <w:t xml:space="preserve"> </w:t>
      </w:r>
      <w:proofErr w:type="spellStart"/>
      <w:r w:rsidR="005200CC">
        <w:t>sledeće</w:t>
      </w:r>
      <w:proofErr w:type="spellEnd"/>
      <w:r w:rsidR="005200CC">
        <w:t xml:space="preserve"> </w:t>
      </w:r>
      <w:proofErr w:type="spellStart"/>
      <w:r w:rsidR="005200CC">
        <w:t>Ribolovne</w:t>
      </w:r>
      <w:proofErr w:type="spellEnd"/>
      <w:r w:rsidR="005200CC">
        <w:t xml:space="preserve"> </w:t>
      </w:r>
      <w:proofErr w:type="spellStart"/>
      <w:r w:rsidR="005200CC">
        <w:t>osnove</w:t>
      </w:r>
      <w:proofErr w:type="spellEnd"/>
      <w:r w:rsidR="005200CC">
        <w:t xml:space="preserve">, </w:t>
      </w:r>
      <w:proofErr w:type="spellStart"/>
      <w:r w:rsidR="005200CC">
        <w:t>koje</w:t>
      </w:r>
      <w:proofErr w:type="spellEnd"/>
      <w:r w:rsidR="005200CC">
        <w:t xml:space="preserve"> </w:t>
      </w:r>
      <w:proofErr w:type="spellStart"/>
      <w:r w:rsidR="005200CC">
        <w:t>važe</w:t>
      </w:r>
      <w:proofErr w:type="spellEnd"/>
      <w:r w:rsidR="005200CC">
        <w:t xml:space="preserve"> </w:t>
      </w:r>
      <w:proofErr w:type="spellStart"/>
      <w:r w:rsidR="005200CC">
        <w:t>na</w:t>
      </w:r>
      <w:proofErr w:type="spellEnd"/>
      <w:r w:rsidR="005200CC">
        <w:t xml:space="preserve"> period </w:t>
      </w:r>
      <w:proofErr w:type="spellStart"/>
      <w:r w:rsidR="005200CC">
        <w:t>od</w:t>
      </w:r>
      <w:proofErr w:type="spellEnd"/>
      <w:r w:rsidR="005200CC">
        <w:t xml:space="preserve"> </w:t>
      </w:r>
      <w:proofErr w:type="spellStart"/>
      <w:r w:rsidR="005200CC">
        <w:t>šest</w:t>
      </w:r>
      <w:proofErr w:type="spellEnd"/>
      <w:r w:rsidR="005200CC">
        <w:t xml:space="preserve"> </w:t>
      </w:r>
      <w:proofErr w:type="spellStart"/>
      <w:r w:rsidR="005200CC">
        <w:t>godina</w:t>
      </w:r>
      <w:proofErr w:type="spellEnd"/>
      <w:r w:rsidR="005200CC">
        <w:t>:</w:t>
      </w:r>
    </w:p>
    <w:p w14:paraId="5F1217F5" w14:textId="01FB8059" w:rsidR="005200CC" w:rsidRDefault="008B37CB" w:rsidP="007F313E">
      <w:pPr>
        <w:pStyle w:val="ListParagraph"/>
        <w:numPr>
          <w:ilvl w:val="0"/>
          <w:numId w:val="172"/>
        </w:numPr>
        <w:spacing w:before="0" w:after="0"/>
        <w:contextualSpacing w:val="0"/>
      </w:pPr>
      <w:proofErr w:type="spellStart"/>
      <w:r>
        <w:t>Ribolovna</w:t>
      </w:r>
      <w:proofErr w:type="spellEnd"/>
      <w:r>
        <w:t xml:space="preserve"> </w:t>
      </w:r>
      <w:proofErr w:type="spellStart"/>
      <w:r>
        <w:t>osnova</w:t>
      </w:r>
      <w:proofErr w:type="spellEnd"/>
      <w:r>
        <w:t xml:space="preserve"> </w:t>
      </w:r>
      <w:proofErr w:type="spellStart"/>
      <w:r>
        <w:t>sliva</w:t>
      </w:r>
      <w:proofErr w:type="spellEnd"/>
      <w:r>
        <w:t xml:space="preserve"> </w:t>
      </w:r>
      <w:proofErr w:type="spellStart"/>
      <w:r>
        <w:t>rijeke</w:t>
      </w:r>
      <w:proofErr w:type="spellEnd"/>
      <w:r>
        <w:t xml:space="preserve"> </w:t>
      </w:r>
      <w:proofErr w:type="spellStart"/>
      <w:r>
        <w:t>Morače</w:t>
      </w:r>
      <w:proofErr w:type="spellEnd"/>
      <w:r>
        <w:t xml:space="preserve"> (</w:t>
      </w:r>
      <w:proofErr w:type="spellStart"/>
      <w:r>
        <w:t>rijeka</w:t>
      </w:r>
      <w:proofErr w:type="spellEnd"/>
      <w:r>
        <w:t xml:space="preserve"> </w:t>
      </w:r>
      <w:proofErr w:type="spellStart"/>
      <w:r>
        <w:t>Morača</w:t>
      </w:r>
      <w:proofErr w:type="spellEnd"/>
      <w:r>
        <w:t xml:space="preserve">, </w:t>
      </w:r>
      <w:proofErr w:type="spellStart"/>
      <w:r>
        <w:t>Cijevna</w:t>
      </w:r>
      <w:proofErr w:type="spellEnd"/>
      <w:r>
        <w:t xml:space="preserve"> </w:t>
      </w:r>
      <w:proofErr w:type="spellStart"/>
      <w:r>
        <w:t>i</w:t>
      </w:r>
      <w:proofErr w:type="spellEnd"/>
      <w:r>
        <w:t xml:space="preserve"> Zeta) </w:t>
      </w:r>
      <w:proofErr w:type="spellStart"/>
      <w:r>
        <w:t>i</w:t>
      </w:r>
      <w:proofErr w:type="spellEnd"/>
      <w:r>
        <w:t xml:space="preserve"> </w:t>
      </w:r>
      <w:proofErr w:type="spellStart"/>
      <w:r>
        <w:t>Rikavačkog</w:t>
      </w:r>
      <w:proofErr w:type="spellEnd"/>
      <w:r>
        <w:t xml:space="preserve"> </w:t>
      </w:r>
      <w:proofErr w:type="spellStart"/>
      <w:r>
        <w:t>jezera</w:t>
      </w:r>
      <w:proofErr w:type="spellEnd"/>
      <w:r w:rsidR="005200CC">
        <w:t xml:space="preserve"> – 2023 - 2029 </w:t>
      </w:r>
      <w:proofErr w:type="spellStart"/>
      <w:r w:rsidR="007F313E">
        <w:t>g</w:t>
      </w:r>
      <w:r w:rsidR="005200CC">
        <w:t>odine</w:t>
      </w:r>
      <w:proofErr w:type="spellEnd"/>
      <w:r w:rsidR="007F313E">
        <w:t>;</w:t>
      </w:r>
    </w:p>
    <w:p w14:paraId="542DE95F" w14:textId="1916D71A" w:rsidR="005200CC" w:rsidRDefault="008B37CB" w:rsidP="007F313E">
      <w:pPr>
        <w:pStyle w:val="ListParagraph"/>
        <w:numPr>
          <w:ilvl w:val="0"/>
          <w:numId w:val="172"/>
        </w:numPr>
        <w:spacing w:before="0" w:after="0"/>
        <w:contextualSpacing w:val="0"/>
      </w:pPr>
      <w:proofErr w:type="spellStart"/>
      <w:r>
        <w:t>Ribolovna</w:t>
      </w:r>
      <w:proofErr w:type="spellEnd"/>
      <w:r>
        <w:t xml:space="preserve"> </w:t>
      </w:r>
      <w:proofErr w:type="spellStart"/>
      <w:r>
        <w:t>osnova</w:t>
      </w:r>
      <w:proofErr w:type="spellEnd"/>
      <w:r>
        <w:t xml:space="preserve"> </w:t>
      </w:r>
      <w:proofErr w:type="spellStart"/>
      <w:r>
        <w:t>sliva</w:t>
      </w:r>
      <w:proofErr w:type="spellEnd"/>
      <w:r>
        <w:t xml:space="preserve"> </w:t>
      </w:r>
      <w:proofErr w:type="spellStart"/>
      <w:r>
        <w:t>rijeke</w:t>
      </w:r>
      <w:proofErr w:type="spellEnd"/>
      <w:r>
        <w:t xml:space="preserve"> </w:t>
      </w:r>
      <w:proofErr w:type="spellStart"/>
      <w:r>
        <w:t>Ćehotine</w:t>
      </w:r>
      <w:proofErr w:type="spellEnd"/>
      <w:r>
        <w:t xml:space="preserve"> </w:t>
      </w:r>
      <w:r w:rsidR="005200CC">
        <w:t xml:space="preserve">– 2023-2029 </w:t>
      </w:r>
      <w:proofErr w:type="spellStart"/>
      <w:r w:rsidR="007F313E">
        <w:t>g</w:t>
      </w:r>
      <w:r w:rsidR="005200CC">
        <w:t>odine</w:t>
      </w:r>
      <w:proofErr w:type="spellEnd"/>
      <w:r w:rsidR="007F313E">
        <w:t>;</w:t>
      </w:r>
    </w:p>
    <w:p w14:paraId="005EB36A" w14:textId="357FC6D4" w:rsidR="005200CC" w:rsidRDefault="008B37CB" w:rsidP="007F313E">
      <w:pPr>
        <w:pStyle w:val="ListParagraph"/>
        <w:numPr>
          <w:ilvl w:val="0"/>
          <w:numId w:val="172"/>
        </w:numPr>
        <w:spacing w:before="0" w:after="0"/>
        <w:contextualSpacing w:val="0"/>
      </w:pPr>
      <w:proofErr w:type="spellStart"/>
      <w:r>
        <w:t>Ribolovna</w:t>
      </w:r>
      <w:proofErr w:type="spellEnd"/>
      <w:r>
        <w:t xml:space="preserve"> </w:t>
      </w:r>
      <w:proofErr w:type="spellStart"/>
      <w:r>
        <w:t>osnova</w:t>
      </w:r>
      <w:proofErr w:type="spellEnd"/>
      <w:r>
        <w:t xml:space="preserve"> </w:t>
      </w:r>
      <w:proofErr w:type="spellStart"/>
      <w:r>
        <w:t>nikšićkih</w:t>
      </w:r>
      <w:proofErr w:type="spellEnd"/>
      <w:r>
        <w:t xml:space="preserve"> </w:t>
      </w:r>
      <w:proofErr w:type="spellStart"/>
      <w:r>
        <w:t>akumulacija</w:t>
      </w:r>
      <w:proofErr w:type="spellEnd"/>
      <w:r>
        <w:t xml:space="preserve"> </w:t>
      </w:r>
      <w:r w:rsidR="005200CC">
        <w:t>(</w:t>
      </w:r>
      <w:proofErr w:type="spellStart"/>
      <w:r w:rsidR="005200CC">
        <w:t>Krupac</w:t>
      </w:r>
      <w:proofErr w:type="spellEnd"/>
      <w:r w:rsidR="005200CC">
        <w:t xml:space="preserve">, </w:t>
      </w:r>
      <w:proofErr w:type="spellStart"/>
      <w:r w:rsidR="005200CC">
        <w:t>Slano</w:t>
      </w:r>
      <w:proofErr w:type="spellEnd"/>
      <w:r w:rsidR="005200CC">
        <w:t xml:space="preserve">, </w:t>
      </w:r>
      <w:proofErr w:type="spellStart"/>
      <w:r w:rsidR="005200CC">
        <w:t>Liverovići</w:t>
      </w:r>
      <w:proofErr w:type="spellEnd"/>
      <w:r w:rsidR="005200CC">
        <w:t xml:space="preserve">) </w:t>
      </w:r>
      <w:proofErr w:type="spellStart"/>
      <w:r w:rsidR="005200CC">
        <w:t>i</w:t>
      </w:r>
      <w:proofErr w:type="spellEnd"/>
      <w:r w:rsidR="005200CC">
        <w:t xml:space="preserve"> </w:t>
      </w:r>
      <w:proofErr w:type="spellStart"/>
      <w:r w:rsidR="005200CC">
        <w:t>Grahovskog</w:t>
      </w:r>
      <w:proofErr w:type="spellEnd"/>
      <w:r w:rsidR="005200CC">
        <w:t xml:space="preserve"> </w:t>
      </w:r>
      <w:proofErr w:type="spellStart"/>
      <w:r w:rsidR="005200CC">
        <w:t>jezera</w:t>
      </w:r>
      <w:proofErr w:type="spellEnd"/>
      <w:r w:rsidR="005200CC">
        <w:t xml:space="preserve"> – 2024-2030 </w:t>
      </w:r>
      <w:proofErr w:type="spellStart"/>
      <w:r w:rsidR="005200CC">
        <w:t>godine</w:t>
      </w:r>
      <w:proofErr w:type="spellEnd"/>
      <w:r w:rsidR="00972F46">
        <w:t>;</w:t>
      </w:r>
    </w:p>
    <w:p w14:paraId="4C158B13" w14:textId="09C9C017" w:rsidR="005200CC" w:rsidRDefault="008B37CB" w:rsidP="007F313E">
      <w:pPr>
        <w:pStyle w:val="ListParagraph"/>
        <w:numPr>
          <w:ilvl w:val="0"/>
          <w:numId w:val="172"/>
        </w:numPr>
        <w:spacing w:before="0" w:after="0"/>
        <w:contextualSpacing w:val="0"/>
      </w:pPr>
      <w:proofErr w:type="spellStart"/>
      <w:r>
        <w:t>Ribolovna</w:t>
      </w:r>
      <w:proofErr w:type="spellEnd"/>
      <w:r>
        <w:t xml:space="preserve"> </w:t>
      </w:r>
      <w:proofErr w:type="spellStart"/>
      <w:r>
        <w:t>osnova</w:t>
      </w:r>
      <w:proofErr w:type="spellEnd"/>
      <w:r>
        <w:t xml:space="preserve"> </w:t>
      </w:r>
      <w:proofErr w:type="spellStart"/>
      <w:r w:rsidR="005200CC">
        <w:t>sliva</w:t>
      </w:r>
      <w:proofErr w:type="spellEnd"/>
      <w:r w:rsidR="005200CC">
        <w:t xml:space="preserve"> </w:t>
      </w:r>
      <w:proofErr w:type="spellStart"/>
      <w:r w:rsidR="005200CC">
        <w:t>rijeke</w:t>
      </w:r>
      <w:proofErr w:type="spellEnd"/>
      <w:r w:rsidR="005200CC">
        <w:t xml:space="preserve"> Lim </w:t>
      </w:r>
      <w:proofErr w:type="spellStart"/>
      <w:r w:rsidR="005200CC">
        <w:t>i</w:t>
      </w:r>
      <w:proofErr w:type="spellEnd"/>
      <w:r w:rsidR="005200CC">
        <w:t xml:space="preserve"> </w:t>
      </w:r>
      <w:proofErr w:type="spellStart"/>
      <w:r w:rsidR="005200CC">
        <w:t>Plavskog</w:t>
      </w:r>
      <w:proofErr w:type="spellEnd"/>
      <w:r w:rsidR="005200CC">
        <w:t xml:space="preserve"> </w:t>
      </w:r>
      <w:proofErr w:type="spellStart"/>
      <w:r w:rsidR="005200CC">
        <w:t>jezera</w:t>
      </w:r>
      <w:proofErr w:type="spellEnd"/>
      <w:r w:rsidR="005200CC">
        <w:t xml:space="preserve"> – 2024-2030 </w:t>
      </w:r>
      <w:proofErr w:type="spellStart"/>
      <w:r w:rsidR="005200CC">
        <w:t>godine</w:t>
      </w:r>
      <w:proofErr w:type="spellEnd"/>
      <w:r w:rsidR="00972F46">
        <w:t>;</w:t>
      </w:r>
    </w:p>
    <w:p w14:paraId="71854020" w14:textId="1B30F1E3" w:rsidR="005200CC" w:rsidRDefault="005200CC" w:rsidP="007F313E">
      <w:pPr>
        <w:pStyle w:val="ListParagraph"/>
        <w:numPr>
          <w:ilvl w:val="0"/>
          <w:numId w:val="172"/>
        </w:numPr>
      </w:pPr>
      <w:proofErr w:type="spellStart"/>
      <w:r>
        <w:t>Trenutno</w:t>
      </w:r>
      <w:proofErr w:type="spellEnd"/>
      <w:r>
        <w:t xml:space="preserve"> </w:t>
      </w:r>
      <w:proofErr w:type="spellStart"/>
      <w:r>
        <w:t>su</w:t>
      </w:r>
      <w:proofErr w:type="spellEnd"/>
      <w:r>
        <w:t xml:space="preserve"> u </w:t>
      </w:r>
      <w:proofErr w:type="spellStart"/>
      <w:r>
        <w:t>fazi</w:t>
      </w:r>
      <w:proofErr w:type="spellEnd"/>
      <w:r>
        <w:t xml:space="preserve"> </w:t>
      </w:r>
      <w:proofErr w:type="spellStart"/>
      <w:r>
        <w:t>izrade</w:t>
      </w:r>
      <w:proofErr w:type="spellEnd"/>
      <w:r>
        <w:t xml:space="preserve"> </w:t>
      </w:r>
      <w:proofErr w:type="spellStart"/>
      <w:r>
        <w:t>još</w:t>
      </w:r>
      <w:proofErr w:type="spellEnd"/>
      <w:r>
        <w:t xml:space="preserve"> </w:t>
      </w:r>
      <w:proofErr w:type="spellStart"/>
      <w:r>
        <w:t>dvije</w:t>
      </w:r>
      <w:proofErr w:type="spellEnd"/>
      <w:r>
        <w:t xml:space="preserve"> </w:t>
      </w:r>
      <w:proofErr w:type="spellStart"/>
      <w:r>
        <w:t>Ribolovne</w:t>
      </w:r>
      <w:proofErr w:type="spellEnd"/>
      <w:r>
        <w:t xml:space="preserve"> </w:t>
      </w:r>
      <w:proofErr w:type="spellStart"/>
      <w:r>
        <w:t>osnove</w:t>
      </w:r>
      <w:proofErr w:type="spellEnd"/>
      <w:r>
        <w:t xml:space="preserve">, </w:t>
      </w:r>
      <w:proofErr w:type="spellStart"/>
      <w:r>
        <w:t>koje</w:t>
      </w:r>
      <w:proofErr w:type="spellEnd"/>
      <w:r>
        <w:t xml:space="preserve"> </w:t>
      </w:r>
      <w:proofErr w:type="spellStart"/>
      <w:r>
        <w:t>će</w:t>
      </w:r>
      <w:proofErr w:type="spellEnd"/>
      <w:r>
        <w:t xml:space="preserve"> </w:t>
      </w:r>
      <w:proofErr w:type="spellStart"/>
      <w:r>
        <w:t>biti</w:t>
      </w:r>
      <w:proofErr w:type="spellEnd"/>
      <w:r>
        <w:t xml:space="preserve"> </w:t>
      </w:r>
      <w:proofErr w:type="spellStart"/>
      <w:r>
        <w:t>završene</w:t>
      </w:r>
      <w:proofErr w:type="spellEnd"/>
      <w:r>
        <w:t xml:space="preserve"> </w:t>
      </w:r>
      <w:proofErr w:type="spellStart"/>
      <w:r w:rsidR="00DE6700">
        <w:t>tokom</w:t>
      </w:r>
      <w:proofErr w:type="spellEnd"/>
      <w:r w:rsidR="00DE6700">
        <w:t xml:space="preserve"> 2027.</w:t>
      </w:r>
      <w:r w:rsidR="00B431C2">
        <w:t xml:space="preserve"> </w:t>
      </w:r>
      <w:proofErr w:type="spellStart"/>
      <w:r w:rsidR="00DE6700">
        <w:t>godine</w:t>
      </w:r>
      <w:proofErr w:type="spellEnd"/>
      <w:r>
        <w:t xml:space="preserve">, </w:t>
      </w:r>
      <w:proofErr w:type="spellStart"/>
      <w:r>
        <w:t>i</w:t>
      </w:r>
      <w:proofErr w:type="spellEnd"/>
      <w:r>
        <w:t xml:space="preserve"> to za </w:t>
      </w:r>
      <w:proofErr w:type="spellStart"/>
      <w:r>
        <w:t>sliv</w:t>
      </w:r>
      <w:proofErr w:type="spellEnd"/>
      <w:r>
        <w:t xml:space="preserve"> </w:t>
      </w:r>
      <w:proofErr w:type="spellStart"/>
      <w:r>
        <w:t>rijeke</w:t>
      </w:r>
      <w:proofErr w:type="spellEnd"/>
      <w:r>
        <w:t xml:space="preserve"> Tare </w:t>
      </w:r>
      <w:proofErr w:type="spellStart"/>
      <w:r>
        <w:t>i</w:t>
      </w:r>
      <w:proofErr w:type="spellEnd"/>
      <w:r>
        <w:t xml:space="preserve"> za </w:t>
      </w:r>
      <w:proofErr w:type="spellStart"/>
      <w:r>
        <w:t>Pivsko</w:t>
      </w:r>
      <w:proofErr w:type="spellEnd"/>
      <w:r>
        <w:t xml:space="preserve"> </w:t>
      </w:r>
      <w:proofErr w:type="spellStart"/>
      <w:r>
        <w:t>jezero</w:t>
      </w:r>
      <w:proofErr w:type="spellEnd"/>
      <w:r>
        <w:t>.</w:t>
      </w:r>
    </w:p>
    <w:p w14:paraId="1FFA0D41" w14:textId="1225C965" w:rsidR="005200CC" w:rsidRDefault="0008380D" w:rsidP="003D35E5">
      <w:r>
        <w:t xml:space="preserve">U </w:t>
      </w:r>
      <w:proofErr w:type="spellStart"/>
      <w:r w:rsidR="005200CC">
        <w:t>periodu</w:t>
      </w:r>
      <w:proofErr w:type="spellEnd"/>
      <w:r w:rsidR="005200CC">
        <w:t xml:space="preserve"> 2024-2025</w:t>
      </w:r>
      <w:r w:rsidR="00DE6700">
        <w:t xml:space="preserve"> </w:t>
      </w:r>
      <w:proofErr w:type="spellStart"/>
      <w:r w:rsidR="00DE6700">
        <w:t>godine</w:t>
      </w:r>
      <w:proofErr w:type="spellEnd"/>
      <w:r w:rsidR="005200CC">
        <w:t xml:space="preserve"> </w:t>
      </w:r>
      <w:proofErr w:type="spellStart"/>
      <w:r w:rsidR="005200CC">
        <w:t>vršio</w:t>
      </w:r>
      <w:proofErr w:type="spellEnd"/>
      <w:r w:rsidR="005200CC">
        <w:t xml:space="preserve"> se monitoring </w:t>
      </w:r>
      <w:proofErr w:type="spellStart"/>
      <w:r w:rsidR="005200CC">
        <w:t>na</w:t>
      </w:r>
      <w:proofErr w:type="spellEnd"/>
      <w:r w:rsidR="005200CC">
        <w:t xml:space="preserve"> </w:t>
      </w:r>
      <w:proofErr w:type="spellStart"/>
      <w:r w:rsidR="005200CC">
        <w:t>Skadarsk</w:t>
      </w:r>
      <w:r>
        <w:t>om</w:t>
      </w:r>
      <w:proofErr w:type="spellEnd"/>
      <w:r>
        <w:t xml:space="preserve"> </w:t>
      </w:r>
      <w:proofErr w:type="spellStart"/>
      <w:r>
        <w:t>jezeru</w:t>
      </w:r>
      <w:proofErr w:type="spellEnd"/>
      <w:r>
        <w:t xml:space="preserve"> </w:t>
      </w:r>
      <w:r w:rsidR="005200CC">
        <w:t xml:space="preserve">za tri </w:t>
      </w:r>
      <w:proofErr w:type="spellStart"/>
      <w:r w:rsidR="005200CC">
        <w:t>ekonomski</w:t>
      </w:r>
      <w:proofErr w:type="spellEnd"/>
      <w:r w:rsidR="005200CC">
        <w:t xml:space="preserve"> </w:t>
      </w:r>
      <w:proofErr w:type="spellStart"/>
      <w:r w:rsidR="005200CC">
        <w:t>važne</w:t>
      </w:r>
      <w:proofErr w:type="spellEnd"/>
      <w:r w:rsidR="005200CC">
        <w:t xml:space="preserve"> </w:t>
      </w:r>
      <w:proofErr w:type="spellStart"/>
      <w:r w:rsidR="005200CC">
        <w:t>vrste</w:t>
      </w:r>
      <w:proofErr w:type="spellEnd"/>
      <w:r w:rsidR="005200CC">
        <w:t xml:space="preserve"> </w:t>
      </w:r>
      <w:proofErr w:type="spellStart"/>
      <w:r w:rsidR="005200CC">
        <w:t>ribe</w:t>
      </w:r>
      <w:proofErr w:type="spellEnd"/>
      <w:r w:rsidR="005200CC">
        <w:t xml:space="preserve">, </w:t>
      </w:r>
      <w:proofErr w:type="spellStart"/>
      <w:r w:rsidR="005200CC">
        <w:t>i</w:t>
      </w:r>
      <w:proofErr w:type="spellEnd"/>
      <w:r w:rsidR="005200CC">
        <w:t xml:space="preserve"> to za</w:t>
      </w:r>
      <w:r w:rsidR="00B431C2">
        <w:t>:</w:t>
      </w:r>
      <w:r w:rsidR="005200CC">
        <w:t xml:space="preserve"> </w:t>
      </w:r>
      <w:proofErr w:type="spellStart"/>
      <w:r w:rsidR="005200CC">
        <w:t>krap</w:t>
      </w:r>
      <w:proofErr w:type="spellEnd"/>
      <w:r w:rsidR="005200CC">
        <w:t xml:space="preserve">, </w:t>
      </w:r>
      <w:proofErr w:type="spellStart"/>
      <w:r w:rsidR="005200CC">
        <w:t>ukljevu</w:t>
      </w:r>
      <w:proofErr w:type="spellEnd"/>
      <w:r w:rsidR="005200CC">
        <w:t xml:space="preserve"> </w:t>
      </w:r>
      <w:proofErr w:type="spellStart"/>
      <w:r w:rsidR="005200CC">
        <w:t>i</w:t>
      </w:r>
      <w:proofErr w:type="spellEnd"/>
      <w:r w:rsidR="005200CC">
        <w:t xml:space="preserve"> </w:t>
      </w:r>
      <w:proofErr w:type="spellStart"/>
      <w:r w:rsidR="005200CC">
        <w:t>jegulju</w:t>
      </w:r>
      <w:proofErr w:type="spellEnd"/>
      <w:r w:rsidR="005200CC">
        <w:t xml:space="preserve">. Od 2025. </w:t>
      </w:r>
      <w:proofErr w:type="spellStart"/>
      <w:r w:rsidR="005200CC">
        <w:t>godine</w:t>
      </w:r>
      <w:proofErr w:type="spellEnd"/>
      <w:r w:rsidR="005200CC">
        <w:t xml:space="preserve"> </w:t>
      </w:r>
      <w:r w:rsidR="00B431C2">
        <w:t>MPŠV</w:t>
      </w:r>
      <w:r w:rsidR="005200CC">
        <w:t xml:space="preserve">, u </w:t>
      </w:r>
      <w:proofErr w:type="spellStart"/>
      <w:r w:rsidR="005200CC">
        <w:t>saradnji</w:t>
      </w:r>
      <w:proofErr w:type="spellEnd"/>
      <w:r w:rsidR="005200CC">
        <w:t xml:space="preserve"> </w:t>
      </w:r>
      <w:proofErr w:type="spellStart"/>
      <w:r w:rsidR="005200CC">
        <w:t>sa</w:t>
      </w:r>
      <w:proofErr w:type="spellEnd"/>
      <w:r w:rsidR="005200CC">
        <w:t xml:space="preserve"> PMF, </w:t>
      </w:r>
      <w:proofErr w:type="spellStart"/>
      <w:r w:rsidR="005200CC">
        <w:t>obavlja</w:t>
      </w:r>
      <w:proofErr w:type="spellEnd"/>
      <w:r w:rsidR="005200CC">
        <w:t xml:space="preserve"> </w:t>
      </w:r>
      <w:proofErr w:type="spellStart"/>
      <w:r w:rsidR="00B431C2">
        <w:t>kvartalni</w:t>
      </w:r>
      <w:proofErr w:type="spellEnd"/>
      <w:r w:rsidR="00B431C2">
        <w:t xml:space="preserve"> </w:t>
      </w:r>
      <w:r w:rsidR="005200CC">
        <w:t xml:space="preserve">monitoring </w:t>
      </w:r>
      <w:proofErr w:type="spellStart"/>
      <w:r w:rsidR="00B431C2">
        <w:t>jegulje</w:t>
      </w:r>
      <w:proofErr w:type="spellEnd"/>
      <w:r w:rsidR="005200CC">
        <w:t xml:space="preserve">. </w:t>
      </w:r>
      <w:proofErr w:type="spellStart"/>
      <w:r w:rsidR="005200CC">
        <w:t>Donošenje</w:t>
      </w:r>
      <w:proofErr w:type="spellEnd"/>
      <w:r w:rsidR="005200CC">
        <w:t xml:space="preserve"> Plana </w:t>
      </w:r>
      <w:proofErr w:type="spellStart"/>
      <w:r w:rsidR="005200CC">
        <w:t>upravljanja</w:t>
      </w:r>
      <w:proofErr w:type="spellEnd"/>
      <w:r w:rsidR="005200CC">
        <w:t xml:space="preserve"> za </w:t>
      </w:r>
      <w:proofErr w:type="spellStart"/>
      <w:r w:rsidR="005200CC">
        <w:t>jegulju</w:t>
      </w:r>
      <w:proofErr w:type="spellEnd"/>
      <w:r w:rsidR="005200CC">
        <w:t xml:space="preserve"> </w:t>
      </w:r>
      <w:proofErr w:type="spellStart"/>
      <w:r w:rsidR="005200CC">
        <w:t>predstavlja</w:t>
      </w:r>
      <w:proofErr w:type="spellEnd"/>
      <w:r w:rsidR="005200CC">
        <w:t xml:space="preserve"> </w:t>
      </w:r>
      <w:proofErr w:type="spellStart"/>
      <w:r w:rsidR="005200CC">
        <w:t>jednu</w:t>
      </w:r>
      <w:proofErr w:type="spellEnd"/>
      <w:r w:rsidR="005200CC">
        <w:t xml:space="preserve"> </w:t>
      </w:r>
      <w:proofErr w:type="spellStart"/>
      <w:r w:rsidR="005200CC">
        <w:t>od</w:t>
      </w:r>
      <w:proofErr w:type="spellEnd"/>
      <w:r w:rsidR="005200CC">
        <w:t xml:space="preserve"> </w:t>
      </w:r>
      <w:proofErr w:type="spellStart"/>
      <w:r w:rsidR="005200CC">
        <w:t>planiranih</w:t>
      </w:r>
      <w:proofErr w:type="spellEnd"/>
      <w:r w:rsidR="005200CC">
        <w:t xml:space="preserve"> </w:t>
      </w:r>
      <w:proofErr w:type="spellStart"/>
      <w:r w:rsidR="005200CC">
        <w:t>aktivnosti</w:t>
      </w:r>
      <w:proofErr w:type="spellEnd"/>
      <w:r w:rsidR="005200CC">
        <w:t xml:space="preserve"> IPA III </w:t>
      </w:r>
      <w:proofErr w:type="spellStart"/>
      <w:r w:rsidR="005200CC">
        <w:t>projekta</w:t>
      </w:r>
      <w:proofErr w:type="spellEnd"/>
      <w:r w:rsidR="005200CC">
        <w:t xml:space="preserve"> za </w:t>
      </w:r>
      <w:proofErr w:type="spellStart"/>
      <w:r w:rsidR="005200CC">
        <w:t>ribarstvo</w:t>
      </w:r>
      <w:proofErr w:type="spellEnd"/>
      <w:r w:rsidR="005200CC">
        <w:t xml:space="preserve">, </w:t>
      </w:r>
      <w:proofErr w:type="spellStart"/>
      <w:r w:rsidR="005200CC">
        <w:t>čija</w:t>
      </w:r>
      <w:proofErr w:type="spellEnd"/>
      <w:r w:rsidR="005200CC">
        <w:t xml:space="preserve"> </w:t>
      </w:r>
      <w:proofErr w:type="spellStart"/>
      <w:r w:rsidR="005200CC">
        <w:t>implementacija</w:t>
      </w:r>
      <w:proofErr w:type="spellEnd"/>
      <w:r w:rsidR="005200CC">
        <w:t xml:space="preserve"> </w:t>
      </w:r>
      <w:proofErr w:type="spellStart"/>
      <w:r w:rsidR="005200CC">
        <w:t>traje</w:t>
      </w:r>
      <w:proofErr w:type="spellEnd"/>
      <w:r w:rsidR="005200CC">
        <w:t xml:space="preserve"> do </w:t>
      </w:r>
      <w:proofErr w:type="spellStart"/>
      <w:r w:rsidR="005200CC">
        <w:t>septembra</w:t>
      </w:r>
      <w:proofErr w:type="spellEnd"/>
      <w:r w:rsidR="005200CC">
        <w:t xml:space="preserve"> 2026. </w:t>
      </w:r>
      <w:proofErr w:type="spellStart"/>
      <w:r w:rsidR="005200CC">
        <w:t>godine</w:t>
      </w:r>
      <w:proofErr w:type="spellEnd"/>
      <w:r w:rsidR="005200CC">
        <w:t>.</w:t>
      </w:r>
    </w:p>
    <w:p w14:paraId="4AF2AA53" w14:textId="77777777" w:rsidR="00B431C2" w:rsidRDefault="00B431C2" w:rsidP="003D35E5"/>
    <w:p w14:paraId="56DB333B" w14:textId="77777777" w:rsidR="003122A3" w:rsidRPr="00561C0E" w:rsidRDefault="003122A3" w:rsidP="008A78C0">
      <w:pPr>
        <w:pStyle w:val="Heading3"/>
        <w:rPr>
          <w:noProof/>
          <w:lang w:val="sr-Latn-RS"/>
        </w:rPr>
      </w:pPr>
      <w:bookmarkStart w:id="17" w:name="_Toc227599900"/>
      <w:r w:rsidRPr="00561C0E">
        <w:rPr>
          <w:noProof/>
          <w:lang w:val="sr-Latn-RS"/>
        </w:rPr>
        <w:t>Šumarstvo i drvoprerada</w:t>
      </w:r>
      <w:bookmarkEnd w:id="17"/>
    </w:p>
    <w:p w14:paraId="32493640" w14:textId="77777777" w:rsidR="00E772D9" w:rsidRPr="00561C0E" w:rsidRDefault="006655DF" w:rsidP="00447CF7">
      <w:pPr>
        <w:rPr>
          <w:noProof/>
          <w:lang w:val="sr-Latn-RS"/>
        </w:rPr>
      </w:pPr>
      <w:r w:rsidRPr="00561C0E">
        <w:rPr>
          <w:noProof/>
          <w:lang w:val="sr-Latn-RS"/>
        </w:rPr>
        <w:t xml:space="preserve">Šumarstvo i drvoprerada imaju značajnu ulogu u crnogorskoj privredi, kako u ekonomskom, tako i u ekološkom i društvenom smislu. Šume pokrivaju oko 60% teritorije države, čime se Crna Gora svrstava među najšumovitije zemlje u regionu. Šumski ekosistemi imaju važnu funkciju u očuvanju vodnih resursa, jer doprinose regulaciji oticanja, smanjenju erozije i zaštiti riječnih slivova. Ove funkcije su posebno značajne za zaštitu izvorišta i stabilnost vodnih režima u planinskim područjima sjeverne Crne Gore. </w:t>
      </w:r>
    </w:p>
    <w:p w14:paraId="3DB30A98" w14:textId="18DFED72" w:rsidR="003122A3" w:rsidRPr="00561C0E" w:rsidRDefault="006655DF" w:rsidP="009746B8">
      <w:pPr>
        <w:rPr>
          <w:noProof/>
          <w:lang w:val="sr-Latn-RS"/>
        </w:rPr>
      </w:pPr>
      <w:r w:rsidRPr="00561C0E">
        <w:rPr>
          <w:noProof/>
          <w:lang w:val="sr-Latn-RS"/>
        </w:rPr>
        <w:t>Šumarstvo i drvoprerada se stoga prepoznaju kao važni sektori za diverzifikaciju ekonomije, povećanje izvozne aktivnosti i otvaranje novih radnih mjesta kroz racionalno korišćenje prirodnih resursa. Prema važećim planskim dokumentima, dozvoljeni godišnji obim sječe iznosi oko 800.000 m³ bruto drvne mase, od čega 650.000 m³ u državnim i 150.000 m³ u privatnim šumama</w:t>
      </w:r>
      <w:r w:rsidR="00856033">
        <w:rPr>
          <w:noProof/>
          <w:lang w:val="sr-Latn-RS"/>
        </w:rPr>
        <w:t xml:space="preserve"> (Privredna komora, 2022)</w:t>
      </w:r>
      <w:r w:rsidRPr="00561C0E">
        <w:rPr>
          <w:noProof/>
          <w:lang w:val="sr-Latn-RS"/>
        </w:rPr>
        <w:t>.</w:t>
      </w:r>
    </w:p>
    <w:p w14:paraId="18AA3ECA" w14:textId="77777777" w:rsidR="003122A3" w:rsidRPr="00561C0E" w:rsidRDefault="003122A3" w:rsidP="00447CF7">
      <w:pPr>
        <w:pStyle w:val="Heading3"/>
        <w:rPr>
          <w:noProof/>
          <w:lang w:val="sr-Latn-RS"/>
        </w:rPr>
      </w:pPr>
      <w:bookmarkStart w:id="18" w:name="_Toc227599901"/>
      <w:r w:rsidRPr="00561C0E">
        <w:rPr>
          <w:noProof/>
          <w:lang w:val="sr-Latn-RS"/>
        </w:rPr>
        <w:lastRenderedPageBreak/>
        <w:t>Građevinski sektor</w:t>
      </w:r>
      <w:bookmarkEnd w:id="18"/>
    </w:p>
    <w:p w14:paraId="56378F7E" w14:textId="77777777" w:rsidR="006655DF" w:rsidRPr="00561C0E" w:rsidRDefault="006655DF" w:rsidP="00447CF7">
      <w:pPr>
        <w:rPr>
          <w:noProof/>
          <w:lang w:val="sr-Latn-RS"/>
        </w:rPr>
      </w:pPr>
      <w:r w:rsidRPr="00561C0E">
        <w:rPr>
          <w:noProof/>
          <w:lang w:val="sr-Latn-RS"/>
        </w:rPr>
        <w:t xml:space="preserve">Građevinski sektor ima značajnu ulogu u ekonomiji Crne Gore, uz rast aktivnosti nakon pada u periodu 2019–2023. U 2024. godini učestvovao je sa 3,9% u BDP i zapošljavao oko 21,9 hiljada </w:t>
      </w:r>
      <w:r w:rsidR="003122A3" w:rsidRPr="00561C0E">
        <w:rPr>
          <w:noProof/>
          <w:lang w:val="sr-Latn-RS"/>
        </w:rPr>
        <w:t>lica</w:t>
      </w:r>
      <w:r w:rsidRPr="00561C0E">
        <w:rPr>
          <w:noProof/>
          <w:lang w:val="sr-Latn-RS"/>
        </w:rPr>
        <w:t xml:space="preserve"> (</w:t>
      </w:r>
      <w:r w:rsidR="003122A3" w:rsidRPr="00561C0E">
        <w:rPr>
          <w:noProof/>
          <w:lang w:val="sr-Latn-RS"/>
        </w:rPr>
        <w:t xml:space="preserve">što je </w:t>
      </w:r>
      <w:r w:rsidRPr="00561C0E">
        <w:rPr>
          <w:noProof/>
          <w:lang w:val="sr-Latn-RS"/>
        </w:rPr>
        <w:t>oko 8% ukupne zaposlenosti), uz oko 5.300 aktivnih kompanija</w:t>
      </w:r>
      <w:r w:rsidR="006D7902" w:rsidRPr="00561C0E">
        <w:rPr>
          <w:rStyle w:val="FootnoteReference"/>
          <w:rFonts w:asciiTheme="minorHAnsi" w:hAnsiTheme="minorHAnsi" w:cs="Calibri"/>
          <w:noProof/>
          <w:lang w:val="sr-Latn-RS"/>
        </w:rPr>
        <w:footnoteReference w:id="11"/>
      </w:r>
      <w:r w:rsidRPr="00561C0E">
        <w:rPr>
          <w:noProof/>
          <w:lang w:val="sr-Latn-RS"/>
        </w:rPr>
        <w:t>.</w:t>
      </w:r>
    </w:p>
    <w:p w14:paraId="2C88B2E3" w14:textId="5D829AE9" w:rsidR="00E772D9" w:rsidRPr="00561C0E" w:rsidRDefault="006655DF" w:rsidP="00447CF7">
      <w:pPr>
        <w:rPr>
          <w:noProof/>
          <w:lang w:val="sr-Latn-RS"/>
        </w:rPr>
      </w:pPr>
      <w:r w:rsidRPr="00561C0E">
        <w:rPr>
          <w:noProof/>
          <w:lang w:val="sr-Latn-RS"/>
        </w:rPr>
        <w:t>Dalji razvoj</w:t>
      </w:r>
      <w:r w:rsidR="003122A3" w:rsidRPr="00561C0E">
        <w:rPr>
          <w:noProof/>
          <w:lang w:val="sr-Latn-RS"/>
        </w:rPr>
        <w:t xml:space="preserve"> ovog sektora</w:t>
      </w:r>
      <w:r w:rsidRPr="00561C0E">
        <w:rPr>
          <w:noProof/>
          <w:lang w:val="sr-Latn-RS"/>
        </w:rPr>
        <w:t xml:space="preserve"> očekuje se kroz realizaciju kapitalnih infrastrukturnih projekata, posebno nastavak izgradnje autoputa Bar–Boljare (dionica Mateševo–Andrijevica), </w:t>
      </w:r>
      <w:r w:rsidR="003122A3" w:rsidRPr="00561C0E">
        <w:rPr>
          <w:noProof/>
          <w:lang w:val="sr-Latn-RS"/>
        </w:rPr>
        <w:t xml:space="preserve">ostalih projekata u oblasti putne infrastrukture, </w:t>
      </w:r>
      <w:r w:rsidRPr="00561C0E">
        <w:rPr>
          <w:noProof/>
          <w:lang w:val="sr-Latn-RS"/>
        </w:rPr>
        <w:t>povećanu aktivnost u turističkoj gradnji, kao i digitalizaciju administrativnih procedura</w:t>
      </w:r>
      <w:r w:rsidR="003122A3" w:rsidRPr="00561C0E">
        <w:rPr>
          <w:noProof/>
          <w:lang w:val="sr-Latn-RS"/>
        </w:rPr>
        <w:t xml:space="preserve">. </w:t>
      </w:r>
      <w:r w:rsidRPr="00561C0E">
        <w:rPr>
          <w:noProof/>
          <w:lang w:val="sr-Latn-RS"/>
        </w:rPr>
        <w:t>Građevinarstvo tako ostaje jedan od ključnih pokretača ekonomskog rasta, uz stabilno poslovno okruženje i unapr</w:t>
      </w:r>
      <w:r w:rsidR="003122A3" w:rsidRPr="00561C0E">
        <w:rPr>
          <w:noProof/>
          <w:lang w:val="sr-Latn-RS"/>
        </w:rPr>
        <w:t>j</w:t>
      </w:r>
      <w:r w:rsidRPr="00561C0E">
        <w:rPr>
          <w:noProof/>
          <w:lang w:val="sr-Latn-RS"/>
        </w:rPr>
        <w:t>eđenje institucionalnih procedura k</w:t>
      </w:r>
      <w:r w:rsidR="00123215">
        <w:rPr>
          <w:noProof/>
          <w:lang w:val="sr-Latn-RS"/>
        </w:rPr>
        <w:t>oje su</w:t>
      </w:r>
      <w:r w:rsidRPr="00561C0E">
        <w:rPr>
          <w:noProof/>
          <w:lang w:val="sr-Latn-RS"/>
        </w:rPr>
        <w:t xml:space="preserve"> važne pretpostavke daljih investicija.</w:t>
      </w:r>
    </w:p>
    <w:p w14:paraId="13436757" w14:textId="6F6073D9" w:rsidR="003122A3" w:rsidRDefault="006655DF" w:rsidP="009746B8">
      <w:pPr>
        <w:rPr>
          <w:noProof/>
          <w:lang w:val="sr-Latn-RS"/>
        </w:rPr>
      </w:pPr>
      <w:r w:rsidRPr="00561C0E">
        <w:rPr>
          <w:noProof/>
          <w:lang w:val="sr-Latn-RS"/>
        </w:rPr>
        <w:t xml:space="preserve">Intenzivan razvoj građevinarstva, naročito u opštinama Jadranskog sliva, povećava pritisak na vodnu infrastrukturu, uključujući sisteme vodosnabdijevanja, </w:t>
      </w:r>
      <w:r w:rsidR="00123215">
        <w:rPr>
          <w:noProof/>
          <w:lang w:val="sr-Latn-RS"/>
        </w:rPr>
        <w:t>otpadnih voda</w:t>
      </w:r>
      <w:r w:rsidRPr="00561C0E">
        <w:rPr>
          <w:noProof/>
          <w:lang w:val="sr-Latn-RS"/>
        </w:rPr>
        <w:t xml:space="preserve"> i postrojenja za prečišćavanje otpadnih voda. Urbanizacija i izgradnja objekata u svrhe bavljenja turizmom zahtijevaju integrisano planiranje prostora u odnosu na vodne resurse, kako bi se spriječili negativni uticaji na vodotokove i obalne zone.</w:t>
      </w:r>
    </w:p>
    <w:p w14:paraId="235E1770" w14:textId="77777777" w:rsidR="00123215" w:rsidRPr="00561C0E" w:rsidRDefault="00123215" w:rsidP="009746B8">
      <w:pPr>
        <w:rPr>
          <w:noProof/>
          <w:lang w:val="sr-Latn-RS"/>
        </w:rPr>
      </w:pPr>
    </w:p>
    <w:p w14:paraId="1BE022EA" w14:textId="77777777" w:rsidR="006655DF" w:rsidRPr="00561C0E" w:rsidRDefault="006655DF" w:rsidP="009746B8">
      <w:pPr>
        <w:pStyle w:val="Heading3"/>
        <w:rPr>
          <w:noProof/>
          <w:lang w:val="sr-Latn-RS"/>
        </w:rPr>
      </w:pPr>
      <w:bookmarkStart w:id="19" w:name="_Toc227599902"/>
      <w:r w:rsidRPr="00561C0E">
        <w:rPr>
          <w:noProof/>
          <w:lang w:val="sr-Latn-RS"/>
        </w:rPr>
        <w:t>Saobraćaj</w:t>
      </w:r>
      <w:bookmarkEnd w:id="19"/>
      <w:r w:rsidRPr="00561C0E">
        <w:rPr>
          <w:noProof/>
          <w:lang w:val="sr-Latn-RS"/>
        </w:rPr>
        <w:t xml:space="preserve"> </w:t>
      </w:r>
    </w:p>
    <w:p w14:paraId="00A8283A" w14:textId="77777777" w:rsidR="00E772D9" w:rsidRPr="00561C0E" w:rsidRDefault="006655DF" w:rsidP="009746B8">
      <w:pPr>
        <w:rPr>
          <w:noProof/>
          <w:lang w:val="sr-Latn-RS"/>
        </w:rPr>
      </w:pPr>
      <w:r w:rsidRPr="00561C0E">
        <w:rPr>
          <w:noProof/>
          <w:lang w:val="sr-Latn-RS"/>
        </w:rPr>
        <w:t>Crna Gora ima razvijen sistem saobraćaja koji obuhvata drumski, željeznički, vazdušni i vodeni transport. Podgorica predstavlja centralni saobraćajni čvor zemlje. Zbog svog geografsko-</w:t>
      </w:r>
      <w:r w:rsidR="003122A3" w:rsidRPr="00561C0E">
        <w:rPr>
          <w:noProof/>
          <w:lang w:val="sr-Latn-RS"/>
        </w:rPr>
        <w:t>strateškog</w:t>
      </w:r>
      <w:r w:rsidRPr="00561C0E">
        <w:rPr>
          <w:noProof/>
          <w:lang w:val="sr-Latn-RS"/>
        </w:rPr>
        <w:t xml:space="preserve"> položaja na Jadranu i Balkanu, saobraćajna infrastruktura je važna za povezivanje obale s</w:t>
      </w:r>
      <w:r w:rsidR="003122A3" w:rsidRPr="00561C0E">
        <w:rPr>
          <w:noProof/>
          <w:lang w:val="sr-Latn-RS"/>
        </w:rPr>
        <w:t>a</w:t>
      </w:r>
      <w:r w:rsidRPr="00561C0E">
        <w:rPr>
          <w:noProof/>
          <w:lang w:val="sr-Latn-RS"/>
        </w:rPr>
        <w:t xml:space="preserve"> unutrašnjosti i ulaz s izlaznim koridorima prema susjednim državama.</w:t>
      </w:r>
    </w:p>
    <w:p w14:paraId="4E1BFBE8" w14:textId="38CA9E43" w:rsidR="00E772D9" w:rsidRPr="00561C0E" w:rsidRDefault="006655DF" w:rsidP="009746B8">
      <w:pPr>
        <w:rPr>
          <w:noProof/>
          <w:lang w:val="sr-Latn-RS"/>
        </w:rPr>
      </w:pPr>
      <w:r w:rsidRPr="00561C0E">
        <w:rPr>
          <w:b/>
          <w:bCs/>
          <w:noProof/>
          <w:lang w:val="sr-Latn-RS"/>
        </w:rPr>
        <w:t>Drumska mreža</w:t>
      </w:r>
      <w:r w:rsidRPr="00561C0E">
        <w:rPr>
          <w:noProof/>
          <w:lang w:val="sr-Latn-RS"/>
        </w:rPr>
        <w:t xml:space="preserve"> je najrasprostranjeniji oblik transporta u Crnoj Gori. Najznačajniji infrastrukturni projekat u drumskom saobraćaju je autoput A-1 (Bar – Boljare), koji </w:t>
      </w:r>
      <w:r w:rsidR="003122A3" w:rsidRPr="00561C0E">
        <w:rPr>
          <w:noProof/>
          <w:lang w:val="sr-Latn-RS"/>
        </w:rPr>
        <w:t>čini</w:t>
      </w:r>
      <w:r w:rsidRPr="00561C0E">
        <w:rPr>
          <w:noProof/>
          <w:lang w:val="sr-Latn-RS"/>
        </w:rPr>
        <w:t xml:space="preserve"> dio međunarodnog transportnog koridora prema Srbiji i šire. Najvažniji infrastrukturni projekti</w:t>
      </w:r>
      <w:r w:rsidR="003122A3" w:rsidRPr="00561C0E">
        <w:rPr>
          <w:noProof/>
          <w:lang w:val="sr-Latn-RS"/>
        </w:rPr>
        <w:t xml:space="preserve"> u oblasti putne infrastrukture </w:t>
      </w:r>
      <w:r w:rsidRPr="00561C0E">
        <w:rPr>
          <w:noProof/>
          <w:lang w:val="sr-Latn-RS"/>
        </w:rPr>
        <w:t xml:space="preserve">prolaze kroz područja oba hidrološka sliva i imaju potencijalne uticaje na vodne resurse, posebno u fazi izgradnje. Najvažnija </w:t>
      </w:r>
      <w:r w:rsidRPr="00561C0E">
        <w:rPr>
          <w:b/>
          <w:bCs/>
          <w:noProof/>
          <w:lang w:val="sr-Latn-RS"/>
        </w:rPr>
        <w:t>željeznička linija</w:t>
      </w:r>
      <w:r w:rsidRPr="00561C0E">
        <w:rPr>
          <w:noProof/>
          <w:lang w:val="sr-Latn-RS"/>
        </w:rPr>
        <w:t xml:space="preserve"> je Bar–Podgorica–Bijelo Polje, omogućava povezanost mora s unutrašnjosti, te međunarodnu vezu prema Srbiji</w:t>
      </w:r>
      <w:r w:rsidR="003A3C27" w:rsidRPr="00561C0E">
        <w:rPr>
          <w:noProof/>
          <w:lang w:val="sr-Latn-RS"/>
        </w:rPr>
        <w:t xml:space="preserve"> (pruga Beograd-Bar)</w:t>
      </w:r>
      <w:r w:rsidRPr="00561C0E">
        <w:rPr>
          <w:noProof/>
          <w:lang w:val="sr-Latn-RS"/>
        </w:rPr>
        <w:t xml:space="preserve">. Ova mreža prolazi kroz zahtjevne planinske terene i sadrži veliki broj tunela i mostova. Trenutno se </w:t>
      </w:r>
      <w:r w:rsidR="003A3C27" w:rsidRPr="00561C0E">
        <w:rPr>
          <w:noProof/>
          <w:lang w:val="sr-Latn-RS"/>
        </w:rPr>
        <w:t>realizuju projekti unaprjeđenja</w:t>
      </w:r>
      <w:r w:rsidRPr="00561C0E">
        <w:rPr>
          <w:noProof/>
          <w:lang w:val="sr-Latn-RS"/>
        </w:rPr>
        <w:t xml:space="preserve"> pruge kroz modernizaciju i renoviranje infrastrukture.</w:t>
      </w:r>
    </w:p>
    <w:p w14:paraId="229BCE06" w14:textId="77777777" w:rsidR="00E772D9" w:rsidRPr="00561C0E" w:rsidRDefault="006655DF" w:rsidP="009746B8">
      <w:pPr>
        <w:rPr>
          <w:noProof/>
          <w:lang w:val="sr-Latn-RS"/>
        </w:rPr>
      </w:pPr>
      <w:r w:rsidRPr="00561C0E">
        <w:rPr>
          <w:noProof/>
          <w:lang w:val="sr-Latn-RS"/>
        </w:rPr>
        <w:t xml:space="preserve">Crna Gora ima dva glavna međunarodna aerodroma: Aerodrom Podgorica i Aerodrom Tivat. </w:t>
      </w:r>
    </w:p>
    <w:p w14:paraId="4E3B79D8" w14:textId="271735F7" w:rsidR="006655DF" w:rsidRPr="00561C0E" w:rsidRDefault="006655DF" w:rsidP="009746B8">
      <w:pPr>
        <w:rPr>
          <w:noProof/>
          <w:lang w:val="sr-Latn-RS"/>
        </w:rPr>
      </w:pPr>
      <w:r w:rsidRPr="00561C0E">
        <w:rPr>
          <w:noProof/>
          <w:lang w:val="sr-Latn-RS"/>
        </w:rPr>
        <w:t xml:space="preserve">Glavna pomorska infrastruktura je Luka Bar, koja je najveći i najvažniji </w:t>
      </w:r>
      <w:r w:rsidR="0094426A">
        <w:rPr>
          <w:noProof/>
          <w:lang w:val="sr-Latn-RS"/>
        </w:rPr>
        <w:t>po</w:t>
      </w:r>
      <w:r w:rsidRPr="00561C0E">
        <w:rPr>
          <w:noProof/>
          <w:lang w:val="sr-Latn-RS"/>
        </w:rPr>
        <w:t>morski terminal u zemlji za teret i putnike. Luka Kotor služi kao regionalni  brodski saobraćaj i za turističke potrebe.</w:t>
      </w:r>
    </w:p>
    <w:p w14:paraId="5ABE401D" w14:textId="77777777" w:rsidR="003A3C27" w:rsidRPr="00561C0E" w:rsidRDefault="006655DF" w:rsidP="00191C40">
      <w:pPr>
        <w:pStyle w:val="Heading3"/>
        <w:rPr>
          <w:noProof/>
          <w:lang w:val="sr-Latn-RS"/>
        </w:rPr>
      </w:pPr>
      <w:bookmarkStart w:id="20" w:name="_Toc227599903"/>
      <w:r w:rsidRPr="00561C0E">
        <w:rPr>
          <w:noProof/>
          <w:lang w:val="sr-Latn-RS"/>
        </w:rPr>
        <w:lastRenderedPageBreak/>
        <w:t>Sektor informaciono-komunikacionih tehnologija (ICT)</w:t>
      </w:r>
      <w:bookmarkEnd w:id="20"/>
      <w:r w:rsidRPr="00561C0E">
        <w:rPr>
          <w:noProof/>
          <w:lang w:val="sr-Latn-RS"/>
        </w:rPr>
        <w:t xml:space="preserve"> </w:t>
      </w:r>
    </w:p>
    <w:p w14:paraId="4FAE80E9" w14:textId="77777777" w:rsidR="006655DF" w:rsidRPr="00561C0E" w:rsidRDefault="003A3C27" w:rsidP="00191C40">
      <w:pPr>
        <w:rPr>
          <w:noProof/>
          <w:lang w:val="sr-Latn-RS"/>
        </w:rPr>
      </w:pPr>
      <w:r w:rsidRPr="00561C0E">
        <w:rPr>
          <w:noProof/>
          <w:lang w:val="sr-Latn-RS"/>
        </w:rPr>
        <w:t>P</w:t>
      </w:r>
      <w:r w:rsidR="006655DF" w:rsidRPr="00561C0E">
        <w:rPr>
          <w:noProof/>
          <w:lang w:val="sr-Latn-RS"/>
        </w:rPr>
        <w:t>redstavlja jedan od najdinamičnijih segmenata crnogorske privrede i ima značajan potencijal za dalji rast i digitalnu transformaciju države. IT djelatnosti obuhvataju dvije ključne grane:</w:t>
      </w:r>
    </w:p>
    <w:p w14:paraId="74944574" w14:textId="77777777" w:rsidR="006655DF" w:rsidRPr="00561C0E" w:rsidRDefault="006655DF" w:rsidP="003307B3">
      <w:pPr>
        <w:pStyle w:val="ListParagraph"/>
        <w:numPr>
          <w:ilvl w:val="0"/>
          <w:numId w:val="19"/>
        </w:numPr>
        <w:rPr>
          <w:noProof/>
          <w:lang w:val="sr-Latn-RS"/>
        </w:rPr>
      </w:pPr>
      <w:r w:rsidRPr="00561C0E">
        <w:rPr>
          <w:noProof/>
          <w:lang w:val="sr-Latn-RS"/>
        </w:rPr>
        <w:t>Informacione uslužne djelatnosti</w:t>
      </w:r>
      <w:r w:rsidR="00E7225F">
        <w:rPr>
          <w:noProof/>
          <w:lang w:val="sr-Latn-RS"/>
        </w:rPr>
        <w:t>, i</w:t>
      </w:r>
    </w:p>
    <w:p w14:paraId="77397909" w14:textId="77777777" w:rsidR="006655DF" w:rsidRPr="00561C0E" w:rsidRDefault="006655DF" w:rsidP="003307B3">
      <w:pPr>
        <w:pStyle w:val="ListParagraph"/>
        <w:numPr>
          <w:ilvl w:val="0"/>
          <w:numId w:val="19"/>
        </w:numPr>
        <w:rPr>
          <w:noProof/>
          <w:lang w:val="sr-Latn-RS"/>
        </w:rPr>
      </w:pPr>
      <w:r w:rsidRPr="00561C0E">
        <w:rPr>
          <w:noProof/>
          <w:lang w:val="sr-Latn-RS"/>
        </w:rPr>
        <w:t>Kompjutersko programiranje, konsultantske i srodne djelatnosti</w:t>
      </w:r>
      <w:r w:rsidR="00E7225F">
        <w:rPr>
          <w:noProof/>
          <w:lang w:val="sr-Latn-RS"/>
        </w:rPr>
        <w:t>.</w:t>
      </w:r>
    </w:p>
    <w:p w14:paraId="72E53EE2" w14:textId="77777777" w:rsidR="006655DF" w:rsidRPr="00561C0E" w:rsidRDefault="006655DF" w:rsidP="00191C40">
      <w:pPr>
        <w:rPr>
          <w:noProof/>
          <w:lang w:val="sr-Latn-RS"/>
        </w:rPr>
      </w:pPr>
      <w:r w:rsidRPr="00561C0E">
        <w:rPr>
          <w:noProof/>
          <w:lang w:val="sr-Latn-RS"/>
        </w:rPr>
        <w:t>U posljednjoj deceniji ICT je doprinio modernizaciji poslovanja, povećanju produktivnosti i uvođenju digitalnih rješenja u različite sektore.</w:t>
      </w:r>
    </w:p>
    <w:p w14:paraId="5FAA649A" w14:textId="77777777" w:rsidR="00E772D9" w:rsidRPr="00561C0E" w:rsidRDefault="006655DF" w:rsidP="00191C40">
      <w:pPr>
        <w:rPr>
          <w:noProof/>
          <w:lang w:val="sr-Latn-RS"/>
        </w:rPr>
      </w:pPr>
      <w:r w:rsidRPr="00561C0E">
        <w:rPr>
          <w:noProof/>
          <w:lang w:val="sr-Latn-RS"/>
        </w:rPr>
        <w:t>Ipak, suočava se sa izazovima kao što su nedostatak kvalifikovanog kadra, jaka međunarodna konkurencija, ograničena domaća potražnja i potreba za snažnijom institucionalnom podrškom. Prema dostupnim podacima, sektor učestvuje sa oko 10% u BDP i zapošljava oko 5% radne snage, čime se svrstava među najznačajnije djelatnosti u zemlji.</w:t>
      </w:r>
      <w:r w:rsidRPr="00561C0E">
        <w:rPr>
          <w:rStyle w:val="FootnoteReference"/>
          <w:rFonts w:asciiTheme="minorHAnsi" w:hAnsiTheme="minorHAnsi" w:cs="Calibri"/>
          <w:noProof/>
          <w:lang w:val="sr-Latn-RS"/>
        </w:rPr>
        <w:footnoteReference w:id="12"/>
      </w:r>
    </w:p>
    <w:p w14:paraId="26E25591" w14:textId="77777777" w:rsidR="00E772D9" w:rsidRPr="00561C0E" w:rsidRDefault="006655DF" w:rsidP="00191C40">
      <w:pPr>
        <w:rPr>
          <w:noProof/>
          <w:lang w:val="sr-Latn-RS"/>
        </w:rPr>
      </w:pPr>
      <w:r w:rsidRPr="00561C0E">
        <w:rPr>
          <w:noProof/>
          <w:lang w:val="sr-Latn-RS"/>
        </w:rPr>
        <w:t>Crnogorske ICT kompanije sve više nastupaju na međunarodnom tržištu, dok raste i domaća potražnja za digitalnim servisima i e-uslugama. U narednom periodu očekuje se da ICT ima ključnu ulogu u jačanju konkurentnosti i razvoju javnih servisa, uz potrebu za dodatnim ulaganjima u digitalne vještine, inovacije i saradnju između industrije, akademske zajednice i države.</w:t>
      </w:r>
    </w:p>
    <w:p w14:paraId="53F96B8C" w14:textId="0C2DE756" w:rsidR="00E772D9" w:rsidRPr="00561C0E" w:rsidRDefault="006655DF" w:rsidP="00191C40">
      <w:pPr>
        <w:rPr>
          <w:noProof/>
          <w:lang w:val="sr-Latn-RS"/>
        </w:rPr>
      </w:pPr>
      <w:r w:rsidRPr="00561C0E">
        <w:rPr>
          <w:noProof/>
          <w:lang w:val="sr-Latn-RS"/>
        </w:rPr>
        <w:t xml:space="preserve">U Crnoj Gori se </w:t>
      </w:r>
      <w:r w:rsidR="00CE358E">
        <w:rPr>
          <w:noProof/>
          <w:lang w:val="sr-Latn-RS"/>
        </w:rPr>
        <w:t>ICT</w:t>
      </w:r>
      <w:r w:rsidRPr="00561C0E">
        <w:rPr>
          <w:noProof/>
          <w:lang w:val="sr-Latn-RS"/>
        </w:rPr>
        <w:t xml:space="preserve"> korist</w:t>
      </w:r>
      <w:r w:rsidR="00CE358E">
        <w:rPr>
          <w:noProof/>
          <w:lang w:val="sr-Latn-RS"/>
        </w:rPr>
        <w:t>i</w:t>
      </w:r>
      <w:r w:rsidRPr="00561C0E">
        <w:rPr>
          <w:noProof/>
          <w:lang w:val="sr-Latn-RS"/>
        </w:rPr>
        <w:t xml:space="preserve"> i u sektoru upravljanja vodama. Zavod za hidrometeorologiju i seizmologiju</w:t>
      </w:r>
      <w:r w:rsidR="00CE358E">
        <w:rPr>
          <w:noProof/>
          <w:lang w:val="sr-Latn-RS"/>
        </w:rPr>
        <w:t xml:space="preserve"> (ZHMS)</w:t>
      </w:r>
      <w:r w:rsidRPr="00561C0E">
        <w:rPr>
          <w:noProof/>
          <w:lang w:val="sr-Latn-RS"/>
        </w:rPr>
        <w:t xml:space="preserve"> koristi mrežu automatskih hidroloških i meteoroloških stanica za digitalno praćenje vodostaja rijeka, protoka i padavina, što je važno za upravljanje vodnim resursima i prognozu poplava </w:t>
      </w:r>
      <w:r w:rsidR="003A3C27" w:rsidRPr="00561C0E">
        <w:rPr>
          <w:noProof/>
          <w:lang w:val="sr-Latn-RS"/>
        </w:rPr>
        <w:t>Jadranskom i Dunavskom slivu</w:t>
      </w:r>
      <w:r w:rsidRPr="00561C0E">
        <w:rPr>
          <w:noProof/>
          <w:lang w:val="sr-Latn-RS"/>
        </w:rPr>
        <w:t>.</w:t>
      </w:r>
      <w:r w:rsidR="003A3C27" w:rsidRPr="00561C0E">
        <w:rPr>
          <w:noProof/>
          <w:lang w:val="sr-Latn-RS"/>
        </w:rPr>
        <w:t xml:space="preserve"> Iako je i dalje prisutan nedostatak ili djelimično korišćenje digitalnih sistema za nadzor i upravljanje vodovodnim mrežama na nivou crnogorskih opština (SCADA) Uprava za vode razvija i koristi digitalne informacije i baze podataka, </w:t>
      </w:r>
      <w:r w:rsidR="00CE358E">
        <w:rPr>
          <w:noProof/>
          <w:lang w:val="sr-Latn-RS"/>
        </w:rPr>
        <w:t>te</w:t>
      </w:r>
      <w:r w:rsidR="00682FD9" w:rsidRPr="00561C0E">
        <w:rPr>
          <w:noProof/>
          <w:lang w:val="sr-Latn-RS"/>
        </w:rPr>
        <w:t xml:space="preserve"> implementira v</w:t>
      </w:r>
      <w:r w:rsidR="003A3C27" w:rsidRPr="00561C0E">
        <w:rPr>
          <w:noProof/>
          <w:lang w:val="sr-Latn-RS"/>
        </w:rPr>
        <w:t>odn</w:t>
      </w:r>
      <w:r w:rsidR="00682FD9" w:rsidRPr="00561C0E">
        <w:rPr>
          <w:noProof/>
          <w:lang w:val="sr-Latn-RS"/>
        </w:rPr>
        <w:t>i</w:t>
      </w:r>
      <w:r w:rsidR="003A3C27" w:rsidRPr="00561C0E">
        <w:rPr>
          <w:noProof/>
          <w:lang w:val="sr-Latn-RS"/>
        </w:rPr>
        <w:t xml:space="preserve"> informacion</w:t>
      </w:r>
      <w:r w:rsidR="00D05EDC" w:rsidRPr="00561C0E">
        <w:rPr>
          <w:noProof/>
          <w:lang w:val="sr-Latn-RS"/>
        </w:rPr>
        <w:t>i</w:t>
      </w:r>
      <w:r w:rsidR="003A3C27" w:rsidRPr="00561C0E">
        <w:rPr>
          <w:noProof/>
          <w:lang w:val="sr-Latn-RS"/>
        </w:rPr>
        <w:t xml:space="preserve"> sistem (VIS) koji </w:t>
      </w:r>
      <w:r w:rsidR="00D05EDC" w:rsidRPr="00561C0E">
        <w:rPr>
          <w:noProof/>
          <w:lang w:val="sr-Latn-RS"/>
        </w:rPr>
        <w:t xml:space="preserve">objedinjuje </w:t>
      </w:r>
      <w:r w:rsidR="003A3C27" w:rsidRPr="00561C0E">
        <w:rPr>
          <w:noProof/>
          <w:lang w:val="sr-Latn-RS"/>
        </w:rPr>
        <w:t>hidromorfološke podatke i bit</w:t>
      </w:r>
      <w:r w:rsidR="006D6918" w:rsidRPr="00561C0E">
        <w:rPr>
          <w:noProof/>
          <w:lang w:val="sr-Latn-RS"/>
        </w:rPr>
        <w:t>an je</w:t>
      </w:r>
      <w:r w:rsidR="003A3C27" w:rsidRPr="00561C0E">
        <w:rPr>
          <w:noProof/>
          <w:lang w:val="sr-Latn-RS"/>
        </w:rPr>
        <w:t xml:space="preserve"> alat za upravljanje vodnim resursima i planiranjem. VIS </w:t>
      </w:r>
      <w:r w:rsidR="006D6918" w:rsidRPr="00561C0E">
        <w:rPr>
          <w:noProof/>
          <w:lang w:val="sr-Latn-RS"/>
        </w:rPr>
        <w:t>omogućava</w:t>
      </w:r>
      <w:r w:rsidR="003A3C27" w:rsidRPr="00561C0E">
        <w:rPr>
          <w:noProof/>
          <w:lang w:val="sr-Latn-RS"/>
        </w:rPr>
        <w:t xml:space="preserve"> centralizovanu bazu podataka o vodama, površinskim i podzemnim tokovima i pratećim informacijama.</w:t>
      </w:r>
    </w:p>
    <w:p w14:paraId="229FCBD4" w14:textId="4A01D626" w:rsidR="003A3C27" w:rsidRDefault="003A3C27" w:rsidP="00191C40">
      <w:pPr>
        <w:rPr>
          <w:noProof/>
          <w:lang w:val="sr-Latn-RS"/>
        </w:rPr>
      </w:pPr>
      <w:r w:rsidRPr="00561C0E">
        <w:rPr>
          <w:noProof/>
          <w:lang w:val="sr-Latn-RS"/>
        </w:rPr>
        <w:t xml:space="preserve">Na drugoj strani, informacioni sistem životne sredine (EIS) u okviru Agencije za zaštitu životne sredine </w:t>
      </w:r>
      <w:r w:rsidR="001C248E">
        <w:rPr>
          <w:noProof/>
          <w:lang w:val="sr-Latn-RS"/>
        </w:rPr>
        <w:t xml:space="preserve">(EPA) </w:t>
      </w:r>
      <w:r w:rsidRPr="00561C0E">
        <w:rPr>
          <w:noProof/>
          <w:lang w:val="sr-Latn-RS"/>
        </w:rPr>
        <w:t>obuhvata i podatke o vodama kao dijelu šireg sistema koji služi za izvještavanje i analizu podataka.</w:t>
      </w:r>
    </w:p>
    <w:p w14:paraId="52D90644" w14:textId="77777777" w:rsidR="001C248E" w:rsidRPr="00561C0E" w:rsidRDefault="001C248E" w:rsidP="00191C40">
      <w:pPr>
        <w:rPr>
          <w:noProof/>
          <w:lang w:val="sr-Latn-RS"/>
        </w:rPr>
      </w:pPr>
    </w:p>
    <w:p w14:paraId="675B420E" w14:textId="77777777" w:rsidR="006655DF" w:rsidRPr="001C248E" w:rsidRDefault="00794C7C" w:rsidP="00191C40">
      <w:pPr>
        <w:pStyle w:val="Heading3"/>
        <w:rPr>
          <w:noProof/>
          <w:lang w:val="sr-Latn-RS"/>
        </w:rPr>
      </w:pPr>
      <w:bookmarkStart w:id="21" w:name="_Toc227599904"/>
      <w:r w:rsidRPr="001C248E">
        <w:rPr>
          <w:noProof/>
          <w:lang w:val="sr-Latn-RS"/>
        </w:rPr>
        <w:t>Sektor energetike</w:t>
      </w:r>
      <w:bookmarkEnd w:id="21"/>
      <w:r w:rsidRPr="001C248E">
        <w:rPr>
          <w:noProof/>
          <w:lang w:val="sr-Latn-RS"/>
        </w:rPr>
        <w:t xml:space="preserve"> </w:t>
      </w:r>
    </w:p>
    <w:p w14:paraId="3301FC36" w14:textId="77777777" w:rsidR="00E772D9" w:rsidRPr="00561C0E" w:rsidRDefault="006655DF" w:rsidP="00191C40">
      <w:pPr>
        <w:rPr>
          <w:noProof/>
          <w:lang w:val="sr-Latn-RS"/>
        </w:rPr>
      </w:pPr>
      <w:r w:rsidRPr="00561C0E">
        <w:rPr>
          <w:noProof/>
          <w:lang w:val="sr-Latn-RS"/>
        </w:rPr>
        <w:t>Sektor energetike predstavlja jed</w:t>
      </w:r>
      <w:r w:rsidR="00794C7C" w:rsidRPr="00561C0E">
        <w:rPr>
          <w:noProof/>
          <w:lang w:val="sr-Latn-RS"/>
        </w:rPr>
        <w:t>nu</w:t>
      </w:r>
      <w:r w:rsidRPr="00561C0E">
        <w:rPr>
          <w:noProof/>
          <w:lang w:val="sr-Latn-RS"/>
        </w:rPr>
        <w:t xml:space="preserve"> od </w:t>
      </w:r>
      <w:r w:rsidR="00794C7C" w:rsidRPr="00561C0E">
        <w:rPr>
          <w:noProof/>
          <w:lang w:val="sr-Latn-RS"/>
        </w:rPr>
        <w:t>osnova</w:t>
      </w:r>
      <w:r w:rsidRPr="00561C0E">
        <w:rPr>
          <w:noProof/>
          <w:lang w:val="sr-Latn-RS"/>
        </w:rPr>
        <w:t xml:space="preserve"> razvoja crnogorske ekonomije, uzimajući u obzir bogatstvo i potencijale </w:t>
      </w:r>
      <w:r w:rsidR="00794C7C" w:rsidRPr="00561C0E">
        <w:rPr>
          <w:noProof/>
          <w:lang w:val="sr-Latn-RS"/>
        </w:rPr>
        <w:t>u</w:t>
      </w:r>
      <w:r w:rsidRPr="00561C0E">
        <w:rPr>
          <w:noProof/>
          <w:lang w:val="sr-Latn-RS"/>
        </w:rPr>
        <w:t xml:space="preserve"> izvorima energije. Elektroenergetski sistem se trenutno ocjenjuje kao stabilan, ali i dalje opterećen određenim strukturnim i strateškim izazovima. Postoji i rastuće interesovanje stranih investitora, naročito u oblasti obnovljivih izvora energije.</w:t>
      </w:r>
      <w:r w:rsidR="00794C7C" w:rsidRPr="00561C0E">
        <w:rPr>
          <w:noProof/>
          <w:lang w:val="sr-Latn-RS"/>
        </w:rPr>
        <w:t xml:space="preserve"> Z</w:t>
      </w:r>
      <w:r w:rsidRPr="00561C0E">
        <w:rPr>
          <w:noProof/>
          <w:lang w:val="sr-Latn-RS"/>
        </w:rPr>
        <w:t xml:space="preserve">načajan razvojni potencijal leži u valorizaciji hidro, vjetro i </w:t>
      </w:r>
      <w:r w:rsidRPr="00561C0E">
        <w:rPr>
          <w:noProof/>
          <w:lang w:val="sr-Latn-RS"/>
        </w:rPr>
        <w:lastRenderedPageBreak/>
        <w:t>solarnih resursa s ciljem jačanja energetske nezavisnosti i povećanja izvoza</w:t>
      </w:r>
      <w:r w:rsidR="00794C7C" w:rsidRPr="00561C0E">
        <w:rPr>
          <w:noProof/>
          <w:lang w:val="sr-Latn-RS"/>
        </w:rPr>
        <w:t>, a što pokazuje rastuće interesovanje investitora za realizacijom projekata u ovoj oblasti.</w:t>
      </w:r>
    </w:p>
    <w:p w14:paraId="6E357762" w14:textId="50993E07" w:rsidR="006655DF" w:rsidRDefault="006655DF" w:rsidP="00191C40">
      <w:pPr>
        <w:rPr>
          <w:noProof/>
          <w:lang w:val="sr-Latn-RS"/>
        </w:rPr>
      </w:pPr>
      <w:r w:rsidRPr="00561C0E">
        <w:rPr>
          <w:noProof/>
          <w:lang w:val="sr-Latn-RS"/>
        </w:rPr>
        <w:t xml:space="preserve">Ukupan </w:t>
      </w:r>
      <w:r w:rsidR="004A7903">
        <w:rPr>
          <w:noProof/>
          <w:lang w:val="sr-Latn-RS"/>
        </w:rPr>
        <w:t>teorijski</w:t>
      </w:r>
      <w:r w:rsidRPr="00561C0E">
        <w:rPr>
          <w:noProof/>
          <w:lang w:val="sr-Latn-RS"/>
        </w:rPr>
        <w:t xml:space="preserve"> hidroenergetski potencijal Crne Gore procjenjuje se na oko 9.846 GWh godišnje. Trenutno instalirani hidroenergetski kapaciteti koriste oko 17-20% ukupnog hidroenergetskog potencijala zemlje.</w:t>
      </w:r>
      <w:r w:rsidRPr="00561C0E">
        <w:rPr>
          <w:rStyle w:val="FootnoteReference"/>
          <w:rFonts w:asciiTheme="minorHAnsi" w:hAnsiTheme="minorHAnsi" w:cs="Calibri"/>
          <w:noProof/>
          <w:lang w:val="sr-Latn-RS"/>
        </w:rPr>
        <w:footnoteReference w:id="13"/>
      </w:r>
      <w:r w:rsidR="00794C7C" w:rsidRPr="00561C0E">
        <w:rPr>
          <w:noProof/>
          <w:lang w:val="sr-Latn-RS"/>
        </w:rPr>
        <w:t xml:space="preserve"> </w:t>
      </w:r>
      <w:r w:rsidRPr="00561C0E">
        <w:rPr>
          <w:noProof/>
          <w:lang w:val="sr-Latn-RS"/>
        </w:rPr>
        <w:t>Najveći hidroenergetski objekti su hidroelektrane Perućica (307 MW) i Piva (360 MW). Najznačajniji hidroenergetski potencijali nalaze se na rijekama Piva, Tara i Lim u Dunavskom slivu, kao i na rijekama Morača i Zeta u Jadranskom slivu.</w:t>
      </w:r>
    </w:p>
    <w:p w14:paraId="2014A40C" w14:textId="77777777" w:rsidR="001C248E" w:rsidRPr="00561C0E" w:rsidRDefault="001C248E" w:rsidP="00191C40">
      <w:pPr>
        <w:rPr>
          <w:noProof/>
          <w:lang w:val="sr-Latn-RS"/>
        </w:rPr>
      </w:pPr>
    </w:p>
    <w:p w14:paraId="1431EDA7" w14:textId="77777777" w:rsidR="003C0099" w:rsidRPr="001C248E" w:rsidRDefault="00F51B53" w:rsidP="00417230">
      <w:pPr>
        <w:pStyle w:val="Heading2"/>
        <w:rPr>
          <w:noProof/>
          <w:sz w:val="26"/>
          <w:szCs w:val="26"/>
          <w:lang w:val="sr-Latn-RS"/>
        </w:rPr>
      </w:pPr>
      <w:bookmarkStart w:id="22" w:name="_Toc227599905"/>
      <w:r w:rsidRPr="001C248E">
        <w:rPr>
          <w:noProof/>
          <w:sz w:val="26"/>
          <w:szCs w:val="26"/>
          <w:lang w:val="sr-Latn-RS"/>
        </w:rPr>
        <w:t>Analiza segmenata životne sredine</w:t>
      </w:r>
      <w:bookmarkEnd w:id="22"/>
    </w:p>
    <w:p w14:paraId="5A76EDAB" w14:textId="77777777" w:rsidR="00047F5C" w:rsidRPr="00561C0E" w:rsidRDefault="00B21ABB" w:rsidP="002E2A06">
      <w:pPr>
        <w:pStyle w:val="Heading3"/>
        <w:rPr>
          <w:noProof/>
          <w:lang w:val="sr-Latn-RS"/>
        </w:rPr>
      </w:pPr>
      <w:bookmarkStart w:id="23" w:name="_Toc227599906"/>
      <w:r w:rsidRPr="00561C0E">
        <w:rPr>
          <w:noProof/>
          <w:lang w:val="sr-Latn-RS"/>
        </w:rPr>
        <w:t>Geološke karakteristike</w:t>
      </w:r>
      <w:bookmarkEnd w:id="23"/>
      <w:r w:rsidRPr="00561C0E">
        <w:rPr>
          <w:noProof/>
          <w:lang w:val="sr-Latn-RS"/>
        </w:rPr>
        <w:t xml:space="preserve"> </w:t>
      </w:r>
    </w:p>
    <w:p w14:paraId="1F889656" w14:textId="77777777" w:rsidR="00047F5C" w:rsidRPr="00561C0E" w:rsidRDefault="00047F5C" w:rsidP="002E2A06">
      <w:pPr>
        <w:rPr>
          <w:rFonts w:eastAsia="Aptos"/>
          <w:noProof/>
          <w:lang w:val="sr-Latn-RS"/>
        </w:rPr>
      </w:pPr>
      <w:r w:rsidRPr="00561C0E">
        <w:rPr>
          <w:rFonts w:eastAsia="Aptos"/>
          <w:noProof/>
          <w:lang w:val="sr-Latn-RS"/>
        </w:rPr>
        <w:t>Geološku građu Crne Gore čine različite vrste stijena koje su nastajale tokom veoma dugog perioda geološke istorije Zemlje – približno posljednjih 400 miliona godina. Na prostoru države prisutne su sedimentne, magmatske i metamorfne stijene, koje potiču iz tri velike geološke ere: paleozoika, mezozoika i kenozoika.</w:t>
      </w:r>
    </w:p>
    <w:p w14:paraId="55FC1338" w14:textId="2CC29902" w:rsidR="00047F5C" w:rsidRPr="00561C0E" w:rsidRDefault="00047F5C" w:rsidP="002E2A06">
      <w:pPr>
        <w:rPr>
          <w:rFonts w:eastAsia="Aptos"/>
          <w:noProof/>
          <w:lang w:val="sr-Latn-RS"/>
        </w:rPr>
      </w:pPr>
      <w:r w:rsidRPr="00561C0E">
        <w:rPr>
          <w:rFonts w:eastAsia="Aptos"/>
          <w:noProof/>
          <w:lang w:val="sr-Latn-RS"/>
        </w:rPr>
        <w:t xml:space="preserve">Najstarije stijene u Crnoj Gori potiču iz </w:t>
      </w:r>
      <w:r w:rsidR="004A7903">
        <w:rPr>
          <w:rFonts w:eastAsia="Aptos"/>
          <w:noProof/>
          <w:lang w:val="sr-Latn-RS"/>
        </w:rPr>
        <w:t>P</w:t>
      </w:r>
      <w:r w:rsidRPr="00561C0E">
        <w:rPr>
          <w:rFonts w:eastAsia="Aptos"/>
          <w:noProof/>
          <w:lang w:val="sr-Latn-RS"/>
        </w:rPr>
        <w:t>aleozoika i nalaze se uglavnom u sjeveroistočnom dijelu zemlje. Građene su od pješčara, škriljaca i krečnjaka, a mogu se naći u područjima oko Plava, Andrijevice, Kolašina, Berana i Bijelog Polja. Ove stijene svjedoče o veoma starim geološkim procesima i kasnijim promjenama koje su ih preoblikovale.</w:t>
      </w:r>
    </w:p>
    <w:p w14:paraId="427A2B1A" w14:textId="1A71CC38" w:rsidR="00047F5C" w:rsidRPr="00561C0E" w:rsidRDefault="00047F5C" w:rsidP="002E2A06">
      <w:pPr>
        <w:rPr>
          <w:rFonts w:eastAsia="Aptos"/>
          <w:noProof/>
          <w:lang w:val="sr-Latn-RS"/>
        </w:rPr>
      </w:pPr>
      <w:r w:rsidRPr="00561C0E">
        <w:rPr>
          <w:rFonts w:eastAsia="Aptos"/>
          <w:noProof/>
          <w:lang w:val="sr-Latn-RS"/>
        </w:rPr>
        <w:t xml:space="preserve">Tokom </w:t>
      </w:r>
      <w:r w:rsidR="004A7903">
        <w:rPr>
          <w:rFonts w:eastAsia="Aptos"/>
          <w:noProof/>
          <w:lang w:val="sr-Latn-RS"/>
        </w:rPr>
        <w:t>M</w:t>
      </w:r>
      <w:r w:rsidRPr="00561C0E">
        <w:rPr>
          <w:rFonts w:eastAsia="Aptos"/>
          <w:noProof/>
          <w:lang w:val="sr-Latn-RS"/>
        </w:rPr>
        <w:t xml:space="preserve">ezozoika, posebno u periodima </w:t>
      </w:r>
      <w:r w:rsidR="004A7903">
        <w:rPr>
          <w:rFonts w:eastAsia="Aptos"/>
          <w:noProof/>
          <w:lang w:val="sr-Latn-RS"/>
        </w:rPr>
        <w:t>T</w:t>
      </w:r>
      <w:r w:rsidRPr="00561C0E">
        <w:rPr>
          <w:rFonts w:eastAsia="Aptos"/>
          <w:noProof/>
          <w:lang w:val="sr-Latn-RS"/>
        </w:rPr>
        <w:t xml:space="preserve">rijasa, </w:t>
      </w:r>
      <w:r w:rsidR="004A7903">
        <w:rPr>
          <w:rFonts w:eastAsia="Aptos"/>
          <w:noProof/>
          <w:lang w:val="sr-Latn-RS"/>
        </w:rPr>
        <w:t>J</w:t>
      </w:r>
      <w:r w:rsidRPr="00561C0E">
        <w:rPr>
          <w:rFonts w:eastAsia="Aptos"/>
          <w:noProof/>
          <w:lang w:val="sr-Latn-RS"/>
        </w:rPr>
        <w:t xml:space="preserve">ure i </w:t>
      </w:r>
      <w:r w:rsidR="004A7903">
        <w:rPr>
          <w:rFonts w:eastAsia="Aptos"/>
          <w:noProof/>
          <w:lang w:val="sr-Latn-RS"/>
        </w:rPr>
        <w:t>K</w:t>
      </w:r>
      <w:r w:rsidRPr="00561C0E">
        <w:rPr>
          <w:rFonts w:eastAsia="Aptos"/>
          <w:noProof/>
          <w:lang w:val="sr-Latn-RS"/>
        </w:rPr>
        <w:t>rede, na prostoru današnje Crne Gore taložili su se brojni morski sedimenti. Zbog toga su danas veoma rasprostranjene karbonatne stijene – krečnjaci i dolomiti, koje grade veliki dio planinskog reljefa zemlje. Upravo ove stijene čine osnovu poznatog krškog reljefa, sa brojnim pećinama, jamama, ponorima i kraškim poljima.</w:t>
      </w:r>
    </w:p>
    <w:p w14:paraId="63D46387" w14:textId="77777777" w:rsidR="00047F5C" w:rsidRPr="00561C0E" w:rsidRDefault="00047F5C" w:rsidP="002E2A06">
      <w:pPr>
        <w:rPr>
          <w:rFonts w:eastAsia="Aptos"/>
          <w:noProof/>
          <w:lang w:val="sr-Latn-RS"/>
        </w:rPr>
      </w:pPr>
      <w:r w:rsidRPr="00561C0E">
        <w:rPr>
          <w:rFonts w:eastAsia="Aptos"/>
          <w:noProof/>
          <w:lang w:val="sr-Latn-RS"/>
        </w:rPr>
        <w:t>U nekim područjima javljaju se i vulkanske stijene, naročito u sjeveroistočnoj Crnoj Gori (npr. Bjelasica, Visitor i Ljubišnja). One su nastale tokom vulkanske aktivnosti u geološkoj prošlosti i predstavljaju dokaz da su se na ovom prostoru odvijali veoma dinamični geološki procesi.</w:t>
      </w:r>
    </w:p>
    <w:p w14:paraId="65FB1F23" w14:textId="0FC45EFD" w:rsidR="00047F5C" w:rsidRPr="00561C0E" w:rsidRDefault="00047F5C" w:rsidP="002E2A06">
      <w:pPr>
        <w:rPr>
          <w:rFonts w:eastAsia="Aptos"/>
          <w:noProof/>
          <w:lang w:val="sr-Latn-RS"/>
        </w:rPr>
      </w:pPr>
      <w:r w:rsidRPr="00561C0E">
        <w:rPr>
          <w:rFonts w:eastAsia="Aptos"/>
          <w:noProof/>
          <w:lang w:val="sr-Latn-RS"/>
        </w:rPr>
        <w:t xml:space="preserve">U kasnijim geološkim periodima, posebno tokom </w:t>
      </w:r>
      <w:r w:rsidR="004A7903">
        <w:rPr>
          <w:rFonts w:eastAsia="Aptos"/>
          <w:noProof/>
          <w:lang w:val="sr-Latn-RS"/>
        </w:rPr>
        <w:t>K</w:t>
      </w:r>
      <w:r w:rsidRPr="00561C0E">
        <w:rPr>
          <w:rFonts w:eastAsia="Aptos"/>
          <w:noProof/>
          <w:lang w:val="sr-Latn-RS"/>
        </w:rPr>
        <w:t>enozoika, more se postepeno povlačilo, a veći dio današnje teritorije Crne Gore postao je kopno. Tada su nastajali različiti sedimenti u riječnim dolinama, jezerima i basenima. U nekim od tih naslaga formirana su i značajna ležišta uglja, naročito u područjima Pljevalja i Berana.</w:t>
      </w:r>
    </w:p>
    <w:p w14:paraId="6DE66D89" w14:textId="77777777" w:rsidR="00047F5C" w:rsidRPr="00561C0E" w:rsidRDefault="00047F5C" w:rsidP="002E2A06">
      <w:pPr>
        <w:rPr>
          <w:rFonts w:eastAsia="Aptos"/>
          <w:noProof/>
          <w:lang w:val="sr-Latn-RS"/>
        </w:rPr>
      </w:pPr>
      <w:r w:rsidRPr="00561C0E">
        <w:rPr>
          <w:rFonts w:eastAsia="Aptos"/>
          <w:noProof/>
          <w:lang w:val="sr-Latn-RS"/>
        </w:rPr>
        <w:t>Najmlađe geološke naslage potiču iz kvartara, posljednjih oko 1,8 miliona godina. One su povezane sa ledenim dobima i obuhvataju morene (naslage koje su ostavili glečeri), riječna nanosišta i jezerske sedimente. Ove naslage su široko rasprostranjene u planinskim područjima kao što su Durmitor, Komovi i Prokletije, kao i u dolinama rijeka i kraškim poljima.</w:t>
      </w:r>
    </w:p>
    <w:p w14:paraId="3C050938" w14:textId="7CB3DAE2" w:rsidR="00047F5C" w:rsidRPr="00561C0E" w:rsidRDefault="00047F5C" w:rsidP="002E2A06">
      <w:pPr>
        <w:rPr>
          <w:rFonts w:eastAsia="Aptos"/>
          <w:noProof/>
          <w:lang w:val="sr-Latn-RS"/>
        </w:rPr>
      </w:pPr>
      <w:r w:rsidRPr="00561C0E">
        <w:rPr>
          <w:rFonts w:eastAsia="Aptos"/>
          <w:noProof/>
          <w:lang w:val="sr-Latn-RS"/>
        </w:rPr>
        <w:lastRenderedPageBreak/>
        <w:t xml:space="preserve">Sa tektonskog stanovišta, teritorija Crne Gore pripada Dinaridima, jednom od najvažnijih planinskih sistema u </w:t>
      </w:r>
      <w:r w:rsidR="004A7903">
        <w:rPr>
          <w:rFonts w:eastAsia="Aptos"/>
          <w:noProof/>
          <w:lang w:val="sr-Latn-RS"/>
        </w:rPr>
        <w:t>J</w:t>
      </w:r>
      <w:r w:rsidRPr="00561C0E">
        <w:rPr>
          <w:rFonts w:eastAsia="Aptos"/>
          <w:noProof/>
          <w:lang w:val="sr-Latn-RS"/>
        </w:rPr>
        <w:t>ugoistočnoj Evropi. Zbog toga je njena geološka struktura veoma složena i sastoji se od nekoliko velikih tektonskih cjelina, među kojima se izdvajaju Jadransko-jonska zona, Budva–Cukali zona, Visoki krš i Durmitorska tektonska jedinica. Ove strukture nastale su kao rezultat snažnih tektonskih pokreta tokom alpske orogeneze, kada su se stijene nabirale, lomile i pomjerale.</w:t>
      </w:r>
    </w:p>
    <w:p w14:paraId="283F8B20" w14:textId="77777777" w:rsidR="00CC6989" w:rsidRPr="00561C0E" w:rsidRDefault="00047F5C" w:rsidP="002E2A06">
      <w:pPr>
        <w:rPr>
          <w:rFonts w:eastAsia="Aptos"/>
          <w:noProof/>
          <w:lang w:val="sr-Latn-RS"/>
        </w:rPr>
      </w:pPr>
      <w:r w:rsidRPr="00561C0E">
        <w:rPr>
          <w:rFonts w:eastAsia="Aptos"/>
          <w:noProof/>
          <w:lang w:val="sr-Latn-RS"/>
        </w:rPr>
        <w:t>Zahvaljujući ovako raznolikoj geološkoj građi, Crna Gora ima izuzetno raznovrstan reljef – od krških planina i dubokih kanjona do riječnih dolina i obalnih područja. Ova geološka raznovrsnost ima veliki značaj ne samo za razumijevanje prirodnih procesa, već i za prirodne resurse, pejzaž i razvoj turizma.</w:t>
      </w:r>
    </w:p>
    <w:p w14:paraId="28C9260A" w14:textId="77777777" w:rsidR="00CC6989" w:rsidRPr="00561C0E" w:rsidRDefault="00CC6989" w:rsidP="00255B53">
      <w:pPr>
        <w:pStyle w:val="BodyText"/>
        <w:spacing w:line="276" w:lineRule="auto"/>
        <w:ind w:right="-12"/>
        <w:rPr>
          <w:rFonts w:eastAsia="Aptos"/>
          <w:noProof/>
          <w:kern w:val="2"/>
          <w:lang w:val="sr-Latn-RS"/>
          <w14:ligatures w14:val="standardContextual"/>
        </w:rPr>
      </w:pPr>
    </w:p>
    <w:p w14:paraId="47C51830" w14:textId="77777777" w:rsidR="00CC6989" w:rsidRPr="00561C0E" w:rsidRDefault="00CC6989" w:rsidP="002E2A06">
      <w:pPr>
        <w:pStyle w:val="Heading3"/>
        <w:rPr>
          <w:rFonts w:eastAsia="Aptos"/>
          <w:noProof/>
          <w:lang w:val="sr-Latn-RS"/>
        </w:rPr>
      </w:pPr>
      <w:bookmarkStart w:id="24" w:name="_Toc227599907"/>
      <w:r w:rsidRPr="00561C0E">
        <w:rPr>
          <w:rFonts w:eastAsia="Aptos"/>
          <w:noProof/>
          <w:lang w:val="sr-Latn-RS"/>
        </w:rPr>
        <w:t>Hidrografske karakteristike</w:t>
      </w:r>
      <w:bookmarkEnd w:id="24"/>
      <w:r w:rsidRPr="00561C0E">
        <w:rPr>
          <w:rFonts w:eastAsia="Aptos"/>
          <w:noProof/>
          <w:lang w:val="sr-Latn-RS"/>
        </w:rPr>
        <w:t xml:space="preserve"> </w:t>
      </w:r>
    </w:p>
    <w:p w14:paraId="6F3DB902" w14:textId="77777777" w:rsidR="00CC6989" w:rsidRPr="00561C0E" w:rsidRDefault="00CC6989" w:rsidP="002E2A06">
      <w:pPr>
        <w:rPr>
          <w:rFonts w:eastAsia="Aptos"/>
          <w:noProof/>
          <w:lang w:val="sr-Latn-RS"/>
        </w:rPr>
      </w:pPr>
      <w:r w:rsidRPr="00561C0E">
        <w:rPr>
          <w:rFonts w:eastAsia="Aptos"/>
          <w:noProof/>
          <w:lang w:val="sr-Latn-RS"/>
        </w:rPr>
        <w:t>Kada je u pitanju hidrografski raspored Crne Gore, isti je oblikovan reljefom i hidrogeološkim osobinama. Osnovna odlika hidrografije Crne Gore je postojanje dva približno jednaka slivna područja: Jadranski (4</w:t>
      </w:r>
      <w:r w:rsidR="0077306D">
        <w:rPr>
          <w:rFonts w:eastAsia="Aptos"/>
          <w:noProof/>
          <w:lang w:val="sr-Latn-RS"/>
        </w:rPr>
        <w:t>7,8</w:t>
      </w:r>
      <w:r w:rsidRPr="00561C0E">
        <w:rPr>
          <w:rFonts w:eastAsia="Aptos"/>
          <w:noProof/>
          <w:lang w:val="sr-Latn-RS"/>
        </w:rPr>
        <w:t>% teritorije) i Dunavski (5</w:t>
      </w:r>
      <w:r w:rsidR="0077306D">
        <w:rPr>
          <w:rFonts w:eastAsia="Aptos"/>
          <w:noProof/>
          <w:lang w:val="sr-Latn-RS"/>
        </w:rPr>
        <w:t>2</w:t>
      </w:r>
      <w:r w:rsidRPr="00561C0E">
        <w:rPr>
          <w:rFonts w:eastAsia="Aptos"/>
          <w:noProof/>
          <w:lang w:val="sr-Latn-RS"/>
        </w:rPr>
        <w:t>,</w:t>
      </w:r>
      <w:r w:rsidR="0077306D">
        <w:rPr>
          <w:rFonts w:eastAsia="Aptos"/>
          <w:noProof/>
          <w:lang w:val="sr-Latn-RS"/>
        </w:rPr>
        <w:t>5</w:t>
      </w:r>
      <w:r w:rsidRPr="00561C0E">
        <w:rPr>
          <w:rFonts w:eastAsia="Aptos"/>
          <w:noProof/>
          <w:lang w:val="sr-Latn-RS"/>
        </w:rPr>
        <w:t xml:space="preserve">%), pri čemu se najviši planinski masivi nalaze u </w:t>
      </w:r>
      <w:r w:rsidR="00A95C44" w:rsidRPr="00561C0E">
        <w:rPr>
          <w:rFonts w:eastAsia="Aptos"/>
          <w:noProof/>
          <w:lang w:val="sr-Latn-RS"/>
        </w:rPr>
        <w:t>Dunavskom</w:t>
      </w:r>
      <w:r w:rsidRPr="00561C0E">
        <w:rPr>
          <w:rFonts w:eastAsia="Aptos"/>
          <w:noProof/>
          <w:lang w:val="sr-Latn-RS"/>
        </w:rPr>
        <w:t xml:space="preserve"> slivu. Značajan dio teritorije pokriva kontinentalni kr</w:t>
      </w:r>
      <w:r w:rsidR="00087F0A" w:rsidRPr="00561C0E">
        <w:rPr>
          <w:rFonts w:eastAsia="Aptos"/>
          <w:noProof/>
          <w:lang w:val="sr-Latn-RS"/>
        </w:rPr>
        <w:t>a</w:t>
      </w:r>
      <w:r w:rsidRPr="00561C0E">
        <w:rPr>
          <w:rFonts w:eastAsia="Aptos"/>
          <w:noProof/>
          <w:lang w:val="sr-Latn-RS"/>
        </w:rPr>
        <w:t>š</w:t>
      </w:r>
      <w:r w:rsidR="00087F0A" w:rsidRPr="00561C0E">
        <w:rPr>
          <w:rFonts w:eastAsia="Aptos"/>
          <w:noProof/>
          <w:lang w:val="sr-Latn-RS"/>
        </w:rPr>
        <w:t>ki teren</w:t>
      </w:r>
      <w:r w:rsidRPr="00561C0E">
        <w:rPr>
          <w:rFonts w:eastAsia="Aptos"/>
          <w:noProof/>
          <w:lang w:val="sr-Latn-RS"/>
        </w:rPr>
        <w:t xml:space="preserve"> bez stalnih tokova, sa brojnim ponorima kroz koje voda odlazi podzemno. Zbog toga je hidrografska mreža zapadnog </w:t>
      </w:r>
      <w:r w:rsidR="00C05CEE" w:rsidRPr="00561C0E">
        <w:rPr>
          <w:rFonts w:eastAsia="Aptos"/>
          <w:noProof/>
          <w:lang w:val="sr-Latn-RS"/>
        </w:rPr>
        <w:t xml:space="preserve">i jugozapadnog </w:t>
      </w:r>
      <w:r w:rsidRPr="00561C0E">
        <w:rPr>
          <w:rFonts w:eastAsia="Aptos"/>
          <w:noProof/>
          <w:lang w:val="sr-Latn-RS"/>
        </w:rPr>
        <w:t>dijela Jadranskog sliva slabo razvijena, uprkos obilnim padavinama, što ograničava mogućnosti akumulacije i korišćenja voda.</w:t>
      </w:r>
      <w:r w:rsidR="00702982">
        <w:rPr>
          <w:rFonts w:eastAsia="Aptos"/>
          <w:noProof/>
          <w:lang w:val="sr-Latn-RS"/>
        </w:rPr>
        <w:t xml:space="preserve"> </w:t>
      </w:r>
    </w:p>
    <w:p w14:paraId="2DEF7E2F" w14:textId="77777777" w:rsidR="00D55DCD" w:rsidRDefault="00D55DCD">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p>
    <w:p w14:paraId="6BAAFE62" w14:textId="77777777" w:rsidR="00827C15" w:rsidRDefault="00827C15">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b/>
          <w:bCs/>
          <w:noProof/>
          <w:lang w:val="sr-Latn-RS"/>
        </w:rPr>
        <w:br w:type="page"/>
      </w:r>
    </w:p>
    <w:p w14:paraId="57C89FAC" w14:textId="79592345" w:rsidR="00A95C44" w:rsidRPr="00561C0E" w:rsidRDefault="004D6BEB" w:rsidP="004D6BEB">
      <w:pPr>
        <w:pStyle w:val="Caption"/>
        <w:rPr>
          <w:rFonts w:eastAsia="Times New Roman" w:cstheme="minorHAnsi"/>
          <w:noProof/>
          <w:color w:val="000000"/>
          <w:szCs w:val="20"/>
          <w:lang w:val="sr-Latn-RS"/>
        </w:rPr>
      </w:pPr>
      <w:bookmarkStart w:id="25" w:name="_Toc231219122"/>
      <w:r w:rsidRPr="00561C0E">
        <w:rPr>
          <w:b/>
          <w:bCs/>
          <w:noProof/>
          <w:lang w:val="sr-Latn-RS"/>
        </w:rPr>
        <w:lastRenderedPageBreak/>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7</w:t>
      </w:r>
      <w:r w:rsidRPr="00561C0E">
        <w:rPr>
          <w:b/>
          <w:bCs/>
          <w:noProof/>
          <w:lang w:val="sr-Latn-RS"/>
        </w:rPr>
        <w:fldChar w:fldCharType="end"/>
      </w:r>
      <w:r w:rsidRPr="00561C0E">
        <w:rPr>
          <w:b/>
          <w:bCs/>
          <w:noProof/>
          <w:lang w:val="sr-Latn-RS"/>
        </w:rPr>
        <w:t>:</w:t>
      </w:r>
      <w:r w:rsidRPr="00561C0E">
        <w:rPr>
          <w:noProof/>
          <w:lang w:val="sr-Latn-RS"/>
        </w:rPr>
        <w:t xml:space="preserve"> Hidrografska mreža Crne Gore</w:t>
      </w:r>
      <w:bookmarkEnd w:id="25"/>
    </w:p>
    <w:p w14:paraId="46A27814" w14:textId="77777777" w:rsidR="00CC6989" w:rsidRPr="00561C0E" w:rsidRDefault="00FB679D" w:rsidP="00255B53">
      <w:pPr>
        <w:keepNext/>
        <w:spacing w:line="276" w:lineRule="auto"/>
        <w:jc w:val="center"/>
        <w:rPr>
          <w:rFonts w:asciiTheme="minorHAnsi" w:hAnsiTheme="minorHAnsi"/>
          <w:noProof/>
          <w:sz w:val="22"/>
          <w:szCs w:val="22"/>
          <w:lang w:val="sr-Latn-RS"/>
        </w:rPr>
      </w:pPr>
      <w:r w:rsidRPr="00FB679D">
        <w:rPr>
          <w:rFonts w:asciiTheme="minorHAnsi" w:hAnsiTheme="minorHAnsi" w:cstheme="minorHAnsi"/>
          <w:noProof/>
          <w:lang w:eastAsia="en-US"/>
          <w14:ligatures w14:val="standardContextual"/>
        </w:rPr>
        <w:drawing>
          <wp:inline distT="0" distB="0" distL="0" distR="0" wp14:anchorId="28043B80" wp14:editId="456B63B5">
            <wp:extent cx="5987526" cy="5794625"/>
            <wp:effectExtent l="0" t="0" r="0" b="0"/>
            <wp:docPr id="1743616720" name="Picture 3" descr="A map of a river&#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I-generated content may be incorrec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A map of a river&#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I-generated content may be incorrect."/>
                    <pic:cNvPicPr>
                      <a:picLocks noGrp="1" noRot="1" noChangeAspect="1" noEditPoints="1" noAdjustHandles="1" noChangeArrowheads="1" noChangeShapeType="1" noCrop="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37713" cy="5843195"/>
                    </a:xfrm>
                    <a:prstGeom prst="rect">
                      <a:avLst/>
                    </a:prstGeom>
                    <a:solidFill>
                      <a:srgbClr val="FFFFFF"/>
                    </a:solidFill>
                    <a:ln>
                      <a:noFill/>
                    </a:ln>
                  </pic:spPr>
                </pic:pic>
              </a:graphicData>
            </a:graphic>
          </wp:inline>
        </w:drawing>
      </w:r>
    </w:p>
    <w:p w14:paraId="61E57500" w14:textId="77777777" w:rsidR="003F4449" w:rsidRPr="00561C0E" w:rsidRDefault="003F4449" w:rsidP="00255B53">
      <w:pPr>
        <w:pStyle w:val="Caption"/>
        <w:rPr>
          <w:rFonts w:eastAsia="Aptos" w:cs="Times New Roman"/>
          <w:iCs/>
          <w:noProof/>
          <w:sz w:val="16"/>
          <w:szCs w:val="16"/>
          <w:lang w:val="sr-Latn-RS"/>
        </w:rPr>
      </w:pPr>
      <w:r w:rsidRPr="00561C0E">
        <w:rPr>
          <w:rFonts w:eastAsia="Aptos" w:cs="Times New Roman"/>
          <w:iCs/>
          <w:noProof/>
          <w:sz w:val="16"/>
          <w:szCs w:val="16"/>
          <w:lang w:val="sr-Latn-RS"/>
        </w:rPr>
        <w:t xml:space="preserve">Izvor: </w:t>
      </w:r>
      <w:r w:rsidR="00A95459" w:rsidRPr="00561C0E">
        <w:rPr>
          <w:rFonts w:eastAsia="Aptos" w:cs="Times New Roman"/>
          <w:iCs/>
          <w:noProof/>
          <w:sz w:val="16"/>
          <w:szCs w:val="16"/>
          <w:lang w:val="sr-Latn-RS"/>
        </w:rPr>
        <w:t>Izvještaj o strateškoj procjeni uticaja na životnu sredinu na nacionalni energetski i klimatski plan Crne Gore</w:t>
      </w:r>
    </w:p>
    <w:p w14:paraId="3AC663C2" w14:textId="77777777" w:rsidR="003F4449" w:rsidRPr="00561C0E" w:rsidRDefault="003F4449" w:rsidP="00255B53">
      <w:pPr>
        <w:pStyle w:val="Caption"/>
        <w:jc w:val="both"/>
        <w:rPr>
          <w:rFonts w:eastAsia="Aptos" w:cs="Times New Roman"/>
          <w:iCs/>
          <w:noProof/>
          <w:sz w:val="22"/>
          <w:szCs w:val="22"/>
          <w:lang w:val="sr-Latn-RS"/>
        </w:rPr>
      </w:pPr>
    </w:p>
    <w:p w14:paraId="67EDCC63" w14:textId="77777777" w:rsidR="00B21ABB" w:rsidRDefault="003F4449" w:rsidP="000C1A7D">
      <w:pPr>
        <w:rPr>
          <w:rFonts w:eastAsia="Aptos"/>
          <w:noProof/>
          <w:lang w:val="sr-Latn-RS"/>
        </w:rPr>
      </w:pPr>
      <w:r w:rsidRPr="00561C0E">
        <w:rPr>
          <w:rFonts w:eastAsia="Aptos"/>
          <w:noProof/>
          <w:lang w:val="sr-Latn-RS"/>
        </w:rPr>
        <w:t>Detaljniji prikaz</w:t>
      </w:r>
      <w:r w:rsidR="00CC6989" w:rsidRPr="00561C0E">
        <w:rPr>
          <w:rFonts w:eastAsia="Aptos"/>
          <w:noProof/>
          <w:lang w:val="sr-Latn-RS"/>
        </w:rPr>
        <w:t xml:space="preserve"> o hidrološkim karakteristikama Jadranskog i Dunavskog sliva, kao i analiza njihovog stanja i kvaliteta, navedeni su u Poglavlju 3</w:t>
      </w:r>
      <w:r w:rsidR="00417230" w:rsidRPr="00561C0E">
        <w:rPr>
          <w:rFonts w:eastAsia="Aptos"/>
          <w:noProof/>
          <w:lang w:val="sr-Latn-RS"/>
        </w:rPr>
        <w:t>.</w:t>
      </w:r>
    </w:p>
    <w:p w14:paraId="05A48849" w14:textId="77777777" w:rsidR="00D45492" w:rsidRPr="00561C0E" w:rsidRDefault="00D45492" w:rsidP="000C1A7D">
      <w:pPr>
        <w:rPr>
          <w:rFonts w:eastAsia="Aptos"/>
          <w:i/>
          <w:noProof/>
          <w:lang w:val="sr-Latn-RS"/>
        </w:rPr>
      </w:pPr>
    </w:p>
    <w:p w14:paraId="28C6D3AC" w14:textId="77777777" w:rsidR="00B21ABB" w:rsidRPr="00561C0E" w:rsidRDefault="00B21ABB" w:rsidP="004D6BEB">
      <w:pPr>
        <w:pStyle w:val="Heading3"/>
        <w:rPr>
          <w:noProof/>
          <w:lang w:val="sr-Latn-RS"/>
        </w:rPr>
      </w:pPr>
      <w:bookmarkStart w:id="26" w:name="_Toc227599908"/>
      <w:r w:rsidRPr="00561C0E">
        <w:rPr>
          <w:noProof/>
          <w:lang w:val="sr-Latn-RS"/>
        </w:rPr>
        <w:t>Zemljište</w:t>
      </w:r>
      <w:bookmarkEnd w:id="26"/>
    </w:p>
    <w:p w14:paraId="6EB341ED" w14:textId="77777777" w:rsidR="003F4449" w:rsidRPr="00561C0E" w:rsidRDefault="003F4449" w:rsidP="004D6BEB">
      <w:pPr>
        <w:rPr>
          <w:noProof/>
          <w:lang w:val="sr-Latn-RS"/>
        </w:rPr>
      </w:pPr>
      <w:r w:rsidRPr="00561C0E">
        <w:rPr>
          <w:noProof/>
          <w:lang w:val="sr-Latn-RS"/>
        </w:rPr>
        <w:t xml:space="preserve">Zemljište u Crnoj Gori predstavlja važan, ali ograničen resurs, uslovljen specifičnim reljefom, klimom i geološkom građom. Zbog dominantno planinskog karaktera teritorije, obradivo i visokokvalitetno zemljište je prostorno ograničeno i uglavnom koncentrisano u nižim područjima, rječnim dolinama i primorju. </w:t>
      </w:r>
    </w:p>
    <w:p w14:paraId="6DF51622" w14:textId="77777777" w:rsidR="003F4449" w:rsidRPr="00561C0E" w:rsidRDefault="003F4449" w:rsidP="000C1A7D">
      <w:pPr>
        <w:rPr>
          <w:noProof/>
          <w:lang w:val="sr-Latn-RS"/>
        </w:rPr>
      </w:pPr>
      <w:r w:rsidRPr="00561C0E">
        <w:rPr>
          <w:noProof/>
          <w:lang w:val="sr-Latn-RS"/>
        </w:rPr>
        <w:lastRenderedPageBreak/>
        <w:t>Pod uticajem različitih faktora, u Crnoj Gori su se razvili brojni tipovi zemljišta, od kojih su najdominantniji</w:t>
      </w:r>
      <w:r w:rsidRPr="00561C0E">
        <w:rPr>
          <w:noProof/>
          <w:vertAlign w:val="superscript"/>
          <w:lang w:val="sr-Latn-RS"/>
        </w:rPr>
        <w:footnoteReference w:id="14"/>
      </w:r>
      <w:r w:rsidRPr="00561C0E">
        <w:rPr>
          <w:noProof/>
          <w:lang w:val="sr-Latn-RS"/>
        </w:rPr>
        <w:t xml:space="preserve">: </w:t>
      </w:r>
    </w:p>
    <w:p w14:paraId="6E5F0BE9" w14:textId="77777777" w:rsidR="003F4449" w:rsidRPr="00561C0E" w:rsidRDefault="003F4449" w:rsidP="003307B3">
      <w:pPr>
        <w:pStyle w:val="ListParagraph"/>
        <w:numPr>
          <w:ilvl w:val="0"/>
          <w:numId w:val="20"/>
        </w:numPr>
        <w:rPr>
          <w:noProof/>
          <w:lang w:val="sr-Latn-RS"/>
        </w:rPr>
      </w:pPr>
      <w:r w:rsidRPr="00561C0E">
        <w:rPr>
          <w:noProof/>
          <w:lang w:val="sr-Latn-RS"/>
        </w:rPr>
        <w:t>Kamenjar-Litosol i sirozem-Regosol (385 km</w:t>
      </w:r>
      <w:r w:rsidRPr="00E60793">
        <w:rPr>
          <w:noProof/>
          <w:vertAlign w:val="superscript"/>
          <w:lang w:val="sr-Latn-RS"/>
        </w:rPr>
        <w:t>2</w:t>
      </w:r>
      <w:r w:rsidRPr="00561C0E">
        <w:rPr>
          <w:noProof/>
          <w:lang w:val="sr-Latn-RS"/>
        </w:rPr>
        <w:t xml:space="preserve">, što zauzma oko 3% teritorije Crne Gore); </w:t>
      </w:r>
    </w:p>
    <w:p w14:paraId="4F58E9B2" w14:textId="49C78596" w:rsidR="003F4449" w:rsidRPr="00561C0E" w:rsidRDefault="003F4449" w:rsidP="003307B3">
      <w:pPr>
        <w:pStyle w:val="ListParagraph"/>
        <w:numPr>
          <w:ilvl w:val="0"/>
          <w:numId w:val="20"/>
        </w:numPr>
        <w:rPr>
          <w:noProof/>
          <w:lang w:val="sr-Latn-RS"/>
        </w:rPr>
      </w:pPr>
      <w:r w:rsidRPr="00561C0E">
        <w:rPr>
          <w:noProof/>
          <w:lang w:val="sr-Latn-RS"/>
        </w:rPr>
        <w:t>Krečnjačko-dolomitna crnica-Kalkomelansol (6</w:t>
      </w:r>
      <w:r w:rsidR="00D45492">
        <w:rPr>
          <w:noProof/>
          <w:lang w:val="sr-Latn-RS"/>
        </w:rPr>
        <w:t>.</w:t>
      </w:r>
      <w:r w:rsidRPr="00561C0E">
        <w:rPr>
          <w:noProof/>
          <w:lang w:val="sr-Latn-RS"/>
        </w:rPr>
        <w:t>600 km</w:t>
      </w:r>
      <w:r w:rsidRPr="00E60793">
        <w:rPr>
          <w:noProof/>
          <w:vertAlign w:val="superscript"/>
          <w:lang w:val="sr-Latn-RS"/>
        </w:rPr>
        <w:t>2</w:t>
      </w:r>
      <w:r w:rsidRPr="00561C0E">
        <w:rPr>
          <w:noProof/>
          <w:lang w:val="sr-Latn-RS"/>
        </w:rPr>
        <w:t xml:space="preserve"> odnosno 50% teritorije Crne Gore); </w:t>
      </w:r>
    </w:p>
    <w:p w14:paraId="210A3BD7" w14:textId="527E13B9" w:rsidR="003F4449" w:rsidRPr="00561C0E" w:rsidRDefault="003F4449" w:rsidP="003307B3">
      <w:pPr>
        <w:pStyle w:val="ListParagraph"/>
        <w:numPr>
          <w:ilvl w:val="0"/>
          <w:numId w:val="20"/>
        </w:numPr>
        <w:rPr>
          <w:noProof/>
          <w:lang w:val="sr-Latn-RS"/>
        </w:rPr>
      </w:pPr>
      <w:r w:rsidRPr="00561C0E">
        <w:rPr>
          <w:noProof/>
          <w:lang w:val="sr-Latn-RS"/>
        </w:rPr>
        <w:t>Rendzina (312 km</w:t>
      </w:r>
      <w:r w:rsidRPr="00E60793">
        <w:rPr>
          <w:noProof/>
          <w:vertAlign w:val="superscript"/>
          <w:lang w:val="sr-Latn-RS"/>
        </w:rPr>
        <w:t>2</w:t>
      </w:r>
      <w:r w:rsidRPr="00561C0E">
        <w:rPr>
          <w:noProof/>
          <w:lang w:val="sr-Latn-RS"/>
        </w:rPr>
        <w:t xml:space="preserve"> što predstavlja 2</w:t>
      </w:r>
      <w:r w:rsidR="00D45492">
        <w:rPr>
          <w:noProof/>
          <w:lang w:val="sr-Latn-RS"/>
        </w:rPr>
        <w:t>,</w:t>
      </w:r>
      <w:r w:rsidRPr="00561C0E">
        <w:rPr>
          <w:noProof/>
          <w:lang w:val="sr-Latn-RS"/>
        </w:rPr>
        <w:t xml:space="preserve">5% teritorije Crne Gore); </w:t>
      </w:r>
    </w:p>
    <w:p w14:paraId="20A66958" w14:textId="77777777" w:rsidR="003F4449" w:rsidRPr="00561C0E" w:rsidRDefault="003F4449" w:rsidP="003307B3">
      <w:pPr>
        <w:pStyle w:val="ListParagraph"/>
        <w:numPr>
          <w:ilvl w:val="0"/>
          <w:numId w:val="20"/>
        </w:numPr>
        <w:rPr>
          <w:noProof/>
          <w:lang w:val="sr-Latn-RS"/>
        </w:rPr>
      </w:pPr>
      <w:r w:rsidRPr="00561C0E">
        <w:rPr>
          <w:noProof/>
          <w:lang w:val="sr-Latn-RS"/>
        </w:rPr>
        <w:t>Humusno silikatno zemljište-Ranker (6.825 ha, manje od 70 km</w:t>
      </w:r>
      <w:r w:rsidRPr="00E60793">
        <w:rPr>
          <w:noProof/>
          <w:vertAlign w:val="superscript"/>
          <w:lang w:val="sr-Latn-RS"/>
        </w:rPr>
        <w:t>2</w:t>
      </w:r>
      <w:r w:rsidRPr="00561C0E">
        <w:rPr>
          <w:noProof/>
          <w:lang w:val="sr-Latn-RS"/>
        </w:rPr>
        <w:t xml:space="preserve">, 0,5% teritorije); </w:t>
      </w:r>
    </w:p>
    <w:p w14:paraId="2B241E53" w14:textId="065C9C1E" w:rsidR="003F4449" w:rsidRPr="00561C0E" w:rsidRDefault="003F4449" w:rsidP="003307B3">
      <w:pPr>
        <w:pStyle w:val="ListParagraph"/>
        <w:numPr>
          <w:ilvl w:val="0"/>
          <w:numId w:val="20"/>
        </w:numPr>
        <w:rPr>
          <w:noProof/>
          <w:lang w:val="sr-Latn-RS"/>
        </w:rPr>
      </w:pPr>
      <w:r w:rsidRPr="00561C0E">
        <w:rPr>
          <w:noProof/>
          <w:lang w:val="sr-Latn-RS"/>
        </w:rPr>
        <w:t>Smeđe kisjelo zemljište-Distrični kambisol (oko 4</w:t>
      </w:r>
      <w:r w:rsidR="00D45492">
        <w:rPr>
          <w:noProof/>
          <w:lang w:val="sr-Latn-RS"/>
        </w:rPr>
        <w:t>.</w:t>
      </w:r>
      <w:r w:rsidRPr="00561C0E">
        <w:rPr>
          <w:noProof/>
          <w:lang w:val="sr-Latn-RS"/>
        </w:rPr>
        <w:t>000 km</w:t>
      </w:r>
      <w:r w:rsidRPr="00E60793">
        <w:rPr>
          <w:noProof/>
          <w:vertAlign w:val="superscript"/>
          <w:lang w:val="sr-Latn-RS"/>
        </w:rPr>
        <w:t>2</w:t>
      </w:r>
      <w:r w:rsidRPr="00561C0E">
        <w:rPr>
          <w:noProof/>
          <w:lang w:val="sr-Latn-RS"/>
        </w:rPr>
        <w:t xml:space="preserve">, odnosno 30% teritorije Crne Gore); </w:t>
      </w:r>
    </w:p>
    <w:p w14:paraId="23AC2953" w14:textId="29DDEF76" w:rsidR="003F4449" w:rsidRPr="00561C0E" w:rsidRDefault="003F4449" w:rsidP="003307B3">
      <w:pPr>
        <w:pStyle w:val="ListParagraph"/>
        <w:numPr>
          <w:ilvl w:val="0"/>
          <w:numId w:val="20"/>
        </w:numPr>
        <w:rPr>
          <w:noProof/>
          <w:lang w:val="sr-Latn-RS"/>
        </w:rPr>
      </w:pPr>
      <w:r w:rsidRPr="00561C0E">
        <w:rPr>
          <w:noProof/>
          <w:lang w:val="sr-Latn-RS"/>
        </w:rPr>
        <w:t>Smeđe eutrično zemljište-Eutrični kambisol (oko 1</w:t>
      </w:r>
      <w:r w:rsidR="00D45492">
        <w:rPr>
          <w:noProof/>
          <w:lang w:val="sr-Latn-RS"/>
        </w:rPr>
        <w:t>.</w:t>
      </w:r>
      <w:r w:rsidRPr="00561C0E">
        <w:rPr>
          <w:noProof/>
          <w:lang w:val="sr-Latn-RS"/>
        </w:rPr>
        <w:t>200 km</w:t>
      </w:r>
      <w:r w:rsidRPr="00E60793">
        <w:rPr>
          <w:noProof/>
          <w:vertAlign w:val="superscript"/>
          <w:lang w:val="sr-Latn-RS"/>
        </w:rPr>
        <w:t>2</w:t>
      </w:r>
      <w:r w:rsidRPr="00561C0E">
        <w:rPr>
          <w:noProof/>
          <w:lang w:val="sr-Latn-RS"/>
        </w:rPr>
        <w:t xml:space="preserve">, odnosno oko 9% teritorije); </w:t>
      </w:r>
    </w:p>
    <w:p w14:paraId="1EBA2075" w14:textId="028B5553" w:rsidR="003F4449" w:rsidRPr="00561C0E" w:rsidRDefault="003F4449" w:rsidP="003307B3">
      <w:pPr>
        <w:pStyle w:val="ListParagraph"/>
        <w:numPr>
          <w:ilvl w:val="0"/>
          <w:numId w:val="20"/>
        </w:numPr>
        <w:rPr>
          <w:noProof/>
          <w:lang w:val="sr-Latn-RS"/>
        </w:rPr>
      </w:pPr>
      <w:r w:rsidRPr="00561C0E">
        <w:rPr>
          <w:noProof/>
          <w:lang w:val="sr-Latn-RS"/>
        </w:rPr>
        <w:t>Smeđe zemljište na krečnjaku i dolomite (350 km</w:t>
      </w:r>
      <w:r w:rsidRPr="00E60793">
        <w:rPr>
          <w:noProof/>
          <w:vertAlign w:val="superscript"/>
          <w:lang w:val="sr-Latn-RS"/>
        </w:rPr>
        <w:t>2</w:t>
      </w:r>
      <w:r w:rsidRPr="00561C0E">
        <w:rPr>
          <w:noProof/>
          <w:lang w:val="sr-Latn-RS"/>
        </w:rPr>
        <w:t>, 2</w:t>
      </w:r>
      <w:r w:rsidR="00D45492">
        <w:rPr>
          <w:noProof/>
          <w:lang w:val="sr-Latn-RS"/>
        </w:rPr>
        <w:t>,</w:t>
      </w:r>
      <w:r w:rsidRPr="00561C0E">
        <w:rPr>
          <w:noProof/>
          <w:lang w:val="sr-Latn-RS"/>
        </w:rPr>
        <w:t xml:space="preserve">5% teritorije Crne Gore); </w:t>
      </w:r>
    </w:p>
    <w:p w14:paraId="657BF108" w14:textId="762F4B34" w:rsidR="003F4449" w:rsidRPr="00561C0E" w:rsidRDefault="003F4449" w:rsidP="003307B3">
      <w:pPr>
        <w:pStyle w:val="ListParagraph"/>
        <w:numPr>
          <w:ilvl w:val="0"/>
          <w:numId w:val="20"/>
        </w:numPr>
        <w:rPr>
          <w:noProof/>
          <w:lang w:val="sr-Latn-RS"/>
        </w:rPr>
      </w:pPr>
      <w:r w:rsidRPr="00561C0E">
        <w:rPr>
          <w:noProof/>
          <w:lang w:val="sr-Latn-RS"/>
        </w:rPr>
        <w:t>Crvenica-Terra rossa (840 km</w:t>
      </w:r>
      <w:r w:rsidRPr="00E60793">
        <w:rPr>
          <w:noProof/>
          <w:vertAlign w:val="superscript"/>
          <w:lang w:val="sr-Latn-RS"/>
        </w:rPr>
        <w:t>2</w:t>
      </w:r>
      <w:r w:rsidRPr="00561C0E">
        <w:rPr>
          <w:noProof/>
          <w:lang w:val="sr-Latn-RS"/>
        </w:rPr>
        <w:t>, što prdstavlja 6</w:t>
      </w:r>
      <w:r w:rsidR="00D45492">
        <w:rPr>
          <w:noProof/>
          <w:lang w:val="sr-Latn-RS"/>
        </w:rPr>
        <w:t>,</w:t>
      </w:r>
      <w:r w:rsidRPr="00561C0E">
        <w:rPr>
          <w:noProof/>
          <w:lang w:val="sr-Latn-RS"/>
        </w:rPr>
        <w:t xml:space="preserve">5% od ukupne teritorije Crne Gore); </w:t>
      </w:r>
    </w:p>
    <w:p w14:paraId="5EDAB983" w14:textId="30F95B36" w:rsidR="003F4449" w:rsidRPr="00561C0E" w:rsidRDefault="003F4449" w:rsidP="003307B3">
      <w:pPr>
        <w:pStyle w:val="ListParagraph"/>
        <w:numPr>
          <w:ilvl w:val="0"/>
          <w:numId w:val="20"/>
        </w:numPr>
        <w:rPr>
          <w:noProof/>
          <w:lang w:val="sr-Latn-RS"/>
        </w:rPr>
      </w:pPr>
      <w:r w:rsidRPr="00561C0E">
        <w:rPr>
          <w:noProof/>
          <w:lang w:val="sr-Latn-RS"/>
        </w:rPr>
        <w:t>Deluvijalna, aluvijalna i močvarna zemljišta (435 km</w:t>
      </w:r>
      <w:r w:rsidRPr="00E60793">
        <w:rPr>
          <w:noProof/>
          <w:vertAlign w:val="superscript"/>
          <w:lang w:val="sr-Latn-RS"/>
        </w:rPr>
        <w:t>2</w:t>
      </w:r>
      <w:r w:rsidRPr="00561C0E">
        <w:rPr>
          <w:noProof/>
          <w:lang w:val="sr-Latn-RS"/>
        </w:rPr>
        <w:t>, 3</w:t>
      </w:r>
      <w:r w:rsidR="00D45492">
        <w:rPr>
          <w:noProof/>
          <w:lang w:val="sr-Latn-RS"/>
        </w:rPr>
        <w:t>,</w:t>
      </w:r>
      <w:r w:rsidRPr="00561C0E">
        <w:rPr>
          <w:noProof/>
          <w:lang w:val="sr-Latn-RS"/>
        </w:rPr>
        <w:t>5% ukupne teritorije Crne Gore).</w:t>
      </w:r>
    </w:p>
    <w:p w14:paraId="080BCF3A" w14:textId="77777777" w:rsidR="003F4449" w:rsidRPr="00561C0E" w:rsidRDefault="003F4449" w:rsidP="000C1A7D">
      <w:pPr>
        <w:rPr>
          <w:noProof/>
          <w:lang w:val="sr-Latn-RS"/>
        </w:rPr>
      </w:pPr>
      <w:r w:rsidRPr="00561C0E">
        <w:rPr>
          <w:noProof/>
          <w:lang w:val="sr-Latn-RS"/>
        </w:rPr>
        <w:t>Od navedenih devet tipova zemljišta, na slici 8 predstavljeno je sedam karakterističnih tipova.</w:t>
      </w:r>
    </w:p>
    <w:p w14:paraId="4819A87B" w14:textId="77777777" w:rsidR="002A123D" w:rsidRDefault="002A123D">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b/>
          <w:bCs/>
          <w:noProof/>
          <w:lang w:val="sr-Latn-RS"/>
        </w:rPr>
        <w:br w:type="page"/>
      </w:r>
    </w:p>
    <w:p w14:paraId="1B614A4E" w14:textId="77777777" w:rsidR="003F4449" w:rsidRPr="00561C0E" w:rsidRDefault="000C1A7D" w:rsidP="000C1A7D">
      <w:pPr>
        <w:pStyle w:val="Caption"/>
        <w:rPr>
          <w:noProof/>
          <w:szCs w:val="20"/>
          <w:lang w:val="sr-Latn-RS"/>
        </w:rPr>
      </w:pPr>
      <w:bookmarkStart w:id="27" w:name="_Toc231219123"/>
      <w:r w:rsidRPr="00561C0E">
        <w:rPr>
          <w:b/>
          <w:bCs/>
          <w:noProof/>
          <w:lang w:val="sr-Latn-RS"/>
        </w:rPr>
        <w:lastRenderedPageBreak/>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8</w:t>
      </w:r>
      <w:r w:rsidRPr="00561C0E">
        <w:rPr>
          <w:b/>
          <w:bCs/>
          <w:noProof/>
          <w:lang w:val="sr-Latn-RS"/>
        </w:rPr>
        <w:fldChar w:fldCharType="end"/>
      </w:r>
      <w:r w:rsidRPr="00561C0E">
        <w:rPr>
          <w:b/>
          <w:bCs/>
          <w:noProof/>
          <w:lang w:val="sr-Latn-RS"/>
        </w:rPr>
        <w:t>:</w:t>
      </w:r>
      <w:r w:rsidRPr="00561C0E">
        <w:rPr>
          <w:noProof/>
          <w:lang w:val="sr-Latn-RS"/>
        </w:rPr>
        <w:t xml:space="preserve"> Karta zemljišta Crne Gore</w:t>
      </w:r>
      <w:bookmarkEnd w:id="27"/>
    </w:p>
    <w:p w14:paraId="7E6C6115" w14:textId="77777777" w:rsidR="003F4449" w:rsidRPr="00561C0E" w:rsidRDefault="00E936D6" w:rsidP="002A123D">
      <w:pPr>
        <w:keepNext/>
        <w:spacing w:before="240" w:line="276" w:lineRule="auto"/>
        <w:jc w:val="center"/>
        <w:rPr>
          <w:rFonts w:asciiTheme="minorHAnsi" w:eastAsia="Aptos" w:hAnsiTheme="minorHAnsi"/>
          <w:noProof/>
          <w:lang w:val="sr-Latn-RS"/>
        </w:rPr>
      </w:pPr>
      <w:r w:rsidRPr="00E936D6">
        <w:rPr>
          <w:noProof/>
          <w14:ligatures w14:val="standardContextual"/>
        </w:rPr>
        <w:t xml:space="preserve"> </w:t>
      </w:r>
      <w:r w:rsidR="00797FB4" w:rsidRPr="003D35E5">
        <w:rPr>
          <w:rFonts w:asciiTheme="minorHAnsi" w:eastAsia="Aptos" w:hAnsiTheme="minorHAnsi"/>
          <w:noProof/>
          <w:lang w:eastAsia="en-US"/>
        </w:rPr>
        <w:drawing>
          <wp:inline distT="0" distB="0" distL="0" distR="0" wp14:anchorId="43DCF829" wp14:editId="0F291BD5">
            <wp:extent cx="4869951" cy="6542579"/>
            <wp:effectExtent l="0" t="0" r="0" b="0"/>
            <wp:docPr id="1147640628" name="Slika 9"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640628" name="Slika 9" descr="A map of the area&#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8978" cy="6581575"/>
                    </a:xfrm>
                    <a:prstGeom prst="rect">
                      <a:avLst/>
                    </a:prstGeom>
                    <a:noFill/>
                    <a:ln>
                      <a:noFill/>
                    </a:ln>
                  </pic:spPr>
                </pic:pic>
              </a:graphicData>
            </a:graphic>
          </wp:inline>
        </w:drawing>
      </w:r>
    </w:p>
    <w:p w14:paraId="1ED55F29" w14:textId="77777777" w:rsidR="003F4449" w:rsidRPr="00561C0E" w:rsidRDefault="003F4449" w:rsidP="00255B53">
      <w:pPr>
        <w:pStyle w:val="NoSpacing"/>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 xml:space="preserve">Izvor: </w:t>
      </w:r>
      <w:r w:rsidR="00C33746" w:rsidRPr="00561C0E">
        <w:rPr>
          <w:rFonts w:asciiTheme="minorHAnsi" w:hAnsiTheme="minorHAnsi"/>
          <w:noProof/>
          <w:sz w:val="18"/>
          <w:szCs w:val="18"/>
          <w:lang w:val="sr-Latn-RS"/>
        </w:rPr>
        <w:t>Prostorni Plan Crne Gore do 2040. godine</w:t>
      </w:r>
    </w:p>
    <w:p w14:paraId="7AB07D62" w14:textId="77777777" w:rsidR="003F4449" w:rsidRPr="00561C0E" w:rsidRDefault="003F4449" w:rsidP="00B200EF">
      <w:pPr>
        <w:rPr>
          <w:noProof/>
          <w:lang w:val="sr-Latn-RS"/>
        </w:rPr>
      </w:pPr>
      <w:r w:rsidRPr="00561C0E">
        <w:rPr>
          <w:noProof/>
          <w:lang w:val="sr-Latn-RS"/>
        </w:rPr>
        <w:t>Na priloženoj karti zemljišta se vidi da je u zoni Dunavskog sliva dominantno smeđe kiselo zemljište (Distrični kambisol), dok su prisutni manji udjeli krečnjačko-dolomitne crnice (Kalkomelansol), smeđeg eutričnog zemljišta i smeđeg zemljišta na krečnjaku i dolomitima. Suprotno tome, u zoni Jadranskog sliva prevladava krečnjačko-dolomitna crnica (Kalkomelansol), dok nizinski i priobalni dijelovi karakterišu smeđe eutrično zemljište, crvenica, deluvijalna, aluvijalna i močvarna zemljišta.</w:t>
      </w:r>
    </w:p>
    <w:p w14:paraId="5FC72278" w14:textId="77777777" w:rsidR="00D24714" w:rsidRPr="00D24714" w:rsidRDefault="003F4449" w:rsidP="00D24714">
      <w:pPr>
        <w:rPr>
          <w:noProof/>
          <w:lang w:val="sr-Latn-RS"/>
        </w:rPr>
      </w:pPr>
      <w:r w:rsidRPr="00561C0E">
        <w:rPr>
          <w:noProof/>
          <w:lang w:val="sr-Latn-RS"/>
        </w:rPr>
        <w:lastRenderedPageBreak/>
        <w:t xml:space="preserve">Kada je u pitanju kvalitet zemljišta, </w:t>
      </w:r>
      <w:r w:rsidR="00D24714" w:rsidRPr="00D24714">
        <w:rPr>
          <w:noProof/>
          <w:lang w:val="sr-Latn-RS"/>
        </w:rPr>
        <w:t>u Crnoj Gori, ono varira u zavisnosti od prirodnih karakteristika i načina korišćenja prostora, pri čemu je na pojedinim lokacijama pod uticajem urbanizacije, industrije i saobraćaja. S tim u vezi, kvalitet zemljišta predstavlja značajan faktor koji može uticati na stanje površinskih i podzemnih voda, posebno kroz procese ispiranja i infiltracije zagađujućih materija.</w:t>
      </w:r>
    </w:p>
    <w:p w14:paraId="758237D2" w14:textId="28F8B8A2" w:rsidR="00D24714" w:rsidRPr="00D24714" w:rsidRDefault="00D24714" w:rsidP="00D24714">
      <w:pPr>
        <w:rPr>
          <w:noProof/>
          <w:lang w:val="sr-Latn-RS"/>
        </w:rPr>
      </w:pPr>
      <w:r w:rsidRPr="00D24714">
        <w:rPr>
          <w:noProof/>
          <w:lang w:val="sr-Latn-RS"/>
        </w:rPr>
        <w:t>Rezultati monitoringa u periodu 2019–2024</w:t>
      </w:r>
      <w:r w:rsidR="00E936D6">
        <w:rPr>
          <w:noProof/>
          <w:lang w:val="sr-Latn-RS"/>
        </w:rPr>
        <w:t xml:space="preserve"> </w:t>
      </w:r>
      <w:r w:rsidRPr="00D24714">
        <w:rPr>
          <w:noProof/>
          <w:lang w:val="sr-Latn-RS"/>
        </w:rPr>
        <w:t>godine ukazuju na prisustvo povišenih koncentracija pojedinih teških metala i organskih zagađujućih materija na određenim lokacijama. Ova odstupanja najčešće su registrovana u zonama sa izraženim industrijskim, rudarskim i infrastrukturnim aktivnostima, kao i u blizini deponija, koje mogu predstavljati potencijalne izvore zagađenja voda.</w:t>
      </w:r>
    </w:p>
    <w:p w14:paraId="1FA47884" w14:textId="77777777" w:rsidR="005E4449" w:rsidRDefault="00D24714" w:rsidP="00D24714">
      <w:pPr>
        <w:rPr>
          <w:noProof/>
          <w:lang w:val="sr-Latn-RS"/>
        </w:rPr>
      </w:pPr>
      <w:r w:rsidRPr="00D24714">
        <w:rPr>
          <w:noProof/>
          <w:lang w:val="sr-Latn-RS"/>
        </w:rPr>
        <w:t>U Dunavskom slivu dominantni pritisci potiču od rudarskih i energetskih aktivnosti, dok su u Jadranskom slivu izraženiji uticaji urbanih i industrijskih zona. Identifikovani pritisci ukazuju na potrebu integrisanog praćenja i upravljanja kvalitetom zemljišta i voda, posebno u osjetljivim područjima. Konkretno, u zoni Dunavskog sliva posebno se izdvajaju lokacije u opštinama Pljevlja, Mojkovac i Žabljak, gdje su registrovani povišeni sadržaji metala poput kadmijuma, olova, arsena, nikla, hroma i cinka, što je u velikoj mjeri povezano sa rudarskim aktivnostima, termoenergetskim objektima i odlagalištima otpada.  U zoni Jadranskog sliva dominantno su evidentirane koncentracije hroma i nikla, naročito u područjima Podgorice, Tivta i Ulcinja, gdje su ovi elementi često označeni kao prirodnog porijekla ili u oblicima bez značajnog ekološkog uticaja. Povišene koncentracije različitih metala zabilježene su i u Nikšiću, posebno u blizini industrijskih zona i deponija (npr. područje Željezare i deponije Mislov do).</w:t>
      </w:r>
      <w:r w:rsidR="005E4449">
        <w:rPr>
          <w:noProof/>
          <w:lang w:val="sr-Latn-RS"/>
        </w:rPr>
        <w:t xml:space="preserve"> </w:t>
      </w:r>
    </w:p>
    <w:p w14:paraId="03B011C9" w14:textId="77777777" w:rsidR="00FE292F" w:rsidRDefault="005E4449" w:rsidP="005E4449">
      <w:pPr>
        <w:rPr>
          <w:noProof/>
          <w:lang w:val="sr-Latn-RS"/>
        </w:rPr>
      </w:pPr>
      <w:r w:rsidRPr="005E4449">
        <w:rPr>
          <w:noProof/>
          <w:lang w:val="sr-Latn-RS"/>
        </w:rPr>
        <w:t>Istovremeno, zbog činjenice da monitoring nije sprovođen kontinuirano na istim lokacijama kroz sve posmatrane godine, nije moguće pouzdano analizirati trend promjena kvaliteta zemljišta kroz vrijeme. Rezultati se stoga mogu posmatrati prvenstveno kao indikacija stanja u pojedinim periodima i na određenim lokacijama, a ne kao pokazatelj dugoročnih promjena. Dodatno ograničenje predstavlja činjenica da nijesu dostupne precizne geografske koordinate ili detaljni podaci o tačnim lokacijama uzorkovanja, zbog čega nije moguće izvršiti prostorno mapiranje rezultata monitoringa niti njihovo precizno povezivanje sa konkretnim vodnim tijelima.</w:t>
      </w:r>
    </w:p>
    <w:p w14:paraId="0CE09759" w14:textId="77777777" w:rsidR="003F3800" w:rsidRDefault="003F3800" w:rsidP="005E4449">
      <w:pPr>
        <w:rPr>
          <w:noProof/>
          <w:lang w:val="sr-Latn-RS"/>
        </w:rPr>
      </w:pPr>
    </w:p>
    <w:p w14:paraId="14A6F77B" w14:textId="77777777" w:rsidR="00BB1298" w:rsidRPr="00561C0E" w:rsidRDefault="00495BA6" w:rsidP="00FE292F">
      <w:pPr>
        <w:pStyle w:val="Heading3"/>
        <w:rPr>
          <w:rFonts w:cs="Calibri"/>
          <w:noProof/>
          <w:lang w:val="sr-Latn-RS"/>
        </w:rPr>
      </w:pPr>
      <w:bookmarkStart w:id="28" w:name="_Toc227599909"/>
      <w:bookmarkStart w:id="29" w:name="_Hlk229782155"/>
      <w:r w:rsidRPr="00561C0E">
        <w:rPr>
          <w:noProof/>
          <w:lang w:val="sr-Latn-RS"/>
        </w:rPr>
        <w:t>Klimatske promjene</w:t>
      </w:r>
      <w:bookmarkEnd w:id="28"/>
    </w:p>
    <w:bookmarkEnd w:id="29"/>
    <w:p w14:paraId="6470EAA5" w14:textId="77AD7526" w:rsidR="00495BA6" w:rsidRPr="00561C0E" w:rsidRDefault="00495BA6" w:rsidP="00FE292F">
      <w:pPr>
        <w:rPr>
          <w:noProof/>
          <w:lang w:val="sr-Latn-RS" w:eastAsia="en-US"/>
        </w:rPr>
      </w:pPr>
      <w:r w:rsidRPr="00561C0E">
        <w:rPr>
          <w:noProof/>
          <w:lang w:val="sr-Latn-RS" w:eastAsia="en-US"/>
        </w:rPr>
        <w:t xml:space="preserve">Klimatske promjene predstavljaju jedan od ključnih faktora koji </w:t>
      </w:r>
      <w:r w:rsidR="003F3800">
        <w:rPr>
          <w:noProof/>
          <w:lang w:val="sr-Latn-RS" w:eastAsia="en-US"/>
        </w:rPr>
        <w:t xml:space="preserve">sve više </w:t>
      </w:r>
      <w:r w:rsidRPr="00561C0E">
        <w:rPr>
          <w:noProof/>
          <w:lang w:val="sr-Latn-RS" w:eastAsia="en-US"/>
        </w:rPr>
        <w:t>utiču na stanje vodnih resursa i vodnih ekosistema u Crnoj Gori. Promjene klimatskih parametara, uključujući rast temperature vazduha, promjene u režimu padavina i povećan</w:t>
      </w:r>
      <w:r w:rsidR="003F3800">
        <w:rPr>
          <w:noProof/>
          <w:lang w:val="sr-Latn-RS" w:eastAsia="en-US"/>
        </w:rPr>
        <w:t>a</w:t>
      </w:r>
      <w:r w:rsidRPr="00561C0E">
        <w:rPr>
          <w:noProof/>
          <w:lang w:val="sr-Latn-RS" w:eastAsia="en-US"/>
        </w:rPr>
        <w:t xml:space="preserve"> učestalost ekstremnih vremenskih događaja, imaju direktne i indirektne posljedice na raspoloživost, kvalitet i upravljanje vodnim resursima.</w:t>
      </w:r>
    </w:p>
    <w:p w14:paraId="5AE6A849" w14:textId="77777777" w:rsidR="00CF2EB8" w:rsidRDefault="00CF2EB8" w:rsidP="00FE292F">
      <w:pPr>
        <w:rPr>
          <w:noProof/>
          <w:lang w:val="sr-Latn-RS" w:eastAsia="en-US"/>
        </w:rPr>
      </w:pPr>
      <w:r w:rsidRPr="00561C0E">
        <w:rPr>
          <w:noProof/>
          <w:lang w:val="sr-Latn-RS"/>
        </w:rPr>
        <w:t>U skladu sa dokumentom</w:t>
      </w:r>
      <w:r w:rsidR="00495BA6" w:rsidRPr="00561C0E">
        <w:rPr>
          <w:noProof/>
          <w:lang w:val="sr-Latn-RS" w:eastAsia="en-US"/>
        </w:rPr>
        <w:t xml:space="preserve"> </w:t>
      </w:r>
      <w:r w:rsidRPr="00561C0E">
        <w:rPr>
          <w:noProof/>
          <w:lang w:val="sr-Latn-RS"/>
        </w:rPr>
        <w:t>“</w:t>
      </w:r>
      <w:r w:rsidR="00495BA6" w:rsidRPr="00561C0E">
        <w:rPr>
          <w:i/>
          <w:iCs/>
          <w:noProof/>
          <w:lang w:val="sr-Latn-RS" w:eastAsia="en-US"/>
        </w:rPr>
        <w:t>Plan prilagođavanja na klimatske promjene za period 2025–2035 sa Akcionim planom 2025–2027</w:t>
      </w:r>
      <w:r w:rsidRPr="00561C0E">
        <w:rPr>
          <w:i/>
          <w:iCs/>
          <w:noProof/>
          <w:lang w:val="sr-Latn-RS"/>
        </w:rPr>
        <w:t>”</w:t>
      </w:r>
      <w:r w:rsidR="00495BA6" w:rsidRPr="00561C0E">
        <w:rPr>
          <w:noProof/>
          <w:lang w:val="sr-Latn-RS" w:eastAsia="en-US"/>
        </w:rPr>
        <w:t>, sektor voda je među najosjetljivijim sektorima na uticaje klimatskih promjena u Crnoj Gori. Analiza klimatskih rizika ukazuje na kombinaciju faktora izloženosti, osjetljivosti i ograničenih kapaciteta prilagođavanja koji zajedno povećavaju ranjivost vodnih resursa i sistema upravljanja vodama.</w:t>
      </w:r>
    </w:p>
    <w:p w14:paraId="7C3F4DD0" w14:textId="77777777" w:rsidR="00485CAA" w:rsidRPr="000E10CF" w:rsidRDefault="00485CAA" w:rsidP="00485CAA">
      <w:pPr>
        <w:rPr>
          <w:noProof/>
          <w:lang w:val="sr-Latn-ME" w:eastAsia="en-US"/>
        </w:rPr>
      </w:pPr>
      <w:r w:rsidRPr="000E10CF">
        <w:rPr>
          <w:noProof/>
          <w:lang w:val="sr-Latn-ME" w:eastAsia="en-US"/>
        </w:rPr>
        <w:lastRenderedPageBreak/>
        <w:t>Dodatni nalazi detaljne procjene klimatske ranjivosti sprovedene u okviru projekta „GCF MNE Water Readiness“, podržanog od strane Zelenog klimatskog fonda (GCF), potvrđuju izraženu ranjivost Jadranskog sliva na posljedice klimatskih promjena. Analize ukazuju da su ključni izazovi u ovom slivu povezani sa rizikom od salinizacije priobalnih akvifera usljed porasta nivoa mora, smanjenjem raspoloživosti vode tokom ljetnjih mjeseci, kao i pojačanim nanosnim i sedimentacionim procesima u basenu Skadarskog jezera. Klimatske promjene dodatno povećavaju pritisak na vodne resurse kroz učestalije suše, povećano isparavanje i intenzivnije hidrološke ekstreme.</w:t>
      </w:r>
    </w:p>
    <w:p w14:paraId="23991A0D" w14:textId="77777777" w:rsidR="00485CAA" w:rsidRDefault="00485CAA" w:rsidP="00485CAA">
      <w:pPr>
        <w:rPr>
          <w:noProof/>
          <w:lang w:val="sr-Latn-ME" w:eastAsia="en-US"/>
        </w:rPr>
      </w:pPr>
      <w:r w:rsidRPr="000E10CF">
        <w:rPr>
          <w:noProof/>
          <w:lang w:val="sr-Latn-ME" w:eastAsia="en-US"/>
        </w:rPr>
        <w:t>Iako za Dunavski sliv trenutno ne postoji procjena klimatske ranjivosti istog nivoa detaljnosti, evidentni trendovi promjena u režimu sniježnog pokrivača</w:t>
      </w:r>
      <w:r>
        <w:rPr>
          <w:noProof/>
          <w:lang w:val="sr-Latn-ME" w:eastAsia="en-US"/>
        </w:rPr>
        <w:t xml:space="preserve"> </w:t>
      </w:r>
      <w:r w:rsidRPr="000E10CF">
        <w:rPr>
          <w:noProof/>
          <w:lang w:val="sr-Latn-ME" w:eastAsia="en-US"/>
        </w:rPr>
        <w:t xml:space="preserve">i povećane učestalosti bujičnih talasa u uskim riječnim dolinama, posebno u slivovima Lima i Tare, ukazuju na potrebu za </w:t>
      </w:r>
      <w:r w:rsidRPr="00D05F74">
        <w:rPr>
          <w:noProof/>
          <w:lang w:val="sr-Latn-ME" w:eastAsia="en-US"/>
        </w:rPr>
        <w:t>za sistemskim jačanjem otpornosti vodnog sektora i primjenom savremenih metodologija procjene klimatskih rizika.</w:t>
      </w:r>
    </w:p>
    <w:p w14:paraId="41F69737" w14:textId="5C5D54FA" w:rsidR="00485CAA" w:rsidRPr="00561C0E" w:rsidRDefault="00485CAA" w:rsidP="00485CAA">
      <w:pPr>
        <w:rPr>
          <w:noProof/>
          <w:lang w:val="sr-Latn-RS" w:eastAsia="en-US"/>
        </w:rPr>
      </w:pPr>
      <w:r w:rsidRPr="000E10CF">
        <w:rPr>
          <w:noProof/>
          <w:lang w:val="sr-Latn-ME" w:eastAsia="en-US"/>
        </w:rPr>
        <w:t>Nalazi dobijeni kroz GCF Readiness projekat za Jadranski sliv, u kombinaciji sa raspoloživim podacima za Dunavski sliv, predstavljaju važan stručni osnov za primjenu principa klimatski otpornog upravljanja vodama (</w:t>
      </w:r>
      <w:r w:rsidR="00F953E9">
        <w:rPr>
          <w:noProof/>
          <w:lang w:val="sr-Latn-ME" w:eastAsia="en-US"/>
        </w:rPr>
        <w:t>„</w:t>
      </w:r>
      <w:r w:rsidRPr="000E10CF">
        <w:rPr>
          <w:noProof/>
          <w:lang w:val="sr-Latn-ME" w:eastAsia="en-US"/>
        </w:rPr>
        <w:t>climate resilient water sector</w:t>
      </w:r>
      <w:r w:rsidR="00F953E9">
        <w:rPr>
          <w:noProof/>
          <w:lang w:val="sr-Latn-ME" w:eastAsia="en-US"/>
        </w:rPr>
        <w:t>“</w:t>
      </w:r>
      <w:r w:rsidRPr="000E10CF">
        <w:rPr>
          <w:noProof/>
          <w:lang w:val="sr-Latn-ME" w:eastAsia="en-US"/>
        </w:rPr>
        <w:t xml:space="preserve">). U tom smislu, neophodno je da buduće investicije i infrastrukturni projekti u sektoru voda budu planirani u skladu sa projekcijama budućih klimatskih scenarija i principima </w:t>
      </w:r>
      <w:r w:rsidR="00F953E9">
        <w:rPr>
          <w:noProof/>
          <w:lang w:val="sr-Latn-ME" w:eastAsia="en-US"/>
        </w:rPr>
        <w:t>„</w:t>
      </w:r>
      <w:r w:rsidRPr="000E10CF">
        <w:rPr>
          <w:noProof/>
          <w:lang w:val="sr-Latn-ME" w:eastAsia="en-US"/>
        </w:rPr>
        <w:t>climate proofing</w:t>
      </w:r>
      <w:r w:rsidR="00F953E9">
        <w:rPr>
          <w:noProof/>
          <w:lang w:val="sr-Latn-ME" w:eastAsia="en-US"/>
        </w:rPr>
        <w:t>“</w:t>
      </w:r>
      <w:r w:rsidRPr="000E10CF">
        <w:rPr>
          <w:noProof/>
          <w:lang w:val="sr-Latn-ME" w:eastAsia="en-US"/>
        </w:rPr>
        <w:t xml:space="preserve"> pristupa</w:t>
      </w:r>
      <w:r w:rsidR="00F953E9">
        <w:rPr>
          <w:rStyle w:val="FootnoteReference"/>
          <w:noProof/>
          <w:lang w:val="sr-Latn-ME" w:eastAsia="en-US"/>
        </w:rPr>
        <w:footnoteReference w:id="15"/>
      </w:r>
      <w:r w:rsidRPr="000E10CF">
        <w:rPr>
          <w:noProof/>
          <w:lang w:val="sr-Latn-ME" w:eastAsia="en-US"/>
        </w:rPr>
        <w:t xml:space="preserve">. Na taj način </w:t>
      </w:r>
      <w:r w:rsidR="00F953E9">
        <w:rPr>
          <w:noProof/>
          <w:lang w:val="sr-Latn-ME" w:eastAsia="en-US"/>
        </w:rPr>
        <w:t xml:space="preserve">se </w:t>
      </w:r>
      <w:r w:rsidRPr="000E10CF">
        <w:rPr>
          <w:noProof/>
          <w:lang w:val="sr-Latn-ME" w:eastAsia="en-US"/>
        </w:rPr>
        <w:t xml:space="preserve">obezbjeđuje </w:t>
      </w:r>
      <w:r w:rsidR="00F953E9">
        <w:rPr>
          <w:noProof/>
          <w:lang w:val="sr-Latn-ME" w:eastAsia="en-US"/>
        </w:rPr>
        <w:t xml:space="preserve">da </w:t>
      </w:r>
      <w:r w:rsidRPr="000E10CF">
        <w:rPr>
          <w:noProof/>
          <w:lang w:val="sr-Latn-ME" w:eastAsia="en-US"/>
        </w:rPr>
        <w:t>sistemi vodosnabdijevanja, zaštite od poplava i upravljanja vodnim resursima budu dugoročno održivi, otporniji na klimatske hazarde i usklađeni sa savremenim međunarodnim standardima i zahtjevima finansijskih institucija</w:t>
      </w:r>
    </w:p>
    <w:p w14:paraId="5DD2EB62" w14:textId="77777777" w:rsidR="0023151D" w:rsidRPr="00561C0E" w:rsidRDefault="0023151D" w:rsidP="00FE292F">
      <w:pPr>
        <w:rPr>
          <w:noProof/>
          <w:lang w:val="sr-Latn-RS"/>
        </w:rPr>
      </w:pPr>
    </w:p>
    <w:p w14:paraId="7F9CF9E5" w14:textId="77777777" w:rsidR="00495BA6" w:rsidRPr="00561C0E" w:rsidRDefault="00495BA6" w:rsidP="00F953E9">
      <w:pPr>
        <w:pStyle w:val="Heading4"/>
        <w:jc w:val="left"/>
        <w:rPr>
          <w:rFonts w:eastAsiaTheme="minorHAnsi"/>
          <w:noProof/>
          <w:lang w:val="sr-Latn-RS" w:eastAsia="sr-Latn-ME"/>
        </w:rPr>
      </w:pPr>
      <w:r w:rsidRPr="00561C0E">
        <w:rPr>
          <w:rFonts w:eastAsiaTheme="minorHAnsi"/>
          <w:noProof/>
          <w:lang w:val="sr-Latn-RS" w:eastAsia="sr-Latn-ME"/>
        </w:rPr>
        <w:t>Promjene temperature i padavina</w:t>
      </w:r>
    </w:p>
    <w:p w14:paraId="442BCA97" w14:textId="77777777" w:rsidR="00495BA6" w:rsidRPr="00561C0E" w:rsidRDefault="00495BA6" w:rsidP="0023151D">
      <w:pPr>
        <w:rPr>
          <w:noProof/>
          <w:lang w:val="sr-Latn-RS" w:eastAsia="sr-Latn-ME"/>
        </w:rPr>
      </w:pPr>
      <w:r w:rsidRPr="00561C0E">
        <w:rPr>
          <w:noProof/>
          <w:lang w:val="sr-Latn-RS" w:eastAsia="sr-Latn-ME"/>
        </w:rPr>
        <w:t>Jedan od glavnih klimatskih trendova u Crnoj Gori je</w:t>
      </w:r>
      <w:r w:rsidR="00CF2EB8" w:rsidRPr="00561C0E">
        <w:rPr>
          <w:noProof/>
          <w:lang w:val="sr-Latn-RS" w:eastAsia="sr-Latn-ME"/>
        </w:rPr>
        <w:t>ste</w:t>
      </w:r>
      <w:r w:rsidRPr="00561C0E">
        <w:rPr>
          <w:noProof/>
          <w:lang w:val="sr-Latn-RS" w:eastAsia="sr-Latn-ME"/>
        </w:rPr>
        <w:t xml:space="preserve"> porast srednjih godišnjih temperatura, koji dovodi do povećanog isparavanja i smanjenja </w:t>
      </w:r>
      <w:r w:rsidR="00CF2EB8" w:rsidRPr="00561C0E">
        <w:rPr>
          <w:noProof/>
          <w:lang w:val="sr-Latn-RS" w:eastAsia="sr-Latn-ME"/>
        </w:rPr>
        <w:t xml:space="preserve">količina </w:t>
      </w:r>
      <w:r w:rsidRPr="00561C0E">
        <w:rPr>
          <w:noProof/>
          <w:lang w:val="sr-Latn-RS" w:eastAsia="sr-Latn-ME"/>
        </w:rPr>
        <w:t>sniježnog pokrivača. Ove promjene imaju direktan uticaj na vodni bilans i dostupnost vode, posebno u planinskim i kontinentalnim regionima zemlje. Povećane temperature utiču i na kvalitet voda i stanje vodenih ekosistema</w:t>
      </w:r>
      <w:r w:rsidR="00CF2EB8" w:rsidRPr="00561C0E">
        <w:rPr>
          <w:noProof/>
          <w:lang w:val="sr-Latn-RS" w:eastAsia="sr-Latn-ME"/>
        </w:rPr>
        <w:t xml:space="preserve"> iz razloga što</w:t>
      </w:r>
      <w:r w:rsidRPr="00561C0E">
        <w:rPr>
          <w:noProof/>
          <w:lang w:val="sr-Latn-RS" w:eastAsia="sr-Latn-ME"/>
        </w:rPr>
        <w:t xml:space="preserve"> promjene temperature vode mogu dovesti do degradacije staništa i smanjenja biološke produktivnosti.</w:t>
      </w:r>
    </w:p>
    <w:p w14:paraId="5F07DB32" w14:textId="77777777" w:rsidR="00495BA6" w:rsidRPr="00561C0E" w:rsidRDefault="00495BA6" w:rsidP="0023151D">
      <w:pPr>
        <w:rPr>
          <w:noProof/>
          <w:lang w:val="sr-Latn-RS" w:eastAsia="sr-Latn-ME"/>
        </w:rPr>
      </w:pPr>
      <w:r w:rsidRPr="00561C0E">
        <w:rPr>
          <w:noProof/>
          <w:lang w:val="sr-Latn-RS" w:eastAsia="sr-Latn-ME"/>
        </w:rPr>
        <w:t>Istovremeno, bilježe se značajne promjene u režimu padavina. Učestalost dana sa umjerenim padavinama je smanjena, dok se povećava broj dana sa intenzivnim padavinama. Takav trend ukazuje na razvoj sušnije klime sa izraženijim ekstremnim padavinskim događajima. Klimatske projekcije ukazuju na mogućnost smanjenja ukupnih godišnjih padavina do približno 20% na nivou države, uz značajno smanjenje snježnih padavina koje u pojedinim područjima može iznositi i 70–80%</w:t>
      </w:r>
      <w:r w:rsidR="00AF7D08">
        <w:rPr>
          <w:rStyle w:val="FootnoteReference"/>
          <w:noProof/>
          <w:lang w:val="sr-Latn-RS" w:eastAsia="sr-Latn-ME"/>
        </w:rPr>
        <w:footnoteReference w:id="16"/>
      </w:r>
      <w:r w:rsidRPr="00561C0E">
        <w:rPr>
          <w:noProof/>
          <w:lang w:val="sr-Latn-RS" w:eastAsia="sr-Latn-ME"/>
        </w:rPr>
        <w:t>.</w:t>
      </w:r>
    </w:p>
    <w:p w14:paraId="2B16CD1E" w14:textId="22997FBE" w:rsidR="00485CAA" w:rsidRPr="00561C0E" w:rsidRDefault="00495BA6" w:rsidP="00485CAA">
      <w:pPr>
        <w:rPr>
          <w:noProof/>
          <w:lang w:val="sr-Latn-RS" w:eastAsia="sr-Latn-ME"/>
        </w:rPr>
      </w:pPr>
      <w:r w:rsidRPr="00561C0E">
        <w:rPr>
          <w:noProof/>
          <w:lang w:val="sr-Latn-RS" w:eastAsia="sr-Latn-ME"/>
        </w:rPr>
        <w:lastRenderedPageBreak/>
        <w:t>Ove promjene imaju značajne posljedice za vodne resurse. Procjenjuje se da bi prosječni godišnji proticaji rijeka mogli opasti do 27% do kraja XXI vijeka, uz smanjenje obnavljanja podzemnih voda i pad nivoa vodonosnika. Takvi trendovi mogu dovesti do smanjenja raspoloživih količina vode za vodosnabdijevanje, navodnjavanje i druge namjene, kao i do povećanja konkurencije između različitih korisnika vode.</w:t>
      </w:r>
    </w:p>
    <w:p w14:paraId="24C7D0FD" w14:textId="3403147A" w:rsidR="00485CAA" w:rsidRDefault="00485CAA" w:rsidP="00485CAA">
      <w:pPr>
        <w:rPr>
          <w:noProof/>
          <w:lang w:eastAsia="sr-Latn-ME"/>
        </w:rPr>
      </w:pPr>
      <w:r w:rsidRPr="00A737EF">
        <w:rPr>
          <w:noProof/>
          <w:lang w:val="sr-Latn-ME" w:eastAsia="sr-Latn-ME"/>
        </w:rPr>
        <w:t xml:space="preserve">Količina i prostorna raspodjela padavina </w:t>
      </w:r>
      <w:r>
        <w:rPr>
          <w:noProof/>
          <w:lang w:val="sr-Latn-ME" w:eastAsia="sr-Latn-ME"/>
        </w:rPr>
        <w:t xml:space="preserve">takođe </w:t>
      </w:r>
      <w:r w:rsidRPr="00A737EF">
        <w:rPr>
          <w:noProof/>
          <w:lang w:val="sr-Latn-ME" w:eastAsia="sr-Latn-ME"/>
        </w:rPr>
        <w:t>predstavljaju jedan od najvažnijih klimatoloških faktora koji određuju hidrološke karakteristike teritorije Crne Gore.</w:t>
      </w:r>
      <w:r>
        <w:rPr>
          <w:noProof/>
          <w:lang w:val="sr-Latn-ME" w:eastAsia="sr-Latn-ME"/>
        </w:rPr>
        <w:t xml:space="preserve"> </w:t>
      </w:r>
      <w:r w:rsidRPr="00A737EF">
        <w:rPr>
          <w:noProof/>
          <w:lang w:val="sr-Latn-ME" w:eastAsia="sr-Latn-ME"/>
        </w:rPr>
        <w:t>Prosječna godišnja količina padavina izrazito je heterogena i kreće se od približno 800 mm na krajnjem sjeveru do oko 4</w:t>
      </w:r>
      <w:r w:rsidR="00682F01">
        <w:rPr>
          <w:noProof/>
          <w:lang w:val="sr-Latn-ME" w:eastAsia="sr-Latn-ME"/>
        </w:rPr>
        <w:t>.</w:t>
      </w:r>
      <w:r w:rsidRPr="00A737EF">
        <w:rPr>
          <w:noProof/>
          <w:lang w:val="sr-Latn-ME" w:eastAsia="sr-Latn-ME"/>
        </w:rPr>
        <w:t>600 mm na krajnjem jugozapadu države. Najveći dio teritorije karakteriše mediteranski i modifikovani mediteranski režim padavina, sa maksimumom u kasnu jesen i rano proljeće, dok je na sjeveru zastupljen kontinentalni tip sa maksimumom padavina tokom ranog ljeta. Posebno je značajan podatak da je u Crkvicama, u oblasti Krivošija, 2010. godine registrovana rekordna godišnja količina padavina od 9</w:t>
      </w:r>
      <w:r w:rsidR="00682F01">
        <w:rPr>
          <w:noProof/>
          <w:lang w:val="sr-Latn-ME" w:eastAsia="sr-Latn-ME"/>
        </w:rPr>
        <w:t>.</w:t>
      </w:r>
      <w:r w:rsidRPr="00A737EF">
        <w:rPr>
          <w:noProof/>
          <w:lang w:val="sr-Latn-ME" w:eastAsia="sr-Latn-ME"/>
        </w:rPr>
        <w:t>079 mm, što predstavlja evropski maksimum.</w:t>
      </w:r>
      <w:r>
        <w:rPr>
          <w:noProof/>
          <w:lang w:val="sr-Latn-ME" w:eastAsia="sr-Latn-ME"/>
        </w:rPr>
        <w:t xml:space="preserve"> </w:t>
      </w:r>
      <w:r>
        <w:rPr>
          <w:noProof/>
          <w:lang w:eastAsia="sr-Latn-ME"/>
        </w:rPr>
        <w:t>U tabeli u nastavku</w:t>
      </w:r>
      <w:r w:rsidRPr="00A737EF">
        <w:rPr>
          <w:noProof/>
          <w:lang w:eastAsia="sr-Latn-ME"/>
        </w:rPr>
        <w:t xml:space="preserve"> prikazane su prosječn</w:t>
      </w:r>
      <w:r>
        <w:rPr>
          <w:noProof/>
          <w:lang w:eastAsia="sr-Latn-ME"/>
        </w:rPr>
        <w:t xml:space="preserve">e </w:t>
      </w:r>
      <w:r w:rsidRPr="00A737EF">
        <w:rPr>
          <w:noProof/>
          <w:lang w:eastAsia="sr-Latn-ME"/>
        </w:rPr>
        <w:t>godišnj</w:t>
      </w:r>
      <w:r>
        <w:rPr>
          <w:noProof/>
          <w:lang w:eastAsia="sr-Latn-ME"/>
        </w:rPr>
        <w:t>e</w:t>
      </w:r>
      <w:r w:rsidRPr="00A737EF">
        <w:rPr>
          <w:noProof/>
          <w:lang w:eastAsia="sr-Latn-ME"/>
        </w:rPr>
        <w:t xml:space="preserve"> količin</w:t>
      </w:r>
      <w:r>
        <w:rPr>
          <w:noProof/>
          <w:lang w:eastAsia="sr-Latn-ME"/>
        </w:rPr>
        <w:t>e</w:t>
      </w:r>
      <w:r w:rsidRPr="00A737EF">
        <w:rPr>
          <w:noProof/>
          <w:lang w:eastAsia="sr-Latn-ME"/>
        </w:rPr>
        <w:t xml:space="preserve"> padavina po gradovima za </w:t>
      </w:r>
      <w:r>
        <w:rPr>
          <w:noProof/>
          <w:lang w:eastAsia="sr-Latn-ME"/>
        </w:rPr>
        <w:t>dva</w:t>
      </w:r>
      <w:r w:rsidRPr="00A737EF">
        <w:rPr>
          <w:noProof/>
          <w:lang w:eastAsia="sr-Latn-ME"/>
        </w:rPr>
        <w:t xml:space="preserve"> referentna klimatska perioda</w:t>
      </w:r>
      <w:r>
        <w:rPr>
          <w:noProof/>
          <w:lang w:eastAsia="sr-Latn-ME"/>
        </w:rPr>
        <w:t xml:space="preserve"> (</w:t>
      </w:r>
      <w:r w:rsidRPr="00A737EF">
        <w:rPr>
          <w:noProof/>
          <w:lang w:val="sr-Latn-ME" w:eastAsia="sr-Latn-ME"/>
        </w:rPr>
        <w:t>1961–1990 i 1991–2020</w:t>
      </w:r>
      <w:r>
        <w:rPr>
          <w:noProof/>
          <w:lang w:val="sr-Latn-ME" w:eastAsia="sr-Latn-ME"/>
        </w:rPr>
        <w:t>)</w:t>
      </w:r>
      <w:r w:rsidRPr="00A737EF">
        <w:rPr>
          <w:noProof/>
          <w:lang w:eastAsia="sr-Latn-ME"/>
        </w:rPr>
        <w:t xml:space="preserve">, kao i </w:t>
      </w:r>
      <w:r w:rsidR="00682F01">
        <w:rPr>
          <w:noProof/>
          <w:lang w:eastAsia="sr-Latn-ME"/>
        </w:rPr>
        <w:t>procentualno odstupanje.</w:t>
      </w:r>
    </w:p>
    <w:p w14:paraId="7D7D5569" w14:textId="77777777" w:rsidR="00AC0185" w:rsidRPr="00755338" w:rsidRDefault="00AC0185" w:rsidP="00485CAA">
      <w:pPr>
        <w:rPr>
          <w:noProof/>
          <w:lang w:val="sr-Latn-ME" w:eastAsia="sr-Latn-ME"/>
        </w:rPr>
      </w:pPr>
    </w:p>
    <w:p w14:paraId="20A952A1" w14:textId="0F6467E3" w:rsidR="00485CAA" w:rsidRDefault="00485CAA" w:rsidP="00E60793">
      <w:pPr>
        <w:pStyle w:val="Caption"/>
      </w:pPr>
      <w:bookmarkStart w:id="30" w:name="_Toc231219200"/>
      <w:proofErr w:type="spellStart"/>
      <w:r w:rsidRPr="00827C15">
        <w:rPr>
          <w:b/>
          <w:bCs/>
        </w:rPr>
        <w:t>Tabela</w:t>
      </w:r>
      <w:proofErr w:type="spellEnd"/>
      <w:r w:rsidRPr="00827C15">
        <w:rPr>
          <w:b/>
          <w:bCs/>
        </w:rPr>
        <w:t xml:space="preserve"> </w:t>
      </w:r>
      <w:r w:rsidRPr="00827C15">
        <w:rPr>
          <w:b/>
          <w:bCs/>
        </w:rPr>
        <w:fldChar w:fldCharType="begin"/>
      </w:r>
      <w:r w:rsidRPr="00827C15">
        <w:rPr>
          <w:b/>
          <w:bCs/>
        </w:rPr>
        <w:instrText xml:space="preserve"> SEQ Tabela \* ARABIC </w:instrText>
      </w:r>
      <w:r w:rsidRPr="00827C15">
        <w:rPr>
          <w:b/>
          <w:bCs/>
        </w:rPr>
        <w:fldChar w:fldCharType="separate"/>
      </w:r>
      <w:r w:rsidRPr="00827C15">
        <w:rPr>
          <w:b/>
          <w:bCs/>
          <w:noProof/>
        </w:rPr>
        <w:t>2</w:t>
      </w:r>
      <w:r w:rsidRPr="00827C15">
        <w:rPr>
          <w:b/>
          <w:bCs/>
        </w:rPr>
        <w:fldChar w:fldCharType="end"/>
      </w:r>
      <w:r w:rsidRPr="00827C15">
        <w:rPr>
          <w:b/>
          <w:bCs/>
        </w:rPr>
        <w:t>:</w:t>
      </w:r>
      <w:r>
        <w:t xml:space="preserve"> </w:t>
      </w:r>
      <w:proofErr w:type="spellStart"/>
      <w:r w:rsidRPr="00443CA3">
        <w:t>Srednja</w:t>
      </w:r>
      <w:proofErr w:type="spellEnd"/>
      <w:r w:rsidRPr="00443CA3">
        <w:t xml:space="preserve"> </w:t>
      </w:r>
      <w:proofErr w:type="spellStart"/>
      <w:r w:rsidRPr="00443CA3">
        <w:t>godišnja</w:t>
      </w:r>
      <w:proofErr w:type="spellEnd"/>
      <w:r w:rsidRPr="00443CA3">
        <w:t xml:space="preserve"> </w:t>
      </w:r>
      <w:proofErr w:type="spellStart"/>
      <w:r w:rsidRPr="00443CA3">
        <w:t>količina</w:t>
      </w:r>
      <w:proofErr w:type="spellEnd"/>
      <w:r w:rsidRPr="00443CA3">
        <w:t xml:space="preserve"> </w:t>
      </w:r>
      <w:proofErr w:type="spellStart"/>
      <w:r w:rsidRPr="00443CA3">
        <w:t>padavina</w:t>
      </w:r>
      <w:bookmarkEnd w:id="30"/>
      <w:proofErr w:type="spellEnd"/>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245"/>
        <w:gridCol w:w="2250"/>
        <w:gridCol w:w="2251"/>
        <w:gridCol w:w="2270"/>
      </w:tblGrid>
      <w:tr w:rsidR="00485CAA" w:rsidRPr="003E2EA2" w14:paraId="62219228" w14:textId="77777777" w:rsidTr="00191013">
        <w:tc>
          <w:tcPr>
            <w:tcW w:w="2337" w:type="dxa"/>
            <w:shd w:val="clear" w:color="auto" w:fill="F2F2F2" w:themeFill="background1" w:themeFillShade="F2"/>
            <w:vAlign w:val="center"/>
          </w:tcPr>
          <w:p w14:paraId="1AD3A05D" w14:textId="4E2AA318" w:rsidR="00485CAA" w:rsidRPr="00191013" w:rsidRDefault="000345E9" w:rsidP="00191013">
            <w:pPr>
              <w:spacing w:before="0" w:after="0"/>
              <w:jc w:val="center"/>
              <w:rPr>
                <w:b/>
                <w:bCs/>
                <w:noProof/>
                <w:sz w:val="20"/>
                <w:szCs w:val="20"/>
                <w:lang w:eastAsia="sr-Latn-ME"/>
              </w:rPr>
            </w:pPr>
            <w:r w:rsidRPr="00191013">
              <w:rPr>
                <w:b/>
                <w:bCs/>
                <w:noProof/>
                <w:sz w:val="20"/>
                <w:szCs w:val="20"/>
                <w:lang w:eastAsia="sr-Latn-ME"/>
              </w:rPr>
              <w:t>STANICA</w:t>
            </w:r>
          </w:p>
        </w:tc>
        <w:tc>
          <w:tcPr>
            <w:tcW w:w="2337" w:type="dxa"/>
            <w:shd w:val="clear" w:color="auto" w:fill="F2F2F2" w:themeFill="background1" w:themeFillShade="F2"/>
            <w:vAlign w:val="center"/>
          </w:tcPr>
          <w:p w14:paraId="43BBDA44" w14:textId="623884AD" w:rsidR="00485CAA" w:rsidRPr="00191013" w:rsidRDefault="000345E9" w:rsidP="00191013">
            <w:pPr>
              <w:spacing w:before="0" w:after="0"/>
              <w:jc w:val="center"/>
              <w:rPr>
                <w:b/>
                <w:bCs/>
                <w:noProof/>
                <w:sz w:val="20"/>
                <w:szCs w:val="20"/>
                <w:lang w:eastAsia="sr-Latn-ME"/>
              </w:rPr>
            </w:pPr>
            <w:r w:rsidRPr="00191013">
              <w:rPr>
                <w:b/>
                <w:bCs/>
                <w:noProof/>
                <w:sz w:val="20"/>
                <w:szCs w:val="20"/>
                <w:lang w:eastAsia="sr-Latn-ME"/>
              </w:rPr>
              <w:t>KLIMATSKI PERIOD 1961 – 1990</w:t>
            </w:r>
          </w:p>
        </w:tc>
        <w:tc>
          <w:tcPr>
            <w:tcW w:w="2338" w:type="dxa"/>
            <w:shd w:val="clear" w:color="auto" w:fill="F2F2F2" w:themeFill="background1" w:themeFillShade="F2"/>
            <w:vAlign w:val="center"/>
          </w:tcPr>
          <w:p w14:paraId="18B12B50" w14:textId="1A845834" w:rsidR="00485CAA" w:rsidRPr="00191013" w:rsidRDefault="000345E9" w:rsidP="00191013">
            <w:pPr>
              <w:spacing w:before="0" w:after="0"/>
              <w:jc w:val="center"/>
              <w:rPr>
                <w:b/>
                <w:bCs/>
                <w:noProof/>
                <w:sz w:val="20"/>
                <w:szCs w:val="20"/>
                <w:lang w:eastAsia="sr-Latn-ME"/>
              </w:rPr>
            </w:pPr>
            <w:r w:rsidRPr="00191013">
              <w:rPr>
                <w:b/>
                <w:bCs/>
                <w:noProof/>
                <w:sz w:val="20"/>
                <w:szCs w:val="20"/>
                <w:lang w:eastAsia="sr-Latn-ME"/>
              </w:rPr>
              <w:t>KLIMATSKI PERIOD 1991-2020</w:t>
            </w:r>
          </w:p>
        </w:tc>
        <w:tc>
          <w:tcPr>
            <w:tcW w:w="2338" w:type="dxa"/>
            <w:shd w:val="clear" w:color="auto" w:fill="F2F2F2" w:themeFill="background1" w:themeFillShade="F2"/>
            <w:vAlign w:val="center"/>
          </w:tcPr>
          <w:p w14:paraId="5FD74FE9" w14:textId="3D73B21A" w:rsidR="00485CAA" w:rsidRPr="00191013" w:rsidRDefault="000345E9" w:rsidP="00191013">
            <w:pPr>
              <w:spacing w:before="0" w:after="0"/>
              <w:jc w:val="center"/>
              <w:rPr>
                <w:b/>
                <w:bCs/>
                <w:noProof/>
                <w:sz w:val="20"/>
                <w:szCs w:val="20"/>
                <w:lang w:eastAsia="sr-Latn-ME"/>
              </w:rPr>
            </w:pPr>
            <w:r w:rsidRPr="00191013">
              <w:rPr>
                <w:b/>
                <w:bCs/>
                <w:noProof/>
                <w:sz w:val="20"/>
                <w:szCs w:val="20"/>
                <w:lang w:eastAsia="sr-Latn-ME"/>
              </w:rPr>
              <w:t>ODSTUPANJE %</w:t>
            </w:r>
          </w:p>
        </w:tc>
      </w:tr>
      <w:tr w:rsidR="00485CAA" w:rsidRPr="003E2EA2" w14:paraId="2A93C480" w14:textId="77777777" w:rsidTr="00827C15">
        <w:tc>
          <w:tcPr>
            <w:tcW w:w="2337" w:type="dxa"/>
          </w:tcPr>
          <w:p w14:paraId="3CF0F3AE"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Žabljak</w:t>
            </w:r>
          </w:p>
        </w:tc>
        <w:tc>
          <w:tcPr>
            <w:tcW w:w="2337" w:type="dxa"/>
          </w:tcPr>
          <w:p w14:paraId="02C12A50"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1471</w:t>
            </w:r>
          </w:p>
        </w:tc>
        <w:tc>
          <w:tcPr>
            <w:tcW w:w="2338" w:type="dxa"/>
          </w:tcPr>
          <w:p w14:paraId="4780F935"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1505</w:t>
            </w:r>
          </w:p>
        </w:tc>
        <w:tc>
          <w:tcPr>
            <w:tcW w:w="2338" w:type="dxa"/>
          </w:tcPr>
          <w:p w14:paraId="39E53E4C"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2,3</w:t>
            </w:r>
          </w:p>
        </w:tc>
      </w:tr>
      <w:tr w:rsidR="00485CAA" w:rsidRPr="003E2EA2" w14:paraId="4FE19B96" w14:textId="77777777" w:rsidTr="00827C15">
        <w:tc>
          <w:tcPr>
            <w:tcW w:w="2337" w:type="dxa"/>
          </w:tcPr>
          <w:p w14:paraId="01E622A5"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Pljevlja</w:t>
            </w:r>
          </w:p>
        </w:tc>
        <w:tc>
          <w:tcPr>
            <w:tcW w:w="2337" w:type="dxa"/>
          </w:tcPr>
          <w:p w14:paraId="74CBB3A2"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802</w:t>
            </w:r>
          </w:p>
        </w:tc>
        <w:tc>
          <w:tcPr>
            <w:tcW w:w="2338" w:type="dxa"/>
          </w:tcPr>
          <w:p w14:paraId="45B747B0"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797</w:t>
            </w:r>
          </w:p>
        </w:tc>
        <w:tc>
          <w:tcPr>
            <w:tcW w:w="2338" w:type="dxa"/>
          </w:tcPr>
          <w:p w14:paraId="234602AE"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-0,7</w:t>
            </w:r>
          </w:p>
        </w:tc>
      </w:tr>
      <w:tr w:rsidR="00485CAA" w:rsidRPr="003E2EA2" w14:paraId="1AA92B5C" w14:textId="77777777" w:rsidTr="00827C15">
        <w:tc>
          <w:tcPr>
            <w:tcW w:w="2337" w:type="dxa"/>
          </w:tcPr>
          <w:p w14:paraId="1D1AA32F"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Herceg Novi</w:t>
            </w:r>
          </w:p>
        </w:tc>
        <w:tc>
          <w:tcPr>
            <w:tcW w:w="2337" w:type="dxa"/>
          </w:tcPr>
          <w:p w14:paraId="21F305D0"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1920</w:t>
            </w:r>
          </w:p>
        </w:tc>
        <w:tc>
          <w:tcPr>
            <w:tcW w:w="2338" w:type="dxa"/>
          </w:tcPr>
          <w:p w14:paraId="0332B7D6"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1799</w:t>
            </w:r>
          </w:p>
        </w:tc>
        <w:tc>
          <w:tcPr>
            <w:tcW w:w="2338" w:type="dxa"/>
          </w:tcPr>
          <w:p w14:paraId="4BC333DB"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-6,3</w:t>
            </w:r>
          </w:p>
        </w:tc>
      </w:tr>
      <w:tr w:rsidR="00485CAA" w:rsidRPr="003E2EA2" w14:paraId="51AC3A83" w14:textId="77777777" w:rsidTr="00827C15">
        <w:tc>
          <w:tcPr>
            <w:tcW w:w="2337" w:type="dxa"/>
          </w:tcPr>
          <w:p w14:paraId="66F127E2"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Nikšić</w:t>
            </w:r>
          </w:p>
        </w:tc>
        <w:tc>
          <w:tcPr>
            <w:tcW w:w="2337" w:type="dxa"/>
          </w:tcPr>
          <w:p w14:paraId="4C940389"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1986</w:t>
            </w:r>
          </w:p>
        </w:tc>
        <w:tc>
          <w:tcPr>
            <w:tcW w:w="2338" w:type="dxa"/>
          </w:tcPr>
          <w:p w14:paraId="655870F7"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1911</w:t>
            </w:r>
          </w:p>
        </w:tc>
        <w:tc>
          <w:tcPr>
            <w:tcW w:w="2338" w:type="dxa"/>
          </w:tcPr>
          <w:p w14:paraId="0CF2978A"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-3,7</w:t>
            </w:r>
          </w:p>
        </w:tc>
      </w:tr>
      <w:tr w:rsidR="00485CAA" w:rsidRPr="003E2EA2" w14:paraId="592B500C" w14:textId="77777777" w:rsidTr="00827C15">
        <w:tc>
          <w:tcPr>
            <w:tcW w:w="2337" w:type="dxa"/>
          </w:tcPr>
          <w:p w14:paraId="574D81F7"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Bar</w:t>
            </w:r>
          </w:p>
        </w:tc>
        <w:tc>
          <w:tcPr>
            <w:tcW w:w="2337" w:type="dxa"/>
          </w:tcPr>
          <w:p w14:paraId="537FBA6B"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1391</w:t>
            </w:r>
          </w:p>
        </w:tc>
        <w:tc>
          <w:tcPr>
            <w:tcW w:w="2338" w:type="dxa"/>
          </w:tcPr>
          <w:p w14:paraId="661F84F8"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1360</w:t>
            </w:r>
          </w:p>
        </w:tc>
        <w:tc>
          <w:tcPr>
            <w:tcW w:w="2338" w:type="dxa"/>
          </w:tcPr>
          <w:p w14:paraId="623CFFB9"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-2,2</w:t>
            </w:r>
          </w:p>
        </w:tc>
      </w:tr>
      <w:tr w:rsidR="00485CAA" w:rsidRPr="003E2EA2" w14:paraId="10D27EA7" w14:textId="77777777" w:rsidTr="00827C15">
        <w:tc>
          <w:tcPr>
            <w:tcW w:w="2337" w:type="dxa"/>
          </w:tcPr>
          <w:p w14:paraId="6DAAAF27"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Podgorica</w:t>
            </w:r>
          </w:p>
        </w:tc>
        <w:tc>
          <w:tcPr>
            <w:tcW w:w="2337" w:type="dxa"/>
          </w:tcPr>
          <w:p w14:paraId="480E605B"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1654</w:t>
            </w:r>
          </w:p>
        </w:tc>
        <w:tc>
          <w:tcPr>
            <w:tcW w:w="2338" w:type="dxa"/>
          </w:tcPr>
          <w:p w14:paraId="6A936031"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1696</w:t>
            </w:r>
          </w:p>
        </w:tc>
        <w:tc>
          <w:tcPr>
            <w:tcW w:w="2338" w:type="dxa"/>
          </w:tcPr>
          <w:p w14:paraId="32DE2F8A"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2,5</w:t>
            </w:r>
          </w:p>
        </w:tc>
      </w:tr>
      <w:tr w:rsidR="00485CAA" w:rsidRPr="003E2EA2" w14:paraId="2FA9E8C8" w14:textId="77777777" w:rsidTr="00827C15">
        <w:tc>
          <w:tcPr>
            <w:tcW w:w="2337" w:type="dxa"/>
          </w:tcPr>
          <w:p w14:paraId="76518503"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Kolašin</w:t>
            </w:r>
          </w:p>
        </w:tc>
        <w:tc>
          <w:tcPr>
            <w:tcW w:w="2337" w:type="dxa"/>
          </w:tcPr>
          <w:p w14:paraId="3068B4B5"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2151</w:t>
            </w:r>
          </w:p>
        </w:tc>
        <w:tc>
          <w:tcPr>
            <w:tcW w:w="2338" w:type="dxa"/>
          </w:tcPr>
          <w:p w14:paraId="3BE95DE5"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2067</w:t>
            </w:r>
          </w:p>
        </w:tc>
        <w:tc>
          <w:tcPr>
            <w:tcW w:w="2338" w:type="dxa"/>
          </w:tcPr>
          <w:p w14:paraId="02C3E161"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-3,9</w:t>
            </w:r>
          </w:p>
        </w:tc>
      </w:tr>
      <w:tr w:rsidR="00485CAA" w:rsidRPr="003E2EA2" w14:paraId="0CB9A4D2" w14:textId="77777777" w:rsidTr="00827C15">
        <w:tc>
          <w:tcPr>
            <w:tcW w:w="2337" w:type="dxa"/>
          </w:tcPr>
          <w:p w14:paraId="24541062"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Berane</w:t>
            </w:r>
          </w:p>
        </w:tc>
        <w:tc>
          <w:tcPr>
            <w:tcW w:w="2337" w:type="dxa"/>
          </w:tcPr>
          <w:p w14:paraId="48055445"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926</w:t>
            </w:r>
          </w:p>
        </w:tc>
        <w:tc>
          <w:tcPr>
            <w:tcW w:w="2338" w:type="dxa"/>
          </w:tcPr>
          <w:p w14:paraId="0F7EBEA6"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900</w:t>
            </w:r>
          </w:p>
        </w:tc>
        <w:tc>
          <w:tcPr>
            <w:tcW w:w="2338" w:type="dxa"/>
          </w:tcPr>
          <w:p w14:paraId="0C64A925"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-2,8</w:t>
            </w:r>
          </w:p>
        </w:tc>
      </w:tr>
      <w:tr w:rsidR="00485CAA" w:rsidRPr="003E2EA2" w14:paraId="731E6C70" w14:textId="77777777" w:rsidTr="00827C15">
        <w:tc>
          <w:tcPr>
            <w:tcW w:w="2337" w:type="dxa"/>
          </w:tcPr>
          <w:p w14:paraId="48F4BE7E"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Bijelo Polje</w:t>
            </w:r>
          </w:p>
        </w:tc>
        <w:tc>
          <w:tcPr>
            <w:tcW w:w="2337" w:type="dxa"/>
          </w:tcPr>
          <w:p w14:paraId="703CB612"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908</w:t>
            </w:r>
          </w:p>
        </w:tc>
        <w:tc>
          <w:tcPr>
            <w:tcW w:w="2338" w:type="dxa"/>
          </w:tcPr>
          <w:p w14:paraId="6421C99F"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917</w:t>
            </w:r>
          </w:p>
        </w:tc>
        <w:tc>
          <w:tcPr>
            <w:tcW w:w="2338" w:type="dxa"/>
          </w:tcPr>
          <w:p w14:paraId="7F40C6FA"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1,0</w:t>
            </w:r>
          </w:p>
        </w:tc>
      </w:tr>
      <w:tr w:rsidR="00485CAA" w:rsidRPr="003E2EA2" w14:paraId="63E27D63" w14:textId="77777777" w:rsidTr="00827C15">
        <w:tc>
          <w:tcPr>
            <w:tcW w:w="2337" w:type="dxa"/>
          </w:tcPr>
          <w:p w14:paraId="7132FC0C" w14:textId="77777777" w:rsidR="00485CAA" w:rsidRPr="000345E9" w:rsidRDefault="00485CAA" w:rsidP="00191013">
            <w:pPr>
              <w:spacing w:before="0" w:after="0"/>
              <w:jc w:val="center"/>
              <w:rPr>
                <w:b/>
                <w:bCs/>
                <w:noProof/>
                <w:sz w:val="20"/>
                <w:szCs w:val="20"/>
                <w:lang w:eastAsia="sr-Latn-ME"/>
              </w:rPr>
            </w:pPr>
            <w:r w:rsidRPr="000345E9">
              <w:rPr>
                <w:b/>
                <w:bCs/>
                <w:noProof/>
                <w:sz w:val="20"/>
                <w:szCs w:val="20"/>
                <w:lang w:eastAsia="sr-Latn-ME"/>
              </w:rPr>
              <w:t>Cetinje</w:t>
            </w:r>
          </w:p>
        </w:tc>
        <w:tc>
          <w:tcPr>
            <w:tcW w:w="2337" w:type="dxa"/>
          </w:tcPr>
          <w:p w14:paraId="4BFC3FD6"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3237</w:t>
            </w:r>
          </w:p>
        </w:tc>
        <w:tc>
          <w:tcPr>
            <w:tcW w:w="2338" w:type="dxa"/>
          </w:tcPr>
          <w:p w14:paraId="2729C8BD"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3348</w:t>
            </w:r>
          </w:p>
        </w:tc>
        <w:tc>
          <w:tcPr>
            <w:tcW w:w="2338" w:type="dxa"/>
          </w:tcPr>
          <w:p w14:paraId="0906C5E4" w14:textId="77777777" w:rsidR="00485CAA" w:rsidRPr="00755338" w:rsidRDefault="00485CAA" w:rsidP="00191013">
            <w:pPr>
              <w:spacing w:before="0" w:after="0"/>
              <w:jc w:val="center"/>
              <w:rPr>
                <w:noProof/>
                <w:sz w:val="20"/>
                <w:szCs w:val="20"/>
                <w:lang w:eastAsia="sr-Latn-ME"/>
              </w:rPr>
            </w:pPr>
            <w:r w:rsidRPr="00755338">
              <w:rPr>
                <w:noProof/>
                <w:sz w:val="20"/>
                <w:szCs w:val="20"/>
                <w:lang w:eastAsia="sr-Latn-ME"/>
              </w:rPr>
              <w:t>3,5</w:t>
            </w:r>
          </w:p>
        </w:tc>
      </w:tr>
    </w:tbl>
    <w:p w14:paraId="02F13CB3" w14:textId="77777777" w:rsidR="00485CAA" w:rsidRPr="00755338" w:rsidRDefault="00485CAA" w:rsidP="00485CAA">
      <w:pPr>
        <w:jc w:val="center"/>
        <w:rPr>
          <w:noProof/>
          <w:sz w:val="20"/>
          <w:szCs w:val="20"/>
          <w:lang w:eastAsia="sr-Latn-ME"/>
        </w:rPr>
      </w:pPr>
      <w:r w:rsidRPr="00755338">
        <w:rPr>
          <w:noProof/>
          <w:sz w:val="20"/>
          <w:szCs w:val="20"/>
          <w:lang w:eastAsia="sr-Latn-ME"/>
        </w:rPr>
        <w:t xml:space="preserve">Izvor: </w:t>
      </w:r>
      <w:r>
        <w:rPr>
          <w:noProof/>
          <w:sz w:val="20"/>
          <w:szCs w:val="20"/>
          <w:lang w:eastAsia="sr-Latn-ME"/>
        </w:rPr>
        <w:t>P</w:t>
      </w:r>
      <w:r w:rsidRPr="00755338">
        <w:rPr>
          <w:noProof/>
          <w:sz w:val="20"/>
          <w:szCs w:val="20"/>
          <w:lang w:eastAsia="sr-Latn-ME"/>
        </w:rPr>
        <w:t>rocjena rizika</w:t>
      </w:r>
      <w:r>
        <w:rPr>
          <w:noProof/>
          <w:sz w:val="20"/>
          <w:szCs w:val="20"/>
          <w:lang w:eastAsia="sr-Latn-ME"/>
        </w:rPr>
        <w:t xml:space="preserve"> od katastrofa Crne Gore</w:t>
      </w:r>
    </w:p>
    <w:p w14:paraId="77914C21" w14:textId="77777777" w:rsidR="00365C73" w:rsidRDefault="00485CAA" w:rsidP="00485CAA">
      <w:pPr>
        <w:rPr>
          <w:noProof/>
          <w:lang w:val="sr-Latn-ME" w:eastAsia="sr-Latn-ME"/>
        </w:rPr>
      </w:pPr>
      <w:r w:rsidRPr="00A737EF">
        <w:rPr>
          <w:noProof/>
          <w:lang w:val="sr-Latn-ME" w:eastAsia="sr-Latn-ME"/>
        </w:rPr>
        <w:t xml:space="preserve">Analize klimatskih normala za periode 1961–1990 i 1991–2020 ukazuju na izražene promjene u režimu padavina širom Crne Gore. U posljednjih trideset godina zabilježeno je povećanje prosječnih godišnjih količina padavina na pojedinim područjima, poput Cetinja (+3,5%) i Podgorice (+2,5%), dok je u drugim djelovima države evidentirano smanjenje, naročito u Herceg Novom (-6,3%), Kolašinu (-3,9%) i Nikšiću (-3,7%). </w:t>
      </w:r>
    </w:p>
    <w:p w14:paraId="7BB24A8F" w14:textId="0FA63D7B" w:rsidR="00485CAA" w:rsidRPr="00A737EF" w:rsidRDefault="00485CAA" w:rsidP="00485CAA">
      <w:pPr>
        <w:rPr>
          <w:noProof/>
          <w:lang w:val="sr-Latn-ME" w:eastAsia="sr-Latn-ME"/>
        </w:rPr>
      </w:pPr>
      <w:r w:rsidRPr="00A737EF">
        <w:rPr>
          <w:noProof/>
          <w:lang w:val="sr-Latn-ME" w:eastAsia="sr-Latn-ME"/>
        </w:rPr>
        <w:t>Istovremeno, smanjuje se učestalost dana sa umjerenim padavinama, dok raste broj dana sa intenzivnim padavinama, što ukazuje na razvoj sušnijih klimatskih uslova sa izraženijim ekstremnim padavinskim događajima.</w:t>
      </w:r>
    </w:p>
    <w:p w14:paraId="01E33E40" w14:textId="77777777" w:rsidR="00485CAA" w:rsidRPr="00A737EF" w:rsidRDefault="00485CAA" w:rsidP="00485CAA">
      <w:pPr>
        <w:rPr>
          <w:noProof/>
          <w:lang w:val="sr-Latn-ME" w:eastAsia="sr-Latn-ME"/>
        </w:rPr>
      </w:pPr>
      <w:r w:rsidRPr="00A737EF">
        <w:rPr>
          <w:noProof/>
          <w:lang w:val="sr-Latn-ME" w:eastAsia="sr-Latn-ME"/>
        </w:rPr>
        <w:t>Klimatske projekcije ukazuju na mogućnost smanjenja ukupnih godišnjih padavina do približno 20% na nivou države, uz značajno smanjenje sniježnih padavina koje u pojedinim područjima može dostići 70–80%</w:t>
      </w:r>
      <w:r>
        <w:rPr>
          <w:rStyle w:val="FootnoteReference"/>
          <w:noProof/>
          <w:lang w:val="sr-Latn-RS" w:eastAsia="sr-Latn-ME"/>
        </w:rPr>
        <w:footnoteReference w:id="17"/>
      </w:r>
      <w:r w:rsidRPr="00561C0E">
        <w:rPr>
          <w:noProof/>
          <w:lang w:val="sr-Latn-RS" w:eastAsia="sr-Latn-ME"/>
        </w:rPr>
        <w:t>.</w:t>
      </w:r>
      <w:r w:rsidRPr="00A737EF">
        <w:rPr>
          <w:noProof/>
          <w:lang w:val="sr-Latn-ME" w:eastAsia="sr-Latn-ME"/>
        </w:rPr>
        <w:t xml:space="preserve"> Posljedice ovih promjena već se </w:t>
      </w:r>
      <w:r w:rsidRPr="00A737EF">
        <w:rPr>
          <w:noProof/>
          <w:lang w:val="sr-Latn-ME" w:eastAsia="sr-Latn-ME"/>
        </w:rPr>
        <w:lastRenderedPageBreak/>
        <w:t>odražavaju na hidrološki režim, pri čemu se procjenjuje da bi prosječni godišnji proticaji rijeka do kraja XXI vijeka mogli opasti i do 27%, uz smanjeno obnavljanje podzemnih voda i pad nivoa vodonosnika. Takvi trendovi mogu ozbiljno uticati na sigurnost vodosnabdijevanja, navodnjavanje, hidroenergetski sektor i ukupnu raspoloživost vodnih resursa, uz dodatno povećanje konkurencije između različitih korisnika voda.</w:t>
      </w:r>
    </w:p>
    <w:p w14:paraId="5BA40C60" w14:textId="77777777" w:rsidR="00485CAA" w:rsidRPr="00561C0E" w:rsidRDefault="00485CAA" w:rsidP="0023151D">
      <w:pPr>
        <w:rPr>
          <w:noProof/>
          <w:lang w:val="sr-Latn-RS" w:eastAsia="sr-Latn-ME"/>
        </w:rPr>
      </w:pPr>
    </w:p>
    <w:p w14:paraId="463DF8D1" w14:textId="77777777" w:rsidR="00495BA6" w:rsidRPr="00561C0E" w:rsidRDefault="00495BA6" w:rsidP="0023151D">
      <w:pPr>
        <w:pStyle w:val="Heading4"/>
        <w:rPr>
          <w:rFonts w:eastAsiaTheme="minorHAnsi"/>
          <w:noProof/>
          <w:lang w:val="sr-Latn-RS" w:eastAsia="sr-Latn-ME"/>
        </w:rPr>
      </w:pPr>
      <w:r w:rsidRPr="00561C0E">
        <w:rPr>
          <w:rFonts w:eastAsiaTheme="minorHAnsi"/>
          <w:noProof/>
          <w:lang w:val="sr-Latn-RS" w:eastAsia="sr-Latn-ME"/>
        </w:rPr>
        <w:t>Rizik od suša i smanjene dostupnosti vode</w:t>
      </w:r>
    </w:p>
    <w:p w14:paraId="527F5705" w14:textId="77777777" w:rsidR="00CF2EB8" w:rsidRPr="00561C0E" w:rsidRDefault="00495BA6" w:rsidP="00FF7950">
      <w:pPr>
        <w:rPr>
          <w:noProof/>
          <w:lang w:val="sr-Latn-RS" w:eastAsia="sr-Latn-ME"/>
        </w:rPr>
      </w:pPr>
      <w:r w:rsidRPr="00561C0E">
        <w:rPr>
          <w:noProof/>
          <w:lang w:val="sr-Latn-RS" w:eastAsia="sr-Latn-ME"/>
        </w:rPr>
        <w:t>Klimatske promjene povećavaju rizik od hidroloških suša i sezonskog nedostatka vode, naročito tokom ljetnjih mjeseci kada je potrošnja vode najveća. Povećano korišćenje vode tokom turističke sezone dodatno opterećuje postojeće sisteme vodosnabdijevanja.</w:t>
      </w:r>
    </w:p>
    <w:p w14:paraId="7A3A46A3" w14:textId="77777777" w:rsidR="00495BA6" w:rsidRPr="00561C0E" w:rsidRDefault="00495BA6" w:rsidP="0023151D">
      <w:pPr>
        <w:rPr>
          <w:noProof/>
          <w:lang w:val="sr-Latn-RS" w:eastAsia="sr-Latn-ME"/>
        </w:rPr>
      </w:pPr>
      <w:r w:rsidRPr="00561C0E">
        <w:rPr>
          <w:noProof/>
          <w:lang w:val="sr-Latn-RS" w:eastAsia="sr-Latn-ME"/>
        </w:rPr>
        <w:t>Smanjenje padavina i povećano isparavanje mogu dovesti do smanjenja dostupnih vodnih resursa, posebno u područjima koja se oslanjaju na podzemne vode. Ovi procesi mogu negativno uticati na funkcionisanje hidroloških sistema, uključujući akumulacije, sisteme za navodnjavanje i hidroenergetske objekte.</w:t>
      </w:r>
    </w:p>
    <w:p w14:paraId="28B4C3AB" w14:textId="77777777" w:rsidR="00CF2EB8" w:rsidRDefault="00495BA6" w:rsidP="0023151D">
      <w:pPr>
        <w:rPr>
          <w:noProof/>
          <w:lang w:val="sr-Latn-RS" w:eastAsia="sr-Latn-ME"/>
        </w:rPr>
      </w:pPr>
      <w:r w:rsidRPr="00561C0E">
        <w:rPr>
          <w:noProof/>
          <w:lang w:val="sr-Latn-RS" w:eastAsia="sr-Latn-ME"/>
        </w:rPr>
        <w:t>Posebno ranjiva područja su Bjelopavlićka i Zetska ravnica, kao i slivovi rijeka Lima i Tare, gdje promjene u režimu padavina i temperature mogu značajno uticati na raspoloživost i upravljanje vodnim resursima.</w:t>
      </w:r>
    </w:p>
    <w:p w14:paraId="5BDA94E6" w14:textId="77777777" w:rsidR="003928F6" w:rsidRPr="00561C0E" w:rsidRDefault="003928F6" w:rsidP="0023151D">
      <w:pPr>
        <w:rPr>
          <w:noProof/>
          <w:lang w:val="sr-Latn-RS" w:eastAsia="sr-Latn-ME"/>
        </w:rPr>
      </w:pPr>
    </w:p>
    <w:p w14:paraId="39C3328A" w14:textId="77777777" w:rsidR="00495BA6" w:rsidRPr="00561C0E" w:rsidRDefault="00495BA6" w:rsidP="0023151D">
      <w:pPr>
        <w:pStyle w:val="Heading4"/>
        <w:rPr>
          <w:rFonts w:eastAsiaTheme="minorHAnsi"/>
          <w:noProof/>
          <w:lang w:val="sr-Latn-RS" w:eastAsia="sr-Latn-ME"/>
        </w:rPr>
      </w:pPr>
      <w:r w:rsidRPr="00561C0E">
        <w:rPr>
          <w:rFonts w:eastAsiaTheme="minorHAnsi"/>
          <w:noProof/>
          <w:lang w:val="sr-Latn-RS" w:eastAsia="sr-Latn-ME"/>
        </w:rPr>
        <w:t>Povećan rizik od poplava i bujičnih tokova</w:t>
      </w:r>
    </w:p>
    <w:p w14:paraId="1076B38C" w14:textId="77777777" w:rsidR="00495BA6" w:rsidRPr="00561C0E" w:rsidRDefault="00495BA6" w:rsidP="0023151D">
      <w:pPr>
        <w:rPr>
          <w:noProof/>
          <w:lang w:val="sr-Latn-RS" w:eastAsia="sr-Latn-ME"/>
        </w:rPr>
      </w:pPr>
      <w:r w:rsidRPr="00561C0E">
        <w:rPr>
          <w:noProof/>
          <w:lang w:val="sr-Latn-RS" w:eastAsia="sr-Latn-ME"/>
        </w:rPr>
        <w:t>Pored suša, klimatske promjene doprinose povećanju rizika od poplava. Klimatske anomalije pokazuju visoku korelaciju sa promjenama u režimu površinskih voda, što može rezultirati češćim i intenzivnijim poplavnim događajima.</w:t>
      </w:r>
    </w:p>
    <w:p w14:paraId="34D2CC6A" w14:textId="77777777" w:rsidR="00495BA6" w:rsidRPr="00561C0E" w:rsidRDefault="00495BA6" w:rsidP="0023151D">
      <w:pPr>
        <w:rPr>
          <w:noProof/>
          <w:lang w:val="sr-Latn-RS" w:eastAsia="sr-Latn-ME"/>
        </w:rPr>
      </w:pPr>
      <w:r w:rsidRPr="00561C0E">
        <w:rPr>
          <w:noProof/>
          <w:lang w:val="sr-Latn-RS" w:eastAsia="sr-Latn-ME"/>
        </w:rPr>
        <w:t>U Crnoj Gori se izdvajaju dvije osnovne vrste poplava:</w:t>
      </w:r>
    </w:p>
    <w:p w14:paraId="15F8CE16" w14:textId="77777777" w:rsidR="00466D2B" w:rsidRPr="005E4449" w:rsidRDefault="00466D2B" w:rsidP="003307B3">
      <w:pPr>
        <w:pStyle w:val="ListParagraph"/>
        <w:numPr>
          <w:ilvl w:val="0"/>
          <w:numId w:val="21"/>
        </w:numPr>
        <w:rPr>
          <w:noProof/>
          <w:lang w:val="sr-Latn-RS" w:eastAsia="sr-Latn-ME"/>
        </w:rPr>
      </w:pPr>
      <w:r w:rsidRPr="005E4449">
        <w:rPr>
          <w:noProof/>
          <w:lang w:val="sr-Latn-RS" w:eastAsia="sr-Latn-ME"/>
        </w:rPr>
        <w:t>Fluvijalne (riječne) poplave – nastaju usljed izlivanja rijeka izazvanog dugotrajnim i intenzivnim padavinama, i mogu zahvatiti velike površine;</w:t>
      </w:r>
    </w:p>
    <w:p w14:paraId="0506D1BA" w14:textId="77777777" w:rsidR="00466D2B" w:rsidRPr="00174EC1" w:rsidRDefault="00466D2B" w:rsidP="003307B3">
      <w:pPr>
        <w:pStyle w:val="ListParagraph"/>
        <w:numPr>
          <w:ilvl w:val="0"/>
          <w:numId w:val="21"/>
        </w:numPr>
        <w:rPr>
          <w:noProof/>
          <w:lang w:val="sr-Latn-RS" w:eastAsia="sr-Latn-ME"/>
        </w:rPr>
      </w:pPr>
      <w:r w:rsidRPr="005E4449">
        <w:rPr>
          <w:noProof/>
          <w:lang w:val="sr-Latn-RS" w:eastAsia="sr-Latn-ME"/>
        </w:rPr>
        <w:t>Pluvijalne (kišne) poplave i bujice – nastaju kao posljedica obilnih padavina koje se ne mogu brzo odvoditi, pa su lokalizovane i česte u urbanim i brdskim područjima.</w:t>
      </w:r>
    </w:p>
    <w:p w14:paraId="57C50D81" w14:textId="77777777" w:rsidR="0051479A" w:rsidRDefault="00C520E8" w:rsidP="003D35E5">
      <w:pPr>
        <w:rPr>
          <w:noProof/>
          <w:lang w:val="sr-Latn-RS" w:eastAsia="sr-Latn-ME"/>
        </w:rPr>
      </w:pPr>
      <w:r w:rsidRPr="005C21E9">
        <w:rPr>
          <w:noProof/>
          <w:lang w:val="sr-Latn-RS" w:eastAsia="sr-Latn-ME"/>
        </w:rPr>
        <w:t xml:space="preserve">Fluvijalne poplave se pojavljuju i karakteristične su za veće riječne tokove, bez obzira da li se one nalaze u Dunavskom ili Jadranskom slivu. Fluvijelne rječne poplave intenzivno se javljaju u opštinama Berane i Bijelo Polje pod uticajem rijeke Lim. </w:t>
      </w:r>
    </w:p>
    <w:p w14:paraId="71A874BB" w14:textId="3DA3E83A" w:rsidR="00C520E8" w:rsidRPr="005C21E9" w:rsidRDefault="00C520E8" w:rsidP="003D35E5">
      <w:pPr>
        <w:rPr>
          <w:noProof/>
          <w:lang w:val="sr-Latn-RS" w:eastAsia="sr-Latn-ME"/>
        </w:rPr>
      </w:pPr>
      <w:r w:rsidRPr="005C21E9">
        <w:rPr>
          <w:noProof/>
          <w:lang w:val="sr-Latn-RS" w:eastAsia="sr-Latn-ME"/>
        </w:rPr>
        <w:t xml:space="preserve">Dio </w:t>
      </w:r>
      <w:r w:rsidR="008C7E4F">
        <w:rPr>
          <w:noProof/>
          <w:lang w:val="sr-Latn-RS" w:eastAsia="sr-Latn-ME"/>
        </w:rPr>
        <w:t>n</w:t>
      </w:r>
      <w:r w:rsidRPr="005C21E9">
        <w:rPr>
          <w:noProof/>
          <w:lang w:val="sr-Latn-RS" w:eastAsia="sr-Latn-ME"/>
        </w:rPr>
        <w:t>ikšićke opštine, kao i Bjelopavlićka ravnica u opštini Danilovgrad, plavljeni su usl</w:t>
      </w:r>
      <w:r w:rsidR="008C7E4F">
        <w:rPr>
          <w:noProof/>
          <w:lang w:val="sr-Latn-RS" w:eastAsia="sr-Latn-ME"/>
        </w:rPr>
        <w:t>ij</w:t>
      </w:r>
      <w:r w:rsidRPr="005C21E9">
        <w:rPr>
          <w:noProof/>
          <w:lang w:val="sr-Latn-RS" w:eastAsia="sr-Latn-ME"/>
        </w:rPr>
        <w:t xml:space="preserve">ed izlivanja rijeke Zete. Dok dio Ulcinjske opštine, u pograničnom području sa Albanijom, plavi rijeka Bojana. </w:t>
      </w:r>
    </w:p>
    <w:p w14:paraId="6693118F" w14:textId="77777777" w:rsidR="00C520E8" w:rsidRPr="005C21E9" w:rsidRDefault="00C520E8" w:rsidP="003D35E5">
      <w:pPr>
        <w:rPr>
          <w:noProof/>
          <w:lang w:val="sr-Latn-RS" w:eastAsia="sr-Latn-ME"/>
        </w:rPr>
      </w:pPr>
      <w:r w:rsidRPr="005C21E9">
        <w:rPr>
          <w:noProof/>
          <w:lang w:val="sr-Latn-RS" w:eastAsia="sr-Latn-ME"/>
        </w:rPr>
        <w:t>Pluvijelne poplave i bujice, zbog reljefa i konfiguracije terena, kao posl</w:t>
      </w:r>
      <w:r w:rsidR="00862A8D">
        <w:rPr>
          <w:noProof/>
          <w:lang w:val="sr-Latn-RS" w:eastAsia="sr-Latn-ME"/>
        </w:rPr>
        <w:t>j</w:t>
      </w:r>
      <w:r w:rsidRPr="005C21E9">
        <w:rPr>
          <w:noProof/>
          <w:lang w:val="sr-Latn-RS" w:eastAsia="sr-Latn-ME"/>
        </w:rPr>
        <w:t>edice prisustva dinarskog planinskog masiva (Orjen, Lovćen i Rumija), češće se javljaju u priobalnim područjima i posl</w:t>
      </w:r>
      <w:r w:rsidR="00862A8D">
        <w:rPr>
          <w:noProof/>
          <w:lang w:val="sr-Latn-RS" w:eastAsia="sr-Latn-ME"/>
        </w:rPr>
        <w:t>j</w:t>
      </w:r>
      <w:r w:rsidRPr="005C21E9">
        <w:rPr>
          <w:noProof/>
          <w:lang w:val="sr-Latn-RS" w:eastAsia="sr-Latn-ME"/>
        </w:rPr>
        <w:t>edice se često vide u urbanim primorskim područjima. Štete koje ove poplave i bujice izazivaj</w:t>
      </w:r>
      <w:r w:rsidR="00862A8D">
        <w:rPr>
          <w:noProof/>
          <w:lang w:val="sr-Latn-RS" w:eastAsia="sr-Latn-ME"/>
        </w:rPr>
        <w:t>u</w:t>
      </w:r>
      <w:r w:rsidRPr="005C21E9">
        <w:rPr>
          <w:noProof/>
          <w:lang w:val="sr-Latn-RS" w:eastAsia="sr-Latn-ME"/>
        </w:rPr>
        <w:t xml:space="preserve"> su najčešće posl</w:t>
      </w:r>
      <w:r w:rsidR="00862A8D">
        <w:rPr>
          <w:noProof/>
          <w:lang w:val="sr-Latn-RS" w:eastAsia="sr-Latn-ME"/>
        </w:rPr>
        <w:t>j</w:t>
      </w:r>
      <w:r w:rsidRPr="005C21E9">
        <w:rPr>
          <w:noProof/>
          <w:lang w:val="sr-Latn-RS" w:eastAsia="sr-Latn-ME"/>
        </w:rPr>
        <w:t>edica zatrpavanja i neadekvatnog održavnja prirodnih drenažnih kanala.</w:t>
      </w:r>
    </w:p>
    <w:p w14:paraId="33157CE2" w14:textId="17D7938A" w:rsidR="00102C86" w:rsidRDefault="00C520E8" w:rsidP="003D35E5">
      <w:pPr>
        <w:rPr>
          <w:noProof/>
          <w:lang w:val="sr-Latn-RS" w:eastAsia="sr-Latn-ME"/>
        </w:rPr>
      </w:pPr>
      <w:r w:rsidRPr="00804D42">
        <w:rPr>
          <w:noProof/>
          <w:lang w:val="sr-Latn-RS" w:eastAsia="sr-Latn-ME"/>
        </w:rPr>
        <w:lastRenderedPageBreak/>
        <w:t>Zbog manjih padavina, vidljivim po prosječnim godišnjim padavinama, sjever Crne Gore je manje izložen bujicama i pluvijalnim poplavama. Tako</w:t>
      </w:r>
      <w:r w:rsidR="003041B2">
        <w:rPr>
          <w:noProof/>
          <w:lang w:val="sr-Latn-ME" w:eastAsia="sr-Latn-ME"/>
        </w:rPr>
        <w:t>đ</w:t>
      </w:r>
      <w:r w:rsidRPr="00804D42">
        <w:rPr>
          <w:noProof/>
          <w:lang w:val="sr-Latn-RS" w:eastAsia="sr-Latn-ME"/>
        </w:rPr>
        <w:t>e</w:t>
      </w:r>
      <w:r w:rsidR="00346ACF">
        <w:rPr>
          <w:noProof/>
          <w:lang w:val="sr-Latn-RS" w:eastAsia="sr-Latn-ME"/>
        </w:rPr>
        <w:t>,</w:t>
      </w:r>
      <w:r w:rsidRPr="00804D42">
        <w:rPr>
          <w:noProof/>
          <w:lang w:val="sr-Latn-RS" w:eastAsia="sr-Latn-ME"/>
        </w:rPr>
        <w:t xml:space="preserve"> nenaseljenost i izolovanost planinskih područja sjevera utiče da ove vrste poplava budu manje primjetne i štete koje tom prilikom nastaju minimalizovane. Od većih rječnih tokova, koje karakteriše ova vrs</w:t>
      </w:r>
      <w:r w:rsidR="0051479A">
        <w:rPr>
          <w:noProof/>
          <w:lang w:val="sr-Latn-RS" w:eastAsia="sr-Latn-ME"/>
        </w:rPr>
        <w:t>t</w:t>
      </w:r>
      <w:r w:rsidRPr="00804D42">
        <w:rPr>
          <w:noProof/>
          <w:lang w:val="sr-Latn-RS" w:eastAsia="sr-Latn-ME"/>
        </w:rPr>
        <w:t>a poplava, izdvajaju se rijeka Grnčar u Gusinjskoj opštini i rijeke Komarnica, Bukovica i Bijela u Šavničkoj opštini.</w:t>
      </w:r>
    </w:p>
    <w:p w14:paraId="6DCC977D" w14:textId="77777777" w:rsidR="003928F6" w:rsidRDefault="003928F6" w:rsidP="003D35E5">
      <w:pPr>
        <w:rPr>
          <w:noProof/>
          <w:lang w:val="sr-Latn-RS" w:eastAsia="sr-Latn-ME"/>
        </w:rPr>
      </w:pPr>
    </w:p>
    <w:p w14:paraId="5A64AD16" w14:textId="77777777" w:rsidR="00495BA6" w:rsidRPr="00561C0E" w:rsidRDefault="00495BA6" w:rsidP="00102C86">
      <w:pPr>
        <w:pStyle w:val="Heading4"/>
        <w:rPr>
          <w:rFonts w:eastAsiaTheme="minorHAnsi"/>
          <w:noProof/>
          <w:lang w:val="sr-Latn-RS" w:eastAsia="sr-Latn-ME"/>
        </w:rPr>
      </w:pPr>
      <w:r w:rsidRPr="00561C0E">
        <w:rPr>
          <w:rFonts w:eastAsiaTheme="minorHAnsi"/>
          <w:noProof/>
          <w:lang w:val="sr-Latn-RS" w:eastAsia="sr-Latn-ME"/>
        </w:rPr>
        <w:t>Uticaj klimatskih promjena na obalna područja</w:t>
      </w:r>
    </w:p>
    <w:p w14:paraId="63510DAA" w14:textId="77777777" w:rsidR="00753BFA" w:rsidRDefault="00753BFA" w:rsidP="00102C86">
      <w:pPr>
        <w:rPr>
          <w:lang w:val="sr-Latn-RS"/>
        </w:rPr>
      </w:pPr>
      <w:r w:rsidRPr="0074629D">
        <w:rPr>
          <w:lang w:val="sr-Latn-RS"/>
        </w:rPr>
        <w:t xml:space="preserve">U priobalnom području klimatske </w:t>
      </w:r>
      <w:proofErr w:type="spellStart"/>
      <w:r w:rsidRPr="0074629D">
        <w:rPr>
          <w:lang w:val="sr-Latn-RS"/>
        </w:rPr>
        <w:t>promjene</w:t>
      </w:r>
      <w:proofErr w:type="spellEnd"/>
      <w:r w:rsidRPr="0074629D">
        <w:rPr>
          <w:lang w:val="sr-Latn-RS"/>
        </w:rPr>
        <w:t xml:space="preserve"> se manifestuju kroz rast nivoa mora i povećanu učestalost olujnih događaja. Kombinacija talasa, morskih struja i porasta nivoa mora doprinosi ubrzanoj eroziji obale i povećava rizik od poplava u priobalnim naseljima. Dodatni problem predstavlja prodor morske vode u priobalne </w:t>
      </w:r>
      <w:proofErr w:type="spellStart"/>
      <w:r w:rsidRPr="0074629D">
        <w:rPr>
          <w:lang w:val="sr-Latn-RS"/>
        </w:rPr>
        <w:t>akvifere</w:t>
      </w:r>
      <w:proofErr w:type="spellEnd"/>
      <w:r w:rsidRPr="0074629D">
        <w:rPr>
          <w:lang w:val="sr-Latn-RS"/>
        </w:rPr>
        <w:t xml:space="preserve">, što može dovesti do </w:t>
      </w:r>
      <w:proofErr w:type="spellStart"/>
      <w:r w:rsidRPr="0074629D">
        <w:rPr>
          <w:lang w:val="sr-Latn-RS"/>
        </w:rPr>
        <w:t>zaslanjivanja</w:t>
      </w:r>
      <w:proofErr w:type="spellEnd"/>
      <w:r w:rsidRPr="0074629D">
        <w:rPr>
          <w:lang w:val="sr-Latn-RS"/>
        </w:rPr>
        <w:t xml:space="preserve"> podzemnih voda i zemljišta. Najugroženija područja uključuju Ulcinjsku solanu, Adu Bojanu, Veliku plažu, kao i </w:t>
      </w:r>
      <w:proofErr w:type="spellStart"/>
      <w:r w:rsidRPr="0074629D">
        <w:rPr>
          <w:lang w:val="sr-Latn-RS"/>
        </w:rPr>
        <w:t>Tivatska</w:t>
      </w:r>
      <w:proofErr w:type="spellEnd"/>
      <w:r w:rsidRPr="0074629D">
        <w:rPr>
          <w:lang w:val="sr-Latn-RS"/>
        </w:rPr>
        <w:t xml:space="preserve"> i </w:t>
      </w:r>
      <w:proofErr w:type="spellStart"/>
      <w:r w:rsidRPr="0074629D">
        <w:rPr>
          <w:lang w:val="sr-Latn-RS"/>
        </w:rPr>
        <w:t>Morinjska</w:t>
      </w:r>
      <w:proofErr w:type="spellEnd"/>
      <w:r w:rsidRPr="0074629D">
        <w:rPr>
          <w:lang w:val="sr-Latn-RS"/>
        </w:rPr>
        <w:t xml:space="preserve"> solila u Bokokotorskom zalivu</w:t>
      </w:r>
      <w:r w:rsidR="008D43A3">
        <w:rPr>
          <w:lang w:val="sr-Latn-RS"/>
        </w:rPr>
        <w:t>.</w:t>
      </w:r>
    </w:p>
    <w:p w14:paraId="37862972" w14:textId="77777777" w:rsidR="00AF4457" w:rsidRDefault="00AF4457" w:rsidP="00102C86">
      <w:pPr>
        <w:rPr>
          <w:noProof/>
          <w:lang w:val="sr-Latn-RS" w:eastAsia="sr-Latn-ME"/>
        </w:rPr>
      </w:pPr>
      <w:r w:rsidRPr="003D35E5">
        <w:rPr>
          <w:noProof/>
          <w:lang w:val="sr-Latn-RS" w:eastAsia="sr-Latn-ME"/>
        </w:rPr>
        <w:t>Kada je u pitanju Dunavski sliv, posebno ugrožena područja uključuju priobalne zone sljedećih rijeka: Ibar, Lovnička rijeka, Županica, Grnčar, Vruja, Lim, Tara, Ćehotina i Piva</w:t>
      </w:r>
      <w:r w:rsidRPr="003D35E5">
        <w:rPr>
          <w:rStyle w:val="FootnoteReference"/>
          <w:noProof/>
          <w:lang w:val="sr-Latn-RS" w:eastAsia="sr-Latn-ME"/>
        </w:rPr>
        <w:footnoteReference w:id="18"/>
      </w:r>
      <w:r w:rsidRPr="003D35E5">
        <w:rPr>
          <w:noProof/>
          <w:lang w:val="sr-Latn-RS" w:eastAsia="sr-Latn-ME"/>
        </w:rPr>
        <w:t>.</w:t>
      </w:r>
    </w:p>
    <w:p w14:paraId="10CDCD5C" w14:textId="77777777" w:rsidR="003928F6" w:rsidRDefault="003928F6" w:rsidP="00102C86">
      <w:pPr>
        <w:rPr>
          <w:noProof/>
          <w:lang w:val="sr-Latn-RS" w:eastAsia="sr-Latn-ME"/>
        </w:rPr>
      </w:pPr>
    </w:p>
    <w:p w14:paraId="30F0C977" w14:textId="77777777" w:rsidR="00495BA6" w:rsidRPr="00561C0E" w:rsidRDefault="00495BA6" w:rsidP="00102C86">
      <w:pPr>
        <w:pStyle w:val="Heading4"/>
        <w:rPr>
          <w:noProof/>
          <w:lang w:val="sr-Latn-RS"/>
        </w:rPr>
      </w:pPr>
      <w:r w:rsidRPr="00561C0E">
        <w:rPr>
          <w:noProof/>
          <w:lang w:val="sr-Latn-RS"/>
        </w:rPr>
        <w:t>Uticaj klimatskih promjena na slivna područja</w:t>
      </w:r>
    </w:p>
    <w:p w14:paraId="0B263EEC" w14:textId="3BA68C28" w:rsidR="00485CAA" w:rsidRPr="00755338" w:rsidRDefault="00495BA6" w:rsidP="00485CAA">
      <w:pPr>
        <w:rPr>
          <w:noProof/>
          <w:lang w:val="sr-Latn-RS"/>
        </w:rPr>
      </w:pPr>
      <w:r w:rsidRPr="00561C0E">
        <w:rPr>
          <w:noProof/>
          <w:lang w:val="sr-Latn-RS"/>
        </w:rPr>
        <w:t xml:space="preserve">Uticaji klimatskih promjena na vodne resurse u Crnoj Gori manifestuju se različito u zavisnosti od hidroloških i geografskih karakteristika slivnih područja. S obzirom na to da teritorija države pripada </w:t>
      </w:r>
      <w:r w:rsidR="00CF2EB8" w:rsidRPr="00561C0E">
        <w:rPr>
          <w:noProof/>
          <w:lang w:val="sr-Latn-RS"/>
        </w:rPr>
        <w:t xml:space="preserve">Dunavskom i Jadranskom rječnom </w:t>
      </w:r>
      <w:r w:rsidR="00485CAA" w:rsidRPr="00125A72">
        <w:rPr>
          <w:noProof/>
          <w:lang w:val="sr-Latn-RS"/>
        </w:rPr>
        <w:t>slivu</w:t>
      </w:r>
      <w:r w:rsidR="00485CAA" w:rsidRPr="00125A72">
        <w:rPr>
          <w:noProof/>
          <w:lang w:val="sr-Latn-ME"/>
        </w:rPr>
        <w:t xml:space="preserve"> klimatski rizici i posljedice po vodne resurse razlikuju se u odnosu na prirodne karakteristike, tipove vodotoka i način korišćenja prostora.</w:t>
      </w:r>
    </w:p>
    <w:p w14:paraId="55489C28" w14:textId="77777777" w:rsidR="00485CAA" w:rsidRDefault="00485CAA" w:rsidP="00485CAA">
      <w:pPr>
        <w:rPr>
          <w:noProof/>
          <w:lang w:val="sr-Latn-ME"/>
        </w:rPr>
      </w:pPr>
      <w:r w:rsidRPr="00125A72">
        <w:rPr>
          <w:noProof/>
          <w:lang w:val="sr-Latn-ME"/>
        </w:rPr>
        <w:t xml:space="preserve">U Dunavskom slivu dominantni uticaji odnose se na smanjenje sniježnog pokrivača, promjene sezonskog režima oticaja i povećan rizik od bujičnih poplava u planinskim područjima. Klimatske promjene utiču na promjenu hidrološkog režima planinskih vodotoka, smanjenje proticaja i </w:t>
      </w:r>
      <w:r>
        <w:rPr>
          <w:noProof/>
          <w:lang w:val="sr-Latn-ME"/>
        </w:rPr>
        <w:t xml:space="preserve">povećan rizik od ljetnjih suša, kao </w:t>
      </w:r>
      <w:r w:rsidRPr="00125A72">
        <w:rPr>
          <w:noProof/>
          <w:lang w:val="sr-Latn-ME"/>
        </w:rPr>
        <w:t xml:space="preserve">povećanje rizika od erozionih procesa. </w:t>
      </w:r>
      <w:r>
        <w:rPr>
          <w:noProof/>
          <w:lang w:val="sr-Latn-ME"/>
        </w:rPr>
        <w:t>P</w:t>
      </w:r>
      <w:r w:rsidRPr="00125A72">
        <w:rPr>
          <w:noProof/>
          <w:lang w:val="sr-Latn-ME"/>
        </w:rPr>
        <w:t>romjene padavinskog režima i intenzivnije ekstremne padavine mogu povećati učestalost bujičnih tokova i destabilizaciju riječnih korita.</w:t>
      </w:r>
    </w:p>
    <w:p w14:paraId="5D9B7BC1" w14:textId="77777777" w:rsidR="00485CAA" w:rsidRPr="00755338" w:rsidRDefault="00485CAA" w:rsidP="003928F6">
      <w:pPr>
        <w:rPr>
          <w:b/>
          <w:bCs/>
          <w:noProof/>
          <w:lang w:val="sr-Latn-RS"/>
        </w:rPr>
      </w:pPr>
      <w:r w:rsidRPr="00125A72">
        <w:rPr>
          <w:noProof/>
        </w:rPr>
        <w:t>U Jadranskom slivu posebno je izražen uticaj porasta temperatura i smanjenja padavina, što dovodi do povećanog isparavanja, smanjenja raspoloživih količina vode i dodatnog pritiska na podzemne vodne resurse, naročito tokom ljetnjih mjeseci i turističke sezone. Klimatske promjene posebno pogađaju priobalna i nizijska područja, gdje dolazi do degradacije močvarnih i priobalnih ekosistema kao i povećane osjetljivosti staništa. Istovremeno, porast nivoa mora povećava rizik od zaslanjivanja podzemnih voda i pojave obalnih poplava u najugroženijim priobalnim zonama.</w:t>
      </w:r>
    </w:p>
    <w:p w14:paraId="30E7710F" w14:textId="256AAD26" w:rsidR="00485CAA" w:rsidRPr="00125A72" w:rsidRDefault="00485CAA" w:rsidP="003928F6">
      <w:pPr>
        <w:rPr>
          <w:noProof/>
          <w:lang w:val="sr-Latn-ME"/>
        </w:rPr>
      </w:pPr>
      <w:r w:rsidRPr="00125A72">
        <w:rPr>
          <w:noProof/>
          <w:lang w:val="sr-Latn-ME"/>
        </w:rPr>
        <w:lastRenderedPageBreak/>
        <w:t>Dodatni nalazi detaljne procjene klimatske ranjivosti (Rapid Climate Risk Assessment – RCRA), sprovedene u okviru GCF MNE Water Readiness projekta (2026), potvrđuju izraženu ranjivost Jadranskog sliva na posljedice klimatskih promjena. Analiza pokazuje da je u periodu 1991–2020 u odnosu na referentni period 1961–1990 registrovan porast srednjih godišnjih temperatura od približno 0,7 do 1,2 °C u svim podslivovima Jadranskog sliva, uz trend smanjenja padavina u većem dijelu sliva. Klimatske projekcije ukazuju da će se trend zagrijavanja dodatno intenzivirati tokom XXI vijeka, uz povećanje učestalosti i trajanja toplotnih talasa, dužih sušnih perioda i izraženijih hidroloških ekstrema. Do perioda 2041–2070 projektovan je porast srednjih temperatura za približno 0,2–1,8 °C u scenariju RCP 4.5 i 0,9–2,5 °C u scenariju RCP 8.5. Do kraja vijeka (2071–2100) očekuje se zagrijavanje od 0,5–2,1 °C u scenariju RCP 4.5 do čak 2,7–4,1 °C u scenariju RCP 8.5, što ukazuje na progresivno uspostavljanje toplijeg i sušnijeg klimatskog režima.</w:t>
      </w:r>
      <w:r w:rsidRPr="00125A72">
        <w:rPr>
          <w:rStyle w:val="FootnoteReference"/>
          <w:noProof/>
          <w:lang w:val="sr-Latn-RS"/>
        </w:rPr>
        <w:t xml:space="preserve"> </w:t>
      </w:r>
      <w:r w:rsidRPr="00125A72">
        <w:rPr>
          <w:rStyle w:val="FootnoteReference"/>
          <w:noProof/>
          <w:lang w:val="sr-Latn-RS"/>
        </w:rPr>
        <w:footnoteReference w:id="19"/>
      </w:r>
    </w:p>
    <w:p w14:paraId="39E90D0A" w14:textId="77777777" w:rsidR="00485CAA" w:rsidRPr="00334D8F" w:rsidRDefault="00485CAA" w:rsidP="003928F6">
      <w:pPr>
        <w:rPr>
          <w:noProof/>
          <w:lang w:val="sr-Latn-ME"/>
        </w:rPr>
      </w:pPr>
      <w:r w:rsidRPr="00334D8F">
        <w:rPr>
          <w:noProof/>
          <w:lang w:val="sr-Latn-ME"/>
        </w:rPr>
        <w:t>Procjena identifikuje četiri ključna klimatska hazarda koja posebno pogađaju Jadranski sliv: toplotne talase, suše, poplave i porast nivoa mora. Očekuje se značajno povećanje učestalosti i trajanja toplotnih talasa, pri čemu bi pojedine lokacije do kraja vijeka mogle imati više od 100 dana toplotnih talasa godišnje u scenariju visokih emisija (RCP 8.5). Istovremeno, smanjenje padavina i povećano isparavanje dodatno će povećati rizik od hidroloških suša i smanjiti raspoložive količine vode u slivu.</w:t>
      </w:r>
    </w:p>
    <w:p w14:paraId="3CA60223" w14:textId="77777777" w:rsidR="00485CAA" w:rsidRPr="00334D8F" w:rsidRDefault="00485CAA" w:rsidP="003928F6">
      <w:pPr>
        <w:rPr>
          <w:noProof/>
          <w:lang w:val="sr-Latn-ME"/>
        </w:rPr>
      </w:pPr>
      <w:r w:rsidRPr="00334D8F">
        <w:rPr>
          <w:noProof/>
          <w:lang w:val="sr-Latn-ME"/>
        </w:rPr>
        <w:t>Rizik od poplava ostaje izražen, posebno u sistemu Morača–Skadar–Bojana, gdje intenzivne padavine i izlivanja rijeka ugrožavaju naselja, infrastrukturu i poljoprivredno zemljište. U priobalnim područjima dodatni problem predstavlja porast nivoa mora, koji može dovesti do trajnog plavljenja pojedinih područja, salinizacije priobalnih akvifera i povećanih problema u funkcionisanju sistema odvodnje i zaštite od poplava, naročito u delti Bojane i zonama intenzivnog turističkog razvoja.</w:t>
      </w:r>
    </w:p>
    <w:p w14:paraId="665DE6DA" w14:textId="77777777" w:rsidR="00090FF6" w:rsidRDefault="00485CAA" w:rsidP="003928F6">
      <w:pPr>
        <w:rPr>
          <w:noProof/>
          <w:lang w:val="sr-Latn-ME"/>
        </w:rPr>
      </w:pPr>
      <w:r w:rsidRPr="00334D8F">
        <w:rPr>
          <w:noProof/>
          <w:lang w:val="sr-Latn-ME"/>
        </w:rPr>
        <w:t xml:space="preserve">Klimatski hazardi se u velikoj mjeri preklapaju sa područjima visoke koncentracije stanovništva, poljoprivredne proizvodnje i ključne vodne infrastrukture. </w:t>
      </w:r>
    </w:p>
    <w:p w14:paraId="7B6AE3B5" w14:textId="77777777" w:rsidR="00090FF6" w:rsidRPr="00090FF6" w:rsidRDefault="00485CAA" w:rsidP="003928F6">
      <w:pPr>
        <w:rPr>
          <w:noProof/>
          <w:lang w:val="sr-Latn-RS"/>
        </w:rPr>
      </w:pPr>
      <w:r w:rsidRPr="00334D8F">
        <w:rPr>
          <w:noProof/>
          <w:lang w:val="sr-Latn-ME"/>
        </w:rPr>
        <w:t xml:space="preserve">Posebno su ranjiva područja Podgorice, Zetsko-bjelopavlićke ravnice, basena Skadarskog jezera i delte Bojane, gdje povećana izloženost klimatskim rizicima dodatno </w:t>
      </w:r>
      <w:r w:rsidRPr="00090FF6">
        <w:rPr>
          <w:noProof/>
          <w:lang w:val="sr-Latn-ME"/>
        </w:rPr>
        <w:t>opterećuje sisteme vodosnabdijevanja i upravljanja vodama. Ranjivost je dodatno izražena zastarjelom vodovodnom infrastrukturom, visokim gubicima vode u mreži, sezonskim povećanjem potrošnje usljed turizma i ograničenim kapacitetima akumulacija i rezervoara.</w:t>
      </w:r>
    </w:p>
    <w:p w14:paraId="70A3A47F" w14:textId="305D5EF0" w:rsidR="004713B6" w:rsidRPr="00090FF6" w:rsidRDefault="00090FF6" w:rsidP="00090FF6">
      <w:pPr>
        <w:spacing w:line="276" w:lineRule="auto"/>
        <w:rPr>
          <w:noProof/>
          <w:lang w:val="sr-Latn-RS"/>
        </w:rPr>
      </w:pPr>
      <w:r w:rsidRPr="00090FF6">
        <w:rPr>
          <w:rFonts w:asciiTheme="minorHAnsi" w:hAnsiTheme="minorHAnsi"/>
          <w:noProof/>
          <w:lang w:val="sr-Latn-RS"/>
        </w:rPr>
        <w:t xml:space="preserve">Generalno može </w:t>
      </w:r>
      <w:r w:rsidR="00495BA6" w:rsidRPr="00090FF6">
        <w:rPr>
          <w:noProof/>
          <w:lang w:val="sr-Latn-RS"/>
        </w:rPr>
        <w:t>se zaključiti da je ranjivost sektora voda dodatno povećana specifičnim prirodnim i društvenim karakteristikama Crne Gore. Raznolika topografija, veliki broj bujičnih slivova i dominacija kraških terena doprinose visokoj osjetljivosti na hidrološke ekstreme. Procjenjuje se da u zemlji postoji oko 300 bujičnih slivova</w:t>
      </w:r>
      <w:r w:rsidR="00630E13" w:rsidRPr="00090FF6">
        <w:rPr>
          <w:rStyle w:val="FootnoteReference"/>
          <w:noProof/>
          <w:lang w:val="sr-Latn-RS"/>
        </w:rPr>
        <w:footnoteReference w:id="20"/>
      </w:r>
      <w:r w:rsidR="00495BA6" w:rsidRPr="00090FF6">
        <w:rPr>
          <w:noProof/>
          <w:lang w:val="sr-Latn-RS"/>
        </w:rPr>
        <w:t xml:space="preserve">, što značajno povećava rizik od naglih poplava i erozionih procesa. </w:t>
      </w:r>
    </w:p>
    <w:p w14:paraId="50EA87A8" w14:textId="343106AD" w:rsidR="00C24D49" w:rsidRPr="00090FF6" w:rsidRDefault="00C24D49" w:rsidP="003928F6">
      <w:pPr>
        <w:rPr>
          <w:noProof/>
          <w:lang w:val="sr-Latn-RS"/>
        </w:rPr>
      </w:pPr>
      <w:r w:rsidRPr="00090FF6">
        <w:rPr>
          <w:noProof/>
          <w:lang w:val="sr-Latn-RS"/>
        </w:rPr>
        <w:lastRenderedPageBreak/>
        <w:t xml:space="preserve">Primjeri negativnog uticaja zapunjavanja jezera sedimentima su Biogradsko i Plavsko jezero, gdje permantna sedimentacija u budućnosti može dovesti do zasipanja jezera u toj mjeri da ona izgube svoju jezersku funkciju. </w:t>
      </w:r>
      <w:r w:rsidR="006D5314" w:rsidRPr="00090FF6">
        <w:rPr>
          <w:noProof/>
          <w:lang w:val="sr-Latn-RS"/>
        </w:rPr>
        <w:t>Ovi procesi</w:t>
      </w:r>
      <w:r w:rsidR="00EA68D5" w:rsidRPr="00090FF6">
        <w:rPr>
          <w:noProof/>
          <w:lang w:val="sr-Latn-RS"/>
        </w:rPr>
        <w:t>,</w:t>
      </w:r>
      <w:r w:rsidR="006D5314" w:rsidRPr="00090FF6">
        <w:rPr>
          <w:noProof/>
          <w:lang w:val="sr-Latn-RS"/>
        </w:rPr>
        <w:t xml:space="preserve"> takođe</w:t>
      </w:r>
      <w:r w:rsidR="00EA68D5" w:rsidRPr="00090FF6">
        <w:rPr>
          <w:noProof/>
          <w:lang w:val="sr-Latn-RS"/>
        </w:rPr>
        <w:t>,</w:t>
      </w:r>
      <w:r w:rsidR="006D5314" w:rsidRPr="00090FF6">
        <w:rPr>
          <w:noProof/>
          <w:lang w:val="sr-Latn-RS"/>
        </w:rPr>
        <w:t xml:space="preserve"> mogu imati negativne posljedice po kvalitet voda, sigurnost vodosnabdijevanja i stanje vodnih ekosistema</w:t>
      </w:r>
    </w:p>
    <w:p w14:paraId="50632B0C" w14:textId="77777777" w:rsidR="00041563" w:rsidRPr="00090FF6" w:rsidRDefault="00495BA6" w:rsidP="003928F6">
      <w:pPr>
        <w:rPr>
          <w:noProof/>
          <w:lang w:val="sr-Latn-RS"/>
        </w:rPr>
      </w:pPr>
      <w:r w:rsidRPr="00090FF6">
        <w:rPr>
          <w:noProof/>
          <w:lang w:val="sr-Latn-RS"/>
        </w:rPr>
        <w:t>Sistem vodosnabdijevanja u velikoj mjeri zavisi od podzemnih voda, koje su posebno osjetljive na klimatske promjene i promjene u režimu padavina. Istovremeno, vodni resursi su pod pritiskom različitih oblika korišćenja, uključujući potrebe stanovništva, poljoprivrede, industrije i energetskog sektora.</w:t>
      </w:r>
    </w:p>
    <w:p w14:paraId="07773E3C" w14:textId="77777777" w:rsidR="00BB1298" w:rsidRPr="00090FF6" w:rsidRDefault="00495BA6" w:rsidP="003928F6">
      <w:pPr>
        <w:rPr>
          <w:noProof/>
          <w:lang w:val="sr-Latn-RS"/>
        </w:rPr>
      </w:pPr>
      <w:r w:rsidRPr="00090FF6">
        <w:rPr>
          <w:noProof/>
          <w:lang w:val="sr-Latn-RS"/>
        </w:rPr>
        <w:t>Dodatni faktori koji povećavaju osjetljivost uključuju neadekvatno upravljanje zemljištem, neplansku urbanizaciju, krčenje šuma i neadekvatno upravljanje otpadom, što može povećati eroziju, smanjiti infiltraciju i pogoršati poplavne rizike.</w:t>
      </w:r>
    </w:p>
    <w:p w14:paraId="049B333B" w14:textId="77777777" w:rsidR="00064FFC" w:rsidRDefault="00064FFC" w:rsidP="00064FFC">
      <w:pPr>
        <w:pStyle w:val="Heading4"/>
        <w:rPr>
          <w:noProof/>
          <w:lang w:val="sr-Latn-RS"/>
        </w:rPr>
      </w:pPr>
      <w:r>
        <w:rPr>
          <w:noProof/>
          <w:lang w:val="sr-Latn-RS"/>
        </w:rPr>
        <w:t>Prirodno zasnovana rješenja (Nature based solutions)</w:t>
      </w:r>
    </w:p>
    <w:p w14:paraId="51091116" w14:textId="60B2086B" w:rsidR="00703EBA" w:rsidRPr="00C8358B" w:rsidRDefault="00703EBA" w:rsidP="003928F6">
      <w:pPr>
        <w:rPr>
          <w:noProof/>
          <w:lang w:val="sr-Latn-ME"/>
        </w:rPr>
      </w:pPr>
      <w:r w:rsidRPr="00C8358B">
        <w:rPr>
          <w:noProof/>
          <w:lang w:val="sr-Latn-ME"/>
        </w:rPr>
        <w:t xml:space="preserve">Prirodno zasnovana rješenja (Nature-based Solutions – NBS) predstavljaju pristup upravljanju vodnim resursima koji se zasniva na zaštiti, obnovi i održivom korišćenju prirodnih ekosistema u cilju povećanja otpornosti na klimatske promjene. Ovaj pristup je u skladu sa </w:t>
      </w:r>
      <w:r w:rsidRPr="003913D6">
        <w:rPr>
          <w:noProof/>
          <w:lang w:val="sr-Latn-ME"/>
        </w:rPr>
        <w:t xml:space="preserve">politikama </w:t>
      </w:r>
      <w:r w:rsidR="003913D6" w:rsidRPr="003913D6">
        <w:rPr>
          <w:noProof/>
          <w:lang w:val="sr-Latn-ME"/>
        </w:rPr>
        <w:t>Evropske komisije</w:t>
      </w:r>
      <w:r w:rsidRPr="003913D6">
        <w:rPr>
          <w:noProof/>
          <w:lang w:val="sr-Latn-ME"/>
        </w:rPr>
        <w:t xml:space="preserve"> i doprinosi ostvarivanju ciljeva </w:t>
      </w:r>
      <w:r w:rsidRPr="00072909">
        <w:rPr>
          <w:noProof/>
          <w:lang w:val="sr-Latn-ME"/>
        </w:rPr>
        <w:t>Okvirn</w:t>
      </w:r>
      <w:r w:rsidR="00796F80" w:rsidRPr="00072909">
        <w:rPr>
          <w:noProof/>
          <w:lang w:val="sr-Latn-ME"/>
        </w:rPr>
        <w:t>e</w:t>
      </w:r>
      <w:r w:rsidRPr="00072909">
        <w:rPr>
          <w:noProof/>
          <w:lang w:val="sr-Latn-ME"/>
        </w:rPr>
        <w:t xml:space="preserve"> direktiv</w:t>
      </w:r>
      <w:r w:rsidR="00C10FFB">
        <w:rPr>
          <w:noProof/>
          <w:lang w:val="sr-Latn-ME"/>
        </w:rPr>
        <w:t>e</w:t>
      </w:r>
      <w:r w:rsidRPr="00072909">
        <w:rPr>
          <w:noProof/>
          <w:lang w:val="sr-Latn-ME"/>
        </w:rPr>
        <w:t xml:space="preserve"> o vodama.</w:t>
      </w:r>
    </w:p>
    <w:p w14:paraId="63E14ABD" w14:textId="77777777" w:rsidR="00703EBA" w:rsidRPr="00C8358B" w:rsidRDefault="00703EBA" w:rsidP="003928F6">
      <w:pPr>
        <w:rPr>
          <w:noProof/>
          <w:lang w:val="sr-Latn-ME"/>
        </w:rPr>
      </w:pPr>
      <w:r w:rsidRPr="00C8358B">
        <w:rPr>
          <w:noProof/>
          <w:lang w:val="sr-Latn-ME"/>
        </w:rPr>
        <w:t>U uslovima izraženih klimatskih rizika u Crnoj Gori, kao što su sve češće suše, bujične poplave i pritisci na vodne ekosisteme, primjena NBS mjera može značajno doprinijeti stabilizaciji vodnog režima i smanjenju negativnih uticaja.</w:t>
      </w:r>
    </w:p>
    <w:p w14:paraId="121077B9" w14:textId="77777777" w:rsidR="00C10FFB" w:rsidRDefault="00703EBA" w:rsidP="003928F6">
      <w:pPr>
        <w:rPr>
          <w:noProof/>
          <w:lang w:val="sr-Latn-ME"/>
        </w:rPr>
      </w:pPr>
      <w:r w:rsidRPr="00C8358B">
        <w:rPr>
          <w:noProof/>
          <w:lang w:val="sr-Latn-ME"/>
        </w:rPr>
        <w:t xml:space="preserve">U </w:t>
      </w:r>
      <w:r w:rsidRPr="00072909">
        <w:rPr>
          <w:noProof/>
          <w:lang w:val="sr-Latn-ME"/>
        </w:rPr>
        <w:t>slivu Skadarsko</w:t>
      </w:r>
      <w:r w:rsidR="00F23121" w:rsidRPr="00072909">
        <w:rPr>
          <w:noProof/>
          <w:lang w:val="sr-Latn-ME"/>
        </w:rPr>
        <w:t>g</w:t>
      </w:r>
      <w:r w:rsidRPr="00072909">
        <w:rPr>
          <w:noProof/>
          <w:lang w:val="sr-Latn-ME"/>
        </w:rPr>
        <w:t xml:space="preserve"> jezer</w:t>
      </w:r>
      <w:r w:rsidR="00F23121" w:rsidRPr="00072909">
        <w:rPr>
          <w:noProof/>
          <w:lang w:val="sr-Latn-ME"/>
        </w:rPr>
        <w:t>a</w:t>
      </w:r>
      <w:r w:rsidRPr="00072909">
        <w:rPr>
          <w:noProof/>
          <w:lang w:val="sr-Latn-ME"/>
        </w:rPr>
        <w:t>, očuvanje</w:t>
      </w:r>
      <w:r w:rsidRPr="00C8358B">
        <w:rPr>
          <w:noProof/>
          <w:lang w:val="sr-Latn-ME"/>
        </w:rPr>
        <w:t xml:space="preserve"> i obnova močvarnih staništa i plavnih zona ima ključnu ulogu u prirodnom zadržavanju vode, ublažavanju poplavnih talasa i očuvanju kvaliteta voda. </w:t>
      </w:r>
    </w:p>
    <w:p w14:paraId="54FD1504" w14:textId="28F9CBE9" w:rsidR="00703EBA" w:rsidRPr="00C8358B" w:rsidRDefault="00703EBA" w:rsidP="003928F6">
      <w:pPr>
        <w:rPr>
          <w:noProof/>
          <w:lang w:val="sr-Latn-ME"/>
        </w:rPr>
      </w:pPr>
      <w:r w:rsidRPr="00C8358B">
        <w:rPr>
          <w:noProof/>
          <w:lang w:val="sr-Latn-ME"/>
        </w:rPr>
        <w:t>U priobalnim područjima, kao što su Ulcinjska solana i Tivatska solila, zaštita i revitalizacija močvara može doprinijeti smanjenju rizika od zaslanjivanja i ublažavanju uticaja porasta nivoa mora.</w:t>
      </w:r>
    </w:p>
    <w:p w14:paraId="0C1C2AED" w14:textId="77777777" w:rsidR="00703EBA" w:rsidRPr="00C8358B" w:rsidRDefault="00703EBA" w:rsidP="003928F6">
      <w:pPr>
        <w:rPr>
          <w:noProof/>
          <w:lang w:val="sr-Latn-ME"/>
        </w:rPr>
      </w:pPr>
      <w:r w:rsidRPr="00C8358B">
        <w:rPr>
          <w:noProof/>
          <w:lang w:val="sr-Latn-ME"/>
        </w:rPr>
        <w:t>U planinskim i bujičnim slivovima, kao što su područja rijeka Tara, Lim i Piva, mjere poput pošumljavanja, obnove degradiranih šumskih površina i stabilizacije riječnih obala doprinose smanjenju erozije, zadržavanju vode u slivu i ublažavanju rizika od naglih poplava.</w:t>
      </w:r>
    </w:p>
    <w:p w14:paraId="2FA76BDD" w14:textId="77777777" w:rsidR="00703EBA" w:rsidRPr="00C8358B" w:rsidRDefault="00703EBA" w:rsidP="003928F6">
      <w:pPr>
        <w:rPr>
          <w:noProof/>
          <w:lang w:val="sr-Latn-ME"/>
        </w:rPr>
      </w:pPr>
      <w:r w:rsidRPr="00C8358B">
        <w:rPr>
          <w:noProof/>
          <w:lang w:val="sr-Latn-ME"/>
        </w:rPr>
        <w:t>U urbanim područjima, posebno u centralnim i primorskim opštinama, primjena zelene infrastrukture može značajno smanjiti rizik od pluvijalnih poplava i rasteretiti postojeće sisteme odvodnje.</w:t>
      </w:r>
      <w:r w:rsidRPr="00C8358B">
        <w:rPr>
          <w:lang w:val="sr-Latn-ME"/>
        </w:rPr>
        <w:t xml:space="preserve"> </w:t>
      </w:r>
      <w:r w:rsidRPr="00C8358B">
        <w:rPr>
          <w:noProof/>
          <w:lang w:val="sr-Latn-ME"/>
        </w:rPr>
        <w:t>Zelena infrastruktura obuhvata mjere kao što su kišne bašte, propusne površine i urbane zelene zone koje omogućavaju infiltraciju i zadržavanje padavina na mjestu nastanka, čime se smanjuje površinsko oticanje i rizik od urbanih poplava.</w:t>
      </w:r>
    </w:p>
    <w:p w14:paraId="44E1C5BE" w14:textId="0BA3A080" w:rsidR="00041563" w:rsidRDefault="00703EBA" w:rsidP="003928F6">
      <w:pPr>
        <w:rPr>
          <w:noProof/>
          <w:lang w:val="sr-Latn-ME"/>
        </w:rPr>
      </w:pPr>
      <w:r w:rsidRPr="00C8358B">
        <w:rPr>
          <w:noProof/>
          <w:lang w:val="sr-Latn-ME"/>
        </w:rPr>
        <w:t>Primjena NBS mjera posebno je značajna u osjetljivim područjima sa izraženim pritiscima urbanizacije, turizma i klimatskih promjena. Njihova integracija u planiranje i upravljanje vodnim resursima omogućava istovremeno smanjenje rizika od klimatskih hazarda, unapr</w:t>
      </w:r>
      <w:r w:rsidR="00C10FFB">
        <w:rPr>
          <w:noProof/>
          <w:lang w:val="sr-Latn-ME"/>
        </w:rPr>
        <w:t>j</w:t>
      </w:r>
      <w:r w:rsidRPr="00C8358B">
        <w:rPr>
          <w:noProof/>
          <w:lang w:val="sr-Latn-ME"/>
        </w:rPr>
        <w:t>eđenje kvaliteta voda i očuvanje biodiverziteta</w:t>
      </w:r>
      <w:r w:rsidR="00C10FFB">
        <w:rPr>
          <w:noProof/>
          <w:lang w:val="sr-Latn-ME"/>
        </w:rPr>
        <w:t>.</w:t>
      </w:r>
    </w:p>
    <w:p w14:paraId="409F7D30" w14:textId="77777777" w:rsidR="00C10FFB" w:rsidRPr="00561C0E" w:rsidRDefault="00C10FFB" w:rsidP="00C10FFB">
      <w:pPr>
        <w:spacing w:line="276" w:lineRule="auto"/>
        <w:rPr>
          <w:noProof/>
          <w:lang w:val="sr-Latn-RS"/>
        </w:rPr>
      </w:pPr>
    </w:p>
    <w:p w14:paraId="246BD64D" w14:textId="77777777" w:rsidR="00B21ABB" w:rsidRPr="00561C0E" w:rsidRDefault="00B21ABB" w:rsidP="00102C86">
      <w:pPr>
        <w:pStyle w:val="Heading3"/>
        <w:rPr>
          <w:noProof/>
          <w:lang w:val="sr-Latn-RS"/>
        </w:rPr>
      </w:pPr>
      <w:bookmarkStart w:id="31" w:name="_Toc227599910"/>
      <w:r w:rsidRPr="00561C0E">
        <w:rPr>
          <w:noProof/>
          <w:lang w:val="sr-Latn-RS"/>
        </w:rPr>
        <w:lastRenderedPageBreak/>
        <w:t>Biodiverzitet</w:t>
      </w:r>
      <w:bookmarkEnd w:id="31"/>
      <w:r w:rsidRPr="00561C0E">
        <w:rPr>
          <w:noProof/>
          <w:lang w:val="sr-Latn-RS"/>
        </w:rPr>
        <w:t xml:space="preserve"> </w:t>
      </w:r>
    </w:p>
    <w:p w14:paraId="58091E5D" w14:textId="77777777" w:rsidR="006879C7" w:rsidRPr="00561C0E" w:rsidRDefault="006879C7" w:rsidP="00102C86">
      <w:pPr>
        <w:pStyle w:val="Heading4"/>
        <w:rPr>
          <w:b w:val="0"/>
          <w:noProof/>
          <w:lang w:val="sr-Latn-RS"/>
        </w:rPr>
      </w:pPr>
      <w:r w:rsidRPr="00561C0E">
        <w:rPr>
          <w:noProof/>
          <w:lang w:val="sr-Latn-RS"/>
        </w:rPr>
        <w:t>Biodiverzitet i vodna staništa u području Dunavskog sliva</w:t>
      </w:r>
    </w:p>
    <w:p w14:paraId="70DEC02E" w14:textId="77777777" w:rsidR="00BB2B44" w:rsidRPr="00C8358B" w:rsidRDefault="00BB2B44" w:rsidP="003928F6">
      <w:pPr>
        <w:rPr>
          <w:noProof/>
          <w:lang w:val="sr-Latn-RS"/>
        </w:rPr>
      </w:pPr>
      <w:r w:rsidRPr="00C8358B">
        <w:rPr>
          <w:noProof/>
          <w:lang w:val="sr-Latn-RS"/>
        </w:rPr>
        <w:t>Područje Dunavskog sliva u Crnoj Gori karakteriše raznovrsnost prirodnih staništa, posebno u planinskim i riječnim ekosistemima. Brojni vodotoci, kanjoni i planinski masivi stvaraju uslove za razvoj bogatih biljnih i životinjskih zajednica, uključujući endemske i zaštićene vrste.</w:t>
      </w:r>
    </w:p>
    <w:p w14:paraId="2C7FA238" w14:textId="77777777" w:rsidR="00BB2B44" w:rsidRDefault="00BB2B44" w:rsidP="003928F6">
      <w:pPr>
        <w:rPr>
          <w:noProof/>
          <w:lang w:val="sr-Latn-RS"/>
        </w:rPr>
      </w:pPr>
      <w:r w:rsidRPr="00C8358B">
        <w:rPr>
          <w:noProof/>
          <w:lang w:val="sr-Latn-RS"/>
        </w:rPr>
        <w:t>Na ovom području nalazi se više zaštićenih prirodnih dobara, među kojima se izdvajaju nacionalni parkovi Durmitor, Prokletije i Biogradska Gora, kao i veći broj parkova prirode i spomenika prirode.</w:t>
      </w:r>
    </w:p>
    <w:p w14:paraId="1D7FC669" w14:textId="5D3D260C" w:rsidR="00346A00" w:rsidRPr="003928F6" w:rsidRDefault="006879C7" w:rsidP="003928F6">
      <w:pPr>
        <w:rPr>
          <w:rFonts w:asciiTheme="minorHAnsi" w:hAnsiTheme="minorHAnsi"/>
          <w:noProof/>
          <w:lang w:val="sr-Latn-RS"/>
        </w:rPr>
      </w:pPr>
      <w:r w:rsidRPr="00561C0E">
        <w:rPr>
          <w:rFonts w:asciiTheme="minorHAnsi" w:hAnsiTheme="minorHAnsi"/>
          <w:noProof/>
          <w:szCs w:val="22"/>
          <w:lang w:val="sr-Latn-RS"/>
        </w:rPr>
        <w:t>Prostorni raspored nacionalno zaštićenih područja u zoni Dunavskog sliva prikazan je na slici u nastavku.</w:t>
      </w:r>
    </w:p>
    <w:p w14:paraId="49EB66C3" w14:textId="77777777" w:rsidR="00797241" w:rsidRPr="00561C0E" w:rsidRDefault="00102C86" w:rsidP="00102C86">
      <w:pPr>
        <w:pStyle w:val="Caption"/>
        <w:spacing w:before="0" w:after="0"/>
        <w:rPr>
          <w:noProof/>
          <w:szCs w:val="20"/>
          <w:lang w:val="sr-Latn-RS"/>
        </w:rPr>
      </w:pPr>
      <w:bookmarkStart w:id="32" w:name="_Toc231219124"/>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9</w:t>
      </w:r>
      <w:r w:rsidRPr="00561C0E">
        <w:rPr>
          <w:b/>
          <w:bCs/>
          <w:noProof/>
          <w:lang w:val="sr-Latn-RS"/>
        </w:rPr>
        <w:fldChar w:fldCharType="end"/>
      </w:r>
      <w:r w:rsidRPr="00561C0E">
        <w:rPr>
          <w:b/>
          <w:bCs/>
          <w:noProof/>
          <w:lang w:val="sr-Latn-RS"/>
        </w:rPr>
        <w:t>:</w:t>
      </w:r>
      <w:r w:rsidRPr="00561C0E">
        <w:rPr>
          <w:noProof/>
          <w:lang w:val="sr-Latn-RS"/>
        </w:rPr>
        <w:t xml:space="preserve"> Prostorni raspored nacionalno zaštićenih područja prirode u području Dunavskog sliva</w:t>
      </w:r>
      <w:bookmarkEnd w:id="32"/>
    </w:p>
    <w:p w14:paraId="66D21EA7" w14:textId="77777777" w:rsidR="006879C7" w:rsidRPr="00561C0E" w:rsidRDefault="006879C7" w:rsidP="00C8358B">
      <w:pPr>
        <w:pStyle w:val="NormalWeb"/>
        <w:spacing w:before="0" w:beforeAutospacing="0" w:after="0" w:afterAutospacing="0" w:line="276" w:lineRule="auto"/>
        <w:jc w:val="center"/>
        <w:rPr>
          <w:rFonts w:asciiTheme="minorHAnsi" w:hAnsiTheme="minorHAnsi"/>
          <w:noProof/>
          <w:lang w:val="sr-Latn-RS"/>
        </w:rPr>
      </w:pPr>
      <w:r w:rsidRPr="00561C0E">
        <w:rPr>
          <w:rFonts w:asciiTheme="minorHAnsi" w:hAnsiTheme="minorHAnsi"/>
          <w:noProof/>
          <w:lang w:val="en-US" w:eastAsia="en-US"/>
        </w:rPr>
        <w:drawing>
          <wp:inline distT="0" distB="0" distL="0" distR="0" wp14:anchorId="371D732D" wp14:editId="7FD8530B">
            <wp:extent cx="5629519" cy="3980955"/>
            <wp:effectExtent l="0" t="0" r="9525" b="635"/>
            <wp:docPr id="506425670" name="Picture 506425670"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25670" name="Picture 506425670" descr="A map of a river&#10;&#10;AI-generated content may be incorrect."/>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661426" cy="4003519"/>
                    </a:xfrm>
                    <a:prstGeom prst="rect">
                      <a:avLst/>
                    </a:prstGeom>
                    <a:noFill/>
                    <a:ln>
                      <a:noFill/>
                    </a:ln>
                  </pic:spPr>
                </pic:pic>
              </a:graphicData>
            </a:graphic>
          </wp:inline>
        </w:drawing>
      </w:r>
    </w:p>
    <w:p w14:paraId="25EEE860" w14:textId="77777777" w:rsidR="006879C7" w:rsidRPr="00561C0E" w:rsidRDefault="006879C7" w:rsidP="00576C15">
      <w:pPr>
        <w:spacing w:line="276" w:lineRule="auto"/>
        <w:jc w:val="center"/>
        <w:rPr>
          <w:rFonts w:asciiTheme="minorHAnsi" w:hAnsiTheme="minorHAnsi"/>
          <w:noProof/>
          <w:sz w:val="18"/>
          <w:szCs w:val="18"/>
          <w:lang w:val="sr-Latn-RS"/>
        </w:rPr>
      </w:pPr>
      <w:bookmarkStart w:id="33" w:name="_Hlk224297364"/>
      <w:r w:rsidRPr="00561C0E">
        <w:rPr>
          <w:rFonts w:asciiTheme="minorHAnsi" w:hAnsiTheme="minorHAnsi"/>
          <w:noProof/>
          <w:sz w:val="18"/>
          <w:szCs w:val="18"/>
          <w:lang w:val="sr-Latn-RS"/>
        </w:rPr>
        <w:t>Izvor: E3 Consulting</w:t>
      </w:r>
      <w:bookmarkEnd w:id="33"/>
    </w:p>
    <w:p w14:paraId="59558071" w14:textId="77777777" w:rsidR="0024454A" w:rsidRPr="0044768D" w:rsidRDefault="0024454A" w:rsidP="003928F6">
      <w:pPr>
        <w:rPr>
          <w:noProof/>
          <w:lang w:val="sr-Latn-RS"/>
        </w:rPr>
      </w:pPr>
      <w:r w:rsidRPr="00C8358B">
        <w:rPr>
          <w:noProof/>
          <w:lang w:val="sr-Latn-RS"/>
        </w:rPr>
        <w:t>Dio ovog sliva ima i međunarodni status zaštite, uključujući područja pod zaštitom UNESCO, kao i lokalitete uključene u EMERALD ekološku mrežu. Najznačajniji prirodni kompleksi koncentrisani su u planinskim regionima sjeverne Crne Gore, naročito u zonama kanjona i gornjih tokova rijeka Tara, Piva i Lim.</w:t>
      </w:r>
    </w:p>
    <w:p w14:paraId="402D5986" w14:textId="77777777" w:rsidR="00102C86" w:rsidRPr="00561C0E" w:rsidRDefault="006879C7" w:rsidP="003928F6">
      <w:pPr>
        <w:rPr>
          <w:rFonts w:asciiTheme="minorHAnsi" w:eastAsia="Arial Unicode MS" w:hAnsiTheme="minorHAnsi" w:cs="Arial Unicode MS"/>
          <w:b/>
          <w:bCs/>
          <w:noProof/>
          <w:sz w:val="20"/>
          <w:lang w:val="sr-Latn-RS" w:eastAsia="fr-FR"/>
        </w:rPr>
      </w:pPr>
      <w:r w:rsidRPr="00561C0E">
        <w:rPr>
          <w:noProof/>
          <w:szCs w:val="22"/>
          <w:lang w:val="sr-Latn-RS"/>
        </w:rPr>
        <w:t>Prostorni raspored područja predloženih za EMERALD mrežu na području Dunavskog sliva prikazan je na slici u nastavku.</w:t>
      </w:r>
    </w:p>
    <w:p w14:paraId="26D047CB" w14:textId="77777777" w:rsidR="00C8358B" w:rsidRDefault="00C8358B">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b/>
          <w:bCs/>
          <w:noProof/>
          <w:lang w:val="sr-Latn-RS"/>
        </w:rPr>
        <w:br w:type="page"/>
      </w:r>
    </w:p>
    <w:p w14:paraId="1F5EEF9E" w14:textId="77777777" w:rsidR="005751C1" w:rsidRPr="00561C0E" w:rsidRDefault="0035170F" w:rsidP="0035170F">
      <w:pPr>
        <w:pStyle w:val="Caption"/>
        <w:rPr>
          <w:noProof/>
          <w:lang w:val="sr-Latn-RS"/>
        </w:rPr>
      </w:pPr>
      <w:bookmarkStart w:id="34" w:name="_Toc231219125"/>
      <w:r w:rsidRPr="00561C0E">
        <w:rPr>
          <w:b/>
          <w:bCs/>
          <w:noProof/>
          <w:lang w:val="sr-Latn-RS"/>
        </w:rPr>
        <w:lastRenderedPageBreak/>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10</w:t>
      </w:r>
      <w:r w:rsidRPr="00561C0E">
        <w:rPr>
          <w:b/>
          <w:bCs/>
          <w:noProof/>
          <w:lang w:val="sr-Latn-RS"/>
        </w:rPr>
        <w:fldChar w:fldCharType="end"/>
      </w:r>
      <w:r w:rsidRPr="00561C0E">
        <w:rPr>
          <w:b/>
          <w:bCs/>
          <w:noProof/>
          <w:lang w:val="sr-Latn-RS"/>
        </w:rPr>
        <w:t>:</w:t>
      </w:r>
      <w:r w:rsidRPr="00561C0E">
        <w:rPr>
          <w:noProof/>
          <w:lang w:val="sr-Latn-RS"/>
        </w:rPr>
        <w:t xml:space="preserve"> Prostorni raspored EMERALD mreže u području Dunavskog sliva u Crnoj Gori</w:t>
      </w:r>
      <w:bookmarkEnd w:id="34"/>
    </w:p>
    <w:p w14:paraId="181B5512" w14:textId="77777777" w:rsidR="006879C7" w:rsidRPr="00561C0E" w:rsidRDefault="006879C7" w:rsidP="0035170F">
      <w:pPr>
        <w:pStyle w:val="NormalWeb"/>
        <w:spacing w:before="0" w:beforeAutospacing="0" w:after="0" w:afterAutospacing="0" w:line="276" w:lineRule="auto"/>
        <w:jc w:val="center"/>
        <w:rPr>
          <w:rFonts w:asciiTheme="minorHAnsi" w:hAnsiTheme="minorHAnsi"/>
          <w:noProof/>
          <w:lang w:val="sr-Latn-RS"/>
        </w:rPr>
      </w:pPr>
      <w:r w:rsidRPr="00561C0E">
        <w:rPr>
          <w:rFonts w:asciiTheme="minorHAnsi" w:hAnsiTheme="minorHAnsi"/>
          <w:noProof/>
          <w:lang w:val="en-US" w:eastAsia="en-US"/>
        </w:rPr>
        <w:drawing>
          <wp:inline distT="0" distB="0" distL="0" distR="0" wp14:anchorId="28F6DB10" wp14:editId="213EB747">
            <wp:extent cx="5934075" cy="4200525"/>
            <wp:effectExtent l="0" t="0" r="9525" b="9525"/>
            <wp:docPr id="604748598" name="Slika 2" descr="A map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48598" name="Slika 2" descr="A map with red lines&#10;&#10;AI-generated content may be incorrect."/>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934075" cy="4200525"/>
                    </a:xfrm>
                    <a:prstGeom prst="rect">
                      <a:avLst/>
                    </a:prstGeom>
                    <a:noFill/>
                    <a:ln>
                      <a:noFill/>
                    </a:ln>
                  </pic:spPr>
                </pic:pic>
              </a:graphicData>
            </a:graphic>
          </wp:inline>
        </w:drawing>
      </w:r>
    </w:p>
    <w:p w14:paraId="6B9B50C1" w14:textId="77777777" w:rsidR="006879C7" w:rsidRPr="00561C0E" w:rsidRDefault="006879C7" w:rsidP="00255B53">
      <w:pPr>
        <w:spacing w:line="276" w:lineRule="auto"/>
        <w:jc w:val="center"/>
        <w:rPr>
          <w:rFonts w:asciiTheme="minorHAnsi" w:hAnsiTheme="minorHAnsi"/>
          <w:noProof/>
          <w:sz w:val="18"/>
          <w:szCs w:val="18"/>
          <w:lang w:val="sr-Latn-RS"/>
        </w:rPr>
      </w:pPr>
      <w:bookmarkStart w:id="35" w:name="_Hlk224297456"/>
      <w:r w:rsidRPr="00561C0E">
        <w:rPr>
          <w:rFonts w:asciiTheme="minorHAnsi" w:hAnsiTheme="minorHAnsi"/>
          <w:noProof/>
          <w:sz w:val="18"/>
          <w:szCs w:val="18"/>
          <w:lang w:val="sr-Latn-RS"/>
        </w:rPr>
        <w:t xml:space="preserve">Izvor: E3 Consulting </w:t>
      </w:r>
    </w:p>
    <w:bookmarkEnd w:id="35"/>
    <w:p w14:paraId="4075E550" w14:textId="77777777" w:rsidR="006879C7" w:rsidRDefault="006879C7" w:rsidP="003928F6">
      <w:pPr>
        <w:rPr>
          <w:rFonts w:asciiTheme="minorHAnsi" w:hAnsiTheme="minorHAnsi"/>
          <w:noProof/>
          <w:lang w:val="sr-Latn-RS"/>
        </w:rPr>
      </w:pPr>
      <w:r w:rsidRPr="00561C0E">
        <w:rPr>
          <w:rFonts w:asciiTheme="minorHAnsi" w:hAnsiTheme="minorHAnsi"/>
          <w:noProof/>
          <w:lang w:val="sr-Latn-RS"/>
        </w:rPr>
        <w:t xml:space="preserve">Kao što je </w:t>
      </w:r>
      <w:r w:rsidRPr="00561C0E">
        <w:rPr>
          <w:noProof/>
          <w:lang w:val="sr-Latn-RS"/>
        </w:rPr>
        <w:t>prikazano na prethodnim mapama, najveća koncentracija zaštićenih područja nalazi se u planinskim regionima sjevernog dijela Crne Gore, posebno u zonama visokoplaninskih masiva i kanjona velikih rijeka kao što su Tara, Piva i Lim. Ova područja karakteriše visok stepen očuvanosti prirodnih ekosistema i prisustvo brojnih staništa od međunarodnog značaja.</w:t>
      </w:r>
      <w:r w:rsidR="005751C1" w:rsidRPr="00561C0E">
        <w:rPr>
          <w:noProof/>
          <w:lang w:val="sr-Latn-RS"/>
        </w:rPr>
        <w:t xml:space="preserve"> </w:t>
      </w:r>
      <w:r w:rsidRPr="00561C0E">
        <w:rPr>
          <w:noProof/>
          <w:lang w:val="sr-Latn-RS"/>
        </w:rPr>
        <w:t>Velika zaštićena područja obuhvataju izvorišne zone i gornje tokove brojnih planinskih rijeka, čime imaju ključnu ulogu u očuvanju prirodnog hidrološkog režima,</w:t>
      </w:r>
      <w:r w:rsidRPr="00561C0E">
        <w:rPr>
          <w:rFonts w:asciiTheme="minorHAnsi" w:hAnsiTheme="minorHAnsi"/>
          <w:noProof/>
          <w:lang w:val="sr-Latn-RS"/>
        </w:rPr>
        <w:t xml:space="preserve"> riječnih staništa i populacija osjetljivih vrsta.</w:t>
      </w:r>
    </w:p>
    <w:p w14:paraId="4B2680EA" w14:textId="77777777" w:rsidR="0053280E" w:rsidRPr="00561C0E" w:rsidRDefault="0053280E" w:rsidP="00761D82">
      <w:pPr>
        <w:rPr>
          <w:rFonts w:asciiTheme="minorHAnsi" w:hAnsiTheme="minorHAnsi"/>
          <w:noProof/>
          <w:lang w:val="sr-Latn-RS"/>
        </w:rPr>
      </w:pPr>
    </w:p>
    <w:p w14:paraId="05EB08CE" w14:textId="77777777" w:rsidR="005751C1" w:rsidRPr="00B83A2C" w:rsidRDefault="001975CE" w:rsidP="001975CE">
      <w:pPr>
        <w:pStyle w:val="Heading5"/>
        <w:rPr>
          <w:b/>
          <w:bCs/>
          <w:noProof/>
          <w:lang w:val="sr-Latn-RS"/>
        </w:rPr>
      </w:pPr>
      <w:r w:rsidRPr="00B83A2C">
        <w:rPr>
          <w:b/>
          <w:bCs/>
          <w:noProof/>
          <w:lang w:val="sr-Latn-RS"/>
        </w:rPr>
        <w:t>Vodna i priobalna staništa</w:t>
      </w:r>
      <w:r w:rsidR="003E71C5" w:rsidRPr="00B83A2C">
        <w:rPr>
          <w:b/>
          <w:bCs/>
          <w:noProof/>
          <w:lang w:val="sr-Latn-RS"/>
        </w:rPr>
        <w:t xml:space="preserve"> Dunavskog sliva</w:t>
      </w:r>
    </w:p>
    <w:p w14:paraId="24BD790A" w14:textId="6667881C" w:rsidR="006879C7" w:rsidRPr="00561C0E" w:rsidRDefault="006879C7" w:rsidP="003928F6">
      <w:pPr>
        <w:rPr>
          <w:noProof/>
          <w:lang w:val="sr-Latn-RS" w:eastAsia="sr-Latn-ME"/>
        </w:rPr>
      </w:pPr>
      <w:r w:rsidRPr="00561C0E">
        <w:rPr>
          <w:noProof/>
          <w:lang w:val="sr-Latn-RS" w:eastAsia="sr-Latn-ME"/>
        </w:rPr>
        <w:t>Rječni sistemi Dunavskog sliva predstavljaju značajne centre biodiverziteta i obuhvataju veliki broj staništa od međunarodnog značaja. U dolinama i kanjonima rijeka prisutna su brojna staništa sa Aneksa I Direktiva o staništima 92/43/EEC koja su važna za buduću mrežu Natura 2000.</w:t>
      </w:r>
    </w:p>
    <w:p w14:paraId="13D942F0" w14:textId="31E13E14" w:rsidR="00B93A91" w:rsidRPr="0044768D" w:rsidRDefault="00B93A91" w:rsidP="003928F6">
      <w:pPr>
        <w:rPr>
          <w:noProof/>
          <w:lang w:val="sr-Latn-RS" w:eastAsia="sr-Latn-ME"/>
        </w:rPr>
      </w:pPr>
      <w:r w:rsidRPr="00C8358B">
        <w:rPr>
          <w:noProof/>
          <w:lang w:val="sr-Latn-RS" w:eastAsia="sr-Latn-ME"/>
        </w:rPr>
        <w:t xml:space="preserve">Među najznačajnijim tipovima staništa prisutnim u riječnim dolinama Dunavskog sliva izdvajaju se: </w:t>
      </w:r>
      <w:r w:rsidR="00B83A2C">
        <w:rPr>
          <w:noProof/>
          <w:lang w:val="sr-Latn-RS" w:eastAsia="sr-Latn-ME"/>
        </w:rPr>
        <w:t>p</w:t>
      </w:r>
      <w:r w:rsidRPr="00C8358B">
        <w:rPr>
          <w:noProof/>
          <w:lang w:val="sr-Latn-RS" w:eastAsia="sr-Latn-ME"/>
        </w:rPr>
        <w:t xml:space="preserve">laninske rijeke i zeljasta vegetacija duž njihovih obala, </w:t>
      </w:r>
      <w:r w:rsidR="00B83A2C">
        <w:rPr>
          <w:noProof/>
          <w:lang w:val="sr-Latn-RS" w:eastAsia="sr-Latn-ME"/>
        </w:rPr>
        <w:t>p</w:t>
      </w:r>
      <w:r w:rsidRPr="00C8358B">
        <w:rPr>
          <w:noProof/>
          <w:lang w:val="sr-Latn-RS" w:eastAsia="sr-Latn-ME"/>
        </w:rPr>
        <w:t>laninske rijeke i vrbaci sive vrbe duž njihovih obala</w:t>
      </w:r>
      <w:r w:rsidR="00B83A2C">
        <w:rPr>
          <w:noProof/>
          <w:lang w:val="sr-Latn-RS" w:eastAsia="sr-Latn-ME"/>
        </w:rPr>
        <w:t>, h</w:t>
      </w:r>
      <w:r w:rsidRPr="00C8358B">
        <w:rPr>
          <w:noProof/>
          <w:lang w:val="sr-Latn-RS" w:eastAsia="sr-Latn-ME"/>
        </w:rPr>
        <w:t xml:space="preserve">idrofilne visoke zeleni uz rijeke, </w:t>
      </w:r>
      <w:r w:rsidR="00B83A2C">
        <w:rPr>
          <w:noProof/>
          <w:lang w:val="sr-Latn-RS" w:eastAsia="sr-Latn-ME"/>
        </w:rPr>
        <w:t>i</w:t>
      </w:r>
      <w:r w:rsidRPr="00C8358B">
        <w:rPr>
          <w:noProof/>
          <w:lang w:val="sr-Latn-RS" w:eastAsia="sr-Latn-ME"/>
        </w:rPr>
        <w:t xml:space="preserve">zvori sa formacijama sedre, </w:t>
      </w:r>
      <w:r w:rsidR="00B83A2C">
        <w:rPr>
          <w:noProof/>
          <w:lang w:val="sr-Latn-RS" w:eastAsia="sr-Latn-ME"/>
        </w:rPr>
        <w:t>k</w:t>
      </w:r>
      <w:r w:rsidRPr="00C8358B">
        <w:rPr>
          <w:noProof/>
          <w:lang w:val="sr-Latn-RS" w:eastAsia="sr-Latn-ME"/>
        </w:rPr>
        <w:t xml:space="preserve">rečnjačke stijene sa hazmofitskom vegetacijom, </w:t>
      </w:r>
      <w:r w:rsidR="00B83A2C">
        <w:rPr>
          <w:noProof/>
          <w:lang w:val="sr-Latn-RS" w:eastAsia="sr-Latn-ME"/>
        </w:rPr>
        <w:t>i</w:t>
      </w:r>
      <w:r w:rsidRPr="00C8358B">
        <w:rPr>
          <w:noProof/>
          <w:lang w:val="sr-Latn-RS" w:eastAsia="sr-Latn-ME"/>
        </w:rPr>
        <w:t xml:space="preserve">lirske bukovo-hrastove šume, </w:t>
      </w:r>
      <w:r w:rsidR="00B83A2C">
        <w:rPr>
          <w:noProof/>
          <w:lang w:val="sr-Latn-RS" w:eastAsia="sr-Latn-ME"/>
        </w:rPr>
        <w:t>a</w:t>
      </w:r>
      <w:r w:rsidRPr="00C8358B">
        <w:rPr>
          <w:noProof/>
          <w:lang w:val="sr-Latn-RS" w:eastAsia="sr-Latn-ME"/>
        </w:rPr>
        <w:t xml:space="preserve">luvijalne šume crne jove i gorskog jasena, </w:t>
      </w:r>
      <w:r w:rsidR="00B83A2C">
        <w:rPr>
          <w:noProof/>
          <w:lang w:val="sr-Latn-RS" w:eastAsia="sr-Latn-ME"/>
        </w:rPr>
        <w:t>š</w:t>
      </w:r>
      <w:r w:rsidRPr="00C8358B">
        <w:rPr>
          <w:noProof/>
          <w:lang w:val="sr-Latn-RS" w:eastAsia="sr-Latn-ME"/>
        </w:rPr>
        <w:t xml:space="preserve">ume velikih nagiba i klisura, </w:t>
      </w:r>
      <w:r w:rsidRPr="00C8358B">
        <w:rPr>
          <w:noProof/>
          <w:lang w:val="sr-Latn-RS" w:eastAsia="sr-Latn-ME"/>
        </w:rPr>
        <w:lastRenderedPageBreak/>
        <w:t>Ova staništa su posebno zastupljena u dolinama rijeka Tara, Piva, Lim i Ćehotina, kao i u kanjonima Komarnice i Mrtvice.</w:t>
      </w:r>
    </w:p>
    <w:p w14:paraId="10E99D8C" w14:textId="77777777" w:rsidR="006879C7" w:rsidRPr="00561C0E" w:rsidRDefault="006879C7" w:rsidP="003928F6">
      <w:pPr>
        <w:rPr>
          <w:noProof/>
          <w:lang w:val="sr-Latn-RS" w:eastAsia="sr-Latn-ME"/>
        </w:rPr>
      </w:pPr>
      <w:r w:rsidRPr="00561C0E">
        <w:rPr>
          <w:noProof/>
          <w:lang w:val="sr-Latn-RS" w:eastAsia="sr-Latn-ME"/>
        </w:rPr>
        <w:t xml:space="preserve">Riparijanske šume duž riječnih tokova predstavljaju jedan od najvažnijih tipova staništa u ovom području. </w:t>
      </w:r>
      <w:r w:rsidRPr="00561C0E">
        <w:rPr>
          <w:i/>
          <w:iCs/>
          <w:noProof/>
          <w:lang w:val="sr-Latn-RS" w:eastAsia="sr-Latn-ME"/>
        </w:rPr>
        <w:t>Aluvijalne šume crne jove i gorskog jasena</w:t>
      </w:r>
      <w:r w:rsidRPr="00561C0E">
        <w:rPr>
          <w:noProof/>
          <w:lang w:val="sr-Latn-RS" w:eastAsia="sr-Latn-ME"/>
        </w:rPr>
        <w:t>, razvijaju se na periodično plavljenim zemljištima i imaju ključnu ulogu u stabilizaciji riječnih obala, regulaciji vodnog režima i očuvanju biodiverziteta.</w:t>
      </w:r>
    </w:p>
    <w:p w14:paraId="6D4DCBB7" w14:textId="77777777" w:rsidR="006879C7" w:rsidRPr="00B83A2C" w:rsidRDefault="006879C7" w:rsidP="001975CE">
      <w:pPr>
        <w:pStyle w:val="Heading5"/>
        <w:rPr>
          <w:b/>
          <w:bCs/>
          <w:noProof/>
          <w:lang w:val="sr-Latn-RS" w:eastAsia="sr-Latn-ME"/>
        </w:rPr>
      </w:pPr>
      <w:r w:rsidRPr="00B83A2C">
        <w:rPr>
          <w:b/>
          <w:bCs/>
          <w:noProof/>
          <w:lang w:val="sr-Latn-RS" w:eastAsia="sr-Latn-ME"/>
        </w:rPr>
        <w:t>Vodeni organizmi kao indikatori stanja ekosistema</w:t>
      </w:r>
    </w:p>
    <w:p w14:paraId="5C8D0CBC" w14:textId="4800750C" w:rsidR="005F5E8B" w:rsidRPr="00B83A2C" w:rsidRDefault="005F5E8B" w:rsidP="003928F6">
      <w:pPr>
        <w:rPr>
          <w:lang w:val="sr-Latn-ME" w:eastAsia="sr-Latn-ME"/>
        </w:rPr>
      </w:pPr>
      <w:r w:rsidRPr="003D35E5">
        <w:rPr>
          <w:lang w:val="sr-Latn-ME" w:eastAsia="sr-Latn-ME"/>
        </w:rPr>
        <w:t xml:space="preserve">U Crnoj Gori se na godišnjem nivou sprovodi biološki monitoring površinskih voda koji obuhvata pet ključnih bioloških </w:t>
      </w:r>
      <w:r w:rsidRPr="00B83A2C">
        <w:rPr>
          <w:lang w:val="sr-Latn-ME" w:eastAsia="sr-Latn-ME"/>
        </w:rPr>
        <w:t>elemenata kvaliteta: fitoplankton, fitobentos, makrofite, makrozoobentos</w:t>
      </w:r>
      <w:r w:rsidR="000B0394" w:rsidRPr="00B83A2C">
        <w:rPr>
          <w:lang w:val="sr-Latn-ME" w:eastAsia="sr-Latn-ME"/>
        </w:rPr>
        <w:t xml:space="preserve"> i </w:t>
      </w:r>
      <w:r w:rsidR="00B83A2C" w:rsidRPr="00B83A2C">
        <w:rPr>
          <w:lang w:val="sr-Latn-ME" w:eastAsia="sr-Latn-ME"/>
        </w:rPr>
        <w:t>ihtiofauna</w:t>
      </w:r>
      <w:r w:rsidRPr="00B83A2C">
        <w:rPr>
          <w:lang w:val="sr-Latn-ME" w:eastAsia="sr-Latn-ME"/>
        </w:rPr>
        <w:t>. Na osnovu njihovih struktura i promjena u zajednicama procjenjuje se ekološki status vodnih tijela i stepen antropogenog uticaja.</w:t>
      </w:r>
    </w:p>
    <w:p w14:paraId="45BCD84B" w14:textId="6F521AC8" w:rsidR="006F614F" w:rsidRPr="00B83A2C" w:rsidRDefault="006F614F" w:rsidP="003928F6">
      <w:pPr>
        <w:rPr>
          <w:lang w:eastAsia="sr-Latn-ME"/>
        </w:rPr>
      </w:pPr>
      <w:r w:rsidRPr="00B83A2C">
        <w:rPr>
          <w:lang w:eastAsia="sr-Latn-ME"/>
        </w:rPr>
        <w:t xml:space="preserve">Analiza </w:t>
      </w:r>
      <w:proofErr w:type="spellStart"/>
      <w:r w:rsidRPr="00B83A2C">
        <w:rPr>
          <w:lang w:eastAsia="sr-Latn-ME"/>
        </w:rPr>
        <w:t>bioloških</w:t>
      </w:r>
      <w:proofErr w:type="spellEnd"/>
      <w:r w:rsidRPr="00B83A2C">
        <w:rPr>
          <w:lang w:eastAsia="sr-Latn-ME"/>
        </w:rPr>
        <w:t xml:space="preserve"> </w:t>
      </w:r>
      <w:proofErr w:type="spellStart"/>
      <w:r w:rsidRPr="00B83A2C">
        <w:rPr>
          <w:lang w:eastAsia="sr-Latn-ME"/>
        </w:rPr>
        <w:t>elemenata</w:t>
      </w:r>
      <w:proofErr w:type="spellEnd"/>
      <w:r w:rsidRPr="00B83A2C">
        <w:rPr>
          <w:lang w:eastAsia="sr-Latn-ME"/>
        </w:rPr>
        <w:t xml:space="preserve"> </w:t>
      </w:r>
      <w:proofErr w:type="spellStart"/>
      <w:r w:rsidRPr="00B83A2C">
        <w:rPr>
          <w:lang w:eastAsia="sr-Latn-ME"/>
        </w:rPr>
        <w:t>kvaliteta</w:t>
      </w:r>
      <w:proofErr w:type="spellEnd"/>
      <w:r w:rsidRPr="00B83A2C">
        <w:rPr>
          <w:lang w:eastAsia="sr-Latn-ME"/>
        </w:rPr>
        <w:t xml:space="preserve"> </w:t>
      </w:r>
      <w:proofErr w:type="spellStart"/>
      <w:r w:rsidRPr="00B83A2C">
        <w:rPr>
          <w:lang w:eastAsia="sr-Latn-ME"/>
        </w:rPr>
        <w:t>voda</w:t>
      </w:r>
      <w:proofErr w:type="spellEnd"/>
      <w:r w:rsidRPr="00B83A2C">
        <w:rPr>
          <w:lang w:eastAsia="sr-Latn-ME"/>
        </w:rPr>
        <w:t xml:space="preserve"> </w:t>
      </w:r>
      <w:proofErr w:type="spellStart"/>
      <w:r w:rsidRPr="00B83A2C">
        <w:rPr>
          <w:lang w:eastAsia="sr-Latn-ME"/>
        </w:rPr>
        <w:t>pokazuje</w:t>
      </w:r>
      <w:proofErr w:type="spellEnd"/>
      <w:r w:rsidRPr="00B83A2C">
        <w:rPr>
          <w:lang w:eastAsia="sr-Latn-ME"/>
        </w:rPr>
        <w:t xml:space="preserve"> da se </w:t>
      </w:r>
      <w:proofErr w:type="spellStart"/>
      <w:r w:rsidRPr="00B83A2C">
        <w:rPr>
          <w:lang w:eastAsia="sr-Latn-ME"/>
        </w:rPr>
        <w:t>najveći</w:t>
      </w:r>
      <w:proofErr w:type="spellEnd"/>
      <w:r w:rsidRPr="00B83A2C">
        <w:rPr>
          <w:lang w:eastAsia="sr-Latn-ME"/>
        </w:rPr>
        <w:t xml:space="preserve"> </w:t>
      </w:r>
      <w:proofErr w:type="spellStart"/>
      <w:r w:rsidRPr="00B83A2C">
        <w:rPr>
          <w:lang w:eastAsia="sr-Latn-ME"/>
        </w:rPr>
        <w:t>dio</w:t>
      </w:r>
      <w:proofErr w:type="spellEnd"/>
      <w:r w:rsidRPr="00B83A2C">
        <w:rPr>
          <w:lang w:eastAsia="sr-Latn-ME"/>
        </w:rPr>
        <w:t xml:space="preserve"> </w:t>
      </w:r>
      <w:proofErr w:type="spellStart"/>
      <w:r w:rsidRPr="00B83A2C">
        <w:rPr>
          <w:lang w:eastAsia="sr-Latn-ME"/>
        </w:rPr>
        <w:t>vodnih</w:t>
      </w:r>
      <w:proofErr w:type="spellEnd"/>
      <w:r w:rsidRPr="00B83A2C">
        <w:rPr>
          <w:lang w:eastAsia="sr-Latn-ME"/>
        </w:rPr>
        <w:t xml:space="preserve"> </w:t>
      </w:r>
      <w:proofErr w:type="spellStart"/>
      <w:r w:rsidRPr="00B83A2C">
        <w:rPr>
          <w:lang w:eastAsia="sr-Latn-ME"/>
        </w:rPr>
        <w:t>tijela</w:t>
      </w:r>
      <w:proofErr w:type="spellEnd"/>
      <w:r w:rsidRPr="00B83A2C">
        <w:rPr>
          <w:lang w:eastAsia="sr-Latn-ME"/>
        </w:rPr>
        <w:t xml:space="preserve"> u Crnoj Gori </w:t>
      </w:r>
      <w:proofErr w:type="spellStart"/>
      <w:r w:rsidRPr="00B83A2C">
        <w:rPr>
          <w:lang w:eastAsia="sr-Latn-ME"/>
        </w:rPr>
        <w:t>odlikuje</w:t>
      </w:r>
      <w:proofErr w:type="spellEnd"/>
      <w:r w:rsidRPr="00B83A2C">
        <w:rPr>
          <w:lang w:eastAsia="sr-Latn-ME"/>
        </w:rPr>
        <w:t xml:space="preserve"> </w:t>
      </w:r>
      <w:proofErr w:type="spellStart"/>
      <w:r w:rsidRPr="00B83A2C">
        <w:rPr>
          <w:lang w:eastAsia="sr-Latn-ME"/>
        </w:rPr>
        <w:t>dobrim</w:t>
      </w:r>
      <w:proofErr w:type="spellEnd"/>
      <w:r w:rsidRPr="00B83A2C">
        <w:rPr>
          <w:lang w:eastAsia="sr-Latn-ME"/>
        </w:rPr>
        <w:t xml:space="preserve"> do </w:t>
      </w:r>
      <w:proofErr w:type="spellStart"/>
      <w:r w:rsidRPr="00B83A2C">
        <w:rPr>
          <w:lang w:eastAsia="sr-Latn-ME"/>
        </w:rPr>
        <w:t>vrlo</w:t>
      </w:r>
      <w:proofErr w:type="spellEnd"/>
      <w:r w:rsidRPr="00B83A2C">
        <w:rPr>
          <w:lang w:eastAsia="sr-Latn-ME"/>
        </w:rPr>
        <w:t xml:space="preserve"> </w:t>
      </w:r>
      <w:proofErr w:type="spellStart"/>
      <w:r w:rsidRPr="00B83A2C">
        <w:rPr>
          <w:lang w:eastAsia="sr-Latn-ME"/>
        </w:rPr>
        <w:t>dobrim</w:t>
      </w:r>
      <w:proofErr w:type="spellEnd"/>
      <w:r w:rsidRPr="00B83A2C">
        <w:rPr>
          <w:lang w:eastAsia="sr-Latn-ME"/>
        </w:rPr>
        <w:t xml:space="preserve"> </w:t>
      </w:r>
      <w:proofErr w:type="spellStart"/>
      <w:r w:rsidRPr="00B83A2C">
        <w:rPr>
          <w:lang w:eastAsia="sr-Latn-ME"/>
        </w:rPr>
        <w:t>ekološkim</w:t>
      </w:r>
      <w:proofErr w:type="spellEnd"/>
      <w:r w:rsidRPr="00B83A2C">
        <w:rPr>
          <w:lang w:eastAsia="sr-Latn-ME"/>
        </w:rPr>
        <w:t xml:space="preserve"> </w:t>
      </w:r>
      <w:proofErr w:type="spellStart"/>
      <w:r w:rsidRPr="00B83A2C">
        <w:rPr>
          <w:lang w:eastAsia="sr-Latn-ME"/>
        </w:rPr>
        <w:t>stanjem</w:t>
      </w:r>
      <w:proofErr w:type="spellEnd"/>
      <w:r w:rsidRPr="00B83A2C">
        <w:rPr>
          <w:lang w:eastAsia="sr-Latn-ME"/>
        </w:rPr>
        <w:t xml:space="preserve">, </w:t>
      </w:r>
      <w:proofErr w:type="spellStart"/>
      <w:r w:rsidRPr="00B83A2C">
        <w:rPr>
          <w:lang w:eastAsia="sr-Latn-ME"/>
        </w:rPr>
        <w:t>naročito</w:t>
      </w:r>
      <w:proofErr w:type="spellEnd"/>
      <w:r w:rsidRPr="00B83A2C">
        <w:rPr>
          <w:lang w:eastAsia="sr-Latn-ME"/>
        </w:rPr>
        <w:t xml:space="preserve"> u </w:t>
      </w:r>
      <w:proofErr w:type="spellStart"/>
      <w:r w:rsidRPr="00B83A2C">
        <w:rPr>
          <w:lang w:eastAsia="sr-Latn-ME"/>
        </w:rPr>
        <w:t>planinskim</w:t>
      </w:r>
      <w:proofErr w:type="spellEnd"/>
      <w:r w:rsidRPr="00B83A2C">
        <w:rPr>
          <w:lang w:eastAsia="sr-Latn-ME"/>
        </w:rPr>
        <w:t xml:space="preserve"> </w:t>
      </w:r>
      <w:proofErr w:type="spellStart"/>
      <w:r w:rsidRPr="00B83A2C">
        <w:rPr>
          <w:lang w:eastAsia="sr-Latn-ME"/>
        </w:rPr>
        <w:t>i</w:t>
      </w:r>
      <w:proofErr w:type="spellEnd"/>
      <w:r w:rsidRPr="00B83A2C">
        <w:rPr>
          <w:lang w:eastAsia="sr-Latn-ME"/>
        </w:rPr>
        <w:t xml:space="preserve"> </w:t>
      </w:r>
      <w:proofErr w:type="spellStart"/>
      <w:r w:rsidRPr="00B83A2C">
        <w:rPr>
          <w:lang w:eastAsia="sr-Latn-ME"/>
        </w:rPr>
        <w:t>manje</w:t>
      </w:r>
      <w:proofErr w:type="spellEnd"/>
      <w:r w:rsidRPr="00B83A2C">
        <w:rPr>
          <w:lang w:eastAsia="sr-Latn-ME"/>
        </w:rPr>
        <w:t xml:space="preserve"> </w:t>
      </w:r>
      <w:proofErr w:type="spellStart"/>
      <w:r w:rsidRPr="00B83A2C">
        <w:rPr>
          <w:lang w:eastAsia="sr-Latn-ME"/>
        </w:rPr>
        <w:t>opterećenim</w:t>
      </w:r>
      <w:proofErr w:type="spellEnd"/>
      <w:r w:rsidRPr="00B83A2C">
        <w:rPr>
          <w:lang w:eastAsia="sr-Latn-ME"/>
        </w:rPr>
        <w:t xml:space="preserve"> </w:t>
      </w:r>
      <w:proofErr w:type="spellStart"/>
      <w:r w:rsidRPr="00B83A2C">
        <w:rPr>
          <w:lang w:eastAsia="sr-Latn-ME"/>
        </w:rPr>
        <w:t>područjima</w:t>
      </w:r>
      <w:proofErr w:type="spellEnd"/>
      <w:r w:rsidRPr="00B83A2C">
        <w:rPr>
          <w:lang w:eastAsia="sr-Latn-ME"/>
        </w:rPr>
        <w:t xml:space="preserve">. </w:t>
      </w:r>
      <w:proofErr w:type="spellStart"/>
      <w:r w:rsidRPr="00B83A2C">
        <w:rPr>
          <w:lang w:eastAsia="sr-Latn-ME"/>
        </w:rPr>
        <w:t>Istovremeno</w:t>
      </w:r>
      <w:proofErr w:type="spellEnd"/>
      <w:r w:rsidRPr="00B83A2C">
        <w:rPr>
          <w:lang w:eastAsia="sr-Latn-ME"/>
        </w:rPr>
        <w:t xml:space="preserve">, </w:t>
      </w:r>
      <w:proofErr w:type="spellStart"/>
      <w:r w:rsidRPr="00B83A2C">
        <w:rPr>
          <w:lang w:eastAsia="sr-Latn-ME"/>
        </w:rPr>
        <w:t>rezultati</w:t>
      </w:r>
      <w:proofErr w:type="spellEnd"/>
      <w:r w:rsidRPr="00B83A2C">
        <w:rPr>
          <w:lang w:eastAsia="sr-Latn-ME"/>
        </w:rPr>
        <w:t xml:space="preserve"> </w:t>
      </w:r>
      <w:proofErr w:type="spellStart"/>
      <w:r w:rsidRPr="00B83A2C">
        <w:rPr>
          <w:lang w:eastAsia="sr-Latn-ME"/>
        </w:rPr>
        <w:t>monitoringa</w:t>
      </w:r>
      <w:proofErr w:type="spellEnd"/>
      <w:r w:rsidRPr="00B83A2C">
        <w:rPr>
          <w:lang w:eastAsia="sr-Latn-ME"/>
        </w:rPr>
        <w:t xml:space="preserve"> </w:t>
      </w:r>
      <w:proofErr w:type="spellStart"/>
      <w:r w:rsidRPr="00B83A2C">
        <w:rPr>
          <w:lang w:eastAsia="sr-Latn-ME"/>
        </w:rPr>
        <w:t>ukazuju</w:t>
      </w:r>
      <w:proofErr w:type="spellEnd"/>
      <w:r w:rsidRPr="00B83A2C">
        <w:rPr>
          <w:lang w:eastAsia="sr-Latn-ME"/>
        </w:rPr>
        <w:t xml:space="preserve"> </w:t>
      </w:r>
      <w:proofErr w:type="spellStart"/>
      <w:r w:rsidRPr="00B83A2C">
        <w:rPr>
          <w:lang w:eastAsia="sr-Latn-ME"/>
        </w:rPr>
        <w:t>na</w:t>
      </w:r>
      <w:proofErr w:type="spellEnd"/>
      <w:r w:rsidRPr="00B83A2C">
        <w:rPr>
          <w:lang w:eastAsia="sr-Latn-ME"/>
        </w:rPr>
        <w:t xml:space="preserve"> </w:t>
      </w:r>
      <w:proofErr w:type="spellStart"/>
      <w:r w:rsidRPr="00B83A2C">
        <w:rPr>
          <w:lang w:eastAsia="sr-Latn-ME"/>
        </w:rPr>
        <w:t>prisustvo</w:t>
      </w:r>
      <w:proofErr w:type="spellEnd"/>
      <w:r w:rsidRPr="00B83A2C">
        <w:rPr>
          <w:lang w:eastAsia="sr-Latn-ME"/>
        </w:rPr>
        <w:t xml:space="preserve"> </w:t>
      </w:r>
      <w:proofErr w:type="spellStart"/>
      <w:r w:rsidRPr="00B83A2C">
        <w:rPr>
          <w:lang w:eastAsia="sr-Latn-ME"/>
        </w:rPr>
        <w:t>lokalnih</w:t>
      </w:r>
      <w:proofErr w:type="spellEnd"/>
      <w:r w:rsidRPr="00B83A2C">
        <w:rPr>
          <w:lang w:eastAsia="sr-Latn-ME"/>
        </w:rPr>
        <w:t xml:space="preserve"> </w:t>
      </w:r>
      <w:proofErr w:type="spellStart"/>
      <w:r w:rsidRPr="00B83A2C">
        <w:rPr>
          <w:lang w:eastAsia="sr-Latn-ME"/>
        </w:rPr>
        <w:t>odstupanja</w:t>
      </w:r>
      <w:proofErr w:type="spellEnd"/>
      <w:r w:rsidRPr="00B83A2C">
        <w:rPr>
          <w:lang w:eastAsia="sr-Latn-ME"/>
        </w:rPr>
        <w:t xml:space="preserve"> </w:t>
      </w:r>
      <w:proofErr w:type="spellStart"/>
      <w:r w:rsidRPr="00B83A2C">
        <w:rPr>
          <w:lang w:eastAsia="sr-Latn-ME"/>
        </w:rPr>
        <w:t>uslovljenih</w:t>
      </w:r>
      <w:proofErr w:type="spellEnd"/>
      <w:r w:rsidRPr="00B83A2C">
        <w:rPr>
          <w:lang w:eastAsia="sr-Latn-ME"/>
        </w:rPr>
        <w:t xml:space="preserve"> </w:t>
      </w:r>
      <w:proofErr w:type="spellStart"/>
      <w:r w:rsidRPr="00B83A2C">
        <w:rPr>
          <w:lang w:eastAsia="sr-Latn-ME"/>
        </w:rPr>
        <w:t>antropogenim</w:t>
      </w:r>
      <w:proofErr w:type="spellEnd"/>
      <w:r w:rsidRPr="00B83A2C">
        <w:rPr>
          <w:lang w:eastAsia="sr-Latn-ME"/>
        </w:rPr>
        <w:t xml:space="preserve"> </w:t>
      </w:r>
      <w:proofErr w:type="spellStart"/>
      <w:r w:rsidRPr="00B83A2C">
        <w:rPr>
          <w:lang w:eastAsia="sr-Latn-ME"/>
        </w:rPr>
        <w:t>pritiscima</w:t>
      </w:r>
      <w:proofErr w:type="spellEnd"/>
      <w:r w:rsidRPr="00B83A2C">
        <w:rPr>
          <w:lang w:eastAsia="sr-Latn-ME"/>
        </w:rPr>
        <w:t xml:space="preserve">, </w:t>
      </w:r>
      <w:proofErr w:type="spellStart"/>
      <w:r w:rsidRPr="00B83A2C">
        <w:rPr>
          <w:lang w:eastAsia="sr-Latn-ME"/>
        </w:rPr>
        <w:t>prije</w:t>
      </w:r>
      <w:proofErr w:type="spellEnd"/>
      <w:r w:rsidRPr="00B83A2C">
        <w:rPr>
          <w:lang w:eastAsia="sr-Latn-ME"/>
        </w:rPr>
        <w:t xml:space="preserve"> </w:t>
      </w:r>
      <w:proofErr w:type="spellStart"/>
      <w:r w:rsidRPr="00B83A2C">
        <w:rPr>
          <w:lang w:eastAsia="sr-Latn-ME"/>
        </w:rPr>
        <w:t>svega</w:t>
      </w:r>
      <w:proofErr w:type="spellEnd"/>
      <w:r w:rsidRPr="00B83A2C">
        <w:rPr>
          <w:lang w:eastAsia="sr-Latn-ME"/>
        </w:rPr>
        <w:t xml:space="preserve"> u </w:t>
      </w:r>
      <w:proofErr w:type="spellStart"/>
      <w:r w:rsidRPr="00B83A2C">
        <w:rPr>
          <w:lang w:eastAsia="sr-Latn-ME"/>
        </w:rPr>
        <w:t>zonama</w:t>
      </w:r>
      <w:proofErr w:type="spellEnd"/>
      <w:r w:rsidRPr="00B83A2C">
        <w:rPr>
          <w:lang w:eastAsia="sr-Latn-ME"/>
        </w:rPr>
        <w:t xml:space="preserve"> </w:t>
      </w:r>
      <w:proofErr w:type="spellStart"/>
      <w:r w:rsidRPr="00B83A2C">
        <w:rPr>
          <w:lang w:eastAsia="sr-Latn-ME"/>
        </w:rPr>
        <w:t>urbanih</w:t>
      </w:r>
      <w:proofErr w:type="spellEnd"/>
      <w:r w:rsidRPr="00B83A2C">
        <w:rPr>
          <w:lang w:eastAsia="sr-Latn-ME"/>
        </w:rPr>
        <w:t xml:space="preserve"> </w:t>
      </w:r>
      <w:proofErr w:type="spellStart"/>
      <w:r w:rsidRPr="00B83A2C">
        <w:rPr>
          <w:lang w:eastAsia="sr-Latn-ME"/>
        </w:rPr>
        <w:t>i</w:t>
      </w:r>
      <w:proofErr w:type="spellEnd"/>
      <w:r w:rsidRPr="00B83A2C">
        <w:rPr>
          <w:lang w:eastAsia="sr-Latn-ME"/>
        </w:rPr>
        <w:t xml:space="preserve"> </w:t>
      </w:r>
      <w:proofErr w:type="spellStart"/>
      <w:r w:rsidRPr="00B83A2C">
        <w:rPr>
          <w:lang w:eastAsia="sr-Latn-ME"/>
        </w:rPr>
        <w:t>komunalnih</w:t>
      </w:r>
      <w:proofErr w:type="spellEnd"/>
      <w:r w:rsidRPr="00B83A2C">
        <w:rPr>
          <w:lang w:eastAsia="sr-Latn-ME"/>
        </w:rPr>
        <w:t xml:space="preserve"> </w:t>
      </w:r>
      <w:proofErr w:type="spellStart"/>
      <w:r w:rsidRPr="00B83A2C">
        <w:rPr>
          <w:lang w:eastAsia="sr-Latn-ME"/>
        </w:rPr>
        <w:t>ispusta</w:t>
      </w:r>
      <w:proofErr w:type="spellEnd"/>
      <w:r w:rsidRPr="00B83A2C">
        <w:rPr>
          <w:lang w:eastAsia="sr-Latn-ME"/>
        </w:rPr>
        <w:t xml:space="preserve">, </w:t>
      </w:r>
      <w:proofErr w:type="spellStart"/>
      <w:r w:rsidRPr="00B83A2C">
        <w:rPr>
          <w:lang w:eastAsia="sr-Latn-ME"/>
        </w:rPr>
        <w:t>gdje</w:t>
      </w:r>
      <w:proofErr w:type="spellEnd"/>
      <w:r w:rsidRPr="00B83A2C">
        <w:rPr>
          <w:lang w:eastAsia="sr-Latn-ME"/>
        </w:rPr>
        <w:t xml:space="preserve"> </w:t>
      </w:r>
      <w:proofErr w:type="spellStart"/>
      <w:r w:rsidRPr="00B83A2C">
        <w:rPr>
          <w:lang w:eastAsia="sr-Latn-ME"/>
        </w:rPr>
        <w:t>su</w:t>
      </w:r>
      <w:proofErr w:type="spellEnd"/>
      <w:r w:rsidRPr="00B83A2C">
        <w:rPr>
          <w:lang w:eastAsia="sr-Latn-ME"/>
        </w:rPr>
        <w:t xml:space="preserve"> </w:t>
      </w:r>
      <w:proofErr w:type="spellStart"/>
      <w:r w:rsidRPr="00B83A2C">
        <w:rPr>
          <w:lang w:eastAsia="sr-Latn-ME"/>
        </w:rPr>
        <w:t>registrovane</w:t>
      </w:r>
      <w:proofErr w:type="spellEnd"/>
      <w:r w:rsidRPr="00B83A2C">
        <w:rPr>
          <w:lang w:eastAsia="sr-Latn-ME"/>
        </w:rPr>
        <w:t xml:space="preserve"> </w:t>
      </w:r>
      <w:proofErr w:type="spellStart"/>
      <w:r w:rsidRPr="00B83A2C">
        <w:rPr>
          <w:lang w:eastAsia="sr-Latn-ME"/>
        </w:rPr>
        <w:t>promjene</w:t>
      </w:r>
      <w:proofErr w:type="spellEnd"/>
      <w:r w:rsidRPr="00B83A2C">
        <w:rPr>
          <w:lang w:eastAsia="sr-Latn-ME"/>
        </w:rPr>
        <w:t xml:space="preserve"> u </w:t>
      </w:r>
      <w:proofErr w:type="spellStart"/>
      <w:r w:rsidRPr="00B83A2C">
        <w:rPr>
          <w:lang w:eastAsia="sr-Latn-ME"/>
        </w:rPr>
        <w:t>strukturi</w:t>
      </w:r>
      <w:proofErr w:type="spellEnd"/>
      <w:r w:rsidRPr="00B83A2C">
        <w:rPr>
          <w:lang w:eastAsia="sr-Latn-ME"/>
        </w:rPr>
        <w:t xml:space="preserve"> </w:t>
      </w:r>
      <w:proofErr w:type="spellStart"/>
      <w:r w:rsidRPr="00B83A2C">
        <w:rPr>
          <w:lang w:eastAsia="sr-Latn-ME"/>
        </w:rPr>
        <w:t>bioloških</w:t>
      </w:r>
      <w:proofErr w:type="spellEnd"/>
      <w:r w:rsidRPr="00B83A2C">
        <w:rPr>
          <w:lang w:eastAsia="sr-Latn-ME"/>
        </w:rPr>
        <w:t xml:space="preserve"> </w:t>
      </w:r>
      <w:proofErr w:type="spellStart"/>
      <w:r w:rsidRPr="00B83A2C">
        <w:rPr>
          <w:lang w:eastAsia="sr-Latn-ME"/>
        </w:rPr>
        <w:t>zajednica</w:t>
      </w:r>
      <w:proofErr w:type="spellEnd"/>
      <w:r w:rsidRPr="00B83A2C">
        <w:rPr>
          <w:lang w:eastAsia="sr-Latn-ME"/>
        </w:rPr>
        <w:t xml:space="preserve"> </w:t>
      </w:r>
      <w:proofErr w:type="spellStart"/>
      <w:r w:rsidRPr="00B83A2C">
        <w:rPr>
          <w:lang w:eastAsia="sr-Latn-ME"/>
        </w:rPr>
        <w:t>i</w:t>
      </w:r>
      <w:proofErr w:type="spellEnd"/>
      <w:r w:rsidRPr="00B83A2C">
        <w:rPr>
          <w:lang w:eastAsia="sr-Latn-ME"/>
        </w:rPr>
        <w:t xml:space="preserve"> </w:t>
      </w:r>
      <w:proofErr w:type="spellStart"/>
      <w:r w:rsidRPr="00B83A2C">
        <w:rPr>
          <w:lang w:eastAsia="sr-Latn-ME"/>
        </w:rPr>
        <w:t>pojava</w:t>
      </w:r>
      <w:proofErr w:type="spellEnd"/>
      <w:r w:rsidRPr="00B83A2C">
        <w:rPr>
          <w:lang w:eastAsia="sr-Latn-ME"/>
        </w:rPr>
        <w:t xml:space="preserve"> </w:t>
      </w:r>
      <w:proofErr w:type="spellStart"/>
      <w:r w:rsidRPr="00B83A2C">
        <w:rPr>
          <w:lang w:eastAsia="sr-Latn-ME"/>
        </w:rPr>
        <w:t>vrsta</w:t>
      </w:r>
      <w:proofErr w:type="spellEnd"/>
      <w:r w:rsidRPr="00B83A2C">
        <w:rPr>
          <w:lang w:eastAsia="sr-Latn-ME"/>
        </w:rPr>
        <w:t xml:space="preserve"> </w:t>
      </w:r>
      <w:proofErr w:type="spellStart"/>
      <w:r w:rsidRPr="00B83A2C">
        <w:rPr>
          <w:lang w:eastAsia="sr-Latn-ME"/>
        </w:rPr>
        <w:t>tolerantnih</w:t>
      </w:r>
      <w:proofErr w:type="spellEnd"/>
      <w:r w:rsidRPr="00B83A2C">
        <w:rPr>
          <w:lang w:eastAsia="sr-Latn-ME"/>
        </w:rPr>
        <w:t xml:space="preserve"> </w:t>
      </w:r>
      <w:proofErr w:type="spellStart"/>
      <w:r w:rsidRPr="00B83A2C">
        <w:rPr>
          <w:lang w:eastAsia="sr-Latn-ME"/>
        </w:rPr>
        <w:t>na</w:t>
      </w:r>
      <w:proofErr w:type="spellEnd"/>
      <w:r w:rsidRPr="00B83A2C">
        <w:rPr>
          <w:lang w:eastAsia="sr-Latn-ME"/>
        </w:rPr>
        <w:t xml:space="preserve"> </w:t>
      </w:r>
      <w:proofErr w:type="spellStart"/>
      <w:r w:rsidRPr="00B83A2C">
        <w:rPr>
          <w:lang w:eastAsia="sr-Latn-ME"/>
        </w:rPr>
        <w:t>organsko</w:t>
      </w:r>
      <w:proofErr w:type="spellEnd"/>
      <w:r w:rsidRPr="00B83A2C">
        <w:rPr>
          <w:lang w:eastAsia="sr-Latn-ME"/>
        </w:rPr>
        <w:t xml:space="preserve"> </w:t>
      </w:r>
      <w:proofErr w:type="spellStart"/>
      <w:r w:rsidRPr="00B83A2C">
        <w:rPr>
          <w:lang w:eastAsia="sr-Latn-ME"/>
        </w:rPr>
        <w:t>opterećenje</w:t>
      </w:r>
      <w:proofErr w:type="spellEnd"/>
      <w:r w:rsidRPr="00B83A2C">
        <w:rPr>
          <w:lang w:eastAsia="sr-Latn-ME"/>
        </w:rPr>
        <w:t xml:space="preserve">. </w:t>
      </w:r>
      <w:proofErr w:type="spellStart"/>
      <w:r w:rsidRPr="00B83A2C">
        <w:rPr>
          <w:lang w:eastAsia="sr-Latn-ME"/>
        </w:rPr>
        <w:t>Posebno</w:t>
      </w:r>
      <w:proofErr w:type="spellEnd"/>
      <w:r w:rsidRPr="00B83A2C">
        <w:rPr>
          <w:lang w:eastAsia="sr-Latn-ME"/>
        </w:rPr>
        <w:t xml:space="preserve"> je </w:t>
      </w:r>
      <w:proofErr w:type="spellStart"/>
      <w:r w:rsidRPr="00B83A2C">
        <w:rPr>
          <w:lang w:eastAsia="sr-Latn-ME"/>
        </w:rPr>
        <w:t>značajno</w:t>
      </w:r>
      <w:proofErr w:type="spellEnd"/>
      <w:r w:rsidRPr="00B83A2C">
        <w:rPr>
          <w:lang w:eastAsia="sr-Latn-ME"/>
        </w:rPr>
        <w:t xml:space="preserve"> da </w:t>
      </w:r>
      <w:proofErr w:type="spellStart"/>
      <w:r w:rsidRPr="00B83A2C">
        <w:rPr>
          <w:lang w:eastAsia="sr-Latn-ME"/>
        </w:rPr>
        <w:t>su</w:t>
      </w:r>
      <w:proofErr w:type="spellEnd"/>
      <w:r w:rsidRPr="00B83A2C">
        <w:rPr>
          <w:lang w:eastAsia="sr-Latn-ME"/>
        </w:rPr>
        <w:t xml:space="preserve"> </w:t>
      </w:r>
      <w:proofErr w:type="spellStart"/>
      <w:r w:rsidRPr="00B83A2C">
        <w:rPr>
          <w:lang w:eastAsia="sr-Latn-ME"/>
        </w:rPr>
        <w:t>najvrijedniji</w:t>
      </w:r>
      <w:proofErr w:type="spellEnd"/>
      <w:r w:rsidRPr="00B83A2C">
        <w:rPr>
          <w:lang w:eastAsia="sr-Latn-ME"/>
        </w:rPr>
        <w:t xml:space="preserve"> </w:t>
      </w:r>
      <w:proofErr w:type="spellStart"/>
      <w:r w:rsidRPr="00B83A2C">
        <w:rPr>
          <w:lang w:eastAsia="sr-Latn-ME"/>
        </w:rPr>
        <w:t>vodni</w:t>
      </w:r>
      <w:proofErr w:type="spellEnd"/>
      <w:r w:rsidRPr="00B83A2C">
        <w:rPr>
          <w:lang w:eastAsia="sr-Latn-ME"/>
        </w:rPr>
        <w:t xml:space="preserve"> </w:t>
      </w:r>
      <w:proofErr w:type="spellStart"/>
      <w:r w:rsidRPr="00B83A2C">
        <w:rPr>
          <w:lang w:eastAsia="sr-Latn-ME"/>
        </w:rPr>
        <w:t>ekosistemi</w:t>
      </w:r>
      <w:proofErr w:type="spellEnd"/>
      <w:r w:rsidRPr="00B83A2C">
        <w:rPr>
          <w:lang w:eastAsia="sr-Latn-ME"/>
        </w:rPr>
        <w:t xml:space="preserve">, </w:t>
      </w:r>
      <w:proofErr w:type="spellStart"/>
      <w:r w:rsidRPr="00B83A2C">
        <w:rPr>
          <w:lang w:eastAsia="sr-Latn-ME"/>
        </w:rPr>
        <w:t>uključujući</w:t>
      </w:r>
      <w:proofErr w:type="spellEnd"/>
      <w:r w:rsidRPr="00B83A2C">
        <w:rPr>
          <w:lang w:eastAsia="sr-Latn-ME"/>
        </w:rPr>
        <w:t xml:space="preserve"> </w:t>
      </w:r>
      <w:proofErr w:type="spellStart"/>
      <w:r w:rsidRPr="00B83A2C">
        <w:rPr>
          <w:lang w:eastAsia="sr-Latn-ME"/>
        </w:rPr>
        <w:t>planinske</w:t>
      </w:r>
      <w:proofErr w:type="spellEnd"/>
      <w:r w:rsidRPr="00B83A2C">
        <w:rPr>
          <w:lang w:eastAsia="sr-Latn-ME"/>
        </w:rPr>
        <w:t xml:space="preserve"> </w:t>
      </w:r>
      <w:proofErr w:type="spellStart"/>
      <w:r w:rsidRPr="00B83A2C">
        <w:rPr>
          <w:lang w:eastAsia="sr-Latn-ME"/>
        </w:rPr>
        <w:t>vodotoke</w:t>
      </w:r>
      <w:proofErr w:type="spellEnd"/>
      <w:r w:rsidRPr="00B83A2C">
        <w:rPr>
          <w:lang w:eastAsia="sr-Latn-ME"/>
        </w:rPr>
        <w:t xml:space="preserve"> </w:t>
      </w:r>
      <w:proofErr w:type="spellStart"/>
      <w:r w:rsidRPr="00B83A2C">
        <w:rPr>
          <w:lang w:eastAsia="sr-Latn-ME"/>
        </w:rPr>
        <w:t>i</w:t>
      </w:r>
      <w:proofErr w:type="spellEnd"/>
      <w:r w:rsidRPr="00B83A2C">
        <w:rPr>
          <w:lang w:eastAsia="sr-Latn-ME"/>
        </w:rPr>
        <w:t xml:space="preserve"> </w:t>
      </w:r>
      <w:proofErr w:type="spellStart"/>
      <w:r w:rsidRPr="00B83A2C">
        <w:rPr>
          <w:lang w:eastAsia="sr-Latn-ME"/>
        </w:rPr>
        <w:t>prirodna</w:t>
      </w:r>
      <w:proofErr w:type="spellEnd"/>
      <w:r w:rsidRPr="00B83A2C">
        <w:rPr>
          <w:lang w:eastAsia="sr-Latn-ME"/>
        </w:rPr>
        <w:t xml:space="preserve"> </w:t>
      </w:r>
      <w:proofErr w:type="spellStart"/>
      <w:r w:rsidRPr="00B83A2C">
        <w:rPr>
          <w:lang w:eastAsia="sr-Latn-ME"/>
        </w:rPr>
        <w:t>jezera</w:t>
      </w:r>
      <w:proofErr w:type="spellEnd"/>
      <w:r w:rsidRPr="00B83A2C">
        <w:rPr>
          <w:lang w:eastAsia="sr-Latn-ME"/>
        </w:rPr>
        <w:t xml:space="preserve">, </w:t>
      </w:r>
      <w:proofErr w:type="spellStart"/>
      <w:r w:rsidRPr="00B83A2C">
        <w:rPr>
          <w:lang w:eastAsia="sr-Latn-ME"/>
        </w:rPr>
        <w:t>zadržali</w:t>
      </w:r>
      <w:proofErr w:type="spellEnd"/>
      <w:r w:rsidRPr="00B83A2C">
        <w:rPr>
          <w:lang w:eastAsia="sr-Latn-ME"/>
        </w:rPr>
        <w:t xml:space="preserve"> </w:t>
      </w:r>
      <w:proofErr w:type="spellStart"/>
      <w:r w:rsidRPr="00B83A2C">
        <w:rPr>
          <w:lang w:eastAsia="sr-Latn-ME"/>
        </w:rPr>
        <w:t>visok</w:t>
      </w:r>
      <w:proofErr w:type="spellEnd"/>
      <w:r w:rsidRPr="00B83A2C">
        <w:rPr>
          <w:lang w:eastAsia="sr-Latn-ME"/>
        </w:rPr>
        <w:t xml:space="preserve"> </w:t>
      </w:r>
      <w:proofErr w:type="spellStart"/>
      <w:r w:rsidRPr="00B83A2C">
        <w:rPr>
          <w:lang w:eastAsia="sr-Latn-ME"/>
        </w:rPr>
        <w:t>stepen</w:t>
      </w:r>
      <w:proofErr w:type="spellEnd"/>
      <w:r w:rsidRPr="00B83A2C">
        <w:rPr>
          <w:lang w:eastAsia="sr-Latn-ME"/>
        </w:rPr>
        <w:t xml:space="preserve"> </w:t>
      </w:r>
      <w:proofErr w:type="spellStart"/>
      <w:r w:rsidRPr="00B83A2C">
        <w:rPr>
          <w:lang w:eastAsia="sr-Latn-ME"/>
        </w:rPr>
        <w:t>očuvanosti</w:t>
      </w:r>
      <w:proofErr w:type="spellEnd"/>
      <w:r w:rsidRPr="00B83A2C">
        <w:rPr>
          <w:lang w:eastAsia="sr-Latn-ME"/>
        </w:rPr>
        <w:t xml:space="preserve">, </w:t>
      </w:r>
      <w:proofErr w:type="spellStart"/>
      <w:r w:rsidRPr="00B83A2C">
        <w:rPr>
          <w:lang w:eastAsia="sr-Latn-ME"/>
        </w:rPr>
        <w:t>dok</w:t>
      </w:r>
      <w:proofErr w:type="spellEnd"/>
      <w:r w:rsidRPr="00B83A2C">
        <w:rPr>
          <w:lang w:eastAsia="sr-Latn-ME"/>
        </w:rPr>
        <w:t xml:space="preserve"> </w:t>
      </w:r>
      <w:proofErr w:type="spellStart"/>
      <w:r w:rsidRPr="00B83A2C">
        <w:rPr>
          <w:lang w:eastAsia="sr-Latn-ME"/>
        </w:rPr>
        <w:t>pojedina</w:t>
      </w:r>
      <w:proofErr w:type="spellEnd"/>
      <w:r w:rsidRPr="00B83A2C">
        <w:rPr>
          <w:lang w:eastAsia="sr-Latn-ME"/>
        </w:rPr>
        <w:t xml:space="preserve"> </w:t>
      </w:r>
      <w:proofErr w:type="spellStart"/>
      <w:r w:rsidRPr="00B83A2C">
        <w:rPr>
          <w:lang w:eastAsia="sr-Latn-ME"/>
        </w:rPr>
        <w:t>vodna</w:t>
      </w:r>
      <w:proofErr w:type="spellEnd"/>
      <w:r w:rsidRPr="00B83A2C">
        <w:rPr>
          <w:lang w:eastAsia="sr-Latn-ME"/>
        </w:rPr>
        <w:t xml:space="preserve"> </w:t>
      </w:r>
      <w:proofErr w:type="spellStart"/>
      <w:r w:rsidRPr="00B83A2C">
        <w:rPr>
          <w:lang w:eastAsia="sr-Latn-ME"/>
        </w:rPr>
        <w:t>tijela</w:t>
      </w:r>
      <w:proofErr w:type="spellEnd"/>
      <w:r w:rsidRPr="00B83A2C">
        <w:rPr>
          <w:lang w:eastAsia="sr-Latn-ME"/>
        </w:rPr>
        <w:t xml:space="preserve"> </w:t>
      </w:r>
      <w:proofErr w:type="spellStart"/>
      <w:r w:rsidRPr="00B83A2C">
        <w:rPr>
          <w:lang w:eastAsia="sr-Latn-ME"/>
        </w:rPr>
        <w:t>zahtijevaju</w:t>
      </w:r>
      <w:proofErr w:type="spellEnd"/>
      <w:r w:rsidRPr="00B83A2C">
        <w:rPr>
          <w:lang w:eastAsia="sr-Latn-ME"/>
        </w:rPr>
        <w:t xml:space="preserve"> </w:t>
      </w:r>
      <w:proofErr w:type="spellStart"/>
      <w:r w:rsidRPr="00B83A2C">
        <w:rPr>
          <w:lang w:eastAsia="sr-Latn-ME"/>
        </w:rPr>
        <w:t>nastavak</w:t>
      </w:r>
      <w:proofErr w:type="spellEnd"/>
      <w:r w:rsidRPr="00B83A2C">
        <w:rPr>
          <w:lang w:eastAsia="sr-Latn-ME"/>
        </w:rPr>
        <w:t xml:space="preserve"> </w:t>
      </w:r>
      <w:proofErr w:type="spellStart"/>
      <w:r w:rsidRPr="00B83A2C">
        <w:rPr>
          <w:lang w:eastAsia="sr-Latn-ME"/>
        </w:rPr>
        <w:t>mjera</w:t>
      </w:r>
      <w:proofErr w:type="spellEnd"/>
      <w:r w:rsidRPr="00B83A2C">
        <w:rPr>
          <w:lang w:eastAsia="sr-Latn-ME"/>
        </w:rPr>
        <w:t xml:space="preserve"> </w:t>
      </w:r>
      <w:proofErr w:type="spellStart"/>
      <w:r w:rsidRPr="00B83A2C">
        <w:rPr>
          <w:lang w:eastAsia="sr-Latn-ME"/>
        </w:rPr>
        <w:t>zaštite</w:t>
      </w:r>
      <w:proofErr w:type="spellEnd"/>
      <w:r w:rsidRPr="00B83A2C">
        <w:rPr>
          <w:lang w:eastAsia="sr-Latn-ME"/>
        </w:rPr>
        <w:t xml:space="preserve"> </w:t>
      </w:r>
      <w:proofErr w:type="spellStart"/>
      <w:r w:rsidRPr="00B83A2C">
        <w:rPr>
          <w:lang w:eastAsia="sr-Latn-ME"/>
        </w:rPr>
        <w:t>i</w:t>
      </w:r>
      <w:proofErr w:type="spellEnd"/>
      <w:r w:rsidRPr="00B83A2C">
        <w:rPr>
          <w:lang w:eastAsia="sr-Latn-ME"/>
        </w:rPr>
        <w:t xml:space="preserve"> </w:t>
      </w:r>
      <w:proofErr w:type="spellStart"/>
      <w:r w:rsidRPr="00B83A2C">
        <w:rPr>
          <w:lang w:eastAsia="sr-Latn-ME"/>
        </w:rPr>
        <w:t>unapr</w:t>
      </w:r>
      <w:r w:rsidR="00457FA3">
        <w:rPr>
          <w:lang w:eastAsia="sr-Latn-ME"/>
        </w:rPr>
        <w:t>j</w:t>
      </w:r>
      <w:r w:rsidRPr="00B83A2C">
        <w:rPr>
          <w:lang w:eastAsia="sr-Latn-ME"/>
        </w:rPr>
        <w:t>eđenje</w:t>
      </w:r>
      <w:proofErr w:type="spellEnd"/>
      <w:r w:rsidRPr="00B83A2C">
        <w:rPr>
          <w:lang w:eastAsia="sr-Latn-ME"/>
        </w:rPr>
        <w:t xml:space="preserve"> </w:t>
      </w:r>
      <w:proofErr w:type="spellStart"/>
      <w:r w:rsidRPr="00B83A2C">
        <w:rPr>
          <w:lang w:eastAsia="sr-Latn-ME"/>
        </w:rPr>
        <w:t>sistema</w:t>
      </w:r>
      <w:proofErr w:type="spellEnd"/>
      <w:r w:rsidRPr="00B83A2C">
        <w:rPr>
          <w:lang w:eastAsia="sr-Latn-ME"/>
        </w:rPr>
        <w:t xml:space="preserve"> </w:t>
      </w:r>
      <w:proofErr w:type="spellStart"/>
      <w:r w:rsidRPr="00B83A2C">
        <w:rPr>
          <w:lang w:eastAsia="sr-Latn-ME"/>
        </w:rPr>
        <w:t>upravljanja</w:t>
      </w:r>
      <w:proofErr w:type="spellEnd"/>
      <w:r w:rsidRPr="00B83A2C">
        <w:rPr>
          <w:lang w:eastAsia="sr-Latn-ME"/>
        </w:rPr>
        <w:t xml:space="preserve"> </w:t>
      </w:r>
      <w:proofErr w:type="spellStart"/>
      <w:r w:rsidRPr="00B83A2C">
        <w:rPr>
          <w:lang w:eastAsia="sr-Latn-ME"/>
        </w:rPr>
        <w:t>kako</w:t>
      </w:r>
      <w:proofErr w:type="spellEnd"/>
      <w:r w:rsidRPr="00B83A2C">
        <w:rPr>
          <w:lang w:eastAsia="sr-Latn-ME"/>
        </w:rPr>
        <w:t xml:space="preserve"> bi se </w:t>
      </w:r>
      <w:proofErr w:type="spellStart"/>
      <w:r w:rsidRPr="00B83A2C">
        <w:rPr>
          <w:lang w:eastAsia="sr-Latn-ME"/>
        </w:rPr>
        <w:t>spriječilo</w:t>
      </w:r>
      <w:proofErr w:type="spellEnd"/>
      <w:r w:rsidRPr="00B83A2C">
        <w:rPr>
          <w:lang w:eastAsia="sr-Latn-ME"/>
        </w:rPr>
        <w:t xml:space="preserve"> </w:t>
      </w:r>
      <w:proofErr w:type="spellStart"/>
      <w:r w:rsidRPr="00B83A2C">
        <w:rPr>
          <w:lang w:eastAsia="sr-Latn-ME"/>
        </w:rPr>
        <w:t>dalje</w:t>
      </w:r>
      <w:proofErr w:type="spellEnd"/>
      <w:r w:rsidRPr="00B83A2C">
        <w:rPr>
          <w:lang w:eastAsia="sr-Latn-ME"/>
        </w:rPr>
        <w:t xml:space="preserve"> </w:t>
      </w:r>
      <w:proofErr w:type="spellStart"/>
      <w:r w:rsidRPr="00B83A2C">
        <w:rPr>
          <w:lang w:eastAsia="sr-Latn-ME"/>
        </w:rPr>
        <w:t>pogoršanje</w:t>
      </w:r>
      <w:proofErr w:type="spellEnd"/>
      <w:r w:rsidRPr="00B83A2C">
        <w:rPr>
          <w:lang w:eastAsia="sr-Latn-ME"/>
        </w:rPr>
        <w:t xml:space="preserve"> </w:t>
      </w:r>
      <w:proofErr w:type="spellStart"/>
      <w:r w:rsidRPr="00B83A2C">
        <w:rPr>
          <w:lang w:eastAsia="sr-Latn-ME"/>
        </w:rPr>
        <w:t>njihovog</w:t>
      </w:r>
      <w:proofErr w:type="spellEnd"/>
      <w:r w:rsidRPr="00B83A2C">
        <w:rPr>
          <w:lang w:eastAsia="sr-Latn-ME"/>
        </w:rPr>
        <w:t xml:space="preserve"> </w:t>
      </w:r>
      <w:proofErr w:type="spellStart"/>
      <w:r w:rsidRPr="00B83A2C">
        <w:rPr>
          <w:lang w:eastAsia="sr-Latn-ME"/>
        </w:rPr>
        <w:t>ekološkog</w:t>
      </w:r>
      <w:proofErr w:type="spellEnd"/>
      <w:r w:rsidRPr="00B83A2C">
        <w:rPr>
          <w:lang w:eastAsia="sr-Latn-ME"/>
        </w:rPr>
        <w:t xml:space="preserve"> </w:t>
      </w:r>
      <w:proofErr w:type="spellStart"/>
      <w:r w:rsidRPr="00B83A2C">
        <w:rPr>
          <w:lang w:eastAsia="sr-Latn-ME"/>
        </w:rPr>
        <w:t>stanja</w:t>
      </w:r>
      <w:proofErr w:type="spellEnd"/>
      <w:r w:rsidRPr="00B83A2C">
        <w:rPr>
          <w:lang w:eastAsia="sr-Latn-ME"/>
        </w:rPr>
        <w:t xml:space="preserve">. </w:t>
      </w:r>
      <w:proofErr w:type="spellStart"/>
      <w:r w:rsidRPr="00B83A2C">
        <w:rPr>
          <w:lang w:eastAsia="sr-Latn-ME"/>
        </w:rPr>
        <w:t>Ukupno</w:t>
      </w:r>
      <w:proofErr w:type="spellEnd"/>
      <w:r w:rsidRPr="00B83A2C">
        <w:rPr>
          <w:lang w:eastAsia="sr-Latn-ME"/>
        </w:rPr>
        <w:t xml:space="preserve"> </w:t>
      </w:r>
      <w:proofErr w:type="spellStart"/>
      <w:r w:rsidRPr="00B83A2C">
        <w:rPr>
          <w:lang w:eastAsia="sr-Latn-ME"/>
        </w:rPr>
        <w:t>posmatrano</w:t>
      </w:r>
      <w:proofErr w:type="spellEnd"/>
      <w:r w:rsidRPr="00B83A2C">
        <w:rPr>
          <w:lang w:eastAsia="sr-Latn-ME"/>
        </w:rPr>
        <w:t xml:space="preserve">, </w:t>
      </w:r>
      <w:proofErr w:type="spellStart"/>
      <w:r w:rsidRPr="00B83A2C">
        <w:rPr>
          <w:lang w:eastAsia="sr-Latn-ME"/>
        </w:rPr>
        <w:t>rezultati</w:t>
      </w:r>
      <w:proofErr w:type="spellEnd"/>
      <w:r w:rsidRPr="00B83A2C">
        <w:rPr>
          <w:lang w:eastAsia="sr-Latn-ME"/>
        </w:rPr>
        <w:t xml:space="preserve"> </w:t>
      </w:r>
      <w:proofErr w:type="spellStart"/>
      <w:r w:rsidRPr="00B83A2C">
        <w:rPr>
          <w:lang w:eastAsia="sr-Latn-ME"/>
        </w:rPr>
        <w:t>monitoringa</w:t>
      </w:r>
      <w:proofErr w:type="spellEnd"/>
      <w:r w:rsidRPr="00B83A2C">
        <w:rPr>
          <w:lang w:eastAsia="sr-Latn-ME"/>
        </w:rPr>
        <w:t xml:space="preserve"> </w:t>
      </w:r>
      <w:proofErr w:type="spellStart"/>
      <w:r w:rsidRPr="00B83A2C">
        <w:rPr>
          <w:lang w:eastAsia="sr-Latn-ME"/>
        </w:rPr>
        <w:t>potvrđuju</w:t>
      </w:r>
      <w:proofErr w:type="spellEnd"/>
      <w:r w:rsidRPr="00B83A2C">
        <w:rPr>
          <w:lang w:eastAsia="sr-Latn-ME"/>
        </w:rPr>
        <w:t xml:space="preserve"> da je </w:t>
      </w:r>
      <w:proofErr w:type="spellStart"/>
      <w:r w:rsidRPr="00B83A2C">
        <w:rPr>
          <w:lang w:eastAsia="sr-Latn-ME"/>
        </w:rPr>
        <w:t>očuvanje</w:t>
      </w:r>
      <w:proofErr w:type="spellEnd"/>
      <w:r w:rsidRPr="00B83A2C">
        <w:rPr>
          <w:lang w:eastAsia="sr-Latn-ME"/>
        </w:rPr>
        <w:t xml:space="preserve"> </w:t>
      </w:r>
      <w:proofErr w:type="spellStart"/>
      <w:r w:rsidRPr="00B83A2C">
        <w:rPr>
          <w:lang w:eastAsia="sr-Latn-ME"/>
        </w:rPr>
        <w:t>dobrog</w:t>
      </w:r>
      <w:proofErr w:type="spellEnd"/>
      <w:r w:rsidRPr="00B83A2C">
        <w:rPr>
          <w:lang w:eastAsia="sr-Latn-ME"/>
        </w:rPr>
        <w:t xml:space="preserve"> </w:t>
      </w:r>
      <w:proofErr w:type="spellStart"/>
      <w:r w:rsidRPr="00B83A2C">
        <w:rPr>
          <w:lang w:eastAsia="sr-Latn-ME"/>
        </w:rPr>
        <w:t>statusa</w:t>
      </w:r>
      <w:proofErr w:type="spellEnd"/>
      <w:r w:rsidRPr="00B83A2C">
        <w:rPr>
          <w:lang w:eastAsia="sr-Latn-ME"/>
        </w:rPr>
        <w:t xml:space="preserve"> </w:t>
      </w:r>
      <w:proofErr w:type="spellStart"/>
      <w:r w:rsidRPr="00B83A2C">
        <w:rPr>
          <w:lang w:eastAsia="sr-Latn-ME"/>
        </w:rPr>
        <w:t>voda</w:t>
      </w:r>
      <w:proofErr w:type="spellEnd"/>
      <w:r w:rsidRPr="00B83A2C">
        <w:rPr>
          <w:lang w:eastAsia="sr-Latn-ME"/>
        </w:rPr>
        <w:t xml:space="preserve"> </w:t>
      </w:r>
      <w:proofErr w:type="spellStart"/>
      <w:r w:rsidRPr="00B83A2C">
        <w:rPr>
          <w:lang w:eastAsia="sr-Latn-ME"/>
        </w:rPr>
        <w:t>i</w:t>
      </w:r>
      <w:proofErr w:type="spellEnd"/>
      <w:r w:rsidRPr="00B83A2C">
        <w:rPr>
          <w:lang w:eastAsia="sr-Latn-ME"/>
        </w:rPr>
        <w:t xml:space="preserve"> </w:t>
      </w:r>
      <w:proofErr w:type="spellStart"/>
      <w:r w:rsidRPr="00B83A2C">
        <w:rPr>
          <w:lang w:eastAsia="sr-Latn-ME"/>
        </w:rPr>
        <w:t>smanjenje</w:t>
      </w:r>
      <w:proofErr w:type="spellEnd"/>
      <w:r w:rsidRPr="00B83A2C">
        <w:rPr>
          <w:lang w:eastAsia="sr-Latn-ME"/>
        </w:rPr>
        <w:t xml:space="preserve"> </w:t>
      </w:r>
      <w:proofErr w:type="spellStart"/>
      <w:r w:rsidRPr="00B83A2C">
        <w:rPr>
          <w:lang w:eastAsia="sr-Latn-ME"/>
        </w:rPr>
        <w:t>identifikovanih</w:t>
      </w:r>
      <w:proofErr w:type="spellEnd"/>
      <w:r w:rsidRPr="00B83A2C">
        <w:rPr>
          <w:lang w:eastAsia="sr-Latn-ME"/>
        </w:rPr>
        <w:t xml:space="preserve"> </w:t>
      </w:r>
      <w:proofErr w:type="spellStart"/>
      <w:r w:rsidRPr="00B83A2C">
        <w:rPr>
          <w:lang w:eastAsia="sr-Latn-ME"/>
        </w:rPr>
        <w:t>pritisaka</w:t>
      </w:r>
      <w:proofErr w:type="spellEnd"/>
      <w:r w:rsidRPr="00B83A2C">
        <w:rPr>
          <w:lang w:eastAsia="sr-Latn-ME"/>
        </w:rPr>
        <w:t xml:space="preserve"> </w:t>
      </w:r>
      <w:proofErr w:type="spellStart"/>
      <w:r w:rsidRPr="00B83A2C">
        <w:rPr>
          <w:lang w:eastAsia="sr-Latn-ME"/>
        </w:rPr>
        <w:t>jedan</w:t>
      </w:r>
      <w:proofErr w:type="spellEnd"/>
      <w:r w:rsidRPr="00B83A2C">
        <w:rPr>
          <w:lang w:eastAsia="sr-Latn-ME"/>
        </w:rPr>
        <w:t xml:space="preserve"> </w:t>
      </w:r>
      <w:proofErr w:type="spellStart"/>
      <w:r w:rsidRPr="00B83A2C">
        <w:rPr>
          <w:lang w:eastAsia="sr-Latn-ME"/>
        </w:rPr>
        <w:t>od</w:t>
      </w:r>
      <w:proofErr w:type="spellEnd"/>
      <w:r w:rsidRPr="00B83A2C">
        <w:rPr>
          <w:lang w:eastAsia="sr-Latn-ME"/>
        </w:rPr>
        <w:t xml:space="preserve"> </w:t>
      </w:r>
      <w:proofErr w:type="spellStart"/>
      <w:r w:rsidRPr="00B83A2C">
        <w:rPr>
          <w:lang w:eastAsia="sr-Latn-ME"/>
        </w:rPr>
        <w:t>ključnih</w:t>
      </w:r>
      <w:proofErr w:type="spellEnd"/>
      <w:r w:rsidRPr="00B83A2C">
        <w:rPr>
          <w:lang w:eastAsia="sr-Latn-ME"/>
        </w:rPr>
        <w:t xml:space="preserve"> </w:t>
      </w:r>
      <w:proofErr w:type="spellStart"/>
      <w:r w:rsidRPr="00B83A2C">
        <w:rPr>
          <w:lang w:eastAsia="sr-Latn-ME"/>
        </w:rPr>
        <w:t>prioriteta</w:t>
      </w:r>
      <w:proofErr w:type="spellEnd"/>
      <w:r w:rsidRPr="00B83A2C">
        <w:rPr>
          <w:lang w:eastAsia="sr-Latn-ME"/>
        </w:rPr>
        <w:t xml:space="preserve"> </w:t>
      </w:r>
      <w:proofErr w:type="spellStart"/>
      <w:r w:rsidRPr="00B83A2C">
        <w:rPr>
          <w:lang w:eastAsia="sr-Latn-ME"/>
        </w:rPr>
        <w:t>budućeg</w:t>
      </w:r>
      <w:proofErr w:type="spellEnd"/>
      <w:r w:rsidRPr="00B83A2C">
        <w:rPr>
          <w:lang w:eastAsia="sr-Latn-ME"/>
        </w:rPr>
        <w:t xml:space="preserve"> </w:t>
      </w:r>
      <w:proofErr w:type="spellStart"/>
      <w:r w:rsidRPr="00B83A2C">
        <w:rPr>
          <w:lang w:eastAsia="sr-Latn-ME"/>
        </w:rPr>
        <w:t>upravljanja</w:t>
      </w:r>
      <w:proofErr w:type="spellEnd"/>
      <w:r w:rsidRPr="00B83A2C">
        <w:rPr>
          <w:lang w:eastAsia="sr-Latn-ME"/>
        </w:rPr>
        <w:t xml:space="preserve"> </w:t>
      </w:r>
      <w:proofErr w:type="spellStart"/>
      <w:r w:rsidRPr="00B83A2C">
        <w:rPr>
          <w:lang w:eastAsia="sr-Latn-ME"/>
        </w:rPr>
        <w:t>vodnim</w:t>
      </w:r>
      <w:proofErr w:type="spellEnd"/>
      <w:r w:rsidRPr="00B83A2C">
        <w:rPr>
          <w:lang w:eastAsia="sr-Latn-ME"/>
        </w:rPr>
        <w:t xml:space="preserve"> </w:t>
      </w:r>
      <w:proofErr w:type="spellStart"/>
      <w:r w:rsidRPr="00B83A2C">
        <w:rPr>
          <w:lang w:eastAsia="sr-Latn-ME"/>
        </w:rPr>
        <w:t>resursima</w:t>
      </w:r>
      <w:proofErr w:type="spellEnd"/>
      <w:r w:rsidRPr="00B83A2C">
        <w:rPr>
          <w:lang w:eastAsia="sr-Latn-ME"/>
        </w:rPr>
        <w:t xml:space="preserve"> u Crnoj Gori.</w:t>
      </w:r>
    </w:p>
    <w:p w14:paraId="184F33DB" w14:textId="43EBDF83" w:rsidR="006F614F" w:rsidRPr="00B83A2C" w:rsidRDefault="006F614F" w:rsidP="003928F6">
      <w:pPr>
        <w:rPr>
          <w:lang w:val="sr-Latn-ME" w:eastAsia="sr-Latn-ME"/>
        </w:rPr>
      </w:pPr>
      <w:r w:rsidRPr="00B83A2C">
        <w:rPr>
          <w:lang w:val="sr-Latn-ME" w:eastAsia="sr-Latn-ME"/>
        </w:rPr>
        <w:t>Stanje bioloških zajednica u površinskim vodama predstavlja direktan odraz ukupnog zdravstvenog stanja vodnih ekosistema. Zbog toga kontinuirano praćenje bioloških elemenata kvaliteta voda ima ključnu ulogu u procjeni ekološkog statusa vodnih tijela, identifikaciji pritisaka i planiranju mjera zaštite. Rezultati biološkog monitoringa predstavljaju važnu osnovu za donošenje politika i mjera upravljanja vodama usmjerenih ka očuvanju dobrog stanja voda i održivom korišćenju vodnih resursa.</w:t>
      </w:r>
    </w:p>
    <w:p w14:paraId="21615CF8" w14:textId="77777777" w:rsidR="000B0394" w:rsidRPr="00CF2BFB" w:rsidRDefault="000B0394" w:rsidP="00A13754">
      <w:pPr>
        <w:pStyle w:val="NoSpacing"/>
        <w:spacing w:line="276" w:lineRule="auto"/>
        <w:jc w:val="both"/>
        <w:rPr>
          <w:rFonts w:asciiTheme="majorHAnsi" w:hAnsiTheme="majorHAnsi"/>
          <w:noProof/>
          <w:sz w:val="24"/>
          <w:szCs w:val="24"/>
          <w:lang w:val="sr-Latn-RS"/>
        </w:rPr>
      </w:pPr>
    </w:p>
    <w:p w14:paraId="6557FC36" w14:textId="77777777" w:rsidR="006879C7" w:rsidRPr="00B83A2C" w:rsidRDefault="006879C7" w:rsidP="001975CE">
      <w:pPr>
        <w:pStyle w:val="Heading5"/>
        <w:rPr>
          <w:b/>
          <w:bCs/>
          <w:noProof/>
          <w:lang w:val="sr-Latn-RS" w:eastAsia="sr-Latn-ME"/>
        </w:rPr>
      </w:pPr>
      <w:r w:rsidRPr="00B83A2C">
        <w:rPr>
          <w:b/>
          <w:bCs/>
          <w:noProof/>
          <w:lang w:val="sr-Latn-RS" w:eastAsia="sr-Latn-ME"/>
        </w:rPr>
        <w:t>Pritisci na vodne ekosisteme</w:t>
      </w:r>
    </w:p>
    <w:p w14:paraId="7B738313" w14:textId="77777777" w:rsidR="006879C7" w:rsidRPr="00561C0E" w:rsidRDefault="006879C7" w:rsidP="00BC4A20">
      <w:pPr>
        <w:rPr>
          <w:noProof/>
          <w:lang w:val="sr-Latn-RS" w:eastAsia="sr-Latn-ME"/>
        </w:rPr>
      </w:pPr>
      <w:r w:rsidRPr="00561C0E">
        <w:rPr>
          <w:noProof/>
          <w:lang w:val="sr-Latn-RS" w:eastAsia="sr-Latn-ME"/>
        </w:rPr>
        <w:t>Uprkos velikom stepenu očuvanosti prirodnih staništa, vodni ekosistemi Dunavskog sliva izloženi su različitim pritiscima. Najznačajniji pritisci uključuju:</w:t>
      </w:r>
    </w:p>
    <w:p w14:paraId="1978597B" w14:textId="77777777" w:rsidR="006879C7" w:rsidRPr="00561C0E" w:rsidRDefault="006879C7" w:rsidP="00885DD3">
      <w:pPr>
        <w:pStyle w:val="ListParagraph"/>
        <w:numPr>
          <w:ilvl w:val="0"/>
          <w:numId w:val="22"/>
        </w:numPr>
        <w:spacing w:line="276" w:lineRule="auto"/>
        <w:rPr>
          <w:noProof/>
          <w:lang w:val="sr-Latn-RS" w:eastAsia="sr-Latn-ME"/>
        </w:rPr>
      </w:pPr>
      <w:r w:rsidRPr="00561C0E">
        <w:rPr>
          <w:noProof/>
          <w:lang w:val="sr-Latn-RS" w:eastAsia="sr-Latn-ME"/>
        </w:rPr>
        <w:t>izgradnju hidroenergetskih objekata i fragmentaciju riječnih tokova</w:t>
      </w:r>
      <w:r w:rsidR="00904593" w:rsidRPr="00561C0E">
        <w:rPr>
          <w:noProof/>
          <w:lang w:val="sr-Latn-RS" w:eastAsia="sr-Latn-ME"/>
        </w:rPr>
        <w:t>;</w:t>
      </w:r>
    </w:p>
    <w:p w14:paraId="390D749D" w14:textId="77777777" w:rsidR="006879C7" w:rsidRDefault="006879C7" w:rsidP="00885DD3">
      <w:pPr>
        <w:pStyle w:val="ListParagraph"/>
        <w:numPr>
          <w:ilvl w:val="0"/>
          <w:numId w:val="22"/>
        </w:numPr>
        <w:spacing w:line="276" w:lineRule="auto"/>
        <w:rPr>
          <w:noProof/>
          <w:lang w:val="sr-Latn-RS" w:eastAsia="sr-Latn-ME"/>
        </w:rPr>
      </w:pPr>
      <w:r w:rsidRPr="00561C0E">
        <w:rPr>
          <w:noProof/>
          <w:lang w:val="sr-Latn-RS" w:eastAsia="sr-Latn-ME"/>
        </w:rPr>
        <w:t>promjene hidromorfologije rijeka</w:t>
      </w:r>
      <w:r w:rsidR="00904593" w:rsidRPr="00561C0E">
        <w:rPr>
          <w:noProof/>
          <w:lang w:val="sr-Latn-RS" w:eastAsia="sr-Latn-ME"/>
        </w:rPr>
        <w:t>;</w:t>
      </w:r>
    </w:p>
    <w:p w14:paraId="4208F5BC" w14:textId="3A754708" w:rsidR="000B0394" w:rsidRPr="000B0394" w:rsidRDefault="000B0394" w:rsidP="00885DD3">
      <w:pPr>
        <w:pStyle w:val="ListParagraph"/>
        <w:numPr>
          <w:ilvl w:val="0"/>
          <w:numId w:val="22"/>
        </w:numPr>
        <w:spacing w:line="276" w:lineRule="auto"/>
        <w:rPr>
          <w:noProof/>
          <w:lang w:val="sr-Latn-RS" w:eastAsia="sr-Latn-ME"/>
        </w:rPr>
      </w:pPr>
      <w:r w:rsidRPr="004550D0">
        <w:rPr>
          <w:noProof/>
          <w:lang w:eastAsia="sr-Latn-ME"/>
        </w:rPr>
        <w:t>eksploatacija šljunka i pijeska iz rječnih korita;</w:t>
      </w:r>
    </w:p>
    <w:p w14:paraId="543F75F6" w14:textId="77777777" w:rsidR="006879C7" w:rsidRPr="00561C0E" w:rsidRDefault="006879C7" w:rsidP="00885DD3">
      <w:pPr>
        <w:pStyle w:val="ListParagraph"/>
        <w:numPr>
          <w:ilvl w:val="0"/>
          <w:numId w:val="22"/>
        </w:numPr>
        <w:spacing w:line="276" w:lineRule="auto"/>
        <w:rPr>
          <w:noProof/>
          <w:lang w:val="sr-Latn-RS" w:eastAsia="sr-Latn-ME"/>
        </w:rPr>
      </w:pPr>
      <w:r w:rsidRPr="00561C0E">
        <w:rPr>
          <w:noProof/>
          <w:lang w:val="sr-Latn-RS" w:eastAsia="sr-Latn-ME"/>
        </w:rPr>
        <w:t>lokalna zagađenja iz naselja i poljoprivrede</w:t>
      </w:r>
      <w:r w:rsidR="00904593" w:rsidRPr="00561C0E">
        <w:rPr>
          <w:noProof/>
          <w:lang w:val="sr-Latn-RS" w:eastAsia="sr-Latn-ME"/>
        </w:rPr>
        <w:t>;</w:t>
      </w:r>
    </w:p>
    <w:p w14:paraId="219D50C9" w14:textId="77777777" w:rsidR="006879C7" w:rsidRPr="00561C0E" w:rsidRDefault="006879C7" w:rsidP="00885DD3">
      <w:pPr>
        <w:pStyle w:val="ListParagraph"/>
        <w:numPr>
          <w:ilvl w:val="0"/>
          <w:numId w:val="22"/>
        </w:numPr>
        <w:spacing w:line="276" w:lineRule="auto"/>
        <w:rPr>
          <w:noProof/>
          <w:lang w:val="sr-Latn-RS" w:eastAsia="sr-Latn-ME"/>
        </w:rPr>
      </w:pPr>
      <w:r w:rsidRPr="00561C0E">
        <w:rPr>
          <w:noProof/>
          <w:lang w:val="sr-Latn-RS" w:eastAsia="sr-Latn-ME"/>
        </w:rPr>
        <w:t>degradaciju riječnih i priobalnih staništa</w:t>
      </w:r>
      <w:r w:rsidR="00904593" w:rsidRPr="00561C0E">
        <w:rPr>
          <w:noProof/>
          <w:lang w:val="sr-Latn-RS" w:eastAsia="sr-Latn-ME"/>
        </w:rPr>
        <w:t>;</w:t>
      </w:r>
    </w:p>
    <w:p w14:paraId="2B30F082" w14:textId="77777777" w:rsidR="00904593" w:rsidRPr="00561C0E" w:rsidRDefault="006879C7" w:rsidP="00885DD3">
      <w:pPr>
        <w:pStyle w:val="ListParagraph"/>
        <w:numPr>
          <w:ilvl w:val="0"/>
          <w:numId w:val="22"/>
        </w:numPr>
        <w:spacing w:line="276" w:lineRule="auto"/>
        <w:rPr>
          <w:noProof/>
          <w:lang w:val="sr-Latn-RS" w:eastAsia="sr-Latn-ME"/>
        </w:rPr>
      </w:pPr>
      <w:r w:rsidRPr="00561C0E">
        <w:rPr>
          <w:noProof/>
          <w:lang w:val="sr-Latn-RS" w:eastAsia="sr-Latn-ME"/>
        </w:rPr>
        <w:t>klimatske promjene koje utiču na režim proticaja i temperaturu vode.</w:t>
      </w:r>
    </w:p>
    <w:p w14:paraId="0F877BA1" w14:textId="761913C2" w:rsidR="00904593" w:rsidRDefault="006879C7" w:rsidP="00BC4A20">
      <w:pPr>
        <w:rPr>
          <w:noProof/>
          <w:lang w:val="sr-Latn-RS" w:eastAsia="sr-Latn-ME"/>
        </w:rPr>
      </w:pPr>
      <w:r w:rsidRPr="00561C0E">
        <w:rPr>
          <w:noProof/>
          <w:lang w:val="sr-Latn-RS" w:eastAsia="sr-Latn-ME"/>
        </w:rPr>
        <w:t>Posebno osjetljiva područja uključuju kanjone rijeka Tara i Piva, doline rijeka Lim i Ćehotina</w:t>
      </w:r>
      <w:r w:rsidRPr="00BC4A20">
        <w:rPr>
          <w:lang w:val="sr-Latn-RS" w:eastAsia="sr-Latn-ME"/>
        </w:rPr>
        <w:t xml:space="preserve">, kao i izvorišne zone planinskih </w:t>
      </w:r>
      <w:proofErr w:type="spellStart"/>
      <w:r w:rsidRPr="00BC4A20">
        <w:rPr>
          <w:lang w:val="sr-Latn-RS" w:eastAsia="sr-Latn-ME"/>
        </w:rPr>
        <w:t>rijeka</w:t>
      </w:r>
      <w:proofErr w:type="spellEnd"/>
      <w:r w:rsidRPr="00BC4A20">
        <w:rPr>
          <w:lang w:val="sr-Latn-RS" w:eastAsia="sr-Latn-ME"/>
        </w:rPr>
        <w:t xml:space="preserve">. Ova područja imaju ključnu ulogu u </w:t>
      </w:r>
      <w:r w:rsidRPr="00BC4A20">
        <w:rPr>
          <w:lang w:val="sr-Latn-RS" w:eastAsia="sr-Latn-ME"/>
        </w:rPr>
        <w:lastRenderedPageBreak/>
        <w:t xml:space="preserve">očuvanju biodiverziteta i predstavljaju prioritete za sprovođenje </w:t>
      </w:r>
      <w:proofErr w:type="spellStart"/>
      <w:r w:rsidRPr="00BC4A20">
        <w:rPr>
          <w:lang w:val="sr-Latn-RS" w:eastAsia="sr-Latn-ME"/>
        </w:rPr>
        <w:t>mjera</w:t>
      </w:r>
      <w:proofErr w:type="spellEnd"/>
      <w:r w:rsidRPr="00BC4A20">
        <w:rPr>
          <w:lang w:val="sr-Latn-RS" w:eastAsia="sr-Latn-ME"/>
        </w:rPr>
        <w:t xml:space="preserve"> zaštite i održivog upravljanja vodnim</w:t>
      </w:r>
      <w:r w:rsidRPr="00561C0E">
        <w:rPr>
          <w:noProof/>
          <w:lang w:val="sr-Latn-RS" w:eastAsia="sr-Latn-ME"/>
        </w:rPr>
        <w:t xml:space="preserve"> resursima u skladu sa zahtjevima Okvirn</w:t>
      </w:r>
      <w:r w:rsidR="00885DD3">
        <w:rPr>
          <w:noProof/>
          <w:lang w:val="sr-Latn-RS" w:eastAsia="sr-Latn-ME"/>
        </w:rPr>
        <w:t>e</w:t>
      </w:r>
      <w:r w:rsidRPr="00561C0E">
        <w:rPr>
          <w:noProof/>
          <w:lang w:val="sr-Latn-RS" w:eastAsia="sr-Latn-ME"/>
        </w:rPr>
        <w:t xml:space="preserve"> direktiva o vodama.</w:t>
      </w:r>
    </w:p>
    <w:p w14:paraId="5B9E7F24" w14:textId="77777777" w:rsidR="00EC017A" w:rsidRPr="00561C0E" w:rsidRDefault="00EC017A" w:rsidP="002464DF">
      <w:pPr>
        <w:rPr>
          <w:noProof/>
          <w:lang w:val="sr-Latn-RS" w:eastAsia="sr-Latn-ME"/>
        </w:rPr>
      </w:pPr>
    </w:p>
    <w:p w14:paraId="6A8075FF" w14:textId="77777777" w:rsidR="006879C7" w:rsidRPr="00561C0E" w:rsidRDefault="006879C7" w:rsidP="00F02C00">
      <w:pPr>
        <w:pStyle w:val="Heading4"/>
        <w:rPr>
          <w:b w:val="0"/>
          <w:noProof/>
          <w:lang w:val="sr-Latn-RS"/>
        </w:rPr>
      </w:pPr>
      <w:r w:rsidRPr="00561C0E">
        <w:rPr>
          <w:noProof/>
          <w:lang w:val="sr-Latn-RS"/>
        </w:rPr>
        <w:t>Biodiverzitet i vodna staništa u području Jadranskog sliva</w:t>
      </w:r>
    </w:p>
    <w:p w14:paraId="5D3BA362" w14:textId="77777777" w:rsidR="004E50A0" w:rsidRPr="00F72C65" w:rsidRDefault="004E50A0" w:rsidP="00196C65">
      <w:pPr>
        <w:rPr>
          <w:noProof/>
          <w:lang w:val="sr-Latn-RS"/>
        </w:rPr>
      </w:pPr>
      <w:r w:rsidRPr="00F72C65">
        <w:rPr>
          <w:noProof/>
          <w:lang w:val="sr-Latn-RS"/>
        </w:rPr>
        <w:t>Područje Jadranskog sliva u Crnoj Gori obuhvata raznovrsne rječne, jezerske, močvarne i priobalne ekosisteme od velikog značaja za biodiverzitet. Najvažniji vodni sistemi su Skadarsko jezero, kao i rijeke Morača, Zeta i Bojana, sa pripadajućim plavnim i močvarnim područjima.</w:t>
      </w:r>
    </w:p>
    <w:p w14:paraId="53F7C815" w14:textId="77777777" w:rsidR="004E50A0" w:rsidRDefault="004E50A0" w:rsidP="00196C65">
      <w:pPr>
        <w:rPr>
          <w:noProof/>
          <w:lang w:val="sr-Latn-RS"/>
        </w:rPr>
      </w:pPr>
      <w:r w:rsidRPr="00F72C65">
        <w:rPr>
          <w:noProof/>
          <w:lang w:val="sr-Latn-RS"/>
        </w:rPr>
        <w:t>Ova staništa omogućavaju prisustvo brojnih biljnih i životinjskih vrsta, uključujući vrste od međunarodnog značaja. U slivu se nalazi više zaštićenih područja, među kojima se posebno izdvaja Skadarsko jezero, kao i važna močvarna i priobalna područja poput Tivatska solila i Ulcinjska solana.</w:t>
      </w:r>
    </w:p>
    <w:p w14:paraId="63C3B388" w14:textId="77777777" w:rsidR="00EC017A" w:rsidRDefault="006879C7" w:rsidP="00196C65">
      <w:pPr>
        <w:rPr>
          <w:noProof/>
          <w:lang w:val="sr-Latn-RS"/>
        </w:rPr>
      </w:pPr>
      <w:r w:rsidRPr="00561C0E">
        <w:rPr>
          <w:noProof/>
          <w:lang w:val="sr-Latn-RS"/>
        </w:rPr>
        <w:t>Prostorni raspored nacionalno zaštićenih područja u zoni Jadranskog sliva prikazan je na slici u nastavku.</w:t>
      </w:r>
    </w:p>
    <w:p w14:paraId="5EBBB196" w14:textId="77777777" w:rsidR="006933BC" w:rsidRPr="00561C0E" w:rsidRDefault="00153946" w:rsidP="00153946">
      <w:pPr>
        <w:pStyle w:val="Caption"/>
        <w:rPr>
          <w:noProof/>
          <w:lang w:val="sr-Latn-RS"/>
        </w:rPr>
      </w:pPr>
      <w:bookmarkStart w:id="36" w:name="_Toc231219126"/>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11</w:t>
      </w:r>
      <w:r w:rsidRPr="00561C0E">
        <w:rPr>
          <w:b/>
          <w:bCs/>
          <w:noProof/>
          <w:lang w:val="sr-Latn-RS"/>
        </w:rPr>
        <w:fldChar w:fldCharType="end"/>
      </w:r>
      <w:r w:rsidRPr="00561C0E">
        <w:rPr>
          <w:b/>
          <w:bCs/>
          <w:noProof/>
          <w:lang w:val="sr-Latn-RS"/>
        </w:rPr>
        <w:t>:</w:t>
      </w:r>
      <w:r w:rsidRPr="00561C0E">
        <w:rPr>
          <w:noProof/>
          <w:lang w:val="sr-Latn-RS"/>
        </w:rPr>
        <w:t xml:space="preserve"> Prostorni raspored nacionalno zaštićenih područja prirode u području Jadranskog sliva</w:t>
      </w:r>
      <w:bookmarkEnd w:id="36"/>
    </w:p>
    <w:p w14:paraId="6198C213" w14:textId="77777777" w:rsidR="006879C7" w:rsidRPr="00561C0E" w:rsidRDefault="006879C7" w:rsidP="00255B53">
      <w:pPr>
        <w:pStyle w:val="NoSpacing"/>
        <w:spacing w:line="276" w:lineRule="auto"/>
        <w:jc w:val="center"/>
        <w:rPr>
          <w:rFonts w:asciiTheme="minorHAnsi" w:hAnsiTheme="minorHAnsi"/>
          <w:noProof/>
          <w:lang w:val="sr-Latn-RS"/>
        </w:rPr>
      </w:pPr>
      <w:r w:rsidRPr="00561C0E">
        <w:rPr>
          <w:rFonts w:asciiTheme="minorHAnsi" w:hAnsiTheme="minorHAnsi"/>
          <w:noProof/>
        </w:rPr>
        <w:drawing>
          <wp:inline distT="0" distB="0" distL="0" distR="0" wp14:anchorId="7E09D6B0" wp14:editId="5A7E0B1B">
            <wp:extent cx="5430232" cy="3840028"/>
            <wp:effectExtent l="0" t="0" r="0" b="8255"/>
            <wp:docPr id="2041682454" name="Picture 2041682454"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82454" name="Picture 2041682454" descr="A map of a forest&#10;&#10;AI-generated content may be incorrect."/>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5454066" cy="3856882"/>
                    </a:xfrm>
                    <a:prstGeom prst="rect">
                      <a:avLst/>
                    </a:prstGeom>
                    <a:noFill/>
                    <a:ln>
                      <a:noFill/>
                    </a:ln>
                  </pic:spPr>
                </pic:pic>
              </a:graphicData>
            </a:graphic>
          </wp:inline>
        </w:drawing>
      </w:r>
    </w:p>
    <w:p w14:paraId="3C5A3309" w14:textId="77777777" w:rsidR="00F72C65" w:rsidRPr="003A17CC" w:rsidRDefault="006879C7" w:rsidP="003A17CC">
      <w:pPr>
        <w:pStyle w:val="NoSpacing"/>
        <w:spacing w:line="276" w:lineRule="auto"/>
        <w:jc w:val="center"/>
        <w:rPr>
          <w:rFonts w:asciiTheme="minorHAnsi" w:hAnsiTheme="minorHAnsi"/>
          <w:noProof/>
          <w:sz w:val="18"/>
          <w:szCs w:val="18"/>
          <w:lang w:val="sr-Latn-RS"/>
        </w:rPr>
      </w:pPr>
      <w:bookmarkStart w:id="37" w:name="_Hlk224297532"/>
      <w:r w:rsidRPr="00561C0E">
        <w:rPr>
          <w:rFonts w:asciiTheme="minorHAnsi" w:hAnsiTheme="minorHAnsi"/>
          <w:noProof/>
          <w:sz w:val="18"/>
          <w:szCs w:val="18"/>
          <w:lang w:val="sr-Latn-RS"/>
        </w:rPr>
        <w:t xml:space="preserve">Izvor: E3 Consulting </w:t>
      </w:r>
      <w:bookmarkEnd w:id="37"/>
    </w:p>
    <w:p w14:paraId="6B64BBD4" w14:textId="77777777" w:rsidR="006879C7" w:rsidRPr="00561C0E" w:rsidRDefault="000E30BB" w:rsidP="00196C65">
      <w:pPr>
        <w:rPr>
          <w:noProof/>
          <w:lang w:val="sr-Latn-RS"/>
        </w:rPr>
      </w:pPr>
      <w:r w:rsidRPr="00F72C65">
        <w:rPr>
          <w:noProof/>
          <w:lang w:val="sr-Latn-RS"/>
        </w:rPr>
        <w:t>Dio ovog područja ima međunarodni status zaštite, uključujući Ramsar i UNESCO lokalitete, kao i lokalitete uključene u EMERALD mrežu.</w:t>
      </w:r>
      <w:r w:rsidRPr="000E30BB">
        <w:rPr>
          <w:noProof/>
          <w:lang w:val="sr-Latn-RS"/>
        </w:rPr>
        <w:t xml:space="preserve"> </w:t>
      </w:r>
      <w:r w:rsidR="006879C7" w:rsidRPr="00561C0E">
        <w:rPr>
          <w:noProof/>
          <w:lang w:val="sr-Latn-RS"/>
        </w:rPr>
        <w:t xml:space="preserve">Među najznačajnijim lokalitetima izdvajaju se </w:t>
      </w:r>
      <w:r w:rsidR="006879C7" w:rsidRPr="00561C0E">
        <w:rPr>
          <w:rStyle w:val="whitespace-normal"/>
          <w:rFonts w:asciiTheme="minorHAnsi" w:hAnsiTheme="minorHAnsi"/>
          <w:noProof/>
          <w:szCs w:val="22"/>
          <w:lang w:val="sr-Latn-RS"/>
        </w:rPr>
        <w:t>Skadarsko jezero</w:t>
      </w:r>
      <w:r w:rsidR="006879C7" w:rsidRPr="00561C0E">
        <w:rPr>
          <w:noProof/>
          <w:lang w:val="sr-Latn-RS"/>
        </w:rPr>
        <w:t xml:space="preserve">, </w:t>
      </w:r>
      <w:r w:rsidR="006879C7" w:rsidRPr="00561C0E">
        <w:rPr>
          <w:rStyle w:val="whitespace-normal"/>
          <w:rFonts w:asciiTheme="minorHAnsi" w:hAnsiTheme="minorHAnsi"/>
          <w:noProof/>
          <w:szCs w:val="22"/>
          <w:lang w:val="sr-Latn-RS"/>
        </w:rPr>
        <w:t>kanjon Cijevne</w:t>
      </w:r>
      <w:r w:rsidR="006879C7" w:rsidRPr="00561C0E">
        <w:rPr>
          <w:noProof/>
          <w:lang w:val="sr-Latn-RS"/>
        </w:rPr>
        <w:t xml:space="preserve">, </w:t>
      </w:r>
      <w:r w:rsidR="006879C7" w:rsidRPr="00561C0E">
        <w:rPr>
          <w:rStyle w:val="whitespace-normal"/>
          <w:rFonts w:asciiTheme="minorHAnsi" w:hAnsiTheme="minorHAnsi"/>
          <w:noProof/>
          <w:szCs w:val="22"/>
          <w:lang w:val="sr-Latn-RS"/>
        </w:rPr>
        <w:t>Velika plaža</w:t>
      </w:r>
      <w:r w:rsidR="006879C7" w:rsidRPr="00561C0E">
        <w:rPr>
          <w:noProof/>
          <w:lang w:val="sr-Latn-RS"/>
        </w:rPr>
        <w:t xml:space="preserve"> i </w:t>
      </w:r>
      <w:r w:rsidR="006879C7" w:rsidRPr="00561C0E">
        <w:rPr>
          <w:rStyle w:val="whitespace-normal"/>
          <w:rFonts w:asciiTheme="minorHAnsi" w:hAnsiTheme="minorHAnsi"/>
          <w:noProof/>
          <w:szCs w:val="22"/>
          <w:lang w:val="sr-Latn-RS"/>
        </w:rPr>
        <w:t>Ulcinjska solana</w:t>
      </w:r>
      <w:r w:rsidR="006879C7" w:rsidRPr="00561C0E">
        <w:rPr>
          <w:noProof/>
          <w:lang w:val="sr-Latn-RS"/>
        </w:rPr>
        <w:t>, koji predstavljaju ključna područja za očuvanje brojnih vrsta i staništa od međunarodnog značaja.</w:t>
      </w:r>
    </w:p>
    <w:p w14:paraId="1286B2DF" w14:textId="77777777" w:rsidR="006933BC" w:rsidRDefault="006879C7" w:rsidP="00196C65">
      <w:pPr>
        <w:rPr>
          <w:noProof/>
          <w:lang w:val="sr-Latn-RS"/>
        </w:rPr>
      </w:pPr>
      <w:r w:rsidRPr="00561C0E">
        <w:rPr>
          <w:noProof/>
          <w:lang w:val="sr-Latn-RS"/>
        </w:rPr>
        <w:lastRenderedPageBreak/>
        <w:t>Prostorni raspored područja predloženih za EMERALD mrežu na području Jadranskog sliva prikazan je na slici u nastavku.</w:t>
      </w:r>
    </w:p>
    <w:p w14:paraId="61CD23FA" w14:textId="77777777" w:rsidR="006933BC" w:rsidRPr="00561C0E" w:rsidRDefault="006A2F60" w:rsidP="006A2F60">
      <w:pPr>
        <w:pStyle w:val="Caption"/>
        <w:rPr>
          <w:noProof/>
          <w:lang w:val="sr-Latn-RS"/>
        </w:rPr>
      </w:pPr>
      <w:bookmarkStart w:id="38" w:name="_Toc231219127"/>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4E1388">
        <w:rPr>
          <w:b/>
          <w:bCs/>
          <w:noProof/>
          <w:lang w:val="sr-Latn-RS"/>
        </w:rPr>
        <w:t>12</w:t>
      </w:r>
      <w:r w:rsidRPr="00561C0E">
        <w:rPr>
          <w:b/>
          <w:bCs/>
          <w:noProof/>
          <w:lang w:val="sr-Latn-RS"/>
        </w:rPr>
        <w:fldChar w:fldCharType="end"/>
      </w:r>
      <w:r w:rsidRPr="00561C0E">
        <w:rPr>
          <w:noProof/>
          <w:lang w:val="sr-Latn-RS"/>
        </w:rPr>
        <w:t>: Prostorni raspored EMERALD mreže u području Jadranskog sliva u Crnoj Gori</w:t>
      </w:r>
      <w:bookmarkEnd w:id="38"/>
    </w:p>
    <w:p w14:paraId="15EA0FE8" w14:textId="77777777" w:rsidR="006879C7" w:rsidRPr="00561C0E" w:rsidRDefault="006879C7" w:rsidP="006A2F60">
      <w:pPr>
        <w:pStyle w:val="NormalWeb"/>
        <w:spacing w:before="0" w:beforeAutospacing="0" w:after="0" w:afterAutospacing="0" w:line="276" w:lineRule="auto"/>
        <w:jc w:val="center"/>
        <w:rPr>
          <w:rFonts w:asciiTheme="minorHAnsi" w:hAnsiTheme="minorHAnsi"/>
          <w:noProof/>
          <w:lang w:val="sr-Latn-RS"/>
        </w:rPr>
      </w:pPr>
      <w:r w:rsidRPr="00561C0E">
        <w:rPr>
          <w:rFonts w:asciiTheme="minorHAnsi" w:hAnsiTheme="minorHAnsi"/>
          <w:noProof/>
          <w:lang w:val="en-US" w:eastAsia="en-US"/>
        </w:rPr>
        <w:drawing>
          <wp:inline distT="0" distB="0" distL="0" distR="0" wp14:anchorId="307CFDAD" wp14:editId="461C9AC8">
            <wp:extent cx="5391960" cy="3816781"/>
            <wp:effectExtent l="0" t="0" r="0" b="0"/>
            <wp:docPr id="1141442070" name="Slika 1" descr="A map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42070" name="Slika 1" descr="A map with red lines&#10;&#10;AI-generated content may be incorrect."/>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5397091" cy="3820413"/>
                    </a:xfrm>
                    <a:prstGeom prst="rect">
                      <a:avLst/>
                    </a:prstGeom>
                    <a:noFill/>
                    <a:ln>
                      <a:noFill/>
                    </a:ln>
                  </pic:spPr>
                </pic:pic>
              </a:graphicData>
            </a:graphic>
          </wp:inline>
        </w:drawing>
      </w:r>
    </w:p>
    <w:p w14:paraId="4F70E1D7" w14:textId="77777777" w:rsidR="006879C7" w:rsidRPr="00561C0E" w:rsidRDefault="006879C7"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 xml:space="preserve">Izvor: E3 Consulting </w:t>
      </w:r>
    </w:p>
    <w:p w14:paraId="3894D58A" w14:textId="18821C08" w:rsidR="006879C7" w:rsidRPr="00561C0E" w:rsidRDefault="006879C7" w:rsidP="00DF5F91">
      <w:pPr>
        <w:rPr>
          <w:noProof/>
          <w:lang w:val="sr-Latn-RS"/>
        </w:rPr>
      </w:pPr>
      <w:r w:rsidRPr="00561C0E">
        <w:rPr>
          <w:noProof/>
          <w:lang w:val="sr-Latn-RS"/>
        </w:rPr>
        <w:t xml:space="preserve">Prostorni raspored zaštićenih područja u okviru Jadranskog sliva pokazuje da su najznačajniji prirodni kompleksi koncentrisani u području </w:t>
      </w:r>
      <w:r w:rsidRPr="00561C0E">
        <w:rPr>
          <w:rStyle w:val="whitespace-normal"/>
          <w:rFonts w:asciiTheme="minorHAnsi" w:hAnsiTheme="minorHAnsi"/>
          <w:noProof/>
          <w:szCs w:val="22"/>
          <w:lang w:val="sr-Latn-RS"/>
        </w:rPr>
        <w:t>Skadarskog jezera</w:t>
      </w:r>
      <w:r w:rsidRPr="00561C0E">
        <w:rPr>
          <w:noProof/>
          <w:lang w:val="sr-Latn-RS"/>
        </w:rPr>
        <w:t xml:space="preserve"> i njegovog sliva, kao i u priobalnom dijelu </w:t>
      </w:r>
      <w:r w:rsidR="00885DD3">
        <w:rPr>
          <w:noProof/>
          <w:lang w:val="sr-Latn-RS"/>
        </w:rPr>
        <w:t>juga</w:t>
      </w:r>
      <w:r w:rsidRPr="00561C0E">
        <w:rPr>
          <w:noProof/>
          <w:lang w:val="sr-Latn-RS"/>
        </w:rPr>
        <w:t xml:space="preserve"> Crne Gore. Ova područja obuhvataju niz močvarnih, jezerskih i riječnih staništa koja imaju ključnu ulogu u očuvanju hidrološkog režima, kvaliteta voda i biodiverziteta.</w:t>
      </w:r>
    </w:p>
    <w:p w14:paraId="40D0E035" w14:textId="77777777" w:rsidR="006879C7" w:rsidRPr="00885DD3" w:rsidRDefault="006879C7" w:rsidP="00595045">
      <w:pPr>
        <w:pStyle w:val="Heading5"/>
        <w:rPr>
          <w:b/>
          <w:bCs/>
          <w:noProof/>
          <w:lang w:val="sr-Latn-RS" w:eastAsia="sr-Latn-ME"/>
        </w:rPr>
      </w:pPr>
      <w:r w:rsidRPr="00885DD3">
        <w:rPr>
          <w:b/>
          <w:bCs/>
          <w:noProof/>
          <w:lang w:val="sr-Latn-RS" w:eastAsia="sr-Latn-ME"/>
        </w:rPr>
        <w:t>Vodna i priobalna staništa</w:t>
      </w:r>
      <w:r w:rsidR="003E71C5" w:rsidRPr="00885DD3">
        <w:rPr>
          <w:b/>
          <w:bCs/>
          <w:noProof/>
          <w:lang w:val="sr-Latn-RS" w:eastAsia="sr-Latn-ME"/>
        </w:rPr>
        <w:t xml:space="preserve"> Jadranskog sliva</w:t>
      </w:r>
    </w:p>
    <w:p w14:paraId="28361943" w14:textId="77777777" w:rsidR="003C5925" w:rsidRPr="00561C0E" w:rsidRDefault="0066148F" w:rsidP="00DF5F91">
      <w:pPr>
        <w:rPr>
          <w:noProof/>
          <w:lang w:val="sr-Latn-RS" w:eastAsia="sr-Latn-ME"/>
        </w:rPr>
      </w:pPr>
      <w:r w:rsidRPr="00F72C65">
        <w:rPr>
          <w:noProof/>
          <w:lang w:val="sr-Latn-RS" w:eastAsia="sr-Latn-ME"/>
        </w:rPr>
        <w:t>Vodna i priobalna staništa Jadranskog sliva predstavljaju jedne od najvažnijih ekosistema u Crnoj Gori i obuhvataju veliki broj staništa od međunarodnog značaja. U dolinama rijeka i priobalnim zonama prisutna su brojna staništa sa Aneksa I Direktive o staništima (92/43/EEC), koja su važna za mrežu Natura 2000. Među najznačajnijim tipovima staništa prisutnim u ovom području izdvajaju se: 3150 Prirodne eutrofne vode sa vegetacijom Magnopotamion ili Hydrocharition, 92A0 Galerijske šume bijele vrbe i topole, 1410 Mediteranske slane livade, 1420 Mediteranske i termoatlantske halofilne zajednice, 6420 Mediteranske visoke hidrofilne livade i 6540 Submediteranske plavne livade.</w:t>
      </w:r>
    </w:p>
    <w:p w14:paraId="3E73E82C" w14:textId="77777777" w:rsidR="006879C7" w:rsidRPr="00561C0E" w:rsidRDefault="00967C3D" w:rsidP="00DF5F91">
      <w:pPr>
        <w:rPr>
          <w:noProof/>
          <w:lang w:val="sr-Latn-RS" w:eastAsia="sr-Latn-ME"/>
        </w:rPr>
      </w:pPr>
      <w:r w:rsidRPr="00561C0E">
        <w:rPr>
          <w:noProof/>
          <w:lang w:val="sr-Latn-RS" w:eastAsia="sr-Latn-ME"/>
        </w:rPr>
        <w:t>Ova staništa su posebno zastupljena u području Skadarskog jezera, kao i u deltnoj zoni rijeke Bojane i priobalnim močvarnim područjima južne Crne Gore</w:t>
      </w:r>
      <w:r w:rsidR="006879C7" w:rsidRPr="00561C0E">
        <w:rPr>
          <w:noProof/>
          <w:lang w:val="sr-Latn-RS" w:eastAsia="sr-Latn-ME"/>
        </w:rPr>
        <w:t>.</w:t>
      </w:r>
    </w:p>
    <w:p w14:paraId="7F9EA8BC" w14:textId="77777777" w:rsidR="006879C7" w:rsidRPr="00561C0E" w:rsidRDefault="006879C7" w:rsidP="00DF5F91">
      <w:pPr>
        <w:rPr>
          <w:noProof/>
          <w:lang w:val="sr-Latn-RS" w:eastAsia="sr-Latn-ME"/>
        </w:rPr>
      </w:pPr>
      <w:r w:rsidRPr="00561C0E">
        <w:rPr>
          <w:noProof/>
          <w:lang w:val="sr-Latn-RS" w:eastAsia="sr-Latn-ME"/>
        </w:rPr>
        <w:lastRenderedPageBreak/>
        <w:t>Riparijanske šume duž riječnih tokova predstavljaju jedan od najvažnijih tipova staništa u ovom području. Ove šume, definisane kao stanište 92A0 prema Direktivi o staništima, razvijaju se na periodično plavljenim zemljištima i imaju važnu ulogu u stabilizaciji riječnih obala, regulaciji vodnog režima i očuvanju biodiverziteta.</w:t>
      </w:r>
    </w:p>
    <w:p w14:paraId="04BC42D0" w14:textId="77777777" w:rsidR="006879C7" w:rsidRPr="00561C0E" w:rsidRDefault="006879C7" w:rsidP="00DF5F91">
      <w:pPr>
        <w:rPr>
          <w:noProof/>
          <w:lang w:val="sr-Latn-RS" w:eastAsia="sr-Latn-ME"/>
        </w:rPr>
      </w:pPr>
      <w:r w:rsidRPr="00561C0E">
        <w:rPr>
          <w:noProof/>
          <w:lang w:val="sr-Latn-RS" w:eastAsia="sr-Latn-ME"/>
        </w:rPr>
        <w:t>Močvarna staništa sa razvijenim tršćacima i šaševima predstavljaju ključna područja za brojne vrste ptica močvarica, kao i za reprodukciju riba i vodozemaca.</w:t>
      </w:r>
    </w:p>
    <w:p w14:paraId="455BEB78" w14:textId="77777777" w:rsidR="00267965" w:rsidRPr="00885DD3" w:rsidRDefault="006879C7" w:rsidP="00885DD3">
      <w:pPr>
        <w:pStyle w:val="Heading5"/>
        <w:spacing w:line="276" w:lineRule="auto"/>
        <w:rPr>
          <w:b/>
          <w:bCs/>
          <w:noProof/>
          <w:lang w:val="sr-Latn-RS" w:eastAsia="sr-Latn-ME"/>
        </w:rPr>
      </w:pPr>
      <w:r w:rsidRPr="00885DD3">
        <w:rPr>
          <w:b/>
          <w:bCs/>
          <w:noProof/>
          <w:lang w:val="sr-Latn-RS" w:eastAsia="sr-Latn-ME"/>
        </w:rPr>
        <w:t>Vodeni organizmi kao indikatori stanja ekosistema</w:t>
      </w:r>
    </w:p>
    <w:p w14:paraId="7265467D" w14:textId="5AA871F4" w:rsidR="00ED55A4" w:rsidRPr="00885DD3" w:rsidRDefault="00ED55A4" w:rsidP="00DF5F91">
      <w:pPr>
        <w:rPr>
          <w:lang w:val="sr-Latn-ME" w:eastAsia="sr-Latn-ME"/>
        </w:rPr>
      </w:pPr>
      <w:r w:rsidRPr="00885DD3">
        <w:rPr>
          <w:lang w:val="sr-Latn-ME" w:eastAsia="sr-Latn-ME"/>
        </w:rPr>
        <w:t>U Crnoj Gori se na godišnjem nivou sprovodi biološki monitoring površinskih voda koji obuhvata pet ključnih bioloških elemenata kvaliteta: fitoplankton, fitobentos, makrofite, makrozoobentos</w:t>
      </w:r>
      <w:r w:rsidR="00DD4458" w:rsidRPr="00885DD3">
        <w:rPr>
          <w:lang w:val="sr-Latn-ME" w:eastAsia="sr-Latn-ME"/>
        </w:rPr>
        <w:t xml:space="preserve"> </w:t>
      </w:r>
      <w:r w:rsidR="00885DD3" w:rsidRPr="00885DD3">
        <w:rPr>
          <w:lang w:val="sr-Latn-ME" w:eastAsia="sr-Latn-ME"/>
        </w:rPr>
        <w:t>i ihtiofauna.</w:t>
      </w:r>
    </w:p>
    <w:p w14:paraId="60883BD0" w14:textId="6E12305B" w:rsidR="007879CB" w:rsidRPr="00885DD3" w:rsidRDefault="007879CB" w:rsidP="00DF5F91">
      <w:pPr>
        <w:rPr>
          <w:rFonts w:asciiTheme="minorHAnsi" w:hAnsiTheme="minorHAnsi"/>
          <w:i/>
          <w:iCs/>
          <w:noProof/>
          <w:lang w:val="sr-Latn-RS" w:eastAsia="sr-Latn-ME"/>
        </w:rPr>
      </w:pPr>
      <w:r w:rsidRPr="00885DD3">
        <w:rPr>
          <w:noProof/>
          <w:lang w:eastAsia="sr-Latn-ME"/>
        </w:rPr>
        <w:t>Ukupno posmatrano, rezultati monitoringa</w:t>
      </w:r>
      <w:r w:rsidR="00573562" w:rsidRPr="00885DD3">
        <w:rPr>
          <w:noProof/>
          <w:lang w:eastAsia="sr-Latn-ME"/>
        </w:rPr>
        <w:t xml:space="preserve"> iz 2025. godine</w:t>
      </w:r>
      <w:r w:rsidRPr="00885DD3">
        <w:rPr>
          <w:noProof/>
          <w:lang w:eastAsia="sr-Latn-ME"/>
        </w:rPr>
        <w:t xml:space="preserve"> ukazuju na prisustvo značajnog diverziteta ribljih zajednica u Jadranskom slivu, uz izražene razlike u ekološkom statusu između pojedinih vodotoka i jezerskih sistema. Najpovoljnije stanje registrovano je u manjim očuvanim krečnjačkim vodotocima, dok su u pojedinim urbanizovanim i hidromorfološki izmijenjenim područjima evidentirani znaci degradacije staništa i smanjenja biotičkog integritet</w:t>
      </w:r>
      <w:r w:rsidR="00885DD3" w:rsidRPr="00885DD3">
        <w:rPr>
          <w:noProof/>
          <w:lang w:eastAsia="sr-Latn-ME"/>
        </w:rPr>
        <w:t>a.</w:t>
      </w:r>
    </w:p>
    <w:p w14:paraId="7AED74E1" w14:textId="77777777" w:rsidR="006879C7" w:rsidRPr="002A7DE0" w:rsidRDefault="006879C7" w:rsidP="00673844">
      <w:pPr>
        <w:pStyle w:val="Heading5"/>
        <w:rPr>
          <w:b/>
          <w:bCs/>
          <w:noProof/>
          <w:lang w:val="sr-Latn-RS" w:eastAsia="sr-Latn-ME"/>
        </w:rPr>
      </w:pPr>
      <w:r w:rsidRPr="002A7DE0">
        <w:rPr>
          <w:b/>
          <w:bCs/>
          <w:noProof/>
          <w:lang w:val="sr-Latn-RS" w:eastAsia="sr-Latn-ME"/>
        </w:rPr>
        <w:t>Pritisci na vod</w:t>
      </w:r>
      <w:r w:rsidR="00060ACB" w:rsidRPr="002A7DE0">
        <w:rPr>
          <w:b/>
          <w:bCs/>
          <w:noProof/>
          <w:lang w:val="sr-Latn-RS" w:eastAsia="sr-Latn-ME"/>
        </w:rPr>
        <w:t>e</w:t>
      </w:r>
      <w:r w:rsidRPr="002A7DE0">
        <w:rPr>
          <w:b/>
          <w:bCs/>
          <w:noProof/>
          <w:lang w:val="sr-Latn-RS" w:eastAsia="sr-Latn-ME"/>
        </w:rPr>
        <w:t>ne ekosisteme</w:t>
      </w:r>
    </w:p>
    <w:p w14:paraId="02A9D341" w14:textId="77777777" w:rsidR="006879C7" w:rsidRPr="00561C0E" w:rsidRDefault="006879C7" w:rsidP="00DF5F91">
      <w:pPr>
        <w:rPr>
          <w:noProof/>
          <w:lang w:val="sr-Latn-RS" w:eastAsia="sr-Latn-ME"/>
        </w:rPr>
      </w:pPr>
      <w:r w:rsidRPr="00561C0E">
        <w:rPr>
          <w:noProof/>
          <w:lang w:val="sr-Latn-RS" w:eastAsia="sr-Latn-ME"/>
        </w:rPr>
        <w:t>Vodeni ekosistemi Jadranskog sliva, uprkos svom velikom značaju i relativno očuvanom stanju, suočavaju se sa brojnim pritiscima koji mogu negativno uticati na njihovu stabilnost i biodiverzitet. Ovi pritisci rezultat su kako intenzivnih ljudskih aktivnosti, tako i šireg uticaja klimatskih promjena. Među najznačajnijim pritiscima izdvajaju se:</w:t>
      </w:r>
    </w:p>
    <w:p w14:paraId="481A0D4D" w14:textId="77777777" w:rsidR="006879C7" w:rsidRPr="00561C0E" w:rsidRDefault="006879C7" w:rsidP="002A7DE0">
      <w:pPr>
        <w:pStyle w:val="ListParagraph"/>
        <w:numPr>
          <w:ilvl w:val="0"/>
          <w:numId w:val="23"/>
        </w:numPr>
        <w:spacing w:line="276" w:lineRule="auto"/>
        <w:rPr>
          <w:noProof/>
          <w:lang w:val="sr-Latn-RS" w:eastAsia="sr-Latn-ME"/>
        </w:rPr>
      </w:pPr>
      <w:r w:rsidRPr="00561C0E">
        <w:rPr>
          <w:noProof/>
          <w:lang w:val="sr-Latn-RS" w:eastAsia="sr-Latn-ME"/>
        </w:rPr>
        <w:t>urbanizacija i turistički razvoj priobalnih područja;</w:t>
      </w:r>
    </w:p>
    <w:p w14:paraId="2A7D0EA7" w14:textId="77777777" w:rsidR="006879C7" w:rsidRPr="00561C0E" w:rsidRDefault="006879C7" w:rsidP="002A7DE0">
      <w:pPr>
        <w:pStyle w:val="ListParagraph"/>
        <w:numPr>
          <w:ilvl w:val="0"/>
          <w:numId w:val="23"/>
        </w:numPr>
        <w:spacing w:line="276" w:lineRule="auto"/>
        <w:rPr>
          <w:noProof/>
          <w:lang w:val="sr-Latn-RS" w:eastAsia="sr-Latn-ME"/>
        </w:rPr>
      </w:pPr>
      <w:r w:rsidRPr="00561C0E">
        <w:rPr>
          <w:noProof/>
          <w:lang w:val="sr-Latn-RS" w:eastAsia="sr-Latn-ME"/>
        </w:rPr>
        <w:t>zagađenje voda iz komunalnih i poljoprivrednih izvor</w:t>
      </w:r>
      <w:r w:rsidR="00267965" w:rsidRPr="00561C0E">
        <w:rPr>
          <w:noProof/>
          <w:lang w:val="sr-Latn-RS" w:eastAsia="sr-Latn-ME"/>
        </w:rPr>
        <w:t>a</w:t>
      </w:r>
      <w:r w:rsidRPr="00561C0E">
        <w:rPr>
          <w:noProof/>
          <w:lang w:val="sr-Latn-RS" w:eastAsia="sr-Latn-ME"/>
        </w:rPr>
        <w:t>;</w:t>
      </w:r>
    </w:p>
    <w:p w14:paraId="1AA7F8AF" w14:textId="77777777" w:rsidR="006879C7" w:rsidRDefault="006879C7" w:rsidP="002A7DE0">
      <w:pPr>
        <w:pStyle w:val="ListParagraph"/>
        <w:numPr>
          <w:ilvl w:val="0"/>
          <w:numId w:val="23"/>
        </w:numPr>
        <w:spacing w:line="276" w:lineRule="auto"/>
        <w:rPr>
          <w:noProof/>
          <w:lang w:val="sr-Latn-RS" w:eastAsia="sr-Latn-ME"/>
        </w:rPr>
      </w:pPr>
      <w:r w:rsidRPr="00561C0E">
        <w:rPr>
          <w:noProof/>
          <w:lang w:val="sr-Latn-RS" w:eastAsia="sr-Latn-ME"/>
        </w:rPr>
        <w:t>promjene hidromorfologije riječnih tokova;</w:t>
      </w:r>
    </w:p>
    <w:p w14:paraId="58AA6A8E" w14:textId="13F701FE" w:rsidR="007879CB" w:rsidRPr="007879CB" w:rsidRDefault="007879CB" w:rsidP="002A7DE0">
      <w:pPr>
        <w:pStyle w:val="ListParagraph"/>
        <w:numPr>
          <w:ilvl w:val="0"/>
          <w:numId w:val="23"/>
        </w:numPr>
        <w:spacing w:line="276" w:lineRule="auto"/>
        <w:rPr>
          <w:noProof/>
          <w:lang w:val="sr-Latn-RS" w:eastAsia="sr-Latn-ME"/>
        </w:rPr>
      </w:pPr>
      <w:r w:rsidRPr="00524587">
        <w:rPr>
          <w:noProof/>
          <w:lang w:eastAsia="sr-Latn-ME"/>
        </w:rPr>
        <w:t>eksploatacija šljunka i pijeska iz riječnih korita;</w:t>
      </w:r>
    </w:p>
    <w:p w14:paraId="38FC0726" w14:textId="5D898A6F" w:rsidR="006879C7" w:rsidRPr="00561C0E" w:rsidRDefault="006879C7" w:rsidP="002A7DE0">
      <w:pPr>
        <w:pStyle w:val="ListParagraph"/>
        <w:numPr>
          <w:ilvl w:val="0"/>
          <w:numId w:val="23"/>
        </w:numPr>
        <w:spacing w:line="276" w:lineRule="auto"/>
        <w:rPr>
          <w:noProof/>
          <w:lang w:val="sr-Latn-RS" w:eastAsia="sr-Latn-ME"/>
        </w:rPr>
      </w:pPr>
      <w:r w:rsidRPr="00561C0E">
        <w:rPr>
          <w:noProof/>
          <w:lang w:val="sr-Latn-RS" w:eastAsia="sr-Latn-ME"/>
        </w:rPr>
        <w:t>degradacij</w:t>
      </w:r>
      <w:r w:rsidR="008953EB">
        <w:rPr>
          <w:noProof/>
          <w:lang w:val="sr-Latn-RS" w:eastAsia="sr-Latn-ME"/>
        </w:rPr>
        <w:t>a</w:t>
      </w:r>
      <w:r w:rsidRPr="00561C0E">
        <w:rPr>
          <w:noProof/>
          <w:lang w:val="sr-Latn-RS" w:eastAsia="sr-Latn-ME"/>
        </w:rPr>
        <w:t xml:space="preserve"> močvarnih i priobalnih staništa;</w:t>
      </w:r>
    </w:p>
    <w:p w14:paraId="37AB11C6" w14:textId="77777777" w:rsidR="006879C7" w:rsidRPr="00561C0E" w:rsidRDefault="006879C7" w:rsidP="002A7DE0">
      <w:pPr>
        <w:pStyle w:val="ListParagraph"/>
        <w:numPr>
          <w:ilvl w:val="0"/>
          <w:numId w:val="23"/>
        </w:numPr>
        <w:spacing w:line="276" w:lineRule="auto"/>
        <w:rPr>
          <w:noProof/>
          <w:lang w:val="sr-Latn-RS" w:eastAsia="sr-Latn-ME"/>
        </w:rPr>
      </w:pPr>
      <w:r w:rsidRPr="00561C0E">
        <w:rPr>
          <w:noProof/>
          <w:lang w:val="sr-Latn-RS" w:eastAsia="sr-Latn-ME"/>
        </w:rPr>
        <w:t>invazivne vrste;</w:t>
      </w:r>
    </w:p>
    <w:p w14:paraId="38D5B205" w14:textId="77777777" w:rsidR="006879C7" w:rsidRPr="00561C0E" w:rsidRDefault="006879C7" w:rsidP="002A7DE0">
      <w:pPr>
        <w:pStyle w:val="ListParagraph"/>
        <w:numPr>
          <w:ilvl w:val="0"/>
          <w:numId w:val="23"/>
        </w:numPr>
        <w:spacing w:line="276" w:lineRule="auto"/>
        <w:rPr>
          <w:noProof/>
          <w:lang w:val="sr-Latn-RS" w:eastAsia="sr-Latn-ME"/>
        </w:rPr>
      </w:pPr>
      <w:r w:rsidRPr="00561C0E">
        <w:rPr>
          <w:noProof/>
          <w:lang w:val="sr-Latn-RS" w:eastAsia="sr-Latn-ME"/>
        </w:rPr>
        <w:t>klimatske promjene koje utiču na nivoe voda i hidrološki režim.</w:t>
      </w:r>
    </w:p>
    <w:p w14:paraId="4E28A422" w14:textId="210EE23F" w:rsidR="007879CB" w:rsidRDefault="007879CB" w:rsidP="00DF5F91">
      <w:pPr>
        <w:rPr>
          <w:noProof/>
          <w:lang w:val="sr-Latn-RS" w:eastAsia="sr-Latn-ME"/>
        </w:rPr>
      </w:pPr>
      <w:r w:rsidRPr="007C66B3">
        <w:rPr>
          <w:noProof/>
          <w:lang w:eastAsia="sr-Latn-ME"/>
        </w:rPr>
        <w:t>Posebno značajan pritisak u pojedinim djelovima sliva predstavlja</w:t>
      </w:r>
      <w:r w:rsidR="008953EB">
        <w:rPr>
          <w:noProof/>
          <w:lang w:eastAsia="sr-Latn-ME"/>
        </w:rPr>
        <w:t xml:space="preserve"> </w:t>
      </w:r>
      <w:r w:rsidRPr="007C66B3">
        <w:rPr>
          <w:noProof/>
          <w:lang w:eastAsia="sr-Latn-ME"/>
        </w:rPr>
        <w:t>eksploatacija šljunka i pijeska, naročito u koritu rijeke Morače. Ove aktivnosti dovode do promjena strukture podloge i morfologije riječnog korita, uz česte promjene substrata koje direktno utiču na sastav i stabilnost akvatičnih ekoloških zajednica. U kombinaciji sa urbanizacijom i drugim antropogenim pritiscima, ovakve promjene mogu usloviti pogoršanje ekološkog statusa vodotoka u odnosu na njegov prirodni potencijal</w:t>
      </w:r>
      <w:r>
        <w:rPr>
          <w:noProof/>
          <w:lang w:eastAsia="sr-Latn-ME"/>
        </w:rPr>
        <w:t>.</w:t>
      </w:r>
    </w:p>
    <w:p w14:paraId="791B4287" w14:textId="6633EDC7" w:rsidR="006879C7" w:rsidRDefault="006879C7" w:rsidP="00DF5F91">
      <w:pPr>
        <w:rPr>
          <w:noProof/>
          <w:lang w:val="sr-Latn-RS" w:eastAsia="sr-Latn-ME"/>
        </w:rPr>
      </w:pPr>
      <w:r w:rsidRPr="00561C0E">
        <w:rPr>
          <w:noProof/>
          <w:lang w:val="sr-Latn-RS" w:eastAsia="sr-Latn-ME"/>
        </w:rPr>
        <w:t>Posebno osjetljiva područja u okviru ovog sliva obuhvataju Skadarsko jezero, deltni sistem rijeke Bojan</w:t>
      </w:r>
      <w:r w:rsidR="004331EE" w:rsidRPr="00561C0E">
        <w:rPr>
          <w:noProof/>
          <w:lang w:val="sr-Latn-RS" w:eastAsia="sr-Latn-ME"/>
        </w:rPr>
        <w:t>e</w:t>
      </w:r>
      <w:r w:rsidRPr="00561C0E">
        <w:rPr>
          <w:noProof/>
          <w:lang w:val="sr-Latn-RS" w:eastAsia="sr-Latn-ME"/>
        </w:rPr>
        <w:t xml:space="preserve"> i priobalna močvarna područja južne Crne Gore. Ova područja imaju ključnu ulogu u očuvanju biodiverziteta i predstavljaju prioritete za sprovođenje mjera zaštite i održivog upravljanja vodnim resursima u skladu sa zahtjevima </w:t>
      </w:r>
      <w:r w:rsidR="00F64AD1" w:rsidRPr="00561C0E">
        <w:rPr>
          <w:noProof/>
          <w:lang w:val="sr-Latn-RS" w:eastAsia="sr-Latn-ME"/>
        </w:rPr>
        <w:t>ODV</w:t>
      </w:r>
      <w:r w:rsidRPr="00561C0E">
        <w:rPr>
          <w:noProof/>
          <w:lang w:val="sr-Latn-RS" w:eastAsia="sr-Latn-ME"/>
        </w:rPr>
        <w:t>.</w:t>
      </w:r>
    </w:p>
    <w:p w14:paraId="4CAAF493" w14:textId="77777777" w:rsidR="008953EB" w:rsidRPr="00561C0E" w:rsidRDefault="008953EB" w:rsidP="002A7DE0">
      <w:pPr>
        <w:spacing w:line="276" w:lineRule="auto"/>
        <w:rPr>
          <w:noProof/>
          <w:lang w:val="sr-Latn-RS" w:eastAsia="sr-Latn-ME"/>
        </w:rPr>
      </w:pPr>
    </w:p>
    <w:p w14:paraId="25D437A5" w14:textId="77777777" w:rsidR="006A4A25" w:rsidRPr="008953EB" w:rsidRDefault="00F51B53" w:rsidP="00673844">
      <w:pPr>
        <w:pStyle w:val="Heading2"/>
        <w:rPr>
          <w:noProof/>
          <w:sz w:val="26"/>
          <w:szCs w:val="26"/>
          <w:lang w:val="sr-Latn-RS"/>
        </w:rPr>
      </w:pPr>
      <w:bookmarkStart w:id="39" w:name="_Toc227599911"/>
      <w:r w:rsidRPr="008953EB">
        <w:rPr>
          <w:noProof/>
          <w:sz w:val="26"/>
          <w:szCs w:val="26"/>
          <w:lang w:val="sr-Latn-RS"/>
        </w:rPr>
        <w:lastRenderedPageBreak/>
        <w:t>Vodni informacioni sistem</w:t>
      </w:r>
      <w:bookmarkEnd w:id="39"/>
      <w:r w:rsidRPr="008953EB">
        <w:rPr>
          <w:noProof/>
          <w:sz w:val="26"/>
          <w:szCs w:val="26"/>
          <w:lang w:val="sr-Latn-RS"/>
        </w:rPr>
        <w:t xml:space="preserve"> </w:t>
      </w:r>
    </w:p>
    <w:p w14:paraId="59677F7E" w14:textId="77777777" w:rsidR="006A4A25" w:rsidRPr="00561C0E" w:rsidRDefault="006A4A25" w:rsidP="00673844">
      <w:pPr>
        <w:pStyle w:val="Heading3"/>
        <w:rPr>
          <w:noProof/>
          <w:lang w:val="sr-Latn-RS"/>
        </w:rPr>
      </w:pPr>
      <w:bookmarkStart w:id="40" w:name="_Toc227599912"/>
      <w:r w:rsidRPr="00561C0E">
        <w:rPr>
          <w:noProof/>
          <w:lang w:val="sr-Latn-RS"/>
        </w:rPr>
        <w:t>Pravni i institucionalni okvir</w:t>
      </w:r>
      <w:bookmarkEnd w:id="40"/>
    </w:p>
    <w:p w14:paraId="7292FAB5" w14:textId="364EE1E2" w:rsidR="006A4A25" w:rsidRPr="00561C0E" w:rsidRDefault="006A4A25" w:rsidP="00DF5F91">
      <w:pPr>
        <w:rPr>
          <w:noProof/>
          <w:lang w:val="sr-Latn-RS"/>
        </w:rPr>
      </w:pPr>
      <w:r w:rsidRPr="00561C0E">
        <w:rPr>
          <w:noProof/>
          <w:lang w:val="sr-Latn-RS"/>
        </w:rPr>
        <w:t>U cilju klasifikovanja voda, praćenja i unaprjeđenja vodnog režima, planiranja razvoja vodne infrastrukture i efikasnog upravljanja vodnim resursima u Crnoj Gori uspostavljen je vodni informacioni sistem (VIS). VIS obezbjeđuje prikupljanje, obradu, održavanje, prezentaciju i distribuciju podataka o stanju voda, uključujući podatke o kvalitetu i kvantitetu površinskih i podzemnih voda, vodnoj dokumentaciji, zakonodavnom okviru, strateškim i planskim mjerama u oblasti upravljanja vodama, kao i druge informacije značajne za upravljanje vodnim resursima i razmjenu podataka sa drugim nacionalnim i međunarodnim informacionim sistemima.</w:t>
      </w:r>
    </w:p>
    <w:p w14:paraId="0BA8EE37" w14:textId="77777777" w:rsidR="00AB56B0" w:rsidRPr="00561C0E" w:rsidRDefault="006A4A25" w:rsidP="00DF5F91">
      <w:pPr>
        <w:rPr>
          <w:noProof/>
          <w:lang w:val="sr-Latn-RS"/>
        </w:rPr>
      </w:pPr>
      <w:r w:rsidRPr="00561C0E">
        <w:rPr>
          <w:noProof/>
          <w:lang w:val="sr-Latn-RS"/>
        </w:rPr>
        <w:t>VIS uspostavlja i vodi organ državne uprave nadležan za poslove upravljanja vodama – Uprava za vode, u skladu sa Uredbom o sadržaju i načinu vođenja vodnog informacionog sistema („Službeni list Crne Gore“, br. 33/08). VIS je uspostavljen u okviru UZV 2023. godine, čime je napravljen značajan korak ka digitalizaciji sektora voda i modernizaciji upravljanja vodnim resursima.</w:t>
      </w:r>
    </w:p>
    <w:p w14:paraId="6AC75C37" w14:textId="77777777" w:rsidR="006A4A25" w:rsidRPr="00561C0E" w:rsidRDefault="006A4A25" w:rsidP="00681EB9">
      <w:pPr>
        <w:pStyle w:val="Heading3"/>
        <w:rPr>
          <w:noProof/>
          <w:lang w:val="sr-Latn-RS"/>
        </w:rPr>
      </w:pPr>
      <w:bookmarkStart w:id="41" w:name="_Toc227599913"/>
      <w:r w:rsidRPr="00561C0E">
        <w:rPr>
          <w:noProof/>
          <w:lang w:val="sr-Latn-RS"/>
        </w:rPr>
        <w:t>Analiza postojećeg stanja</w:t>
      </w:r>
      <w:bookmarkEnd w:id="41"/>
    </w:p>
    <w:p w14:paraId="20B9633D" w14:textId="77777777" w:rsidR="0071079C" w:rsidRPr="008953EB" w:rsidRDefault="0071079C" w:rsidP="00DF5F91">
      <w:pPr>
        <w:rPr>
          <w:noProof/>
        </w:rPr>
      </w:pPr>
      <w:r w:rsidRPr="008953EB">
        <w:rPr>
          <w:noProof/>
        </w:rPr>
        <w:t xml:space="preserve">Uspostavljanjem VIS-a napravljen je značajan napredak u digitalizaciji sektora voda i centralizaciji podataka relevantnih za upravljanje vodnim resursima. Sistem omogućava prikupljanje, obradu i pregled prostornih i tematskih podataka o vodnim tijelima, monitoringu, vodnim objektima, pritiscima na vodne resurse i drugim elementima značajnim za planiranje i upravljanje vodama. Takođe, uspostavljena je saradnja i razmjena podataka sa više institucija koje raspolažu informacijama značajnim za sektor voda. </w:t>
      </w:r>
    </w:p>
    <w:p w14:paraId="0320E950" w14:textId="77777777" w:rsidR="0071079C" w:rsidRDefault="0071079C" w:rsidP="00DF5F91">
      <w:pPr>
        <w:rPr>
          <w:noProof/>
        </w:rPr>
      </w:pPr>
      <w:r w:rsidRPr="008953EB">
        <w:rPr>
          <w:noProof/>
        </w:rPr>
        <w:t xml:space="preserve">Iako je sistem funkcionalan i javno dostupan, analiza postojećeg stanja pokazuje da njegov potencijal još uvijek nije u potpunosti iskorišćen. Uočeni su izazovi koji se odnose na kvalitet i ažurnost pojedinih skupova podataka, nedovoljnu povezanost sa drugim informacionim sistemima, ograničene kadrovske kapacitete za održavanje i razvoj sistema, kao i nedovoljnu primjenu podataka iz VIS-a u postupcima planiranja i donošenja upravnih odluka. Poseban izazov predstavlja nedostatak standardizovanih procedura razmjene podataka između institucija, što utiče na efikasnost i potpunost informacionog sistema. </w:t>
      </w:r>
    </w:p>
    <w:p w14:paraId="20A366D9" w14:textId="79E623B8" w:rsidR="0071079C" w:rsidRPr="008953EB" w:rsidRDefault="0071079C" w:rsidP="00DF5F91">
      <w:pPr>
        <w:rPr>
          <w:noProof/>
        </w:rPr>
      </w:pPr>
      <w:r w:rsidRPr="008953EB">
        <w:rPr>
          <w:noProof/>
        </w:rPr>
        <w:t>Uprkos navedenim izazovima, VIS predstavlja važnu osnovu za dalju digitalnu transformaciju sektora voda. Njegov dalji razvoj treba usmjeriti ka unapr</w:t>
      </w:r>
      <w:r w:rsidR="00F2724A">
        <w:rPr>
          <w:noProof/>
        </w:rPr>
        <w:t>j</w:t>
      </w:r>
      <w:r w:rsidRPr="008953EB">
        <w:rPr>
          <w:noProof/>
        </w:rPr>
        <w:t xml:space="preserve">eđenju kvaliteta podataka, jačanju interoperabilnosti sa drugim sistemima, povećanju institucionalnih kapaciteta i većoj primjeni sistema u procesima upravljanja vodnim resursima. </w:t>
      </w:r>
    </w:p>
    <w:p w14:paraId="511BC0BF" w14:textId="6C30AD15" w:rsidR="0071079C" w:rsidRPr="008953EB" w:rsidRDefault="004B29C8" w:rsidP="00DF5F91">
      <w:pPr>
        <w:rPr>
          <w:noProof/>
          <w:lang w:val="sr-Latn-RS"/>
        </w:rPr>
      </w:pPr>
      <w:r w:rsidRPr="008953EB">
        <w:rPr>
          <w:noProof/>
          <w:lang w:val="sr-Latn-RS"/>
        </w:rPr>
        <w:t xml:space="preserve">Analiza postojećeg stanja ukazuje i na postojanje normativnog ograničenja u funkcionisanju sistema. Naime, ne postoji obavezujući pravni akt kojim bi bile jasno definisane obaveze, rokovi, standardi i način razmjene podataka između institucija koje raspolažu podacima značajnim za upravljanje vodama, prije svega Uprave za vode, </w:t>
      </w:r>
      <w:r w:rsidR="00AB4CE6">
        <w:rPr>
          <w:noProof/>
          <w:lang w:val="sr-Latn-RS"/>
        </w:rPr>
        <w:t>ZHMS</w:t>
      </w:r>
      <w:r w:rsidRPr="008953EB">
        <w:rPr>
          <w:noProof/>
          <w:lang w:val="sr-Latn-RS"/>
        </w:rPr>
        <w:t xml:space="preserve"> i </w:t>
      </w:r>
      <w:r w:rsidR="00AB4CE6">
        <w:rPr>
          <w:noProof/>
          <w:lang w:val="sr-Latn-RS"/>
        </w:rPr>
        <w:t>EPA</w:t>
      </w:r>
      <w:r w:rsidRPr="008953EB">
        <w:rPr>
          <w:noProof/>
          <w:lang w:val="sr-Latn-RS"/>
        </w:rPr>
        <w:t>. Kao posljedica toga, razmjena podataka se najvećim dijelom zasniva na međuinstitucionalnoj saradnji i pojedinačnim zahtjevima, što može uticati na ažurnost, potpunost i efikasnost funkcionisanja vodnog informacionog sistema.</w:t>
      </w:r>
    </w:p>
    <w:p w14:paraId="48EE6C87" w14:textId="77777777" w:rsidR="006A4A25" w:rsidRPr="00561C0E" w:rsidRDefault="006A4A25" w:rsidP="00681EB9">
      <w:pPr>
        <w:pStyle w:val="Heading3"/>
        <w:rPr>
          <w:noProof/>
          <w:lang w:val="sr-Latn-RS"/>
        </w:rPr>
      </w:pPr>
      <w:bookmarkStart w:id="42" w:name="_Toc227599914"/>
      <w:r w:rsidRPr="00561C0E">
        <w:rPr>
          <w:noProof/>
          <w:lang w:val="sr-Latn-RS"/>
        </w:rPr>
        <w:lastRenderedPageBreak/>
        <w:t>Usklađenost sa evropskim standardima</w:t>
      </w:r>
      <w:bookmarkEnd w:id="42"/>
    </w:p>
    <w:p w14:paraId="7DC64E42" w14:textId="226CDFD0" w:rsidR="006A4A25" w:rsidRPr="00561C0E" w:rsidRDefault="006A4A25" w:rsidP="00DF5F91">
      <w:pPr>
        <w:rPr>
          <w:noProof/>
          <w:lang w:val="sr-Latn-RS"/>
        </w:rPr>
      </w:pPr>
      <w:r w:rsidRPr="00561C0E">
        <w:rPr>
          <w:noProof/>
          <w:lang w:val="sr-Latn-RS"/>
        </w:rPr>
        <w:t>Pouzdani i dostupni podaci o stanju voda predstavljaju osnov za efikasno upravljanje vodnim resursima i unapr</w:t>
      </w:r>
      <w:r w:rsidR="00AB4CE6">
        <w:rPr>
          <w:noProof/>
          <w:lang w:val="sr-Latn-RS"/>
        </w:rPr>
        <w:t>j</w:t>
      </w:r>
      <w:r w:rsidRPr="00561C0E">
        <w:rPr>
          <w:noProof/>
          <w:lang w:val="sr-Latn-RS"/>
        </w:rPr>
        <w:t xml:space="preserve">eđenje ekološkog statusa voda u skladu sa nacionalnim zakonodavstvom i zahtjevima evropskih politika u oblasti voda, posebno sa </w:t>
      </w:r>
      <w:r w:rsidR="008A1B5C" w:rsidRPr="00561C0E">
        <w:rPr>
          <w:noProof/>
          <w:lang w:val="sr-Latn-RS"/>
        </w:rPr>
        <w:t>ODV</w:t>
      </w:r>
      <w:r w:rsidRPr="00561C0E">
        <w:rPr>
          <w:noProof/>
          <w:lang w:val="sr-Latn-RS"/>
        </w:rPr>
        <w:t>.</w:t>
      </w:r>
      <w:r w:rsidR="008A1B5C" w:rsidRPr="00561C0E">
        <w:rPr>
          <w:noProof/>
          <w:lang w:val="sr-Latn-RS"/>
        </w:rPr>
        <w:t xml:space="preserve"> </w:t>
      </w:r>
      <w:r w:rsidRPr="00561C0E">
        <w:rPr>
          <w:noProof/>
          <w:lang w:val="sr-Latn-RS"/>
        </w:rPr>
        <w:t>Struktura postojećeg sistema razvijena je tako da podržava implementaciju i drugih relevantnih evropskih direktiva u oblasti voda, uključujući direktive koje se odnose na podzemne vode, komunalne otpadne vode, nitrate, poplave, vodu za piće i vode za kupanje.</w:t>
      </w:r>
      <w:r w:rsidR="008A1B5C" w:rsidRPr="00561C0E">
        <w:rPr>
          <w:noProof/>
          <w:lang w:val="sr-Latn-RS"/>
        </w:rPr>
        <w:t xml:space="preserve"> </w:t>
      </w:r>
      <w:r w:rsidRPr="00561C0E">
        <w:rPr>
          <w:noProof/>
          <w:lang w:val="sr-Latn-RS"/>
        </w:rPr>
        <w:t xml:space="preserve">Postojeći VIS razvijen je na način koji omogućava buduću integraciju sa evropskim sistemom za razmjenu podataka o vodama </w:t>
      </w:r>
      <w:r w:rsidR="008A1B5C" w:rsidRPr="00561C0E">
        <w:rPr>
          <w:noProof/>
          <w:lang w:val="sr-Latn-RS"/>
        </w:rPr>
        <w:t>(</w:t>
      </w:r>
      <w:r w:rsidRPr="00561C0E">
        <w:rPr>
          <w:noProof/>
          <w:lang w:val="sr-Latn-RS"/>
        </w:rPr>
        <w:t>Water Information System for Europe</w:t>
      </w:r>
      <w:r w:rsidR="008A1B5C" w:rsidRPr="00561C0E">
        <w:rPr>
          <w:noProof/>
          <w:lang w:val="sr-Latn-RS"/>
        </w:rPr>
        <w:t xml:space="preserve"> – WIS</w:t>
      </w:r>
      <w:r w:rsidR="00E47977">
        <w:rPr>
          <w:noProof/>
          <w:lang w:val="sr-Latn-RS"/>
        </w:rPr>
        <w:t>E</w:t>
      </w:r>
      <w:r w:rsidR="008A1B5C" w:rsidRPr="00561C0E">
        <w:rPr>
          <w:noProof/>
          <w:lang w:val="sr-Latn-RS"/>
        </w:rPr>
        <w:t>)</w:t>
      </w:r>
      <w:r w:rsidRPr="00561C0E">
        <w:rPr>
          <w:noProof/>
          <w:lang w:val="sr-Latn-RS"/>
        </w:rPr>
        <w:t>.</w:t>
      </w:r>
    </w:p>
    <w:p w14:paraId="3BB5244D" w14:textId="77777777" w:rsidR="006A4A25" w:rsidRPr="00561C0E" w:rsidRDefault="00AB56B0" w:rsidP="00EC30EE">
      <w:pPr>
        <w:pStyle w:val="Heading3"/>
        <w:rPr>
          <w:noProof/>
          <w:lang w:val="sr-Latn-RS"/>
        </w:rPr>
      </w:pPr>
      <w:bookmarkStart w:id="43" w:name="_Toc227599915"/>
      <w:r w:rsidRPr="00561C0E">
        <w:rPr>
          <w:noProof/>
          <w:lang w:val="sr-Latn-RS"/>
        </w:rPr>
        <w:t>Budući razvoj VIS</w:t>
      </w:r>
      <w:bookmarkEnd w:id="43"/>
      <w:r w:rsidRPr="00561C0E">
        <w:rPr>
          <w:noProof/>
          <w:lang w:val="sr-Latn-RS"/>
        </w:rPr>
        <w:t xml:space="preserve"> </w:t>
      </w:r>
    </w:p>
    <w:p w14:paraId="2F3E6E39" w14:textId="77777777" w:rsidR="006A4A25" w:rsidRPr="00561C0E" w:rsidRDefault="006A4A25" w:rsidP="00DF5F91">
      <w:pPr>
        <w:rPr>
          <w:noProof/>
          <w:lang w:val="sr-Latn-RS"/>
        </w:rPr>
      </w:pPr>
      <w:r w:rsidRPr="00561C0E">
        <w:rPr>
          <w:noProof/>
          <w:lang w:val="sr-Latn-RS"/>
        </w:rPr>
        <w:t>Iako je uspostavljanje VIS predstavljalo značajan napredak u digitalizaciji sektora voda, identifikovan je niz izazova koji ograničavaju njegovu punu funkcionalnost i razvoj.</w:t>
      </w:r>
      <w:r w:rsidR="00AB56B0" w:rsidRPr="00561C0E">
        <w:rPr>
          <w:noProof/>
          <w:lang w:val="sr-Latn-RS"/>
        </w:rPr>
        <w:t xml:space="preserve"> </w:t>
      </w:r>
      <w:r w:rsidRPr="00561C0E">
        <w:rPr>
          <w:noProof/>
          <w:lang w:val="sr-Latn-RS"/>
        </w:rPr>
        <w:t>Najvažniji izazovi odnose se na:</w:t>
      </w:r>
    </w:p>
    <w:p w14:paraId="091748CB" w14:textId="77777777" w:rsidR="006A4A25" w:rsidRPr="00561C0E" w:rsidRDefault="006A4A25" w:rsidP="00AB4CE6">
      <w:pPr>
        <w:pStyle w:val="ListParagraph"/>
        <w:numPr>
          <w:ilvl w:val="0"/>
          <w:numId w:val="26"/>
        </w:numPr>
        <w:spacing w:line="276" w:lineRule="auto"/>
        <w:rPr>
          <w:noProof/>
          <w:lang w:val="sr-Latn-RS"/>
        </w:rPr>
      </w:pPr>
      <w:r w:rsidRPr="00561C0E">
        <w:rPr>
          <w:noProof/>
          <w:lang w:val="sr-Latn-RS"/>
        </w:rPr>
        <w:t>nedovoljno razvijen institucionalni okvir za razmjenu podataka između institucija</w:t>
      </w:r>
      <w:r w:rsidR="00AB56B0" w:rsidRPr="00561C0E">
        <w:rPr>
          <w:noProof/>
          <w:lang w:val="sr-Latn-RS"/>
        </w:rPr>
        <w:t>;</w:t>
      </w:r>
    </w:p>
    <w:p w14:paraId="5D503D2E" w14:textId="77777777" w:rsidR="006A4A25" w:rsidRPr="00561C0E" w:rsidRDefault="006A4A25" w:rsidP="00AB4CE6">
      <w:pPr>
        <w:pStyle w:val="ListParagraph"/>
        <w:numPr>
          <w:ilvl w:val="0"/>
          <w:numId w:val="26"/>
        </w:numPr>
        <w:spacing w:line="276" w:lineRule="auto"/>
        <w:rPr>
          <w:noProof/>
          <w:lang w:val="sr-Latn-RS"/>
        </w:rPr>
      </w:pPr>
      <w:r w:rsidRPr="00561C0E">
        <w:rPr>
          <w:noProof/>
          <w:lang w:val="sr-Latn-RS"/>
        </w:rPr>
        <w:t>nedovoljnu standardizaciju formata i strukture podataka</w:t>
      </w:r>
      <w:r w:rsidR="00AB56B0" w:rsidRPr="00561C0E">
        <w:rPr>
          <w:noProof/>
          <w:lang w:val="sr-Latn-RS"/>
        </w:rPr>
        <w:t>;</w:t>
      </w:r>
    </w:p>
    <w:p w14:paraId="6A47F8B5" w14:textId="77777777" w:rsidR="006A4A25" w:rsidRPr="00561C0E" w:rsidRDefault="006A4A25" w:rsidP="00AB4CE6">
      <w:pPr>
        <w:pStyle w:val="ListParagraph"/>
        <w:numPr>
          <w:ilvl w:val="0"/>
          <w:numId w:val="26"/>
        </w:numPr>
        <w:spacing w:line="276" w:lineRule="auto"/>
        <w:rPr>
          <w:noProof/>
          <w:lang w:val="sr-Latn-RS"/>
        </w:rPr>
      </w:pPr>
      <w:r w:rsidRPr="00561C0E">
        <w:rPr>
          <w:noProof/>
          <w:lang w:val="sr-Latn-RS"/>
        </w:rPr>
        <w:t>fragmentiranost informacionih sistema u sektoru voda</w:t>
      </w:r>
      <w:r w:rsidR="00AB56B0" w:rsidRPr="00561C0E">
        <w:rPr>
          <w:noProof/>
          <w:lang w:val="sr-Latn-RS"/>
        </w:rPr>
        <w:t>;</w:t>
      </w:r>
    </w:p>
    <w:p w14:paraId="661D2047" w14:textId="77777777" w:rsidR="006A4A25" w:rsidRPr="00561C0E" w:rsidRDefault="006A4A25" w:rsidP="00AB4CE6">
      <w:pPr>
        <w:pStyle w:val="ListParagraph"/>
        <w:numPr>
          <w:ilvl w:val="0"/>
          <w:numId w:val="26"/>
        </w:numPr>
        <w:spacing w:line="276" w:lineRule="auto"/>
        <w:rPr>
          <w:noProof/>
          <w:lang w:val="sr-Latn-RS"/>
        </w:rPr>
      </w:pPr>
      <w:r w:rsidRPr="00561C0E">
        <w:rPr>
          <w:noProof/>
          <w:lang w:val="sr-Latn-RS"/>
        </w:rPr>
        <w:t>nedovoljnu interoperabilnost između postojećih sistema</w:t>
      </w:r>
      <w:r w:rsidR="00AB56B0" w:rsidRPr="00561C0E">
        <w:rPr>
          <w:noProof/>
          <w:lang w:val="sr-Latn-RS"/>
        </w:rPr>
        <w:t>;</w:t>
      </w:r>
    </w:p>
    <w:p w14:paraId="066C2C8C" w14:textId="77777777" w:rsidR="006A4A25" w:rsidRPr="00561C0E" w:rsidRDefault="006A4A25" w:rsidP="00AB4CE6">
      <w:pPr>
        <w:pStyle w:val="ListParagraph"/>
        <w:numPr>
          <w:ilvl w:val="0"/>
          <w:numId w:val="26"/>
        </w:numPr>
        <w:spacing w:line="276" w:lineRule="auto"/>
        <w:rPr>
          <w:noProof/>
          <w:lang w:val="sr-Latn-RS"/>
        </w:rPr>
      </w:pPr>
      <w:r w:rsidRPr="00561C0E">
        <w:rPr>
          <w:noProof/>
          <w:lang w:val="sr-Latn-RS"/>
        </w:rPr>
        <w:t>nedostatak stručnog kadra za održavanje i razvoj sistema</w:t>
      </w:r>
      <w:r w:rsidR="00AB56B0" w:rsidRPr="00561C0E">
        <w:rPr>
          <w:noProof/>
          <w:lang w:val="sr-Latn-RS"/>
        </w:rPr>
        <w:t>;</w:t>
      </w:r>
    </w:p>
    <w:p w14:paraId="7EF5A7C9" w14:textId="77777777" w:rsidR="006A4A25" w:rsidRPr="00561C0E" w:rsidRDefault="006A4A25" w:rsidP="00AB4CE6">
      <w:pPr>
        <w:pStyle w:val="ListParagraph"/>
        <w:numPr>
          <w:ilvl w:val="0"/>
          <w:numId w:val="26"/>
        </w:numPr>
        <w:spacing w:line="276" w:lineRule="auto"/>
        <w:rPr>
          <w:noProof/>
          <w:lang w:val="sr-Latn-RS"/>
        </w:rPr>
      </w:pPr>
      <w:r w:rsidRPr="00561C0E">
        <w:rPr>
          <w:noProof/>
          <w:lang w:val="sr-Latn-RS"/>
        </w:rPr>
        <w:t>nedovoljno razvijen sistem metapodataka i upravljanja verzijama podataka.</w:t>
      </w:r>
    </w:p>
    <w:p w14:paraId="3132BB50" w14:textId="77777777" w:rsidR="006A4A25" w:rsidRPr="00561C0E" w:rsidRDefault="006A4A25" w:rsidP="00DF5F91">
      <w:pPr>
        <w:rPr>
          <w:noProof/>
          <w:lang w:val="sr-Latn-RS"/>
        </w:rPr>
      </w:pPr>
      <w:r w:rsidRPr="00561C0E">
        <w:rPr>
          <w:noProof/>
          <w:lang w:val="sr-Latn-RS"/>
        </w:rPr>
        <w:t xml:space="preserve">Poseban izazov predstavlja nedostatak stručnog kadra u </w:t>
      </w:r>
      <w:r w:rsidR="008A1B5C" w:rsidRPr="00561C0E">
        <w:rPr>
          <w:noProof/>
          <w:lang w:val="sr-Latn-RS"/>
        </w:rPr>
        <w:t>UZV</w:t>
      </w:r>
      <w:r w:rsidRPr="00561C0E">
        <w:rPr>
          <w:noProof/>
          <w:lang w:val="sr-Latn-RS"/>
        </w:rPr>
        <w:t xml:space="preserve">, gdje je u organizacionoj jedinici zaduženoj za </w:t>
      </w:r>
      <w:r w:rsidR="008A1B5C" w:rsidRPr="00561C0E">
        <w:rPr>
          <w:noProof/>
          <w:lang w:val="sr-Latn-RS"/>
        </w:rPr>
        <w:t>VIS</w:t>
      </w:r>
      <w:r w:rsidRPr="00561C0E">
        <w:rPr>
          <w:noProof/>
          <w:lang w:val="sr-Latn-RS"/>
        </w:rPr>
        <w:t xml:space="preserve"> sistematizovano više radnih mjesta, dok je trenutno zaposlen samo jedan izvršilac.</w:t>
      </w:r>
    </w:p>
    <w:p w14:paraId="0248B81E" w14:textId="77777777" w:rsidR="00AB56B0" w:rsidRDefault="00AB56B0" w:rsidP="00DF5F91">
      <w:pPr>
        <w:rPr>
          <w:noProof/>
          <w:lang w:val="sr-Latn-RS"/>
        </w:rPr>
      </w:pPr>
      <w:r w:rsidRPr="00561C0E">
        <w:rPr>
          <w:noProof/>
          <w:lang w:val="sr-Latn-RS"/>
        </w:rPr>
        <w:t>Analiza postojećeg stanja finalno ukazuje na tri ključne grupe razvojnih izazova.</w:t>
      </w:r>
    </w:p>
    <w:p w14:paraId="3ACC1863" w14:textId="11C36E02" w:rsidR="00AB56B0" w:rsidRPr="00E65C1C" w:rsidRDefault="00AB56B0" w:rsidP="00DF5F91">
      <w:pPr>
        <w:rPr>
          <w:noProof/>
          <w:lang w:val="sr-Latn-RS"/>
        </w:rPr>
      </w:pPr>
      <w:r w:rsidRPr="00E65C1C">
        <w:rPr>
          <w:b/>
          <w:bCs/>
          <w:noProof/>
          <w:lang w:val="sr-Latn-RS"/>
        </w:rPr>
        <w:t xml:space="preserve">Normativni i institucionalni izazovi: </w:t>
      </w:r>
      <w:r w:rsidRPr="00E65C1C">
        <w:rPr>
          <w:noProof/>
          <w:lang w:val="sr-Latn-RS"/>
        </w:rPr>
        <w:t xml:space="preserve">U sektoru voda postoje djelimična </w:t>
      </w:r>
      <w:r w:rsidR="00E65C1C">
        <w:rPr>
          <w:noProof/>
          <w:lang w:val="sr-Latn-RS"/>
        </w:rPr>
        <w:t xml:space="preserve">ukrštanja </w:t>
      </w:r>
      <w:r w:rsidRPr="00E65C1C">
        <w:rPr>
          <w:noProof/>
          <w:lang w:val="sr-Latn-RS"/>
        </w:rPr>
        <w:t>nadležnosti između pojedinih institucija, posebno u oblasti monitoringa kvaliteta voda i upravljanja otpadnim vodama. Takođe, saradnja između institucija često se zasniva na dobrovoljnoj razmjeni podataka, bez jasno definisanih procedura i obaveza.</w:t>
      </w:r>
    </w:p>
    <w:p w14:paraId="73FDF30A" w14:textId="777C860C" w:rsidR="008A44BE" w:rsidRPr="00E65C1C" w:rsidRDefault="008A44BE" w:rsidP="00DF5F91">
      <w:pPr>
        <w:rPr>
          <w:bCs/>
          <w:noProof/>
        </w:rPr>
      </w:pPr>
      <w:r w:rsidRPr="00E65C1C">
        <w:rPr>
          <w:bCs/>
          <w:noProof/>
        </w:rPr>
        <w:t>Poseban izazov predstavlja nepostojanje pravno obavezujućeg mehanizma za razmjenu podataka između institucija nadležnih za monitoring, zaštitu i upravljanje vodama, što otežava uspostavljanje jedinstvenog i ažurnog informacionog sistema.</w:t>
      </w:r>
    </w:p>
    <w:p w14:paraId="42D05E5E" w14:textId="77777777" w:rsidR="00AB56B0" w:rsidRPr="00561C0E" w:rsidRDefault="00AB56B0" w:rsidP="00DF5F91">
      <w:pPr>
        <w:rPr>
          <w:b/>
          <w:bCs/>
          <w:noProof/>
          <w:lang w:val="sr-Latn-RS"/>
        </w:rPr>
      </w:pPr>
      <w:r w:rsidRPr="00561C0E">
        <w:rPr>
          <w:b/>
          <w:bCs/>
          <w:noProof/>
          <w:lang w:val="sr-Latn-RS"/>
        </w:rPr>
        <w:t xml:space="preserve">Operativni i tehnički izazovi: </w:t>
      </w:r>
      <w:r w:rsidRPr="00561C0E">
        <w:rPr>
          <w:noProof/>
          <w:lang w:val="sr-Latn-RS"/>
        </w:rPr>
        <w:t>Podaci koji se koriste u sektoru voda prikupljaju se u različitim formatima i kroz različite informacione sisteme, što otežava njihovu integraciju u jedinstveni informacioni sistem. Takođe su uočena kašnjenja u dostavljanju određenih vrsta podataka, posebno u oblasti monitoringa kvaliteta voda i izvještavanja o ispustima otpadnih voda.</w:t>
      </w:r>
    </w:p>
    <w:p w14:paraId="4EC102CE" w14:textId="77777777" w:rsidR="008A1B5C" w:rsidRPr="00561C0E" w:rsidRDefault="00AB56B0" w:rsidP="00DF5F91">
      <w:pPr>
        <w:rPr>
          <w:b/>
          <w:bCs/>
          <w:noProof/>
          <w:lang w:val="sr-Latn-RS"/>
        </w:rPr>
      </w:pPr>
      <w:r w:rsidRPr="00561C0E">
        <w:rPr>
          <w:b/>
          <w:bCs/>
          <w:noProof/>
          <w:lang w:val="sr-Latn-RS"/>
        </w:rPr>
        <w:t xml:space="preserve">Digitalni i tehnološki izazovi: </w:t>
      </w:r>
      <w:r w:rsidRPr="00561C0E">
        <w:rPr>
          <w:noProof/>
          <w:lang w:val="sr-Latn-RS"/>
        </w:rPr>
        <w:t>Postojeći sistemi u institucijama imaju različit nivo digitalne razvijenosti, što dodatno otežava razmjenu podataka. Takođe je identifikovana nedovoljna primjena međunarodnih standarda za razmjenu prostornih podataka, kao i nedostatak jedinstvenog sistema upravljanja metapodacima.</w:t>
      </w:r>
    </w:p>
    <w:p w14:paraId="5D957DB0" w14:textId="77777777" w:rsidR="00AB56B0" w:rsidRPr="00561C0E" w:rsidRDefault="00AB56B0" w:rsidP="00E65C1C">
      <w:pPr>
        <w:pStyle w:val="Heading3"/>
        <w:spacing w:line="276" w:lineRule="auto"/>
        <w:rPr>
          <w:noProof/>
          <w:lang w:val="sr-Latn-RS"/>
        </w:rPr>
      </w:pPr>
      <w:bookmarkStart w:id="44" w:name="_Toc227599916"/>
      <w:r w:rsidRPr="00561C0E">
        <w:rPr>
          <w:noProof/>
          <w:lang w:val="sr-Latn-RS"/>
        </w:rPr>
        <w:lastRenderedPageBreak/>
        <w:t>Strateški ciljevi razvoja VIS</w:t>
      </w:r>
      <w:bookmarkEnd w:id="44"/>
    </w:p>
    <w:p w14:paraId="4B03B582" w14:textId="2B270709" w:rsidR="00AB56B0" w:rsidRPr="00561C0E" w:rsidRDefault="00AB56B0" w:rsidP="00DF5F91">
      <w:pPr>
        <w:rPr>
          <w:noProof/>
          <w:lang w:val="sr-Latn-RS"/>
        </w:rPr>
      </w:pPr>
      <w:r w:rsidRPr="00561C0E">
        <w:rPr>
          <w:noProof/>
          <w:lang w:val="sr-Latn-RS"/>
        </w:rPr>
        <w:t>Strateški cilj razvoja VIS jeste razvoj integrisanog i interoperabilnog vodnog informacionog sistema koji će omogućiti efikasnu razmjenu podataka između svih relevantnih institucija i podržati planiranje, upravljanje i izvještavanje u sektoru voda u skladu sa nacionalnim i evropskim standardima. U cilju ostvarivanja strateškog cilja neophodno je sprovođenje sljedećih prioritetnih mjera:</w:t>
      </w:r>
    </w:p>
    <w:p w14:paraId="68571DA2" w14:textId="077FCD20" w:rsidR="00AB56B0" w:rsidRPr="00FF0090" w:rsidRDefault="00AB56B0" w:rsidP="00FF0090">
      <w:pPr>
        <w:pStyle w:val="ListParagraph"/>
        <w:numPr>
          <w:ilvl w:val="0"/>
          <w:numId w:val="204"/>
        </w:numPr>
        <w:rPr>
          <w:noProof/>
          <w:color w:val="FF0000"/>
          <w:lang w:val="sr-Latn-RS"/>
        </w:rPr>
      </w:pPr>
      <w:r w:rsidRPr="00FF0090">
        <w:rPr>
          <w:noProof/>
          <w:lang w:val="sr-Latn-RS"/>
        </w:rPr>
        <w:t>Unaprjeđenje normativnog okvira za funkcionisanje VIS i razmj</w:t>
      </w:r>
      <w:r w:rsidR="002E7120" w:rsidRPr="00FF0090">
        <w:rPr>
          <w:noProof/>
          <w:lang w:val="sr-Latn-RS"/>
        </w:rPr>
        <w:t xml:space="preserve">enu podataka između institucija </w:t>
      </w:r>
      <w:r w:rsidR="002E7120" w:rsidRPr="00E65C1C">
        <w:rPr>
          <w:noProof/>
        </w:rPr>
        <w:t xml:space="preserve">kroz donošenje odgovarajućih podzakonskih akata i procedura kojima će se definisati obaveze, rokovi, standardi i način razmjene podataka između Uprave za vode, </w:t>
      </w:r>
      <w:r w:rsidR="007E1AF1">
        <w:rPr>
          <w:noProof/>
        </w:rPr>
        <w:t>ZHMS</w:t>
      </w:r>
      <w:r w:rsidR="002E7120" w:rsidRPr="00E65C1C">
        <w:rPr>
          <w:noProof/>
        </w:rPr>
        <w:t xml:space="preserve">, </w:t>
      </w:r>
      <w:r w:rsidR="007E1AF1">
        <w:rPr>
          <w:noProof/>
        </w:rPr>
        <w:t>EPA</w:t>
      </w:r>
      <w:r w:rsidR="002E7120" w:rsidRPr="00E65C1C">
        <w:rPr>
          <w:noProof/>
        </w:rPr>
        <w:t xml:space="preserve"> i drugih relevantnih institucija;</w:t>
      </w:r>
    </w:p>
    <w:p w14:paraId="7118AEC8" w14:textId="77777777" w:rsidR="00AB56B0" w:rsidRPr="00FF0090" w:rsidRDefault="00AB56B0" w:rsidP="00FF0090">
      <w:pPr>
        <w:pStyle w:val="ListParagraph"/>
        <w:numPr>
          <w:ilvl w:val="0"/>
          <w:numId w:val="204"/>
        </w:numPr>
        <w:rPr>
          <w:noProof/>
          <w:lang w:val="sr-Latn-RS"/>
        </w:rPr>
      </w:pPr>
      <w:r w:rsidRPr="00FF0090">
        <w:rPr>
          <w:noProof/>
          <w:lang w:val="sr-Latn-RS"/>
        </w:rPr>
        <w:t>Definisanje i usvajanje standarda za strukturu, format i razmjenu podataka u sektoru voda;</w:t>
      </w:r>
    </w:p>
    <w:p w14:paraId="5AF6342D" w14:textId="77777777" w:rsidR="00AB56B0" w:rsidRPr="00FF0090" w:rsidRDefault="00AB56B0" w:rsidP="00FF0090">
      <w:pPr>
        <w:pStyle w:val="ListParagraph"/>
        <w:numPr>
          <w:ilvl w:val="0"/>
          <w:numId w:val="204"/>
        </w:numPr>
        <w:rPr>
          <w:noProof/>
          <w:lang w:val="sr-Latn-RS"/>
        </w:rPr>
      </w:pPr>
      <w:r w:rsidRPr="00FF0090">
        <w:rPr>
          <w:noProof/>
          <w:lang w:val="sr-Latn-RS"/>
        </w:rPr>
        <w:t>Unaprjeđenje interoperabilnosti postojećih informacionih sistema relevantnih institucija;</w:t>
      </w:r>
    </w:p>
    <w:p w14:paraId="323C966A" w14:textId="77777777" w:rsidR="00AB56B0" w:rsidRPr="00FF0090" w:rsidRDefault="00AB56B0" w:rsidP="00FF0090">
      <w:pPr>
        <w:pStyle w:val="ListParagraph"/>
        <w:numPr>
          <w:ilvl w:val="0"/>
          <w:numId w:val="204"/>
        </w:numPr>
        <w:rPr>
          <w:noProof/>
          <w:lang w:val="sr-Latn-RS"/>
        </w:rPr>
      </w:pPr>
      <w:r w:rsidRPr="00FF0090">
        <w:rPr>
          <w:noProof/>
          <w:lang w:val="sr-Latn-RS"/>
        </w:rPr>
        <w:t>Dalji razvoj i modernizacija VIS;</w:t>
      </w:r>
    </w:p>
    <w:p w14:paraId="596321D8" w14:textId="77777777" w:rsidR="00AB56B0" w:rsidRPr="00FF0090" w:rsidRDefault="00AB56B0" w:rsidP="00FF0090">
      <w:pPr>
        <w:pStyle w:val="ListParagraph"/>
        <w:numPr>
          <w:ilvl w:val="0"/>
          <w:numId w:val="204"/>
        </w:numPr>
        <w:rPr>
          <w:noProof/>
          <w:lang w:val="sr-Latn-RS"/>
        </w:rPr>
      </w:pPr>
      <w:r w:rsidRPr="00FF0090">
        <w:rPr>
          <w:noProof/>
          <w:lang w:val="sr-Latn-RS"/>
        </w:rPr>
        <w:t>Jačanje institucionalnih i kadrovskih kapaciteta za upravljanje i održavanje sistema;</w:t>
      </w:r>
    </w:p>
    <w:p w14:paraId="4B16444B" w14:textId="77777777" w:rsidR="00AB56B0" w:rsidRPr="00FF0090" w:rsidRDefault="00AB56B0" w:rsidP="00FF0090">
      <w:pPr>
        <w:pStyle w:val="ListParagraph"/>
        <w:numPr>
          <w:ilvl w:val="0"/>
          <w:numId w:val="204"/>
        </w:numPr>
        <w:rPr>
          <w:noProof/>
          <w:lang w:val="sr-Latn-RS"/>
        </w:rPr>
      </w:pPr>
      <w:r w:rsidRPr="00FF0090">
        <w:rPr>
          <w:noProof/>
          <w:lang w:val="sr-Latn-RS"/>
        </w:rPr>
        <w:t>Unaprjeđenje integracije sistema sa evropskim informacionim sistemima u oblasti voda;</w:t>
      </w:r>
    </w:p>
    <w:p w14:paraId="3046CF82" w14:textId="387E400F" w:rsidR="00DE74E4" w:rsidRPr="00FF0090" w:rsidRDefault="00AB56B0" w:rsidP="00FF0090">
      <w:pPr>
        <w:pStyle w:val="ListParagraph"/>
        <w:numPr>
          <w:ilvl w:val="0"/>
          <w:numId w:val="204"/>
        </w:numPr>
        <w:rPr>
          <w:noProof/>
          <w:lang w:val="sr-Latn-RS"/>
        </w:rPr>
      </w:pPr>
      <w:r w:rsidRPr="00FF0090">
        <w:rPr>
          <w:noProof/>
          <w:lang w:val="sr-Latn-RS"/>
        </w:rPr>
        <w:t xml:space="preserve">Uvođenje obaveze korišćenja podataka iz </w:t>
      </w:r>
      <w:r w:rsidR="00365488" w:rsidRPr="00FF0090">
        <w:rPr>
          <w:noProof/>
          <w:lang w:val="sr-Latn-RS"/>
        </w:rPr>
        <w:t xml:space="preserve">VIS </w:t>
      </w:r>
      <w:r w:rsidRPr="00FF0090">
        <w:rPr>
          <w:noProof/>
          <w:lang w:val="sr-Latn-RS"/>
        </w:rPr>
        <w:t>prilikom izdavanja vodnih uslova, saglasnosti i drugih vodnih akata, uključujući izradu kartografskih priloga koji prikazuju odnos predmetne lokacije prema vodnim resursima i zaštitnim zonama.</w:t>
      </w:r>
    </w:p>
    <w:p w14:paraId="27937509" w14:textId="77777777" w:rsidR="00025A1B" w:rsidRDefault="00DE74E4" w:rsidP="00FF0090">
      <w:pPr>
        <w:rPr>
          <w:noProof/>
          <w:lang w:val="sr-Latn-RS"/>
        </w:rPr>
      </w:pPr>
      <w:r w:rsidRPr="00561C0E">
        <w:rPr>
          <w:noProof/>
          <w:lang w:val="sr-Latn-RS"/>
        </w:rPr>
        <w:t xml:space="preserve">Imajući u vidu </w:t>
      </w:r>
      <w:r w:rsidR="002017B8" w:rsidRPr="00561C0E">
        <w:rPr>
          <w:noProof/>
          <w:lang w:val="sr-Latn-RS"/>
        </w:rPr>
        <w:t>fragmentisanost u oblasti upravljanja vodama dalji razvoj i primjena</w:t>
      </w:r>
      <w:r w:rsidR="00A500F7" w:rsidRPr="00561C0E">
        <w:rPr>
          <w:noProof/>
          <w:lang w:val="sr-Latn-RS"/>
        </w:rPr>
        <w:t xml:space="preserve"> </w:t>
      </w:r>
      <w:r w:rsidR="00365488" w:rsidRPr="00365488">
        <w:rPr>
          <w:noProof/>
          <w:lang w:val="sr-Latn-RS"/>
        </w:rPr>
        <w:t>VIS-a</w:t>
      </w:r>
      <w:r w:rsidR="00365488" w:rsidRPr="00561C0E">
        <w:rPr>
          <w:noProof/>
          <w:lang w:val="sr-Latn-RS"/>
        </w:rPr>
        <w:t xml:space="preserve"> </w:t>
      </w:r>
      <w:r w:rsidR="00365488">
        <w:rPr>
          <w:noProof/>
          <w:lang w:val="sr-Latn-RS"/>
        </w:rPr>
        <w:t xml:space="preserve"> </w:t>
      </w:r>
      <w:r w:rsidR="00A500F7" w:rsidRPr="00561C0E">
        <w:rPr>
          <w:noProof/>
          <w:lang w:val="sr-Latn-RS"/>
        </w:rPr>
        <w:t xml:space="preserve">kao centralnog informacionog sistema u ovoj oblasti, </w:t>
      </w:r>
      <w:r w:rsidR="002017B8" w:rsidRPr="00561C0E">
        <w:rPr>
          <w:noProof/>
          <w:lang w:val="sr-Latn-RS"/>
        </w:rPr>
        <w:t xml:space="preserve">kao i </w:t>
      </w:r>
      <w:r w:rsidR="00A500F7" w:rsidRPr="00561C0E">
        <w:rPr>
          <w:noProof/>
          <w:lang w:val="sr-Latn-RS"/>
        </w:rPr>
        <w:t>usvajanje zajedničkih standarda i definisanje jasnih administrativnih tokova predstavljaju ključne elemente za unapr</w:t>
      </w:r>
      <w:r w:rsidR="002017B8" w:rsidRPr="00561C0E">
        <w:rPr>
          <w:noProof/>
          <w:lang w:val="sr-Latn-RS"/>
        </w:rPr>
        <w:t>j</w:t>
      </w:r>
      <w:r w:rsidR="00A500F7" w:rsidRPr="00561C0E">
        <w:rPr>
          <w:noProof/>
          <w:lang w:val="sr-Latn-RS"/>
        </w:rPr>
        <w:t xml:space="preserve">eđenje funkcionisanja </w:t>
      </w:r>
      <w:r w:rsidR="002017B8" w:rsidRPr="00561C0E">
        <w:rPr>
          <w:noProof/>
          <w:lang w:val="sr-Latn-RS"/>
        </w:rPr>
        <w:t>cjelokupnog</w:t>
      </w:r>
      <w:r w:rsidR="00A500F7" w:rsidRPr="00561C0E">
        <w:rPr>
          <w:noProof/>
          <w:lang w:val="sr-Latn-RS"/>
        </w:rPr>
        <w:t xml:space="preserve"> sektora voda. </w:t>
      </w:r>
    </w:p>
    <w:p w14:paraId="2B7DC64F" w14:textId="77777777" w:rsidR="00A72D34" w:rsidRPr="00561C0E" w:rsidRDefault="00A72D34" w:rsidP="00A72D34">
      <w:pPr>
        <w:pStyle w:val="NoSpacing"/>
        <w:rPr>
          <w:noProof/>
          <w:lang w:val="sr-Latn-RS"/>
        </w:rPr>
      </w:pPr>
    </w:p>
    <w:p w14:paraId="5EFDA6B2" w14:textId="77777777" w:rsidR="00CD7120" w:rsidRPr="00A72D34" w:rsidRDefault="00F51B53" w:rsidP="00E5256A">
      <w:pPr>
        <w:pStyle w:val="Heading2"/>
        <w:rPr>
          <w:noProof/>
          <w:sz w:val="26"/>
          <w:szCs w:val="26"/>
          <w:lang w:val="sr-Latn-RS"/>
        </w:rPr>
      </w:pPr>
      <w:bookmarkStart w:id="45" w:name="_Toc227599917"/>
      <w:r w:rsidRPr="00A72D34">
        <w:rPr>
          <w:noProof/>
          <w:sz w:val="26"/>
          <w:szCs w:val="26"/>
          <w:lang w:val="sr-Latn-RS"/>
        </w:rPr>
        <w:t>Korišćenje zemljišta</w:t>
      </w:r>
      <w:bookmarkEnd w:id="45"/>
      <w:r w:rsidRPr="00A72D34">
        <w:rPr>
          <w:noProof/>
          <w:sz w:val="26"/>
          <w:szCs w:val="26"/>
          <w:lang w:val="sr-Latn-RS"/>
        </w:rPr>
        <w:t xml:space="preserve"> </w:t>
      </w:r>
    </w:p>
    <w:p w14:paraId="43F0DEFE" w14:textId="22B6E7FC" w:rsidR="0085722B" w:rsidRPr="00561C0E" w:rsidRDefault="00E95D8A" w:rsidP="00FF0090">
      <w:pPr>
        <w:rPr>
          <w:rFonts w:asciiTheme="minorHAnsi" w:hAnsiTheme="minorHAnsi" w:cs="Calibri"/>
          <w:noProof/>
          <w:color w:val="000000"/>
          <w:lang w:val="sr-Latn-RS"/>
        </w:rPr>
      </w:pPr>
      <w:r w:rsidRPr="00561C0E">
        <w:rPr>
          <w:noProof/>
          <w:lang w:val="sr-Latn-RS"/>
        </w:rPr>
        <w:t xml:space="preserve">Poljoprivredno zemljište i šumske površine zauzimaju značajan dio teritorije Crne Gore. </w:t>
      </w:r>
      <w:r w:rsidR="0085722B" w:rsidRPr="00561C0E">
        <w:rPr>
          <w:noProof/>
          <w:lang w:val="sr-Latn-RS"/>
        </w:rPr>
        <w:t xml:space="preserve">Više od 90% površine Crne Gore nalazi se na više od 200 metara nadmorske visine (m.n.m), 45% na manje od 1.000 m.n.m, dok planinska područja iznad 1.500 m.n.m zauzimaju oko 15% ukupne teritorije. </w:t>
      </w:r>
      <w:r w:rsidR="00005EE2" w:rsidRPr="00005EE2">
        <w:rPr>
          <w:noProof/>
          <w:lang w:val="sr-Latn-RS"/>
        </w:rPr>
        <w:t>Na drugoj strani, u Crnoj Gori se oko 15,14% teritorije nalazi u zaštićenom području (13,35% kopna i 1,79% mora).</w:t>
      </w:r>
    </w:p>
    <w:p w14:paraId="0AA7986F" w14:textId="68F2F5E6" w:rsidR="0085722B" w:rsidRPr="00561C0E" w:rsidRDefault="00E5256A" w:rsidP="00E5256A">
      <w:pPr>
        <w:pStyle w:val="Caption"/>
        <w:rPr>
          <w:rFonts w:cs="Calibri"/>
          <w:noProof/>
          <w:lang w:val="sr-Latn-RS"/>
        </w:rPr>
      </w:pPr>
      <w:bookmarkStart w:id="46" w:name="_Toc231219201"/>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4</w:t>
      </w:r>
      <w:r w:rsidRPr="00561C0E">
        <w:rPr>
          <w:b/>
          <w:bCs/>
          <w:noProof/>
          <w:lang w:val="sr-Latn-RS"/>
        </w:rPr>
        <w:fldChar w:fldCharType="end"/>
      </w:r>
      <w:r w:rsidRPr="00561C0E">
        <w:rPr>
          <w:b/>
          <w:bCs/>
          <w:noProof/>
          <w:lang w:val="sr-Latn-RS"/>
        </w:rPr>
        <w:t>:</w:t>
      </w:r>
      <w:r w:rsidRPr="00561C0E">
        <w:rPr>
          <w:noProof/>
          <w:lang w:val="sr-Latn-RS"/>
        </w:rPr>
        <w:t xml:space="preserve"> Zaštićena područja na teritoriji Crne Gore</w:t>
      </w:r>
      <w:bookmarkEnd w:id="46"/>
    </w:p>
    <w:tbl>
      <w:tblPr>
        <w:tblStyle w:val="GridTable1Light"/>
        <w:tblW w:w="8985" w:type="dxa"/>
        <w:tblLook w:val="04A0" w:firstRow="1" w:lastRow="0" w:firstColumn="1" w:lastColumn="0" w:noHBand="0" w:noVBand="1"/>
      </w:tblPr>
      <w:tblGrid>
        <w:gridCol w:w="3235"/>
        <w:gridCol w:w="2147"/>
        <w:gridCol w:w="3603"/>
      </w:tblGrid>
      <w:tr w:rsidR="0085722B" w:rsidRPr="00561C0E" w14:paraId="67FA0354" w14:textId="77777777" w:rsidTr="00FF0090">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235" w:type="dxa"/>
            <w:shd w:val="clear" w:color="auto" w:fill="F2F2F2" w:themeFill="background1" w:themeFillShade="F2"/>
            <w:vAlign w:val="center"/>
            <w:hideMark/>
          </w:tcPr>
          <w:p w14:paraId="5A8F8BDA" w14:textId="77777777" w:rsidR="0085722B" w:rsidRPr="00561C0E" w:rsidRDefault="00824E06" w:rsidP="00824E06">
            <w:pPr>
              <w:pStyle w:val="NoSpacing"/>
              <w:spacing w:line="276" w:lineRule="auto"/>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VRSTA ZAŠTIĆENOG PODRUČJA</w:t>
            </w:r>
          </w:p>
        </w:tc>
        <w:tc>
          <w:tcPr>
            <w:tcW w:w="2147" w:type="dxa"/>
            <w:shd w:val="clear" w:color="auto" w:fill="F2F2F2" w:themeFill="background1" w:themeFillShade="F2"/>
            <w:vAlign w:val="center"/>
            <w:hideMark/>
          </w:tcPr>
          <w:p w14:paraId="4FF50682" w14:textId="77777777" w:rsidR="0085722B" w:rsidRPr="00561C0E" w:rsidRDefault="00824E06" w:rsidP="00824E06">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noProof/>
                <w:sz w:val="20"/>
                <w:szCs w:val="20"/>
                <w:lang w:val="sr-Latn-RS"/>
              </w:rPr>
            </w:pPr>
            <w:r w:rsidRPr="00561C0E">
              <w:rPr>
                <w:rFonts w:asciiTheme="minorHAnsi" w:hAnsiTheme="minorHAnsi"/>
                <w:noProof/>
                <w:sz w:val="20"/>
                <w:szCs w:val="20"/>
                <w:lang w:val="sr-Latn-RS"/>
              </w:rPr>
              <w:t>BROJ</w:t>
            </w:r>
          </w:p>
        </w:tc>
        <w:tc>
          <w:tcPr>
            <w:tcW w:w="3603" w:type="dxa"/>
            <w:shd w:val="clear" w:color="auto" w:fill="F2F2F2" w:themeFill="background1" w:themeFillShade="F2"/>
            <w:vAlign w:val="center"/>
            <w:hideMark/>
          </w:tcPr>
          <w:p w14:paraId="06077AAD" w14:textId="77777777" w:rsidR="0085722B" w:rsidRPr="00561C0E" w:rsidRDefault="00824E06" w:rsidP="00824E06">
            <w:pPr>
              <w:pStyle w:val="NoSpacing"/>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noProof/>
                <w:sz w:val="20"/>
                <w:szCs w:val="20"/>
                <w:lang w:val="sr-Latn-RS"/>
              </w:rPr>
            </w:pPr>
            <w:r w:rsidRPr="00561C0E">
              <w:rPr>
                <w:rFonts w:asciiTheme="minorHAnsi" w:hAnsiTheme="minorHAnsi"/>
                <w:noProof/>
                <w:sz w:val="20"/>
                <w:szCs w:val="20"/>
                <w:lang w:val="sr-Latn-RS"/>
              </w:rPr>
              <w:t>PODRUČJA NA KOPNU</w:t>
            </w:r>
          </w:p>
        </w:tc>
      </w:tr>
      <w:tr w:rsidR="00A12FAC" w:rsidRPr="00561C0E" w14:paraId="27CD939C" w14:textId="77777777" w:rsidTr="00E5256A">
        <w:trPr>
          <w:trHeight w:val="39"/>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7D5EAE77"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t>Strogi rezervat prirode</w:t>
            </w:r>
          </w:p>
        </w:tc>
        <w:tc>
          <w:tcPr>
            <w:tcW w:w="2147" w:type="dxa"/>
            <w:vAlign w:val="center"/>
            <w:hideMark/>
          </w:tcPr>
          <w:p w14:paraId="3457FC39"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w:t>
            </w:r>
          </w:p>
        </w:tc>
        <w:tc>
          <w:tcPr>
            <w:tcW w:w="3603" w:type="dxa"/>
            <w:hideMark/>
          </w:tcPr>
          <w:p w14:paraId="2E73ED40"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420,00 ha</w:t>
            </w:r>
          </w:p>
          <w:p w14:paraId="30618239"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0,030% CG</w:t>
            </w:r>
          </w:p>
        </w:tc>
      </w:tr>
      <w:tr w:rsidR="00A12FAC" w:rsidRPr="00561C0E" w14:paraId="3BFC6446" w14:textId="77777777" w:rsidTr="00E5256A">
        <w:trPr>
          <w:trHeight w:val="555"/>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14A4856A"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t>Nacionalni park</w:t>
            </w:r>
          </w:p>
        </w:tc>
        <w:tc>
          <w:tcPr>
            <w:tcW w:w="2147" w:type="dxa"/>
            <w:vAlign w:val="center"/>
            <w:hideMark/>
          </w:tcPr>
          <w:p w14:paraId="069F00C3"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5</w:t>
            </w:r>
          </w:p>
        </w:tc>
        <w:tc>
          <w:tcPr>
            <w:tcW w:w="3603" w:type="dxa"/>
            <w:hideMark/>
          </w:tcPr>
          <w:p w14:paraId="1CECF6BC"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100.427,00 ha</w:t>
            </w:r>
          </w:p>
          <w:p w14:paraId="49C23F1F"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7,271% CG</w:t>
            </w:r>
          </w:p>
        </w:tc>
      </w:tr>
      <w:tr w:rsidR="00A12FAC" w:rsidRPr="00561C0E" w14:paraId="3952533C" w14:textId="77777777" w:rsidTr="00E5256A">
        <w:trPr>
          <w:trHeight w:val="59"/>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5C9FAD5E"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t>Poseban rezervat prirode </w:t>
            </w:r>
          </w:p>
        </w:tc>
        <w:tc>
          <w:tcPr>
            <w:tcW w:w="2147" w:type="dxa"/>
            <w:vAlign w:val="center"/>
            <w:hideMark/>
          </w:tcPr>
          <w:p w14:paraId="74CAC41D"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w:t>
            </w:r>
          </w:p>
        </w:tc>
        <w:tc>
          <w:tcPr>
            <w:tcW w:w="3603" w:type="dxa"/>
            <w:hideMark/>
          </w:tcPr>
          <w:p w14:paraId="21D28BFE"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150,00 ha</w:t>
            </w:r>
          </w:p>
          <w:p w14:paraId="255141B4"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0,011% CG</w:t>
            </w:r>
          </w:p>
        </w:tc>
      </w:tr>
      <w:tr w:rsidR="00A12FAC" w:rsidRPr="00561C0E" w14:paraId="499C0AD5" w14:textId="77777777" w:rsidTr="00E5256A">
        <w:trPr>
          <w:trHeight w:val="59"/>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264FEB28"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t>Park prirode </w:t>
            </w:r>
          </w:p>
        </w:tc>
        <w:tc>
          <w:tcPr>
            <w:tcW w:w="2147" w:type="dxa"/>
            <w:vAlign w:val="center"/>
            <w:hideMark/>
          </w:tcPr>
          <w:p w14:paraId="62FD2682" w14:textId="57CB1358"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Pr>
                <w:rFonts w:asciiTheme="minorHAnsi" w:hAnsiTheme="minorHAnsi"/>
                <w:noProof/>
                <w:sz w:val="20"/>
                <w:szCs w:val="20"/>
                <w:lang w:val="sr-Latn-RS"/>
              </w:rPr>
              <w:t>9</w:t>
            </w:r>
          </w:p>
        </w:tc>
        <w:tc>
          <w:tcPr>
            <w:tcW w:w="3603" w:type="dxa"/>
            <w:hideMark/>
          </w:tcPr>
          <w:p w14:paraId="24BB4649"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79.583,10 ha</w:t>
            </w:r>
          </w:p>
          <w:p w14:paraId="3F841811"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lastRenderedPageBreak/>
              <w:t>5,762% CG</w:t>
            </w:r>
          </w:p>
        </w:tc>
      </w:tr>
      <w:tr w:rsidR="00A12FAC" w:rsidRPr="00561C0E" w14:paraId="30D63EF5" w14:textId="77777777" w:rsidTr="00E5256A">
        <w:trPr>
          <w:trHeight w:val="59"/>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0258723D"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lastRenderedPageBreak/>
              <w:t>Spomenik prirode </w:t>
            </w:r>
          </w:p>
        </w:tc>
        <w:tc>
          <w:tcPr>
            <w:tcW w:w="2147" w:type="dxa"/>
            <w:vAlign w:val="center"/>
            <w:hideMark/>
          </w:tcPr>
          <w:p w14:paraId="16232E02" w14:textId="30A2EC63"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5</w:t>
            </w:r>
            <w:r>
              <w:rPr>
                <w:rFonts w:asciiTheme="minorHAnsi" w:hAnsiTheme="minorHAnsi"/>
                <w:noProof/>
                <w:sz w:val="20"/>
                <w:szCs w:val="20"/>
                <w:lang w:val="sr-Latn-RS"/>
              </w:rPr>
              <w:t>8</w:t>
            </w:r>
          </w:p>
        </w:tc>
        <w:tc>
          <w:tcPr>
            <w:tcW w:w="3603" w:type="dxa"/>
            <w:hideMark/>
          </w:tcPr>
          <w:p w14:paraId="1B5E9AE4"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4493,5</w:t>
            </w:r>
            <w:r>
              <w:rPr>
                <w:rFonts w:asciiTheme="minorHAnsi" w:hAnsiTheme="minorHAnsi"/>
                <w:noProof/>
                <w:sz w:val="20"/>
                <w:szCs w:val="20"/>
                <w:lang w:val="sr-Latn-RS"/>
              </w:rPr>
              <w:t>6</w:t>
            </w:r>
            <w:r w:rsidRPr="00561C0E">
              <w:rPr>
                <w:rFonts w:asciiTheme="minorHAnsi" w:hAnsiTheme="minorHAnsi"/>
                <w:noProof/>
                <w:sz w:val="20"/>
                <w:szCs w:val="20"/>
                <w:lang w:val="sr-Latn-RS"/>
              </w:rPr>
              <w:t xml:space="preserve"> ha</w:t>
            </w:r>
          </w:p>
          <w:p w14:paraId="0A852482"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0,325% CG</w:t>
            </w:r>
          </w:p>
        </w:tc>
      </w:tr>
      <w:tr w:rsidR="00A12FAC" w:rsidRPr="00561C0E" w14:paraId="5312D466" w14:textId="77777777" w:rsidTr="00E5256A">
        <w:trPr>
          <w:trHeight w:val="59"/>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263A0B88"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t>Predio izuzetnih odlika </w:t>
            </w:r>
          </w:p>
        </w:tc>
        <w:tc>
          <w:tcPr>
            <w:tcW w:w="2147" w:type="dxa"/>
            <w:vAlign w:val="center"/>
            <w:hideMark/>
          </w:tcPr>
          <w:p w14:paraId="1BD921AC"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2</w:t>
            </w:r>
          </w:p>
        </w:tc>
        <w:tc>
          <w:tcPr>
            <w:tcW w:w="3603" w:type="dxa"/>
            <w:hideMark/>
          </w:tcPr>
          <w:p w14:paraId="73ED7EF9"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196,05 ha</w:t>
            </w:r>
          </w:p>
          <w:p w14:paraId="792D1F33"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0,014% CG</w:t>
            </w:r>
          </w:p>
        </w:tc>
      </w:tr>
      <w:tr w:rsidR="00A12FAC" w:rsidRPr="00561C0E" w14:paraId="33B81A81" w14:textId="77777777" w:rsidTr="00E5256A">
        <w:trPr>
          <w:trHeight w:val="59"/>
        </w:trPr>
        <w:tc>
          <w:tcPr>
            <w:cnfStyle w:val="001000000000" w:firstRow="0" w:lastRow="0" w:firstColumn="1" w:lastColumn="0" w:oddVBand="0" w:evenVBand="0" w:oddHBand="0" w:evenHBand="0" w:firstRowFirstColumn="0" w:firstRowLastColumn="0" w:lastRowFirstColumn="0" w:lastRowLastColumn="0"/>
            <w:tcW w:w="3235" w:type="dxa"/>
            <w:vAlign w:val="center"/>
            <w:hideMark/>
          </w:tcPr>
          <w:p w14:paraId="146B240D" w14:textId="77777777" w:rsidR="00A12FAC" w:rsidRPr="00561C0E" w:rsidRDefault="00A12FAC" w:rsidP="00A12FAC">
            <w:pPr>
              <w:pStyle w:val="NoSpacing"/>
              <w:spacing w:line="276" w:lineRule="auto"/>
              <w:rPr>
                <w:rFonts w:asciiTheme="minorHAnsi" w:hAnsiTheme="minorHAnsi"/>
                <w:b w:val="0"/>
                <w:bCs w:val="0"/>
                <w:noProof/>
                <w:sz w:val="20"/>
                <w:szCs w:val="20"/>
                <w:lang w:val="sr-Latn-RS"/>
              </w:rPr>
            </w:pPr>
            <w:r w:rsidRPr="00561C0E">
              <w:rPr>
                <w:rFonts w:asciiTheme="minorHAnsi" w:hAnsiTheme="minorHAnsi"/>
                <w:noProof/>
                <w:sz w:val="20"/>
                <w:szCs w:val="20"/>
                <w:lang w:val="sr-Latn-RS"/>
              </w:rPr>
              <w:t>Ukupno</w:t>
            </w:r>
          </w:p>
        </w:tc>
        <w:tc>
          <w:tcPr>
            <w:tcW w:w="2147" w:type="dxa"/>
            <w:vAlign w:val="center"/>
            <w:hideMark/>
          </w:tcPr>
          <w:p w14:paraId="6D52B5C6" w14:textId="0B0DC22B"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7</w:t>
            </w:r>
            <w:r>
              <w:rPr>
                <w:rFonts w:asciiTheme="minorHAnsi" w:hAnsiTheme="minorHAnsi"/>
                <w:noProof/>
                <w:sz w:val="20"/>
                <w:szCs w:val="20"/>
                <w:lang w:val="sr-Latn-RS"/>
              </w:rPr>
              <w:t>8</w:t>
            </w:r>
          </w:p>
        </w:tc>
        <w:tc>
          <w:tcPr>
            <w:tcW w:w="3603" w:type="dxa"/>
            <w:hideMark/>
          </w:tcPr>
          <w:p w14:paraId="5A374E86"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185.269,</w:t>
            </w:r>
            <w:r>
              <w:rPr>
                <w:rFonts w:asciiTheme="minorHAnsi" w:hAnsiTheme="minorHAnsi"/>
                <w:noProof/>
                <w:sz w:val="20"/>
                <w:szCs w:val="20"/>
                <w:lang w:val="sr-Latn-RS"/>
              </w:rPr>
              <w:t>71</w:t>
            </w:r>
            <w:r w:rsidRPr="00561C0E">
              <w:rPr>
                <w:rFonts w:asciiTheme="minorHAnsi" w:hAnsiTheme="minorHAnsi"/>
                <w:noProof/>
                <w:sz w:val="20"/>
                <w:szCs w:val="20"/>
                <w:lang w:val="sr-Latn-RS"/>
              </w:rPr>
              <w:t xml:space="preserve"> ha</w:t>
            </w:r>
          </w:p>
          <w:p w14:paraId="4012FE71" w14:textId="77777777" w:rsidR="00A12FAC" w:rsidRPr="00561C0E" w:rsidRDefault="00A12FAC" w:rsidP="00A12FAC">
            <w:pPr>
              <w:pStyle w:val="NoSpacing"/>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13,414% CG</w:t>
            </w:r>
          </w:p>
        </w:tc>
      </w:tr>
    </w:tbl>
    <w:p w14:paraId="38DD9E75" w14:textId="77777777" w:rsidR="0085722B" w:rsidRPr="00561C0E" w:rsidRDefault="0085722B" w:rsidP="00B25F65">
      <w:pPr>
        <w:pStyle w:val="NoSpacing"/>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Izvor:</w:t>
      </w:r>
      <w:r w:rsidR="00622E7C" w:rsidRPr="00561C0E">
        <w:rPr>
          <w:rFonts w:asciiTheme="minorHAnsi" w:hAnsiTheme="minorHAnsi"/>
          <w:noProof/>
          <w:sz w:val="18"/>
          <w:szCs w:val="18"/>
          <w:lang w:val="sr-Latn-RS"/>
        </w:rPr>
        <w:t xml:space="preserve"> Uprava za vode</w:t>
      </w:r>
    </w:p>
    <w:p w14:paraId="2914AEF2" w14:textId="77777777" w:rsidR="00BE52D2" w:rsidRPr="00561C0E" w:rsidRDefault="00BE52D2" w:rsidP="003A2B86">
      <w:pPr>
        <w:rPr>
          <w:noProof/>
          <w:lang w:val="sr-Latn-RS"/>
        </w:rPr>
      </w:pPr>
      <w:r w:rsidRPr="00561C0E">
        <w:rPr>
          <w:noProof/>
          <w:lang w:val="sr-Latn-RS"/>
        </w:rPr>
        <w:t>Korišćenje zemljišta u Crnoj Gori uslovljeno je specifičnim prirodnim karakteristikama teritorije države, a posebno njenim reljefom, klimom i hidrološkom podjelom države na dva glavna riječna sliva – Jadranski (koji obuhvata južni i centralni dio zemlje) i Dunavski (koji obuhvata sjeverni i sjeveroistočni dio Crne Gore). Ova hidrološka podjela značajno utiče na raspored poljoprivrednih površina, šuma i drugih oblika korišćenja zemljišta.</w:t>
      </w:r>
      <w:r w:rsidR="00E95D8A" w:rsidRPr="00561C0E">
        <w:rPr>
          <w:noProof/>
          <w:lang w:val="sr-Latn-RS"/>
        </w:rPr>
        <w:t xml:space="preserve"> </w:t>
      </w:r>
    </w:p>
    <w:p w14:paraId="1988357C" w14:textId="77777777" w:rsidR="000308BC" w:rsidRPr="00561C0E" w:rsidRDefault="000308BC" w:rsidP="00A72D34">
      <w:pPr>
        <w:pStyle w:val="Heading3"/>
        <w:spacing w:line="276" w:lineRule="auto"/>
        <w:rPr>
          <w:noProof/>
          <w:lang w:val="sr-Latn-RS"/>
        </w:rPr>
      </w:pPr>
      <w:bookmarkStart w:id="47" w:name="_Toc227599918"/>
      <w:r w:rsidRPr="00561C0E">
        <w:rPr>
          <w:noProof/>
          <w:lang w:val="sr-Latn-RS"/>
        </w:rPr>
        <w:t>Poljoprivredno zemljište</w:t>
      </w:r>
      <w:bookmarkEnd w:id="47"/>
      <w:r w:rsidRPr="00561C0E">
        <w:rPr>
          <w:noProof/>
          <w:lang w:val="sr-Latn-RS"/>
        </w:rPr>
        <w:t xml:space="preserve"> </w:t>
      </w:r>
    </w:p>
    <w:p w14:paraId="19789909" w14:textId="76972D05" w:rsidR="00CD7120" w:rsidRPr="00561C0E" w:rsidRDefault="00CF4B6A" w:rsidP="000001EA">
      <w:pPr>
        <w:rPr>
          <w:noProof/>
          <w:lang w:val="sr-Latn-RS"/>
        </w:rPr>
      </w:pPr>
      <w:r>
        <w:rPr>
          <w:noProof/>
          <w:lang w:val="sr-Latn-RS"/>
        </w:rPr>
        <w:t>Korišćeno p</w:t>
      </w:r>
      <w:r w:rsidR="00CD7120" w:rsidRPr="00561C0E">
        <w:rPr>
          <w:noProof/>
          <w:lang w:val="sr-Latn-RS"/>
        </w:rPr>
        <w:t>oljoprivredno zemljište</w:t>
      </w:r>
      <w:r w:rsidR="00E21C28">
        <w:rPr>
          <w:rStyle w:val="FootnoteReference"/>
          <w:noProof/>
          <w:lang w:val="sr-Latn-RS"/>
        </w:rPr>
        <w:footnoteReference w:id="21"/>
      </w:r>
      <w:r w:rsidR="00CD7120" w:rsidRPr="00561C0E">
        <w:rPr>
          <w:noProof/>
          <w:lang w:val="sr-Latn-RS"/>
        </w:rPr>
        <w:t xml:space="preserve">, ukupne površine od </w:t>
      </w:r>
      <w:r>
        <w:rPr>
          <w:noProof/>
          <w:lang w:val="sr-Latn-RS"/>
        </w:rPr>
        <w:t>248.379</w:t>
      </w:r>
      <w:r w:rsidR="00E21C28">
        <w:rPr>
          <w:noProof/>
          <w:lang w:val="sr-Latn-RS"/>
        </w:rPr>
        <w:t>,6</w:t>
      </w:r>
      <w:r w:rsidR="00CD7120" w:rsidRPr="00561C0E">
        <w:rPr>
          <w:noProof/>
          <w:lang w:val="sr-Latn-RS"/>
        </w:rPr>
        <w:t xml:space="preserve"> ha, čini </w:t>
      </w:r>
      <w:r w:rsidR="00E21C28">
        <w:rPr>
          <w:noProof/>
          <w:lang w:val="sr-Latn-RS"/>
        </w:rPr>
        <w:t>17,97</w:t>
      </w:r>
      <w:r w:rsidR="00CD7120" w:rsidRPr="00561C0E">
        <w:rPr>
          <w:noProof/>
          <w:lang w:val="sr-Latn-RS"/>
        </w:rPr>
        <w:t>% ukupne teritorije Crne Gore. U odnosu na broj stanovnika to iznosi 0,</w:t>
      </w:r>
      <w:r w:rsidR="00E21C28">
        <w:rPr>
          <w:noProof/>
          <w:lang w:val="sr-Latn-RS"/>
        </w:rPr>
        <w:t>3</w:t>
      </w:r>
      <w:r w:rsidR="00CD7120" w:rsidRPr="00561C0E">
        <w:rPr>
          <w:noProof/>
          <w:lang w:val="sr-Latn-RS"/>
        </w:rPr>
        <w:t>9 ha po stanovniku, što predstavlja važan resurs za razvoj poljoprivrede. Međutim, struktura korišćenja poljoprivrednog zemljišta je nepovoljna, jer</w:t>
      </w:r>
      <w:r w:rsidR="00E21C28">
        <w:rPr>
          <w:noProof/>
          <w:lang w:val="sr-Latn-RS"/>
        </w:rPr>
        <w:t xml:space="preserve"> višegodišnji</w:t>
      </w:r>
      <w:r w:rsidR="00CD7120" w:rsidRPr="00561C0E">
        <w:rPr>
          <w:noProof/>
          <w:lang w:val="sr-Latn-RS"/>
        </w:rPr>
        <w:t xml:space="preserve"> pašnjaci  i prirodne livade (</w:t>
      </w:r>
      <w:r w:rsidR="00E21C28">
        <w:rPr>
          <w:noProof/>
          <w:lang w:val="sr-Latn-RS"/>
        </w:rPr>
        <w:t>229.226,9</w:t>
      </w:r>
      <w:r w:rsidR="00CD7120" w:rsidRPr="00561C0E">
        <w:rPr>
          <w:noProof/>
          <w:lang w:val="sr-Latn-RS"/>
        </w:rPr>
        <w:t xml:space="preserve"> ha) imaju dominantno učešće (zajedno </w:t>
      </w:r>
      <w:r w:rsidR="00E21C28">
        <w:rPr>
          <w:noProof/>
          <w:lang w:val="sr-Latn-RS"/>
        </w:rPr>
        <w:t>92,32</w:t>
      </w:r>
      <w:r w:rsidR="00CD7120" w:rsidRPr="00561C0E">
        <w:rPr>
          <w:noProof/>
          <w:lang w:val="sr-Latn-RS"/>
        </w:rPr>
        <w:t xml:space="preserve">%). Učešće </w:t>
      </w:r>
      <w:r w:rsidR="00E21C28">
        <w:rPr>
          <w:noProof/>
          <w:lang w:val="sr-Latn-RS"/>
        </w:rPr>
        <w:t xml:space="preserve">okućnica, </w:t>
      </w:r>
      <w:r w:rsidR="00CD7120" w:rsidRPr="00561C0E">
        <w:rPr>
          <w:noProof/>
          <w:lang w:val="sr-Latn-RS"/>
        </w:rPr>
        <w:t xml:space="preserve">oranica i bašti, voćnjaka i vinograda sa površinom od </w:t>
      </w:r>
      <w:r w:rsidR="00E21C28">
        <w:rPr>
          <w:noProof/>
          <w:lang w:val="sr-Latn-RS"/>
        </w:rPr>
        <w:t xml:space="preserve">19.008,2 </w:t>
      </w:r>
      <w:r w:rsidR="00CD7120" w:rsidRPr="00561C0E">
        <w:rPr>
          <w:noProof/>
          <w:lang w:val="sr-Latn-RS"/>
        </w:rPr>
        <w:t>ha ili 0,0</w:t>
      </w:r>
      <w:r w:rsidR="00E21C28">
        <w:rPr>
          <w:noProof/>
          <w:lang w:val="sr-Latn-RS"/>
        </w:rPr>
        <w:t>30</w:t>
      </w:r>
      <w:r w:rsidR="00CD7120" w:rsidRPr="00561C0E">
        <w:rPr>
          <w:noProof/>
          <w:lang w:val="sr-Latn-RS"/>
        </w:rPr>
        <w:t xml:space="preserve"> ha/st je ispod evropskog prosjeka i prosjeka svih susjednih država. Zbog jako izražene orografije–dinamike reljefa, geološkog sastava i drugih uslova ovo zemljište se vrlo ekstenzivno koristi</w:t>
      </w:r>
      <w:r w:rsidR="00CD7120" w:rsidRPr="00561C0E">
        <w:rPr>
          <w:rStyle w:val="FootnoteReference"/>
          <w:rFonts w:asciiTheme="minorHAnsi" w:hAnsiTheme="minorHAnsi" w:cs="Calibri"/>
          <w:noProof/>
          <w:color w:val="000000"/>
          <w:lang w:val="sr-Latn-RS"/>
        </w:rPr>
        <w:footnoteReference w:id="22"/>
      </w:r>
      <w:r w:rsidR="00CD7120" w:rsidRPr="00561C0E">
        <w:rPr>
          <w:noProof/>
          <w:lang w:val="sr-Latn-RS"/>
        </w:rPr>
        <w:t xml:space="preserve">. </w:t>
      </w:r>
    </w:p>
    <w:p w14:paraId="4293B095" w14:textId="77777777" w:rsidR="000308BC" w:rsidRPr="00561C0E" w:rsidRDefault="000308BC" w:rsidP="00AB1A77">
      <w:pPr>
        <w:pStyle w:val="Heading4"/>
        <w:rPr>
          <w:noProof/>
          <w:lang w:val="sr-Latn-RS"/>
        </w:rPr>
      </w:pPr>
      <w:r w:rsidRPr="00561C0E">
        <w:rPr>
          <w:noProof/>
          <w:lang w:val="sr-Latn-RS"/>
        </w:rPr>
        <w:t>Poljoprivredno zemljište u Jadranskom slivu</w:t>
      </w:r>
    </w:p>
    <w:p w14:paraId="36EA1474" w14:textId="77777777" w:rsidR="000308BC" w:rsidRPr="00561C0E" w:rsidRDefault="000308BC" w:rsidP="000001EA">
      <w:pPr>
        <w:rPr>
          <w:noProof/>
          <w:lang w:val="sr-Latn-RS"/>
        </w:rPr>
      </w:pPr>
      <w:r w:rsidRPr="00561C0E">
        <w:rPr>
          <w:noProof/>
          <w:lang w:val="sr-Latn-RS"/>
        </w:rPr>
        <w:t>Jadranski sliv koji obuhvata centralni i južni dio Crne Gore uključuje ravničarske i kraške oblasti koje imaju povoljnije klimatske i pedološke uslove za razvoj intenzivnije poljoprivrede. U ovom slivu nalaze se značajne poljoprivredne zone poput</w:t>
      </w:r>
      <w:r w:rsidRPr="00561C0E">
        <w:rPr>
          <w:rStyle w:val="apple-converted-space"/>
          <w:rFonts w:asciiTheme="minorHAnsi" w:eastAsiaTheme="majorEastAsia" w:hAnsiTheme="minorHAnsi"/>
          <w:noProof/>
          <w:color w:val="000000"/>
          <w:sz w:val="22"/>
          <w:szCs w:val="22"/>
          <w:lang w:val="sr-Latn-RS"/>
        </w:rPr>
        <w:t xml:space="preserve"> </w:t>
      </w:r>
      <w:r w:rsidRPr="00561C0E">
        <w:rPr>
          <w:rStyle w:val="Strong"/>
          <w:rFonts w:asciiTheme="minorHAnsi" w:eastAsiaTheme="majorEastAsia" w:hAnsiTheme="minorHAnsi"/>
          <w:b w:val="0"/>
          <w:bCs w:val="0"/>
          <w:noProof/>
          <w:color w:val="000000"/>
          <w:lang w:val="sr-Latn-RS"/>
        </w:rPr>
        <w:t>Zetsko-bjelopavlićke ravnice</w:t>
      </w:r>
      <w:r w:rsidRPr="00561C0E">
        <w:rPr>
          <w:noProof/>
          <w:lang w:val="sr-Latn-RS"/>
        </w:rPr>
        <w:t>, kao i plodna područja u priobalju i dolinama većih rijeka.</w:t>
      </w:r>
    </w:p>
    <w:p w14:paraId="4D1F7531" w14:textId="77777777" w:rsidR="000308BC" w:rsidRPr="00561C0E" w:rsidRDefault="000308BC" w:rsidP="000001EA">
      <w:pPr>
        <w:rPr>
          <w:noProof/>
          <w:lang w:val="sr-Latn-RS"/>
        </w:rPr>
      </w:pPr>
      <w:r w:rsidRPr="00561C0E">
        <w:rPr>
          <w:noProof/>
          <w:lang w:val="sr-Latn-RS"/>
        </w:rPr>
        <w:t>Poljoprivredno zemljište u ovom dijelu zemlje karakteriše veći udio obradivih površina i trajnih zasada u poređenju sa sjevernim regionom. U primorskom i centralnom dijelu države razvijeni su voćarstvo, vinogradarstvo i povrtarstvo, dok se u ravničarskim područjima uzgajaju ratarske kulture i stočna hrana. Ove oblasti su takođe važna zona proizvodnje maslina i vinove loze.</w:t>
      </w:r>
    </w:p>
    <w:p w14:paraId="4ADFA47A" w14:textId="77777777" w:rsidR="00E95D8A" w:rsidRPr="00561C0E" w:rsidRDefault="000308BC" w:rsidP="000001EA">
      <w:pPr>
        <w:rPr>
          <w:noProof/>
          <w:lang w:val="sr-Latn-RS"/>
        </w:rPr>
      </w:pPr>
      <w:r w:rsidRPr="00561C0E">
        <w:rPr>
          <w:noProof/>
          <w:lang w:val="sr-Latn-RS"/>
        </w:rPr>
        <w:t>Međutim, korišćenje zemljišta u Jadranskom slivu suočava se sa pritiscima urbanizacije i razvoja turizma, posebno u primorskim opštinama. Promjena namjene zemljišta i širenje građevinskih zona dovode do smanjenja raspoloživih poljoprivrednih površina u pojedinim područjima.</w:t>
      </w:r>
    </w:p>
    <w:p w14:paraId="00B5C7B2" w14:textId="77777777" w:rsidR="000308BC" w:rsidRPr="00561C0E" w:rsidRDefault="000308BC" w:rsidP="00EB62D3">
      <w:pPr>
        <w:pStyle w:val="Heading4"/>
        <w:rPr>
          <w:noProof/>
          <w:lang w:val="sr-Latn-RS"/>
        </w:rPr>
      </w:pPr>
      <w:r w:rsidRPr="00561C0E">
        <w:rPr>
          <w:noProof/>
          <w:lang w:val="sr-Latn-RS"/>
        </w:rPr>
        <w:lastRenderedPageBreak/>
        <w:t>Poljoprivredno zemljište u Dunavskom slivu</w:t>
      </w:r>
    </w:p>
    <w:p w14:paraId="58BAB64E" w14:textId="77777777" w:rsidR="000308BC" w:rsidRPr="008D166D" w:rsidRDefault="000308BC" w:rsidP="003A2B86">
      <w:pPr>
        <w:rPr>
          <w:noProof/>
          <w:lang w:val="sr-Latn-RS"/>
        </w:rPr>
      </w:pPr>
      <w:r w:rsidRPr="008D166D">
        <w:rPr>
          <w:noProof/>
          <w:lang w:val="sr-Latn-RS"/>
        </w:rPr>
        <w:t>Dunavski sliv obuhvata sjeverni dio Crne Gore što uključuje planinske i brdske oblasti kroz koje protiču rijeke koje pripadaju slivu rijeke Drine i nadalje Dunava. U ovom regionu dominiraju travnjaci, livade i pašnjaci, koji se tradicionalno koriste za stočarsku proizvodnju.</w:t>
      </w:r>
    </w:p>
    <w:p w14:paraId="0DF0A27C" w14:textId="431EE1AB" w:rsidR="000308BC" w:rsidRPr="008D166D" w:rsidRDefault="000308BC" w:rsidP="003A2B86">
      <w:pPr>
        <w:rPr>
          <w:noProof/>
          <w:lang w:val="sr-Latn-RS"/>
        </w:rPr>
      </w:pPr>
      <w:r w:rsidRPr="008D166D">
        <w:rPr>
          <w:noProof/>
          <w:lang w:val="sr-Latn-RS"/>
        </w:rPr>
        <w:t>Većinu poljoprivrednog zemljišta u Crnoj Gori čine</w:t>
      </w:r>
      <w:r w:rsidRPr="008D166D">
        <w:rPr>
          <w:rStyle w:val="apple-converted-space"/>
          <w:rFonts w:asciiTheme="minorHAnsi" w:eastAsiaTheme="majorEastAsia" w:hAnsiTheme="minorHAnsi"/>
          <w:noProof/>
          <w:color w:val="000000"/>
          <w:lang w:val="sr-Latn-RS"/>
        </w:rPr>
        <w:t xml:space="preserve"> </w:t>
      </w:r>
      <w:r w:rsidRPr="008D166D">
        <w:rPr>
          <w:rStyle w:val="Strong"/>
          <w:rFonts w:asciiTheme="minorHAnsi" w:eastAsiaTheme="majorEastAsia" w:hAnsiTheme="minorHAnsi"/>
          <w:b w:val="0"/>
          <w:bCs w:val="0"/>
          <w:noProof/>
          <w:color w:val="000000"/>
          <w:lang w:val="sr-Latn-RS"/>
        </w:rPr>
        <w:t>livade i pašnjaci, koji čine 9</w:t>
      </w:r>
      <w:r w:rsidR="00E21C28" w:rsidRPr="008D166D">
        <w:rPr>
          <w:rStyle w:val="Strong"/>
          <w:rFonts w:asciiTheme="minorHAnsi" w:eastAsiaTheme="majorEastAsia" w:hAnsiTheme="minorHAnsi"/>
          <w:b w:val="0"/>
          <w:bCs w:val="0"/>
          <w:noProof/>
          <w:color w:val="000000"/>
          <w:lang w:val="sr-Latn-RS"/>
        </w:rPr>
        <w:t>2,32</w:t>
      </w:r>
      <w:r w:rsidRPr="008D166D">
        <w:rPr>
          <w:rStyle w:val="Strong"/>
          <w:rFonts w:asciiTheme="minorHAnsi" w:eastAsiaTheme="majorEastAsia" w:hAnsiTheme="minorHAnsi"/>
          <w:b w:val="0"/>
          <w:bCs w:val="0"/>
          <w:noProof/>
          <w:color w:val="000000"/>
          <w:lang w:val="sr-Latn-RS"/>
        </w:rPr>
        <w:t>% ukupno korišćenog poljoprivrednog zemljišta</w:t>
      </w:r>
      <w:r w:rsidRPr="008D166D">
        <w:rPr>
          <w:noProof/>
          <w:lang w:val="sr-Latn-RS"/>
        </w:rPr>
        <w:t>, dok obradive površine i trajni zasadi imaju znatno manji udio. Ovakva struktura naročito je izražena upravo u planinskim oblastima Dunavskog sliva, gdje prirodni uslovi pogoduje ekstenzivnom stočarstvu.</w:t>
      </w:r>
    </w:p>
    <w:p w14:paraId="63962D4F" w14:textId="77777777" w:rsidR="000308BC" w:rsidRPr="008D166D" w:rsidRDefault="000308BC" w:rsidP="003A2B86">
      <w:pPr>
        <w:rPr>
          <w:noProof/>
          <w:lang w:val="sr-Latn-RS"/>
        </w:rPr>
      </w:pPr>
      <w:r w:rsidRPr="008D166D">
        <w:rPr>
          <w:noProof/>
          <w:lang w:val="sr-Latn-RS"/>
        </w:rPr>
        <w:t>Sjeverni region države ima značajan potencijal za razvoj organske poljoprivrede, proizvodnje mliječnih proizvoda i korišćenja planinskih pašnjaka, ali se istovremeno suočava sa izazovima depopulacije i smanjenja broja poljoprivrednih gazdinstava.</w:t>
      </w:r>
    </w:p>
    <w:p w14:paraId="13552DBB" w14:textId="77777777" w:rsidR="000308BC" w:rsidRPr="00561C0E" w:rsidRDefault="00512C7B" w:rsidP="00B724F3">
      <w:pPr>
        <w:pStyle w:val="Heading3"/>
        <w:rPr>
          <w:noProof/>
          <w:lang w:val="sr-Latn-RS"/>
        </w:rPr>
      </w:pPr>
      <w:bookmarkStart w:id="48" w:name="_Toc227599919"/>
      <w:r w:rsidRPr="00561C0E">
        <w:rPr>
          <w:noProof/>
          <w:lang w:val="sr-Latn-RS"/>
        </w:rPr>
        <w:t>Šumske površine</w:t>
      </w:r>
      <w:bookmarkEnd w:id="48"/>
    </w:p>
    <w:p w14:paraId="45C82657" w14:textId="77777777" w:rsidR="00CD7120" w:rsidRPr="00561C0E" w:rsidRDefault="00512C7B" w:rsidP="003A2B86">
      <w:pPr>
        <w:rPr>
          <w:noProof/>
          <w:lang w:val="sr-Latn-RS"/>
        </w:rPr>
      </w:pPr>
      <w:r w:rsidRPr="00561C0E">
        <w:rPr>
          <w:noProof/>
          <w:lang w:val="sr-Latn-RS"/>
        </w:rPr>
        <w:t xml:space="preserve">Šume predstavljaju jedan od najvažnijih prirodnih resursa Crne Gore i imaju ključnu ulogu u očuvanju ekosistema i stabilnosti riječnih slivova. One doprinose zaštiti zemljišta od erozije, regulaciji vodnog režima i očuvanju biodiverziteta. </w:t>
      </w:r>
      <w:r w:rsidR="00CD7120" w:rsidRPr="00561C0E">
        <w:rPr>
          <w:noProof/>
          <w:lang w:val="sr-Latn-RS"/>
        </w:rPr>
        <w:t>Prema podacima iz Prve Nacionalne inventure šuma (NIŠ), šume prekrivaju 60% teritorije Crne Gore, dok šumsko zemljište pokriva dodatnih 9,7%, što predstavlja značajan dio ukupne teritorije zemlje. Po strukturi, visoke šume pokrivaju 51,1% teritorije zemlje i čine 48,9% ukupnog šumskog područja. Većina područja pokrivenih visokim šumama nalazi se u sjevernom dijelu Crne Gore. Izdanačke šume karakterišu centralne i priobalne djelove zemlje, dok na obalnom području postoje značajne površine pokrivene makijom i manje površine koje zauzimaju divlje šikare i degradirane šumske formacije</w:t>
      </w:r>
      <w:r w:rsidR="00CD7120" w:rsidRPr="00561C0E">
        <w:rPr>
          <w:rStyle w:val="FootnoteReference"/>
          <w:rFonts w:asciiTheme="minorHAnsi" w:hAnsiTheme="minorHAnsi" w:cs="Calibri"/>
          <w:noProof/>
          <w:color w:val="000000"/>
          <w:sz w:val="22"/>
          <w:szCs w:val="22"/>
          <w:lang w:val="sr-Latn-RS"/>
        </w:rPr>
        <w:footnoteReference w:id="23"/>
      </w:r>
      <w:r w:rsidR="00CD7120" w:rsidRPr="00561C0E">
        <w:rPr>
          <w:noProof/>
          <w:lang w:val="sr-Latn-RS"/>
        </w:rPr>
        <w:t>.</w:t>
      </w:r>
    </w:p>
    <w:p w14:paraId="2A73B56B" w14:textId="77777777" w:rsidR="00512C7B" w:rsidRDefault="001D20A1" w:rsidP="003A2B86">
      <w:pPr>
        <w:rPr>
          <w:noProof/>
          <w:lang w:val="sr-Latn-RS"/>
        </w:rPr>
      </w:pPr>
      <w:r w:rsidRPr="00561C0E">
        <w:rPr>
          <w:noProof/>
          <w:lang w:val="sr-Latn-RS"/>
        </w:rPr>
        <w:t>Posmatrano po slivovima, u</w:t>
      </w:r>
      <w:r w:rsidR="00512C7B" w:rsidRPr="00561C0E">
        <w:rPr>
          <w:noProof/>
          <w:lang w:val="sr-Latn-RS"/>
        </w:rPr>
        <w:t xml:space="preserve"> Dunavskom slivu šumski ekosistemi su posebno zastupljeni u planinskim regionima Durmitora, Bjelasice i Prokletija. U tim područjima šume imaju dominantno zaštitnu funkciju, jer sprječavaju eroziju i klizišta u slivovima velikih planinskih rijeka poput Tare i Lima.</w:t>
      </w:r>
      <w:r w:rsidR="00E21C28">
        <w:rPr>
          <w:noProof/>
          <w:lang w:val="sr-Latn-RS"/>
        </w:rPr>
        <w:t xml:space="preserve"> </w:t>
      </w:r>
      <w:r w:rsidR="00512C7B" w:rsidRPr="00561C0E">
        <w:rPr>
          <w:noProof/>
          <w:lang w:val="sr-Latn-RS"/>
        </w:rPr>
        <w:t>U Jadranskom slivu šume imaju važnu hidrološku funkciju u zaštiti vodnih resursa, naročito u slivovima rijeka Morače i Zete, kao i u zaleđu primorskog regiona. Pored toga, šumski ekosistemi predstavljaju značajan faktor očuvanja biodiverziteta i razvoja turizma u zaštićenim područjima.</w:t>
      </w:r>
    </w:p>
    <w:p w14:paraId="369633B6" w14:textId="77777777" w:rsidR="008D166D" w:rsidRPr="00561C0E" w:rsidRDefault="008D166D" w:rsidP="00AD0D92">
      <w:pPr>
        <w:rPr>
          <w:noProof/>
          <w:lang w:val="sr-Latn-RS"/>
        </w:rPr>
      </w:pPr>
    </w:p>
    <w:p w14:paraId="6D7C220A" w14:textId="77777777" w:rsidR="00AE2B97" w:rsidRDefault="00AE2B97">
      <w:pPr>
        <w:spacing w:before="0" w:after="160" w:line="278" w:lineRule="auto"/>
        <w:jc w:val="left"/>
        <w:rPr>
          <w:rFonts w:eastAsiaTheme="majorEastAsia" w:cstheme="majorBidi"/>
          <w:b/>
          <w:noProof/>
          <w:color w:val="001F60"/>
          <w:sz w:val="28"/>
          <w:szCs w:val="40"/>
          <w:lang w:val="sr-Latn-RS"/>
        </w:rPr>
      </w:pPr>
      <w:bookmarkStart w:id="49" w:name="_Toc227599920"/>
      <w:r>
        <w:rPr>
          <w:noProof/>
          <w:lang w:val="sr-Latn-RS"/>
        </w:rPr>
        <w:br w:type="page"/>
      </w:r>
    </w:p>
    <w:p w14:paraId="34038D3C" w14:textId="71EEB3FF" w:rsidR="003C0099" w:rsidRPr="00561C0E" w:rsidRDefault="00F51B53" w:rsidP="00011945">
      <w:pPr>
        <w:pStyle w:val="Heading1"/>
        <w:rPr>
          <w:noProof/>
          <w:lang w:val="sr-Latn-RS"/>
        </w:rPr>
      </w:pPr>
      <w:r w:rsidRPr="00561C0E">
        <w:rPr>
          <w:noProof/>
          <w:lang w:val="sr-Latn-RS"/>
        </w:rPr>
        <w:lastRenderedPageBreak/>
        <w:t xml:space="preserve">OCJENA </w:t>
      </w:r>
      <w:r w:rsidR="00104538" w:rsidRPr="00561C0E">
        <w:rPr>
          <w:noProof/>
          <w:lang w:val="sr-Latn-RS"/>
        </w:rPr>
        <w:t>STANJA VODNIH RESURSA</w:t>
      </w:r>
      <w:bookmarkEnd w:id="49"/>
      <w:r w:rsidRPr="00561C0E">
        <w:rPr>
          <w:noProof/>
          <w:lang w:val="sr-Latn-RS"/>
        </w:rPr>
        <w:t xml:space="preserve"> </w:t>
      </w:r>
    </w:p>
    <w:p w14:paraId="074DF597" w14:textId="77777777" w:rsidR="003C0099" w:rsidRPr="008D166D" w:rsidRDefault="00F51B53" w:rsidP="00011945">
      <w:pPr>
        <w:pStyle w:val="Heading2"/>
        <w:rPr>
          <w:noProof/>
          <w:sz w:val="26"/>
          <w:szCs w:val="26"/>
          <w:lang w:val="sr-Latn-RS"/>
        </w:rPr>
      </w:pPr>
      <w:bookmarkStart w:id="50" w:name="_Toc227599921"/>
      <w:r w:rsidRPr="008D166D">
        <w:rPr>
          <w:noProof/>
          <w:sz w:val="26"/>
          <w:szCs w:val="26"/>
          <w:lang w:val="sr-Latn-RS"/>
        </w:rPr>
        <w:t xml:space="preserve">Analiza </w:t>
      </w:r>
      <w:r w:rsidR="00304DF3" w:rsidRPr="008D166D">
        <w:rPr>
          <w:noProof/>
          <w:sz w:val="26"/>
          <w:szCs w:val="26"/>
          <w:lang w:val="sr-Latn-RS"/>
        </w:rPr>
        <w:t>postojećeg stanja</w:t>
      </w:r>
      <w:bookmarkEnd w:id="50"/>
      <w:r w:rsidRPr="008D166D">
        <w:rPr>
          <w:noProof/>
          <w:sz w:val="26"/>
          <w:szCs w:val="26"/>
          <w:lang w:val="sr-Latn-RS"/>
        </w:rPr>
        <w:t xml:space="preserve"> </w:t>
      </w:r>
    </w:p>
    <w:p w14:paraId="54D35D93" w14:textId="12C42F65" w:rsidR="00146711" w:rsidRPr="00561C0E" w:rsidRDefault="009C2982" w:rsidP="003F1630">
      <w:pPr>
        <w:rPr>
          <w:noProof/>
          <w:lang w:val="sr-Latn-RS"/>
        </w:rPr>
      </w:pPr>
      <w:r w:rsidRPr="00561C0E">
        <w:rPr>
          <w:noProof/>
          <w:lang w:val="sr-Latn-RS"/>
        </w:rPr>
        <w:t xml:space="preserve">Ukupni oticaj je 604 </w:t>
      </w:r>
      <w:r w:rsidR="00176505">
        <w:rPr>
          <w:noProof/>
          <w:lang w:val="sr-Latn-RS"/>
        </w:rPr>
        <w:t xml:space="preserve">000 </w:t>
      </w:r>
      <w:r w:rsidR="00FE2030">
        <w:rPr>
          <w:noProof/>
          <w:lang w:val="sr-Latn-RS"/>
        </w:rPr>
        <w:t>l</w:t>
      </w:r>
      <w:r w:rsidRPr="00561C0E">
        <w:rPr>
          <w:noProof/>
          <w:lang w:val="sr-Latn-RS"/>
        </w:rPr>
        <w:t>/s, a prosječni 44 l/s/km</w:t>
      </w:r>
      <w:r w:rsidRPr="00E60793">
        <w:rPr>
          <w:noProof/>
          <w:vertAlign w:val="superscript"/>
          <w:lang w:val="sr-Latn-RS"/>
        </w:rPr>
        <w:t>2</w:t>
      </w:r>
      <w:r w:rsidRPr="00561C0E">
        <w:rPr>
          <w:noProof/>
          <w:lang w:val="sr-Latn-RS"/>
        </w:rPr>
        <w:t>. Poređenja radi, svjetski prosječni oticaj je 6,9</w:t>
      </w:r>
      <w:r w:rsidR="00176505">
        <w:rPr>
          <w:noProof/>
          <w:lang w:val="sr-Latn-RS"/>
        </w:rPr>
        <w:t xml:space="preserve"> l/s/km</w:t>
      </w:r>
      <w:r w:rsidR="00176505" w:rsidRPr="00176505">
        <w:rPr>
          <w:noProof/>
          <w:vertAlign w:val="superscript"/>
          <w:lang w:val="sr-Latn-RS"/>
        </w:rPr>
        <w:t>2</w:t>
      </w:r>
      <w:r w:rsidRPr="00561C0E">
        <w:rPr>
          <w:noProof/>
          <w:lang w:val="sr-Latn-RS"/>
        </w:rPr>
        <w:t>. Potencijali podzemnih voda su procijenjeni na oko 14.000</w:t>
      </w:r>
      <w:r w:rsidR="00F76620">
        <w:rPr>
          <w:noProof/>
          <w:lang w:val="sr-Latn-RS"/>
        </w:rPr>
        <w:t xml:space="preserve"> </w:t>
      </w:r>
      <w:r w:rsidRPr="00561C0E">
        <w:rPr>
          <w:noProof/>
          <w:lang w:val="sr-Latn-RS"/>
        </w:rPr>
        <w:t>l/s</w:t>
      </w:r>
      <w:r w:rsidR="00176505">
        <w:rPr>
          <w:noProof/>
          <w:lang w:val="sr-Latn-RS"/>
        </w:rPr>
        <w:t>/km</w:t>
      </w:r>
      <w:r w:rsidR="00176505" w:rsidRPr="00176505">
        <w:rPr>
          <w:noProof/>
          <w:vertAlign w:val="superscript"/>
          <w:lang w:val="sr-Latn-RS"/>
        </w:rPr>
        <w:t>2</w:t>
      </w:r>
      <w:r w:rsidR="00146711" w:rsidRPr="00561C0E">
        <w:rPr>
          <w:noProof/>
          <w:lang w:val="sr-Latn-RS"/>
        </w:rPr>
        <w:t>.</w:t>
      </w:r>
    </w:p>
    <w:p w14:paraId="4BB9A153" w14:textId="77777777" w:rsidR="00146711" w:rsidRPr="00561C0E" w:rsidRDefault="00146711" w:rsidP="003F1630">
      <w:pPr>
        <w:rPr>
          <w:noProof/>
          <w:lang w:val="sr-Latn-RS"/>
        </w:rPr>
      </w:pPr>
      <w:r w:rsidRPr="00561C0E">
        <w:rPr>
          <w:noProof/>
          <w:lang w:val="sr-Latn-RS"/>
        </w:rPr>
        <w:t xml:space="preserve">Hidrološke analize rasporeda protoka koje otkrivaju veoma veliku neravnomjernost vode i po prostoru i vremenu relativizuju navedene optimističke podatke i daju sasvim drugu, znatno nepovoljniju sliku pri sagledavanju vodnog bogatstva Crne Gore. </w:t>
      </w:r>
    </w:p>
    <w:p w14:paraId="2B6ECD96" w14:textId="77777777" w:rsidR="00146711" w:rsidRPr="00561C0E" w:rsidRDefault="00146711" w:rsidP="003F1630">
      <w:pPr>
        <w:rPr>
          <w:noProof/>
          <w:lang w:val="sr-Latn-RS"/>
        </w:rPr>
      </w:pPr>
      <w:r w:rsidRPr="00561C0E">
        <w:rPr>
          <w:noProof/>
          <w:lang w:val="sr-Latn-RS"/>
        </w:rPr>
        <w:t xml:space="preserve">Vremenska neravnomjernost je jedna od nejnepovoljnijih u Evropi. </w:t>
      </w:r>
      <w:r w:rsidR="001D1188" w:rsidRPr="00561C0E">
        <w:rPr>
          <w:noProof/>
          <w:lang w:val="sr-Latn-RS"/>
        </w:rPr>
        <w:t xml:space="preserve">Karakterišu </w:t>
      </w:r>
      <w:r w:rsidR="0006618A">
        <w:rPr>
          <w:noProof/>
          <w:lang w:val="sr-Latn-RS"/>
        </w:rPr>
        <w:t>je</w:t>
      </w:r>
      <w:r w:rsidRPr="00561C0E">
        <w:rPr>
          <w:noProof/>
          <w:lang w:val="sr-Latn-RS"/>
        </w:rPr>
        <w:t xml:space="preserve"> dugi malovodni periodi kada čak i velike rijeke, kao što je Morača, presušuju na dužem potezu korita, uz veoma teške posljedice po ekološko i socijalno okruženje. I pored vodnog bogatstva, oko 35% teritorije Crne Gore </w:t>
      </w:r>
      <w:r w:rsidR="001D1188" w:rsidRPr="00561C0E">
        <w:rPr>
          <w:noProof/>
          <w:lang w:val="sr-Latn-RS"/>
        </w:rPr>
        <w:t>se suočava sa hroničnim nedostatkom</w:t>
      </w:r>
      <w:r w:rsidRPr="00561C0E">
        <w:rPr>
          <w:noProof/>
          <w:lang w:val="sr-Latn-RS"/>
        </w:rPr>
        <w:t xml:space="preserve"> vode, koji je jedino rješiv skupim hidrotehničkim zahvatima (</w:t>
      </w:r>
      <w:r w:rsidR="001D1188" w:rsidRPr="00561C0E">
        <w:rPr>
          <w:noProof/>
          <w:lang w:val="sr-Latn-RS"/>
        </w:rPr>
        <w:t xml:space="preserve">projekat </w:t>
      </w:r>
      <w:r w:rsidRPr="00561C0E">
        <w:rPr>
          <w:noProof/>
          <w:lang w:val="sr-Latn-RS"/>
        </w:rPr>
        <w:t>Regionaln</w:t>
      </w:r>
      <w:r w:rsidR="001D1188" w:rsidRPr="00561C0E">
        <w:rPr>
          <w:noProof/>
          <w:lang w:val="sr-Latn-RS"/>
        </w:rPr>
        <w:t>og</w:t>
      </w:r>
      <w:r w:rsidRPr="00561C0E">
        <w:rPr>
          <w:noProof/>
          <w:lang w:val="sr-Latn-RS"/>
        </w:rPr>
        <w:t xml:space="preserve"> vodovod</w:t>
      </w:r>
      <w:r w:rsidR="001D1188" w:rsidRPr="00561C0E">
        <w:rPr>
          <w:noProof/>
          <w:lang w:val="sr-Latn-RS"/>
        </w:rPr>
        <w:t>a</w:t>
      </w:r>
      <w:r w:rsidRPr="00561C0E">
        <w:rPr>
          <w:noProof/>
          <w:lang w:val="sr-Latn-RS"/>
        </w:rPr>
        <w:t>), dok je</w:t>
      </w:r>
      <w:r w:rsidR="001D1188" w:rsidRPr="00561C0E">
        <w:rPr>
          <w:noProof/>
          <w:lang w:val="sr-Latn-RS"/>
        </w:rPr>
        <w:t xml:space="preserve"> na drugoj strani </w:t>
      </w:r>
      <w:r w:rsidRPr="00561C0E">
        <w:rPr>
          <w:noProof/>
          <w:lang w:val="sr-Latn-RS"/>
        </w:rPr>
        <w:t xml:space="preserve">oko 10% teritorije suočeno sa problemom sezonskog viška vode. </w:t>
      </w:r>
    </w:p>
    <w:p w14:paraId="54D1C490" w14:textId="13F91E3C" w:rsidR="00146711" w:rsidRPr="00561C0E" w:rsidRDefault="0067305C" w:rsidP="003F1630">
      <w:pPr>
        <w:rPr>
          <w:noProof/>
          <w:lang w:val="sr-Latn-RS"/>
        </w:rPr>
      </w:pPr>
      <w:r w:rsidRPr="00561C0E">
        <w:rPr>
          <w:noProof/>
          <w:lang w:val="sr-Latn-RS"/>
        </w:rPr>
        <w:t xml:space="preserve">Neravnomjernost raspoloživih vodnih potencijala </w:t>
      </w:r>
      <w:r w:rsidR="00512BF9">
        <w:rPr>
          <w:noProof/>
          <w:lang w:val="sr-Latn-RS"/>
        </w:rPr>
        <w:t>u</w:t>
      </w:r>
      <w:r w:rsidRPr="00561C0E">
        <w:rPr>
          <w:noProof/>
          <w:lang w:val="sr-Latn-RS"/>
        </w:rPr>
        <w:t xml:space="preserve"> prostoru je, takođe, veoma izražena. Znatan dio površine Crne Gore pripada prostoru dinarskog karsta, veoma često vrlo duboke baze karstifikacije, sa brojnim ponorima, škrapama i vrtačama. Zbog toga se na dominantno na jugazapadnim i zapadnim područjima Crne Gore susrijeće sve izraženiji „resursni paradoks“: padavine su visoke, ali površinskog oticaja nema, jer voda iz padavina odmah kroz karstifikovane formacije podzemno otiče dalje prema svom erozionom bazisu</w:t>
      </w:r>
      <w:r w:rsidR="00146711" w:rsidRPr="00561C0E">
        <w:rPr>
          <w:noProof/>
          <w:lang w:val="sr-Latn-RS"/>
        </w:rPr>
        <w:t>.</w:t>
      </w:r>
    </w:p>
    <w:p w14:paraId="0E6EB6AF" w14:textId="124445C7" w:rsidR="00146711" w:rsidRPr="00561C0E" w:rsidRDefault="00146711" w:rsidP="003F1630">
      <w:pPr>
        <w:rPr>
          <w:noProof/>
          <w:lang w:val="sr-Latn-RS"/>
        </w:rPr>
      </w:pPr>
      <w:r w:rsidRPr="00561C0E">
        <w:rPr>
          <w:noProof/>
          <w:lang w:val="sr-Latn-RS"/>
        </w:rPr>
        <w:t>Značajan uticaj na vodni potencijal Crne Gore u predstojećem period</w:t>
      </w:r>
      <w:r w:rsidR="001D1188" w:rsidRPr="00561C0E">
        <w:rPr>
          <w:noProof/>
          <w:lang w:val="sr-Latn-RS"/>
        </w:rPr>
        <w:t>u</w:t>
      </w:r>
      <w:r w:rsidRPr="00561C0E">
        <w:rPr>
          <w:noProof/>
          <w:lang w:val="sr-Latn-RS"/>
        </w:rPr>
        <w:t xml:space="preserve"> će imati i klimatske promjene i trendovi koji su naročito evidentni od 2010. godine. Najjasniji pokazatelji su: značajno povećanje temperature vazduha, povećanje temperature i površinskih i srednjih nivoa mora, kao i promjene u ekstremnim vremenskim i klimatskim događajima. Smanjenje količine padavina u odnosu na period 1961-1990 godine uzrokovalo bi značajno smanjenje prosječne godišnje vrijednosti protoka do kraja </w:t>
      </w:r>
      <w:r w:rsidR="00512BF9">
        <w:rPr>
          <w:noProof/>
          <w:lang w:val="sr-Latn-RS"/>
        </w:rPr>
        <w:t>XXI</w:t>
      </w:r>
      <w:r w:rsidRPr="00561C0E">
        <w:rPr>
          <w:noProof/>
          <w:lang w:val="sr-Latn-RS"/>
        </w:rPr>
        <w:t xml:space="preserve"> vijeka u odnosu na tokove uočene tokom osnovnog perioda. Zbog predviđenog porasta temperature, sn</w:t>
      </w:r>
      <w:r w:rsidR="004B3E62">
        <w:rPr>
          <w:noProof/>
          <w:lang w:val="sr-Latn-RS"/>
        </w:rPr>
        <w:t>i</w:t>
      </w:r>
      <w:r w:rsidRPr="00561C0E">
        <w:rPr>
          <w:noProof/>
          <w:lang w:val="sr-Latn-RS"/>
        </w:rPr>
        <w:t>ježne padavine u zimskim mjesecima postaće kišne padavine što će rezultirati povećanjem srednjih mjesečnih vrijednosti protoka tokom tog perioda, dok bi smanjenje akumulacije snijega dovelo do smanjenja u srednjim mjesečnim vrijednostima protoka tokom proljećnih mjeseci.</w:t>
      </w:r>
    </w:p>
    <w:p w14:paraId="48632068" w14:textId="21AEDAD0" w:rsidR="00C519F4" w:rsidRPr="00561C0E" w:rsidRDefault="00146711" w:rsidP="003F1630">
      <w:pPr>
        <w:rPr>
          <w:noProof/>
          <w:lang w:val="sr-Latn-RS"/>
        </w:rPr>
      </w:pPr>
      <w:r w:rsidRPr="00561C0E">
        <w:rPr>
          <w:noProof/>
          <w:lang w:val="sr-Latn-RS"/>
        </w:rPr>
        <w:t>Prema tome, za Crnu Goru je karakteristično da je bogata vodom samo u prosječnim vrijednostima, ali da vode nema dovoljno upravo u periodima najveće potrošnje, koji koincidiraju sa kriznim hidrološkim periodima, kada su protoci više desetina puta manji od prosječnih vrijednosti. Ti krizni hidrološki periodi s</w:t>
      </w:r>
      <w:r w:rsidR="004D2836">
        <w:rPr>
          <w:noProof/>
          <w:lang w:val="sr-Latn-RS"/>
        </w:rPr>
        <w:t>e javljaju</w:t>
      </w:r>
      <w:r w:rsidRPr="00561C0E">
        <w:rPr>
          <w:noProof/>
          <w:lang w:val="sr-Latn-RS"/>
        </w:rPr>
        <w:t xml:space="preserve"> u toplom dijelu godine i vremenski se poklapaju upravo sa periodima najvećih potražnji vode i energije.</w:t>
      </w:r>
    </w:p>
    <w:p w14:paraId="1DDEFE8A" w14:textId="77777777" w:rsidR="00146711" w:rsidRPr="00561C0E" w:rsidRDefault="00146711" w:rsidP="003F1630">
      <w:pPr>
        <w:rPr>
          <w:noProof/>
          <w:lang w:val="sr-Latn-RS"/>
        </w:rPr>
      </w:pPr>
      <w:r w:rsidRPr="00561C0E">
        <w:rPr>
          <w:noProof/>
          <w:lang w:val="sr-Latn-RS"/>
        </w:rPr>
        <w:t>Zbog svega navedenog nameće se potreba optimalnog upravljanja vodnim resursima. Iz činjenice da su svi oblici života i sve ljudske aktivnosti više ili manje vezane uz vodu, jasno proizilazi važnost odnosa prema vodi i značenje</w:t>
      </w:r>
      <w:r w:rsidR="0067305C" w:rsidRPr="00561C0E">
        <w:rPr>
          <w:noProof/>
          <w:lang w:val="sr-Latn-RS"/>
        </w:rPr>
        <w:t xml:space="preserve"> ovog</w:t>
      </w:r>
      <w:r w:rsidRPr="00561C0E">
        <w:rPr>
          <w:noProof/>
          <w:lang w:val="sr-Latn-RS"/>
        </w:rPr>
        <w:t xml:space="preserve"> dokumenata kojima se taj odnos uređuje. Privredni razvoj i urbanizacija dovode, s jedne strane, do velikog porasta potreba za vodom, a s druge, do ugrožavanja vodnih resursa. Voda tako može postati ograničavajući faktor razvoja, te prijetnja ljudskom zdravlju i održivosti prirodnih </w:t>
      </w:r>
      <w:r w:rsidRPr="00561C0E">
        <w:rPr>
          <w:noProof/>
          <w:lang w:val="sr-Latn-RS"/>
        </w:rPr>
        <w:lastRenderedPageBreak/>
        <w:t xml:space="preserve">ekosistema. Stoga je za svako društvo posebno važno da uravnoteži te odnose i osmisli politiku i strategiju korišćenja, uređenja i zaštite vodnih resursa. </w:t>
      </w:r>
    </w:p>
    <w:p w14:paraId="0ED7B5EC" w14:textId="77777777" w:rsidR="00146711" w:rsidRPr="00561C0E" w:rsidRDefault="00146711" w:rsidP="00AE2B97">
      <w:pPr>
        <w:rPr>
          <w:noProof/>
          <w:lang w:val="sr-Latn-RS"/>
        </w:rPr>
      </w:pPr>
      <w:r w:rsidRPr="00561C0E">
        <w:rPr>
          <w:noProof/>
          <w:lang w:val="sr-Latn-RS"/>
        </w:rPr>
        <w:t>Uslovi za koriš</w:t>
      </w:r>
      <w:r w:rsidR="00C519F4" w:rsidRPr="00561C0E">
        <w:rPr>
          <w:noProof/>
          <w:lang w:val="sr-Latn-RS"/>
        </w:rPr>
        <w:t>ć</w:t>
      </w:r>
      <w:r w:rsidRPr="00561C0E">
        <w:rPr>
          <w:noProof/>
          <w:lang w:val="sr-Latn-RS"/>
        </w:rPr>
        <w:t>enje vode mijenjaju se tokom vremena, a na njih značajno utiče nekontrolisano zapos</w:t>
      </w:r>
      <w:r w:rsidR="00C519F4" w:rsidRPr="00561C0E">
        <w:rPr>
          <w:noProof/>
          <w:lang w:val="sr-Latn-RS"/>
        </w:rPr>
        <w:t>i</w:t>
      </w:r>
      <w:r w:rsidRPr="00561C0E">
        <w:rPr>
          <w:noProof/>
          <w:lang w:val="sr-Latn-RS"/>
        </w:rPr>
        <w:t>jedanje rječnih dolina i pogoršavanje statusa kvaliteta voda. Glavni izvor zagađenja vodnih tijela nastaje iz aglomeracija. Dominant</w:t>
      </w:r>
      <w:r w:rsidR="00C519F4" w:rsidRPr="00561C0E">
        <w:rPr>
          <w:noProof/>
          <w:lang w:val="sr-Latn-RS"/>
        </w:rPr>
        <w:t>n</w:t>
      </w:r>
      <w:r w:rsidRPr="00561C0E">
        <w:rPr>
          <w:noProof/>
          <w:lang w:val="sr-Latn-RS"/>
        </w:rPr>
        <w:t>i zagađivači u Crnoj Gori uglavnom predstavljaju rezultat otpadnih voda iz koncentrisanih izvora, odnosno naselja i industrije. U odnosu na kvalitet voda najugroženiji vodotoci su Morača, Bojana i Ćehotina.</w:t>
      </w:r>
    </w:p>
    <w:p w14:paraId="046AE4A5" w14:textId="4CF0DB5E" w:rsidR="00146711" w:rsidRPr="00561C0E" w:rsidRDefault="00146711" w:rsidP="00AE2B97">
      <w:pPr>
        <w:rPr>
          <w:noProof/>
          <w:lang w:val="sr-Latn-RS"/>
        </w:rPr>
      </w:pPr>
      <w:r w:rsidRPr="00561C0E">
        <w:rPr>
          <w:noProof/>
          <w:lang w:val="sr-Latn-RS"/>
        </w:rPr>
        <w:t xml:space="preserve">Zbog toga su vodni resursi u različitim ekonomskim, socijalnim, istorijskim </w:t>
      </w:r>
      <w:r w:rsidR="00C519F4" w:rsidRPr="00561C0E">
        <w:rPr>
          <w:noProof/>
          <w:lang w:val="sr-Latn-RS"/>
        </w:rPr>
        <w:t>kontekstima različiti</w:t>
      </w:r>
      <w:r w:rsidRPr="00561C0E">
        <w:rPr>
          <w:noProof/>
          <w:lang w:val="sr-Latn-RS"/>
        </w:rPr>
        <w:t xml:space="preserve">. </w:t>
      </w:r>
      <w:r w:rsidR="00D8616E">
        <w:rPr>
          <w:noProof/>
          <w:lang w:val="sr-Latn-RS"/>
        </w:rPr>
        <w:t>Međutim,</w:t>
      </w:r>
      <w:r w:rsidRPr="00561C0E">
        <w:rPr>
          <w:noProof/>
          <w:lang w:val="sr-Latn-RS"/>
        </w:rPr>
        <w:t xml:space="preserve"> postoji tendencija smanjivanja vode kao resursa tokom vremena, zbog sve oštrijih ekoloških, urbanih i socijalnih ograničenja, posebno u slučajevima ukoliko nije stavljeno pod kontrolu zauzimanje prostora u zonama koje su neophodne za realizaciju vodoprivrednih sistema.</w:t>
      </w:r>
    </w:p>
    <w:p w14:paraId="13D2537A" w14:textId="77777777" w:rsidR="00146711" w:rsidRPr="00561C0E" w:rsidRDefault="00146711" w:rsidP="00AE2B97">
      <w:pPr>
        <w:rPr>
          <w:noProof/>
          <w:lang w:val="sr-Latn-RS"/>
        </w:rPr>
      </w:pPr>
      <w:r w:rsidRPr="00561C0E">
        <w:rPr>
          <w:noProof/>
          <w:lang w:val="sr-Latn-RS"/>
        </w:rPr>
        <w:t>Od upravljanja vodama traži se odgovarajući nivo usluga u funkciji zdravlja i sigurnosti stanovništva, proizvodnje hrane i razvoja drugih privrednih djelatnosti, kao i zaštite ekosistema. To podrazumijeva brigu za prostorni raspored i stanje količina i kvalitet voda i izgrađenost vodnog sistema na način koji odgovara potrebama ukupnog državnog prostora i svakog vodnog i slivnog područja. Potrebno je uskladiti pojedinačne zahtjeve raz</w:t>
      </w:r>
      <w:r w:rsidR="00C519F4" w:rsidRPr="00561C0E">
        <w:rPr>
          <w:noProof/>
          <w:lang w:val="sr-Latn-RS"/>
        </w:rPr>
        <w:t>ličitih</w:t>
      </w:r>
      <w:r w:rsidRPr="00561C0E">
        <w:rPr>
          <w:noProof/>
          <w:lang w:val="sr-Latn-RS"/>
        </w:rPr>
        <w:t xml:space="preserve"> korisnika (stanovništvo, privreda, životna sredina) i pomiriti ih s mogućnostima prirodne, izgrađene i upravljačke komponente vodnog sistema.</w:t>
      </w:r>
    </w:p>
    <w:p w14:paraId="06D93861" w14:textId="77777777" w:rsidR="00146711" w:rsidRPr="00561C0E" w:rsidRDefault="00146711" w:rsidP="00AE2B97">
      <w:pPr>
        <w:rPr>
          <w:noProof/>
          <w:lang w:val="sr-Latn-RS"/>
        </w:rPr>
      </w:pPr>
      <w:r w:rsidRPr="00561C0E">
        <w:rPr>
          <w:noProof/>
          <w:lang w:val="sr-Latn-RS"/>
        </w:rPr>
        <w:t>U okviru koncepcije održivog razvoja upravljanje vodama uspostavlja ravnotežu između korišćenja resursa za poboljšanje životni</w:t>
      </w:r>
      <w:r w:rsidR="00BC58B8" w:rsidRPr="00561C0E">
        <w:rPr>
          <w:noProof/>
          <w:lang w:val="sr-Latn-RS"/>
        </w:rPr>
        <w:t>h</w:t>
      </w:r>
      <w:r w:rsidRPr="00561C0E">
        <w:rPr>
          <w:noProof/>
          <w:lang w:val="sr-Latn-RS"/>
        </w:rPr>
        <w:t xml:space="preserve"> prilika i podsticanje privrednog razvoja, zaštite resursa i održavanja njihovih prirodnih funkcija. To je moguće ostvariti cjelovitim pristupom vodnom sistemu i uvažavanjem složenih veza i odnosa između vodnog sistema i svih korisnika u njegovom okruženju. Riječ je o korisnicima koji zavise od vode i uređenog vodnog režima i/ili utiču na stanje voda i vodnog režima. U tom se zajedništvu ne mogu ostvariti sva pojedinačna očekivanja i zadovoljiti svi pojedinačni zahtjevi, ali se o svima treba voditi računa i odluke koje se predlažu i donose moraju biti objektivne, transparentne i društveno prihvatljive.</w:t>
      </w:r>
    </w:p>
    <w:p w14:paraId="7E695B24" w14:textId="66C9EDBF" w:rsidR="00D8616E" w:rsidRPr="00561C0E" w:rsidRDefault="00146711" w:rsidP="00AE2B97">
      <w:pPr>
        <w:rPr>
          <w:noProof/>
          <w:lang w:val="sr-Latn-RS"/>
        </w:rPr>
      </w:pPr>
      <w:r w:rsidRPr="00561C0E">
        <w:rPr>
          <w:noProof/>
          <w:lang w:val="sr-Latn-RS"/>
        </w:rPr>
        <w:t xml:space="preserve">Budući da se </w:t>
      </w:r>
      <w:r w:rsidR="00D8616E">
        <w:rPr>
          <w:noProof/>
          <w:lang w:val="sr-Latn-RS"/>
        </w:rPr>
        <w:t>kroz politike</w:t>
      </w:r>
      <w:r w:rsidRPr="00561C0E">
        <w:rPr>
          <w:noProof/>
          <w:lang w:val="sr-Latn-RS"/>
        </w:rPr>
        <w:t xml:space="preserve"> </w:t>
      </w:r>
      <w:r w:rsidR="00D8616E">
        <w:rPr>
          <w:noProof/>
          <w:lang w:val="sr-Latn-RS"/>
        </w:rPr>
        <w:t>ASUV</w:t>
      </w:r>
      <w:r w:rsidRPr="00561C0E">
        <w:rPr>
          <w:noProof/>
          <w:lang w:val="sr-Latn-RS"/>
        </w:rPr>
        <w:t xml:space="preserve"> </w:t>
      </w:r>
      <w:r w:rsidR="00D8616E">
        <w:rPr>
          <w:noProof/>
          <w:lang w:val="sr-Latn-RS"/>
        </w:rPr>
        <w:t>podudara</w:t>
      </w:r>
      <w:r w:rsidRPr="00561C0E">
        <w:rPr>
          <w:noProof/>
          <w:lang w:val="sr-Latn-RS"/>
        </w:rPr>
        <w:t xml:space="preserve"> niz drugih sektorskih politika zajedno s</w:t>
      </w:r>
      <w:r w:rsidR="00255B53" w:rsidRPr="00561C0E">
        <w:rPr>
          <w:noProof/>
          <w:lang w:val="sr-Latn-RS"/>
        </w:rPr>
        <w:t>a</w:t>
      </w:r>
      <w:r w:rsidRPr="00561C0E">
        <w:rPr>
          <w:noProof/>
          <w:lang w:val="sr-Latn-RS"/>
        </w:rPr>
        <w:t xml:space="preserve"> opštenacionalnom makroekonomskom politikom, planski dokumenti za upravljanje vodama imaju multisektorski značaj. Njihova priprema temelji se na planskim dokumentima raznih sektora, koji jasno izražavaju svoja očekivanja, putem iskazanih potreba i pritisaka na vodni sistem.</w:t>
      </w:r>
    </w:p>
    <w:p w14:paraId="066C9B8F" w14:textId="77777777" w:rsidR="00D31BB6" w:rsidRPr="00D8616E" w:rsidRDefault="00F51B53" w:rsidP="00011945">
      <w:pPr>
        <w:pStyle w:val="Heading2"/>
        <w:rPr>
          <w:noProof/>
          <w:sz w:val="26"/>
          <w:szCs w:val="26"/>
          <w:lang w:val="sr-Latn-RS"/>
        </w:rPr>
      </w:pPr>
      <w:bookmarkStart w:id="51" w:name="_Toc227599922"/>
      <w:r w:rsidRPr="00D8616E">
        <w:rPr>
          <w:noProof/>
          <w:sz w:val="26"/>
          <w:szCs w:val="26"/>
          <w:lang w:val="sr-Latn-RS"/>
        </w:rPr>
        <w:t>Površinske vode</w:t>
      </w:r>
      <w:bookmarkEnd w:id="51"/>
      <w:r w:rsidRPr="00D8616E">
        <w:rPr>
          <w:noProof/>
          <w:sz w:val="26"/>
          <w:szCs w:val="26"/>
          <w:lang w:val="sr-Latn-RS"/>
        </w:rPr>
        <w:t xml:space="preserve"> </w:t>
      </w:r>
    </w:p>
    <w:p w14:paraId="0F9883FC" w14:textId="77777777" w:rsidR="00255B53" w:rsidRPr="00561C0E" w:rsidRDefault="00255B53" w:rsidP="00011945">
      <w:pPr>
        <w:pStyle w:val="Heading3"/>
        <w:rPr>
          <w:noProof/>
          <w:lang w:val="sr-Latn-RS"/>
        </w:rPr>
      </w:pPr>
      <w:bookmarkStart w:id="52" w:name="_Toc227599923"/>
      <w:r w:rsidRPr="00561C0E">
        <w:rPr>
          <w:noProof/>
          <w:lang w:val="sr-Latn-RS"/>
        </w:rPr>
        <w:t>Opšte karakteristike</w:t>
      </w:r>
      <w:bookmarkEnd w:id="52"/>
    </w:p>
    <w:p w14:paraId="690C1583" w14:textId="77777777" w:rsidR="00255B53" w:rsidRPr="00561C0E" w:rsidRDefault="00255B53" w:rsidP="00AE2B97">
      <w:pPr>
        <w:rPr>
          <w:noProof/>
          <w:lang w:val="sr-Latn-RS"/>
        </w:rPr>
      </w:pPr>
      <w:r w:rsidRPr="00561C0E">
        <w:rPr>
          <w:noProof/>
          <w:lang w:val="sr-Latn-RS"/>
        </w:rPr>
        <w:t xml:space="preserve">Na teritoriji Crne Gore formira se nekoliko značajnih tokova koji otiču u dva pravca: </w:t>
      </w:r>
      <w:r w:rsidR="007E227F">
        <w:rPr>
          <w:noProof/>
          <w:lang w:val="sr-Latn-RS"/>
        </w:rPr>
        <w:t xml:space="preserve">prema </w:t>
      </w:r>
      <w:r w:rsidRPr="00561C0E">
        <w:rPr>
          <w:noProof/>
          <w:lang w:val="sr-Latn-RS"/>
        </w:rPr>
        <w:t xml:space="preserve">Jadranskom moru i Dunavom, prema Crnom moru. </w:t>
      </w:r>
    </w:p>
    <w:p w14:paraId="0FA240EC" w14:textId="77777777" w:rsidR="00255B53" w:rsidRPr="00561C0E" w:rsidRDefault="00255B53" w:rsidP="003F1630">
      <w:pPr>
        <w:rPr>
          <w:noProof/>
          <w:lang w:val="sr-Latn-RS"/>
        </w:rPr>
      </w:pPr>
      <w:r w:rsidRPr="00561C0E">
        <w:rPr>
          <w:noProof/>
          <w:lang w:val="sr-Latn-RS"/>
        </w:rPr>
        <w:t>Ukupna površina Dunavskog dijela sliva iznosi oko 7.260 km</w:t>
      </w:r>
      <w:r w:rsidRPr="00561C0E">
        <w:rPr>
          <w:noProof/>
          <w:vertAlign w:val="superscript"/>
          <w:lang w:val="sr-Latn-RS"/>
        </w:rPr>
        <w:t>2</w:t>
      </w:r>
      <w:r w:rsidRPr="00561C0E">
        <w:rPr>
          <w:noProof/>
          <w:lang w:val="sr-Latn-RS"/>
        </w:rPr>
        <w:t>. Sa te površine Zapadnom Moravom otiče rijeka Ibar, dok Drinom otiču rijeke Tara, Piva, Lim i Ćehotina. Ukupna površina dijela Jadranskog sliva Crne Gore iznosi oko 6.560 km</w:t>
      </w:r>
      <w:r w:rsidRPr="00561C0E">
        <w:rPr>
          <w:noProof/>
          <w:vertAlign w:val="superscript"/>
          <w:lang w:val="sr-Latn-RS"/>
        </w:rPr>
        <w:t>2</w:t>
      </w:r>
      <w:r w:rsidRPr="00561C0E">
        <w:rPr>
          <w:noProof/>
          <w:lang w:val="sr-Latn-RS"/>
        </w:rPr>
        <w:t xml:space="preserve">. Prema Jadranskom moru otiče Morača sa svojom najznačajnijom pritokom Zetom, te Sitnica, Ribnica, </w:t>
      </w:r>
      <w:r w:rsidRPr="00561C0E">
        <w:rPr>
          <w:noProof/>
          <w:lang w:val="sr-Latn-RS"/>
        </w:rPr>
        <w:lastRenderedPageBreak/>
        <w:t>Cijevna, Orahovštica i Rijeka Crnojevića. Sve njihove vode rijekom Bojanom završavaju u Jadranskom moru.</w:t>
      </w:r>
    </w:p>
    <w:p w14:paraId="5EA15AA6" w14:textId="77777777" w:rsidR="00255B53" w:rsidRPr="00561C0E" w:rsidRDefault="00011945" w:rsidP="00011945">
      <w:pPr>
        <w:pStyle w:val="Caption"/>
        <w:spacing w:after="0"/>
        <w:rPr>
          <w:rFonts w:cstheme="minorHAnsi"/>
          <w:bCs/>
          <w:noProof/>
          <w:szCs w:val="20"/>
          <w:lang w:val="sr-Latn-RS"/>
        </w:rPr>
      </w:pPr>
      <w:bookmarkStart w:id="53" w:name="_Toc231219128"/>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FD1A79">
        <w:rPr>
          <w:b/>
          <w:bCs/>
          <w:noProof/>
          <w:lang w:val="sr-Latn-RS"/>
        </w:rPr>
        <w:t>13</w:t>
      </w:r>
      <w:r w:rsidRPr="00561C0E">
        <w:rPr>
          <w:b/>
          <w:bCs/>
          <w:noProof/>
          <w:lang w:val="sr-Latn-RS"/>
        </w:rPr>
        <w:fldChar w:fldCharType="end"/>
      </w:r>
      <w:r w:rsidRPr="00561C0E">
        <w:rPr>
          <w:b/>
          <w:bCs/>
          <w:noProof/>
          <w:lang w:val="sr-Latn-RS"/>
        </w:rPr>
        <w:t>:</w:t>
      </w:r>
      <w:r w:rsidRPr="00561C0E">
        <w:rPr>
          <w:noProof/>
          <w:lang w:val="sr-Latn-RS"/>
        </w:rPr>
        <w:t xml:space="preserve"> Karta slivova osnovnih vodotoka Crne Gore</w:t>
      </w:r>
      <w:bookmarkEnd w:id="53"/>
    </w:p>
    <w:p w14:paraId="6F1F85FE" w14:textId="77777777" w:rsidR="00255B53" w:rsidRPr="00561C0E" w:rsidRDefault="00255B53" w:rsidP="00B64780">
      <w:pPr>
        <w:pStyle w:val="NoSpacing"/>
        <w:spacing w:line="276" w:lineRule="auto"/>
        <w:jc w:val="center"/>
        <w:rPr>
          <w:rFonts w:asciiTheme="minorHAnsi" w:hAnsiTheme="minorHAnsi"/>
          <w:noProof/>
          <w:lang w:val="sr-Latn-RS"/>
        </w:rPr>
      </w:pPr>
      <w:r w:rsidRPr="00561C0E">
        <w:rPr>
          <w:rFonts w:asciiTheme="minorHAnsi" w:hAnsiTheme="minorHAnsi"/>
          <w:b/>
          <w:noProof/>
        </w:rPr>
        <w:drawing>
          <wp:inline distT="0" distB="0" distL="0" distR="0" wp14:anchorId="526AC8B1" wp14:editId="65A20690">
            <wp:extent cx="4972050" cy="6063715"/>
            <wp:effectExtent l="0" t="0" r="0" b="0"/>
            <wp:docPr id="33" name="Picture 33" descr="A map of the state of californi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map of the state of california&#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5078450" cy="6193476"/>
                    </a:xfrm>
                    <a:prstGeom prst="rect">
                      <a:avLst/>
                    </a:prstGeom>
                    <a:noFill/>
                    <a:ln>
                      <a:noFill/>
                    </a:ln>
                  </pic:spPr>
                </pic:pic>
              </a:graphicData>
            </a:graphic>
          </wp:inline>
        </w:drawing>
      </w:r>
    </w:p>
    <w:p w14:paraId="27644C7F" w14:textId="1275C508" w:rsidR="00255B53" w:rsidRPr="00561C0E" w:rsidRDefault="007A745F" w:rsidP="00255B53">
      <w:pPr>
        <w:pStyle w:val="NoSpacing"/>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 xml:space="preserve">Izvor: Atlas Voda, </w:t>
      </w:r>
      <w:r w:rsidR="00D8616E">
        <w:rPr>
          <w:rFonts w:asciiTheme="minorHAnsi" w:hAnsiTheme="minorHAnsi"/>
          <w:noProof/>
          <w:sz w:val="18"/>
          <w:szCs w:val="18"/>
          <w:lang w:val="sr-Latn-RS"/>
        </w:rPr>
        <w:t>CANU</w:t>
      </w:r>
    </w:p>
    <w:p w14:paraId="4DD77B47" w14:textId="359EEEBF" w:rsidR="00255B53" w:rsidRPr="00561C0E" w:rsidRDefault="00255B53" w:rsidP="00AE2B97">
      <w:pPr>
        <w:rPr>
          <w:noProof/>
          <w:lang w:val="sr-Latn-RS"/>
        </w:rPr>
      </w:pPr>
      <w:r w:rsidRPr="00561C0E">
        <w:rPr>
          <w:noProof/>
          <w:lang w:val="sr-Latn-RS"/>
        </w:rPr>
        <w:t xml:space="preserve">Specifičnost je i u tome što se najviši planinski vrhovi i vijenci nalaze u Dunavskom slivu, dok je vododjelnica između Dunavskog i Jadranskog sliva južno od njih. Generalno posmatrano, oba slivna područja bogata </w:t>
      </w:r>
      <w:r w:rsidR="00477C2B">
        <w:rPr>
          <w:noProof/>
          <w:lang w:val="sr-Latn-RS"/>
        </w:rPr>
        <w:t xml:space="preserve">su </w:t>
      </w:r>
      <w:r w:rsidRPr="00561C0E">
        <w:rPr>
          <w:noProof/>
          <w:lang w:val="sr-Latn-RS"/>
        </w:rPr>
        <w:t xml:space="preserve">vodom, čak i prema svjetskim mjerilima. Međutim, znatan dio površine Crne Gore pripada području kontinentalnog </w:t>
      </w:r>
      <w:r w:rsidR="00342946" w:rsidRPr="00561C0E">
        <w:rPr>
          <w:noProof/>
          <w:lang w:val="sr-Latn-RS"/>
        </w:rPr>
        <w:t>karsta</w:t>
      </w:r>
      <w:r w:rsidRPr="00561C0E">
        <w:rPr>
          <w:noProof/>
          <w:lang w:val="sr-Latn-RS"/>
        </w:rPr>
        <w:t xml:space="preserve">, koji je bez stalnih tokova, sa brojnim ponorima u koje se vode slivaju i dalje podzemno otiču prema vodotocima ili moru. </w:t>
      </w:r>
    </w:p>
    <w:p w14:paraId="5EA13625" w14:textId="2D39D9F3" w:rsidR="00FC6CC2" w:rsidRPr="00561C0E" w:rsidRDefault="00FC6CC2" w:rsidP="00AE2B97">
      <w:pPr>
        <w:rPr>
          <w:noProof/>
          <w:lang w:val="sr-Latn-RS"/>
        </w:rPr>
      </w:pPr>
      <w:r w:rsidRPr="00561C0E">
        <w:rPr>
          <w:noProof/>
          <w:lang w:val="sr-Latn-RS"/>
        </w:rPr>
        <w:lastRenderedPageBreak/>
        <w:t>Tokovi sa kontinentalnog karst</w:t>
      </w:r>
      <w:r w:rsidR="00AA68F0">
        <w:rPr>
          <w:noProof/>
          <w:lang w:val="sr-Latn-RS"/>
        </w:rPr>
        <w:t>a</w:t>
      </w:r>
      <w:r w:rsidRPr="00561C0E">
        <w:rPr>
          <w:noProof/>
          <w:lang w:val="sr-Latn-RS"/>
        </w:rPr>
        <w:t xml:space="preserve"> se dreniraju preko ponora u podzemlje i izviru u slivovima jadranskih i crnomorskih rijeka, ili ispod morske površine. Dio ovih voda otiče podzemnim putem na susjedne teritorije (Trebišnjica, Konavle).</w:t>
      </w:r>
    </w:p>
    <w:p w14:paraId="69A72419" w14:textId="77777777" w:rsidR="00255B53" w:rsidRPr="00561C0E" w:rsidRDefault="00FC6CC2" w:rsidP="00AE2B97">
      <w:pPr>
        <w:rPr>
          <w:noProof/>
          <w:lang w:val="sr-Latn-RS"/>
        </w:rPr>
      </w:pPr>
      <w:r w:rsidRPr="00561C0E">
        <w:rPr>
          <w:noProof/>
          <w:lang w:val="sr-Latn-RS"/>
        </w:rPr>
        <w:t>Veliki broj površinskih tokova u Crnoj Gori je bujičnog karaktera. Oni su grupisani u bujične sisteme prema karakterističnim geografskim odrednicama: primorski, skadarski, bokokotorski, nikšićki, cetinjski, podgorički, pivljanski, limljanski i drugi</w:t>
      </w:r>
      <w:r w:rsidR="00255B53" w:rsidRPr="00561C0E">
        <w:rPr>
          <w:noProof/>
          <w:lang w:val="sr-Latn-RS"/>
        </w:rPr>
        <w:t>.</w:t>
      </w:r>
    </w:p>
    <w:p w14:paraId="4C20BA2F" w14:textId="58DD68BB" w:rsidR="00255B53" w:rsidRPr="00561C0E" w:rsidRDefault="00255B53" w:rsidP="00AE2B97">
      <w:pPr>
        <w:rPr>
          <w:noProof/>
          <w:lang w:val="sr-Latn-RS"/>
        </w:rPr>
      </w:pPr>
      <w:r w:rsidRPr="00561C0E">
        <w:rPr>
          <w:noProof/>
          <w:lang w:val="sr-Latn-RS"/>
        </w:rPr>
        <w:t xml:space="preserve">Od primorskih bujičnih sistema značajniji su bujični podsistemi Bokokotorskog zaliva, budvanske bujice, barske bujice, sutomorske i ulcinjske bujice. Od </w:t>
      </w:r>
      <w:r w:rsidR="005371B7">
        <w:rPr>
          <w:noProof/>
          <w:lang w:val="sr-Latn-RS"/>
        </w:rPr>
        <w:t>B</w:t>
      </w:r>
      <w:r w:rsidRPr="00561C0E">
        <w:rPr>
          <w:noProof/>
          <w:lang w:val="sr-Latn-RS"/>
        </w:rPr>
        <w:t>okokotorskih bujica treba pomenuti potok Zverinjak, od budvanskih bujica Kučac, od barskih bujica Željeznicu i Rikavac, koje se slivaju prema moru. Od ulcinjskih bujica karakteristične su: Međurječka, Vladimirska i Rastiška rijeka koje se slivaju prema Šaskom jezeru i rijeci Bojani.</w:t>
      </w:r>
    </w:p>
    <w:p w14:paraId="1E937485" w14:textId="77777777" w:rsidR="00255B53" w:rsidRPr="00561C0E" w:rsidRDefault="00255B53" w:rsidP="00AE2B97">
      <w:pPr>
        <w:rPr>
          <w:noProof/>
          <w:lang w:val="sr-Latn-RS"/>
        </w:rPr>
      </w:pPr>
      <w:r w:rsidRPr="00561C0E">
        <w:rPr>
          <w:noProof/>
          <w:lang w:val="sr-Latn-RS"/>
        </w:rPr>
        <w:t>Od skadarskih bujica karakteristični su podsistemi: crmnički, orahovski i skadarski, od kojih su značajne bujice crmničkog polja Bistrica i Sutorman.</w:t>
      </w:r>
    </w:p>
    <w:p w14:paraId="19E9C4D2" w14:textId="7C431173" w:rsidR="00255B53" w:rsidRPr="00561C0E" w:rsidRDefault="00255B53" w:rsidP="00AE2B97">
      <w:pPr>
        <w:rPr>
          <w:noProof/>
          <w:lang w:val="sr-Latn-RS"/>
        </w:rPr>
      </w:pPr>
      <w:r w:rsidRPr="00561C0E">
        <w:rPr>
          <w:noProof/>
          <w:lang w:val="sr-Latn-RS"/>
        </w:rPr>
        <w:t xml:space="preserve">Za hidrografiju Crne Gore su od velikog značaja i vještačka jezera na: Pivi, Ćehotini, Zeti (Nikšićkom polju) i Grahovskoj rijeci (Grahovo). Dio teritorije države potopljen je izgradnjom </w:t>
      </w:r>
      <w:r w:rsidR="005371B7">
        <w:rPr>
          <w:noProof/>
          <w:lang w:val="sr-Latn-RS"/>
        </w:rPr>
        <w:t>akumulacije</w:t>
      </w:r>
      <w:r w:rsidRPr="00561C0E">
        <w:rPr>
          <w:noProof/>
          <w:lang w:val="sr-Latn-RS"/>
        </w:rPr>
        <w:t xml:space="preserve"> hidroelektrane "Trebišnjica" (teritorija BiH).</w:t>
      </w:r>
    </w:p>
    <w:p w14:paraId="3830701A" w14:textId="77777777" w:rsidR="00667960" w:rsidRDefault="00255B53" w:rsidP="00AE2B97">
      <w:pPr>
        <w:rPr>
          <w:noProof/>
          <w:lang w:val="sr-Latn-RS"/>
        </w:rPr>
      </w:pPr>
      <w:r w:rsidRPr="00561C0E">
        <w:rPr>
          <w:noProof/>
          <w:lang w:val="sr-Latn-RS"/>
        </w:rPr>
        <w:t xml:space="preserve">Prirodna jezera u Crnoj Gori su relativno brojna, pri čemu se najveća nalaze na nizijskim prostorima južnog dijela teritorije. Skadarsko jezero, formirano u prostranoj depresiji, istovremeno je i najveće jezero na Balkanu. </w:t>
      </w:r>
      <w:r w:rsidR="0079708F" w:rsidRPr="00561C0E">
        <w:rPr>
          <w:noProof/>
          <w:lang w:val="sr-Latn-RS"/>
        </w:rPr>
        <w:t>Oko 60%</w:t>
      </w:r>
      <w:r w:rsidRPr="00561C0E">
        <w:rPr>
          <w:noProof/>
          <w:lang w:val="sr-Latn-RS"/>
        </w:rPr>
        <w:t xml:space="preserve"> površine Skadarskog jezera pripada Crnoj Gori. Ovo jezero pri najvišem vodostaju od oko 9,85 mnm ima površinu od oko 525 km</w:t>
      </w:r>
      <w:r w:rsidRPr="00E60793">
        <w:rPr>
          <w:noProof/>
          <w:vertAlign w:val="superscript"/>
          <w:lang w:val="sr-Latn-RS"/>
        </w:rPr>
        <w:t>2</w:t>
      </w:r>
      <w:r w:rsidRPr="00561C0E">
        <w:rPr>
          <w:noProof/>
          <w:lang w:val="sr-Latn-RS"/>
        </w:rPr>
        <w:t>. Šasko jezero je drugo po veličini jezero u Crnoj Gori i nalazi se između Skadarskog jezera, rijeke Bojane i Jadranskog mora. Oba navedena jezera predstavljaju značajne prirodne rezervate ptica selica i brojnih vrsta riba, što uz ostalu raznovrsnu jezersku i priobalnu floru i faunu daje sliku o vrijednostima ovog područja.</w:t>
      </w:r>
      <w:r w:rsidR="00667960">
        <w:rPr>
          <w:noProof/>
          <w:lang w:val="sr-Latn-RS"/>
        </w:rPr>
        <w:t xml:space="preserve"> </w:t>
      </w:r>
    </w:p>
    <w:p w14:paraId="354957AF" w14:textId="77777777" w:rsidR="00731F4D" w:rsidRDefault="00667960" w:rsidP="00AE2B97">
      <w:pPr>
        <w:rPr>
          <w:noProof/>
          <w:lang w:val="sr-Latn-RS"/>
        </w:rPr>
      </w:pPr>
      <w:r w:rsidRPr="00667960">
        <w:rPr>
          <w:noProof/>
          <w:lang w:val="sr-Latn-RS"/>
        </w:rPr>
        <w:t>Crno, Plavsko i Biogradsko jezero su takođe prirodni rezervati, kao tipični primjeri ledničkih jezera. Sva ova jezera se nalaze u nacionalnim parkovima. Pored navedenih, postoje i mnoga manja jezera, koja su ledničkog ili karstnog porijekla.</w:t>
      </w:r>
      <w:r w:rsidR="00255B53" w:rsidRPr="00561C0E">
        <w:rPr>
          <w:noProof/>
          <w:lang w:val="sr-Latn-RS"/>
        </w:rPr>
        <w:t>Jadransko more, između Crne Gore i Italije, široko je oko 200 km i čini dio Južnojadranske kotline, u kojoj su izmjerene i najveće dubine Jadranskog mora - oko 1</w:t>
      </w:r>
      <w:r w:rsidR="00BA7267" w:rsidRPr="00561C0E">
        <w:rPr>
          <w:noProof/>
          <w:lang w:val="sr-Latn-RS"/>
        </w:rPr>
        <w:t>.</w:t>
      </w:r>
      <w:r w:rsidR="00255B53" w:rsidRPr="00561C0E">
        <w:rPr>
          <w:noProof/>
          <w:lang w:val="sr-Latn-RS"/>
        </w:rPr>
        <w:t xml:space="preserve">400 m. </w:t>
      </w:r>
    </w:p>
    <w:p w14:paraId="59B59DEE" w14:textId="77777777" w:rsidR="006711BC" w:rsidRDefault="006711BC" w:rsidP="000448EA">
      <w:pPr>
        <w:rPr>
          <w:noProof/>
          <w:lang w:val="sr-Latn-RS"/>
        </w:rPr>
      </w:pPr>
    </w:p>
    <w:p w14:paraId="277886A2" w14:textId="77777777" w:rsidR="001016CF" w:rsidRDefault="001016CF">
      <w:pPr>
        <w:spacing w:before="0" w:after="160" w:line="278" w:lineRule="auto"/>
        <w:jc w:val="left"/>
        <w:rPr>
          <w:rFonts w:asciiTheme="minorHAnsi" w:eastAsia="Arial Unicode MS" w:hAnsiTheme="minorHAnsi" w:cs="Arial Unicode MS"/>
          <w:color w:val="000000" w:themeColor="text1"/>
          <w:sz w:val="20"/>
          <w:lang w:val="en-GB" w:eastAsia="fr-FR"/>
        </w:rPr>
      </w:pPr>
      <w:r>
        <w:br w:type="page"/>
      </w:r>
    </w:p>
    <w:p w14:paraId="55D1C027" w14:textId="77777777" w:rsidR="006711BC" w:rsidRDefault="006711BC" w:rsidP="003D35E5">
      <w:pPr>
        <w:pStyle w:val="Caption"/>
        <w:rPr>
          <w:noProof/>
          <w:lang w:val="sr-Latn-RS"/>
        </w:rPr>
      </w:pPr>
      <w:bookmarkStart w:id="54" w:name="_Toc231219129"/>
      <w:proofErr w:type="spellStart"/>
      <w:r w:rsidRPr="00197CFB">
        <w:rPr>
          <w:b/>
          <w:bCs/>
        </w:rPr>
        <w:lastRenderedPageBreak/>
        <w:t>Slika</w:t>
      </w:r>
      <w:proofErr w:type="spellEnd"/>
      <w:r w:rsidRPr="00197CFB">
        <w:rPr>
          <w:b/>
          <w:bCs/>
        </w:rPr>
        <w:t xml:space="preserve"> </w:t>
      </w:r>
      <w:r w:rsidRPr="00197CFB">
        <w:rPr>
          <w:b/>
          <w:bCs/>
        </w:rPr>
        <w:fldChar w:fldCharType="begin"/>
      </w:r>
      <w:r w:rsidRPr="00197CFB">
        <w:rPr>
          <w:b/>
          <w:bCs/>
        </w:rPr>
        <w:instrText xml:space="preserve"> SEQ Slika \* ARABIC </w:instrText>
      </w:r>
      <w:r w:rsidRPr="00197CFB">
        <w:rPr>
          <w:b/>
          <w:bCs/>
        </w:rPr>
        <w:fldChar w:fldCharType="separate"/>
      </w:r>
      <w:r w:rsidR="004E1388" w:rsidRPr="00197CFB">
        <w:rPr>
          <w:b/>
          <w:bCs/>
          <w:noProof/>
        </w:rPr>
        <w:t>14</w:t>
      </w:r>
      <w:r w:rsidRPr="00197CFB">
        <w:rPr>
          <w:b/>
          <w:bCs/>
        </w:rPr>
        <w:fldChar w:fldCharType="end"/>
      </w:r>
      <w:r w:rsidRPr="00197CFB">
        <w:rPr>
          <w:b/>
          <w:bCs/>
        </w:rPr>
        <w:t>:</w:t>
      </w:r>
      <w:r>
        <w:t xml:space="preserve"> </w:t>
      </w:r>
      <w:r w:rsidRPr="005A140B">
        <w:t xml:space="preserve">Karta </w:t>
      </w:r>
      <w:proofErr w:type="spellStart"/>
      <w:proofErr w:type="gramStart"/>
      <w:r w:rsidRPr="005A140B">
        <w:t>jezera</w:t>
      </w:r>
      <w:proofErr w:type="spellEnd"/>
      <w:r w:rsidRPr="005A140B">
        <w:t xml:space="preserve">  </w:t>
      </w:r>
      <w:proofErr w:type="spellStart"/>
      <w:r w:rsidRPr="005A140B">
        <w:t>Crne</w:t>
      </w:r>
      <w:proofErr w:type="spellEnd"/>
      <w:proofErr w:type="gramEnd"/>
      <w:r w:rsidRPr="005A140B">
        <w:t xml:space="preserve"> Gore</w:t>
      </w:r>
      <w:bookmarkEnd w:id="54"/>
    </w:p>
    <w:p w14:paraId="6AC5870F" w14:textId="77777777" w:rsidR="00731F4D" w:rsidRDefault="00731F4D" w:rsidP="00731F4D">
      <w:pPr>
        <w:jc w:val="center"/>
        <w:rPr>
          <w:noProof/>
          <w:lang w:val="sr-Latn-RS"/>
        </w:rPr>
      </w:pPr>
      <w:r>
        <w:rPr>
          <w:noProof/>
          <w:lang w:eastAsia="en-US"/>
        </w:rPr>
        <w:drawing>
          <wp:inline distT="0" distB="0" distL="0" distR="0" wp14:anchorId="13E2C178" wp14:editId="7D24D56F">
            <wp:extent cx="5624624" cy="7149610"/>
            <wp:effectExtent l="0" t="0" r="0" b="0"/>
            <wp:docPr id="4" name="Picture 4"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the united state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35543" cy="7163489"/>
                    </a:xfrm>
                    <a:prstGeom prst="rect">
                      <a:avLst/>
                    </a:prstGeom>
                    <a:noFill/>
                    <a:ln>
                      <a:noFill/>
                    </a:ln>
                  </pic:spPr>
                </pic:pic>
              </a:graphicData>
            </a:graphic>
          </wp:inline>
        </w:drawing>
      </w:r>
    </w:p>
    <w:p w14:paraId="36DB440F" w14:textId="77777777" w:rsidR="00731F4D" w:rsidRPr="001016CF" w:rsidRDefault="00731F4D" w:rsidP="001016CF">
      <w:pPr>
        <w:pStyle w:val="NoSpacing"/>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Izvor: Atlas Voda, Akademija nauka Crne Gore</w:t>
      </w:r>
    </w:p>
    <w:p w14:paraId="14CEC5CC" w14:textId="77777777" w:rsidR="00255B53" w:rsidRPr="00561C0E" w:rsidRDefault="00255B53" w:rsidP="009B1767">
      <w:pPr>
        <w:rPr>
          <w:noProof/>
          <w:lang w:val="sr-Latn-RS"/>
        </w:rPr>
      </w:pPr>
      <w:r w:rsidRPr="00561C0E">
        <w:rPr>
          <w:noProof/>
          <w:lang w:val="sr-Latn-RS"/>
        </w:rPr>
        <w:t>Ukupna dužina morske obale Crne Gore iznosi oko 300 km. Oko 80% morske obale je kamenito, gdje su obično velike dubine vode odmah uz obalu, dok je ostali dio morske obale plitak, sa pjeskovito-šljunkovitim dnom. Od plaža najveća je Velika plaža kod Ulcinja. Postoje brojni prostori (na obali i moru) pogodni za turizam i rekreaciju.</w:t>
      </w:r>
    </w:p>
    <w:p w14:paraId="5B86EE7C" w14:textId="3C398B11" w:rsidR="00255B53" w:rsidRPr="00561C0E" w:rsidRDefault="00255B53" w:rsidP="009B1767">
      <w:pPr>
        <w:rPr>
          <w:noProof/>
          <w:lang w:val="sr-Latn-RS"/>
        </w:rPr>
      </w:pPr>
      <w:r w:rsidRPr="00561C0E">
        <w:rPr>
          <w:noProof/>
          <w:lang w:val="sr-Latn-RS"/>
        </w:rPr>
        <w:lastRenderedPageBreak/>
        <w:t>Prosječna amplituda plime i osjeke je oko 23cm. Jadran je relativno toplo more. Dominantan pravac morskih struja je paralelan sa morskom obalom ka sjeverozapadu. Salinitet vode Južnog Jadrana (38,6%) nešto je niži od prosjeka za vode Sredozemnog mora (39%).</w:t>
      </w:r>
    </w:p>
    <w:p w14:paraId="627800E8" w14:textId="77777777" w:rsidR="00BA7267" w:rsidRPr="00561C0E" w:rsidRDefault="00BA7267" w:rsidP="00255B53">
      <w:pPr>
        <w:spacing w:line="276" w:lineRule="auto"/>
        <w:rPr>
          <w:rFonts w:asciiTheme="minorHAnsi" w:hAnsiTheme="minorHAnsi"/>
          <w:b/>
          <w:noProof/>
          <w:lang w:val="sr-Latn-RS"/>
        </w:rPr>
      </w:pPr>
    </w:p>
    <w:p w14:paraId="30C7B9C5" w14:textId="77777777" w:rsidR="00255B53" w:rsidRPr="00561C0E" w:rsidRDefault="00255B53" w:rsidP="000448EA">
      <w:pPr>
        <w:pStyle w:val="Heading4"/>
        <w:rPr>
          <w:noProof/>
          <w:lang w:val="sr-Latn-RS"/>
        </w:rPr>
      </w:pPr>
      <w:r w:rsidRPr="00561C0E">
        <w:rPr>
          <w:noProof/>
          <w:lang w:val="sr-Latn-RS"/>
        </w:rPr>
        <w:t>Vodna tijela površinskih voda</w:t>
      </w:r>
    </w:p>
    <w:p w14:paraId="792E8D36" w14:textId="3E325CEF" w:rsidR="005A23FD" w:rsidRDefault="00255B53" w:rsidP="009B1767">
      <w:pPr>
        <w:rPr>
          <w:noProof/>
          <w:lang w:val="sr-Latn-RS"/>
        </w:rPr>
      </w:pPr>
      <w:bookmarkStart w:id="55" w:name="_Hlk224212425"/>
      <w:r w:rsidRPr="00561C0E">
        <w:rPr>
          <w:noProof/>
          <w:lang w:val="sr-Latn-RS"/>
        </w:rPr>
        <w:t xml:space="preserve">Vodna tijela površinskih voda </w:t>
      </w:r>
      <w:bookmarkEnd w:id="55"/>
      <w:r w:rsidR="005A23FD" w:rsidRPr="005A23FD">
        <w:rPr>
          <w:noProof/>
          <w:lang w:val="sr-Latn-RS"/>
        </w:rPr>
        <w:t xml:space="preserve">grupisana su u skladu sa smjernicama i metodologijom </w:t>
      </w:r>
      <w:r w:rsidR="005371B7">
        <w:rPr>
          <w:noProof/>
          <w:lang w:val="sr-Latn-RS"/>
        </w:rPr>
        <w:t>ODV</w:t>
      </w:r>
      <w:r w:rsidR="005A23FD" w:rsidRPr="005A23FD">
        <w:rPr>
          <w:noProof/>
          <w:lang w:val="sr-Latn-RS"/>
        </w:rPr>
        <w:t xml:space="preserve"> koja je u potpunosti transponovana u Zakon o vodama.</w:t>
      </w:r>
    </w:p>
    <w:p w14:paraId="09EC37DF" w14:textId="6E8B89CF" w:rsidR="00BA7267" w:rsidRPr="00561C0E" w:rsidRDefault="00255B53" w:rsidP="009B1767">
      <w:pPr>
        <w:rPr>
          <w:noProof/>
          <w:lang w:val="sr-Latn-RS"/>
        </w:rPr>
      </w:pPr>
      <w:r w:rsidRPr="00561C0E">
        <w:rPr>
          <w:noProof/>
          <w:lang w:val="sr-Latn-RS"/>
        </w:rPr>
        <w:t xml:space="preserve">Za </w:t>
      </w:r>
      <w:r w:rsidRPr="003D35E5">
        <w:rPr>
          <w:b/>
          <w:bCs/>
          <w:noProof/>
          <w:lang w:val="sr-Latn-RS"/>
        </w:rPr>
        <w:t>Jadranski sliv</w:t>
      </w:r>
      <w:r w:rsidRPr="00561C0E">
        <w:rPr>
          <w:noProof/>
          <w:lang w:val="sr-Latn-RS"/>
        </w:rPr>
        <w:t xml:space="preserve">, tekuće vode razvrstane su u </w:t>
      </w:r>
      <w:r w:rsidR="005371B7">
        <w:rPr>
          <w:noProof/>
          <w:lang w:val="sr-Latn-RS"/>
        </w:rPr>
        <w:t xml:space="preserve">sledeće </w:t>
      </w:r>
      <w:r w:rsidRPr="00561C0E">
        <w:rPr>
          <w:noProof/>
          <w:lang w:val="sr-Latn-RS"/>
        </w:rPr>
        <w:t xml:space="preserve">grupe: </w:t>
      </w:r>
    </w:p>
    <w:p w14:paraId="46282507" w14:textId="070AB703" w:rsidR="00BA7267" w:rsidRPr="009B1767" w:rsidRDefault="005371B7" w:rsidP="009B1767">
      <w:pPr>
        <w:pStyle w:val="ListParagraph"/>
        <w:numPr>
          <w:ilvl w:val="0"/>
          <w:numId w:val="205"/>
        </w:numPr>
        <w:rPr>
          <w:noProof/>
          <w:lang w:val="sr-Latn-RS"/>
        </w:rPr>
      </w:pPr>
      <w:r w:rsidRPr="009B1767">
        <w:rPr>
          <w:noProof/>
          <w:lang w:val="sr-Latn-RS"/>
        </w:rPr>
        <w:t>G</w:t>
      </w:r>
      <w:r w:rsidR="00255B53" w:rsidRPr="009B1767">
        <w:rPr>
          <w:noProof/>
          <w:lang w:val="sr-Latn-RS"/>
        </w:rPr>
        <w:t>rupa 1 – mali i srednji planinski i vodotoci srednje nadmorske visine, sa dominacijom čvrstog supstrata riječnog korita</w:t>
      </w:r>
      <w:r w:rsidR="00BA7267" w:rsidRPr="009B1767">
        <w:rPr>
          <w:noProof/>
          <w:lang w:val="sr-Latn-RS"/>
        </w:rPr>
        <w:t>;</w:t>
      </w:r>
    </w:p>
    <w:p w14:paraId="0D214E2B" w14:textId="39C6618F" w:rsidR="00BA7267" w:rsidRPr="009B1767" w:rsidRDefault="005371B7" w:rsidP="009B1767">
      <w:pPr>
        <w:pStyle w:val="ListParagraph"/>
        <w:numPr>
          <w:ilvl w:val="0"/>
          <w:numId w:val="205"/>
        </w:numPr>
        <w:rPr>
          <w:noProof/>
          <w:lang w:val="sr-Latn-RS"/>
        </w:rPr>
      </w:pPr>
      <w:r w:rsidRPr="009B1767">
        <w:rPr>
          <w:noProof/>
          <w:lang w:val="sr-Latn-RS"/>
        </w:rPr>
        <w:t>G</w:t>
      </w:r>
      <w:r w:rsidR="00255B53" w:rsidRPr="009B1767">
        <w:rPr>
          <w:noProof/>
          <w:lang w:val="sr-Latn-RS"/>
        </w:rPr>
        <w:t xml:space="preserve">rupa 3 – velike dolinske rijeke sa srednjom veličinom supstrata riječnog korita; </w:t>
      </w:r>
    </w:p>
    <w:p w14:paraId="51C08C2E" w14:textId="3C68C37F" w:rsidR="00BA7267" w:rsidRPr="009B1767" w:rsidRDefault="005371B7" w:rsidP="009B1767">
      <w:pPr>
        <w:pStyle w:val="ListParagraph"/>
        <w:numPr>
          <w:ilvl w:val="0"/>
          <w:numId w:val="205"/>
        </w:numPr>
        <w:rPr>
          <w:noProof/>
          <w:lang w:val="sr-Latn-RS"/>
        </w:rPr>
      </w:pPr>
      <w:r w:rsidRPr="009B1767">
        <w:rPr>
          <w:noProof/>
          <w:lang w:val="sr-Latn-RS"/>
        </w:rPr>
        <w:t>G</w:t>
      </w:r>
      <w:r w:rsidR="00255B53" w:rsidRPr="009B1767">
        <w:rPr>
          <w:noProof/>
          <w:lang w:val="sr-Latn-RS"/>
        </w:rPr>
        <w:t xml:space="preserve">rupa 4 </w:t>
      </w:r>
      <w:r w:rsidR="00BA7267" w:rsidRPr="009B1767">
        <w:rPr>
          <w:noProof/>
          <w:lang w:val="sr-Latn-RS"/>
        </w:rPr>
        <w:t>- v</w:t>
      </w:r>
      <w:r w:rsidR="00255B53" w:rsidRPr="009B1767">
        <w:rPr>
          <w:noProof/>
          <w:lang w:val="sr-Latn-RS"/>
        </w:rPr>
        <w:t xml:space="preserve">elike dolinske rijeke sa dominacijom fine podloge; </w:t>
      </w:r>
    </w:p>
    <w:p w14:paraId="62CEA244" w14:textId="02CCD6D9" w:rsidR="00BA7267" w:rsidRPr="009B1767" w:rsidRDefault="005371B7" w:rsidP="009B1767">
      <w:pPr>
        <w:pStyle w:val="ListParagraph"/>
        <w:numPr>
          <w:ilvl w:val="0"/>
          <w:numId w:val="205"/>
        </w:numPr>
        <w:rPr>
          <w:noProof/>
          <w:lang w:val="sr-Latn-RS"/>
        </w:rPr>
      </w:pPr>
      <w:r w:rsidRPr="009B1767">
        <w:rPr>
          <w:noProof/>
          <w:lang w:val="sr-Latn-RS"/>
        </w:rPr>
        <w:t>G</w:t>
      </w:r>
      <w:r w:rsidR="00255B53" w:rsidRPr="009B1767">
        <w:rPr>
          <w:noProof/>
          <w:lang w:val="sr-Latn-RS"/>
        </w:rPr>
        <w:t>rupa 5 – regije izvorišta malih i srednjih stalnih vodotoka uz dominaciju čvrstog i supstrata srednje veličine u riječnim koritima, te posebnih biotičkih zajednica u riječnim slivovima</w:t>
      </w:r>
    </w:p>
    <w:p w14:paraId="2C33F793" w14:textId="497C914B" w:rsidR="00BA7267" w:rsidRPr="009B1767" w:rsidRDefault="005371B7" w:rsidP="009B1767">
      <w:pPr>
        <w:pStyle w:val="ListParagraph"/>
        <w:numPr>
          <w:ilvl w:val="0"/>
          <w:numId w:val="205"/>
        </w:numPr>
        <w:rPr>
          <w:noProof/>
          <w:lang w:val="sr-Latn-RS"/>
        </w:rPr>
      </w:pPr>
      <w:r w:rsidRPr="009B1767">
        <w:rPr>
          <w:noProof/>
          <w:lang w:val="sr-Latn-RS"/>
        </w:rPr>
        <w:t>G</w:t>
      </w:r>
      <w:r w:rsidR="00255B53" w:rsidRPr="009B1767">
        <w:rPr>
          <w:noProof/>
          <w:lang w:val="sr-Latn-RS"/>
        </w:rPr>
        <w:t>rupa 6</w:t>
      </w:r>
      <w:r w:rsidR="00C6434B" w:rsidRPr="009B1767">
        <w:rPr>
          <w:noProof/>
          <w:lang w:val="sr-Latn-RS"/>
        </w:rPr>
        <w:t xml:space="preserve"> </w:t>
      </w:r>
      <w:r w:rsidR="00255B53" w:rsidRPr="009B1767">
        <w:rPr>
          <w:noProof/>
          <w:lang w:val="sr-Latn-RS"/>
        </w:rPr>
        <w:t xml:space="preserve">- </w:t>
      </w:r>
      <w:r w:rsidR="00BA7267" w:rsidRPr="009B1767">
        <w:rPr>
          <w:noProof/>
          <w:lang w:val="sr-Latn-RS"/>
        </w:rPr>
        <w:t>n</w:t>
      </w:r>
      <w:r w:rsidR="00255B53" w:rsidRPr="009B1767">
        <w:rPr>
          <w:noProof/>
          <w:lang w:val="sr-Latn-RS"/>
        </w:rPr>
        <w:t>izijska jezera</w:t>
      </w:r>
      <w:r w:rsidR="00BA7267" w:rsidRPr="009B1767">
        <w:rPr>
          <w:noProof/>
          <w:lang w:val="sr-Latn-RS"/>
        </w:rPr>
        <w:t>;</w:t>
      </w:r>
    </w:p>
    <w:p w14:paraId="60AD9951" w14:textId="0602D669" w:rsidR="00BA7267" w:rsidRPr="009B1767" w:rsidRDefault="005371B7" w:rsidP="009B1767">
      <w:pPr>
        <w:pStyle w:val="ListParagraph"/>
        <w:numPr>
          <w:ilvl w:val="0"/>
          <w:numId w:val="205"/>
        </w:numPr>
        <w:rPr>
          <w:noProof/>
          <w:lang w:val="sr-Latn-RS"/>
        </w:rPr>
      </w:pPr>
      <w:r w:rsidRPr="009B1767">
        <w:rPr>
          <w:noProof/>
          <w:lang w:val="sr-Latn-RS"/>
        </w:rPr>
        <w:t>G</w:t>
      </w:r>
      <w:r w:rsidR="00255B53" w:rsidRPr="009B1767">
        <w:rPr>
          <w:noProof/>
          <w:lang w:val="sr-Latn-RS"/>
        </w:rPr>
        <w:t>rupa 8</w:t>
      </w:r>
      <w:r w:rsidR="00C6434B" w:rsidRPr="009B1767">
        <w:rPr>
          <w:noProof/>
          <w:lang w:val="sr-Latn-RS"/>
        </w:rPr>
        <w:t xml:space="preserve"> </w:t>
      </w:r>
      <w:r w:rsidR="00255B53" w:rsidRPr="009B1767">
        <w:rPr>
          <w:noProof/>
          <w:lang w:val="sr-Latn-RS"/>
        </w:rPr>
        <w:t xml:space="preserve">- Jako modifikovana vodna tijela/Vještačka vodna tijela. </w:t>
      </w:r>
    </w:p>
    <w:p w14:paraId="7EDFAD3C" w14:textId="77777777" w:rsidR="00255B53" w:rsidRPr="00561C0E" w:rsidRDefault="00255B53" w:rsidP="009B1767">
      <w:pPr>
        <w:rPr>
          <w:noProof/>
          <w:lang w:val="sr-Latn-RS"/>
        </w:rPr>
      </w:pPr>
      <w:r w:rsidRPr="00561C0E">
        <w:rPr>
          <w:noProof/>
          <w:lang w:val="sr-Latn-RS"/>
        </w:rPr>
        <w:t xml:space="preserve">Mješovite vode su klasifikovane u 4 tipske grupe, dok su </w:t>
      </w:r>
      <w:r w:rsidRPr="001016CF">
        <w:rPr>
          <w:noProof/>
          <w:lang w:val="sr-Latn-RS"/>
        </w:rPr>
        <w:t>pr</w:t>
      </w:r>
      <w:r w:rsidR="00421436" w:rsidRPr="001016CF">
        <w:rPr>
          <w:noProof/>
          <w:lang w:val="sr-Latn-RS"/>
        </w:rPr>
        <w:t>i</w:t>
      </w:r>
      <w:r w:rsidRPr="001016CF">
        <w:rPr>
          <w:noProof/>
          <w:lang w:val="sr-Latn-RS"/>
        </w:rPr>
        <w:t>obalne vode</w:t>
      </w:r>
      <w:r w:rsidRPr="00561C0E">
        <w:rPr>
          <w:noProof/>
          <w:lang w:val="sr-Latn-RS"/>
        </w:rPr>
        <w:t xml:space="preserve"> (do 1 nautičke milje od obale) klasifikovane u dvije glavne tipske grupe.</w:t>
      </w:r>
      <w:r w:rsidRPr="00561C0E">
        <w:rPr>
          <w:rStyle w:val="FootnoteReference"/>
          <w:rFonts w:asciiTheme="minorHAnsi" w:eastAsiaTheme="majorEastAsia" w:hAnsiTheme="minorHAnsi"/>
          <w:noProof/>
          <w:lang w:val="sr-Latn-RS"/>
        </w:rPr>
        <w:footnoteReference w:id="24"/>
      </w:r>
    </w:p>
    <w:p w14:paraId="6605DDD1" w14:textId="35E82C6C" w:rsidR="003B6AC8" w:rsidRPr="00561C0E" w:rsidRDefault="00255B53" w:rsidP="009B1767">
      <w:pPr>
        <w:rPr>
          <w:noProof/>
          <w:lang w:val="sr-Latn-RS"/>
        </w:rPr>
      </w:pPr>
      <w:r w:rsidRPr="00561C0E">
        <w:rPr>
          <w:noProof/>
          <w:lang w:val="sr-Latn-RS"/>
        </w:rPr>
        <w:t>Za Jadranski sliv razgraničeno je 41 kopneno vodno tijelo površinskih vodnih (rijeka i jezera). Vodna tijela površinskih voda obuhvataju 5 jako modifikovanih vodnih tijela, 3 vještačka vodna tijela i 3 prirodna jezera.</w:t>
      </w:r>
    </w:p>
    <w:p w14:paraId="0A1B80E8" w14:textId="0698D9EE" w:rsidR="00255B53" w:rsidRPr="00561C0E" w:rsidRDefault="000448EA" w:rsidP="000448EA">
      <w:pPr>
        <w:pStyle w:val="Caption"/>
        <w:rPr>
          <w:noProof/>
          <w:szCs w:val="20"/>
          <w:lang w:val="sr-Latn-RS"/>
        </w:rPr>
      </w:pPr>
      <w:bookmarkStart w:id="56" w:name="_Toc231219202"/>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5</w:t>
      </w:r>
      <w:r w:rsidRPr="00561C0E">
        <w:rPr>
          <w:b/>
          <w:bCs/>
          <w:noProof/>
          <w:lang w:val="sr-Latn-RS"/>
        </w:rPr>
        <w:fldChar w:fldCharType="end"/>
      </w:r>
      <w:r w:rsidRPr="00561C0E">
        <w:rPr>
          <w:b/>
          <w:bCs/>
          <w:noProof/>
          <w:lang w:val="sr-Latn-RS"/>
        </w:rPr>
        <w:t>:</w:t>
      </w:r>
      <w:r w:rsidRPr="00561C0E">
        <w:rPr>
          <w:noProof/>
          <w:lang w:val="sr-Latn-RS"/>
        </w:rPr>
        <w:t xml:space="preserve"> Vodna tijela površinskih voda u Jadranskom slivu</w:t>
      </w:r>
      <w:bookmarkEnd w:id="56"/>
    </w:p>
    <w:tbl>
      <w:tblPr>
        <w:tblStyle w:val="GridTable1Light-Accent11"/>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1523"/>
        <w:gridCol w:w="2413"/>
        <w:gridCol w:w="665"/>
        <w:gridCol w:w="1369"/>
        <w:gridCol w:w="1421"/>
        <w:gridCol w:w="1625"/>
      </w:tblGrid>
      <w:tr w:rsidR="00255B53" w:rsidRPr="00561C0E" w14:paraId="5B6DF4C9" w14:textId="77777777" w:rsidTr="009B176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845" w:type="pct"/>
            <w:tcBorders>
              <w:bottom w:val="none" w:sz="0" w:space="0" w:color="auto"/>
            </w:tcBorders>
            <w:shd w:val="clear" w:color="auto" w:fill="F2F2F2" w:themeFill="background1" w:themeFillShade="F2"/>
            <w:vAlign w:val="center"/>
            <w:hideMark/>
          </w:tcPr>
          <w:p w14:paraId="5C2CFFEC" w14:textId="77777777" w:rsidR="00255B53" w:rsidRPr="00561C0E" w:rsidRDefault="00255B53" w:rsidP="00656B97">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Podsliv</w:t>
            </w:r>
          </w:p>
        </w:tc>
        <w:tc>
          <w:tcPr>
            <w:tcW w:w="1338" w:type="pct"/>
            <w:tcBorders>
              <w:bottom w:val="none" w:sz="0" w:space="0" w:color="auto"/>
            </w:tcBorders>
            <w:shd w:val="clear" w:color="auto" w:fill="F2F2F2" w:themeFill="background1" w:themeFillShade="F2"/>
            <w:vAlign w:val="center"/>
            <w:hideMark/>
          </w:tcPr>
          <w:p w14:paraId="4562F10D"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Površinsko vodno tijelo</w:t>
            </w:r>
          </w:p>
        </w:tc>
        <w:tc>
          <w:tcPr>
            <w:tcW w:w="369" w:type="pct"/>
            <w:tcBorders>
              <w:bottom w:val="none" w:sz="0" w:space="0" w:color="auto"/>
            </w:tcBorders>
            <w:shd w:val="clear" w:color="auto" w:fill="F2F2F2" w:themeFill="background1" w:themeFillShade="F2"/>
            <w:vAlign w:val="center"/>
            <w:hideMark/>
          </w:tcPr>
          <w:p w14:paraId="7FC66446"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Tip</w:t>
            </w:r>
          </w:p>
        </w:tc>
        <w:tc>
          <w:tcPr>
            <w:tcW w:w="759" w:type="pct"/>
            <w:tcBorders>
              <w:bottom w:val="none" w:sz="0" w:space="0" w:color="auto"/>
            </w:tcBorders>
            <w:shd w:val="clear" w:color="auto" w:fill="F2F2F2" w:themeFill="background1" w:themeFillShade="F2"/>
            <w:vAlign w:val="center"/>
          </w:tcPr>
          <w:p w14:paraId="7901C87D"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Stanje</w:t>
            </w:r>
          </w:p>
        </w:tc>
        <w:tc>
          <w:tcPr>
            <w:tcW w:w="788" w:type="pct"/>
            <w:tcBorders>
              <w:bottom w:val="none" w:sz="0" w:space="0" w:color="auto"/>
            </w:tcBorders>
            <w:shd w:val="clear" w:color="auto" w:fill="F2F2F2" w:themeFill="background1" w:themeFillShade="F2"/>
            <w:vAlign w:val="center"/>
          </w:tcPr>
          <w:p w14:paraId="54755560"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Dužina područja</w:t>
            </w:r>
          </w:p>
        </w:tc>
        <w:tc>
          <w:tcPr>
            <w:tcW w:w="901" w:type="pct"/>
            <w:tcBorders>
              <w:bottom w:val="none" w:sz="0" w:space="0" w:color="auto"/>
            </w:tcBorders>
            <w:shd w:val="clear" w:color="auto" w:fill="F2F2F2" w:themeFill="background1" w:themeFillShade="F2"/>
            <w:vAlign w:val="center"/>
            <w:hideMark/>
          </w:tcPr>
          <w:p w14:paraId="3459285B"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Opštine</w:t>
            </w:r>
          </w:p>
        </w:tc>
      </w:tr>
      <w:tr w:rsidR="00255B53" w:rsidRPr="00561C0E" w14:paraId="0C4F53C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2454B909"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Bojana</w:t>
            </w:r>
          </w:p>
        </w:tc>
        <w:tc>
          <w:tcPr>
            <w:tcW w:w="1338" w:type="pct"/>
            <w:shd w:val="clear" w:color="auto" w:fill="FFFFFF" w:themeFill="background1"/>
            <w:vAlign w:val="center"/>
            <w:hideMark/>
          </w:tcPr>
          <w:p w14:paraId="614B44F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Bojana</w:t>
            </w:r>
          </w:p>
        </w:tc>
        <w:tc>
          <w:tcPr>
            <w:tcW w:w="369" w:type="pct"/>
            <w:shd w:val="clear" w:color="auto" w:fill="FFFFFF" w:themeFill="background1"/>
            <w:vAlign w:val="center"/>
            <w:hideMark/>
          </w:tcPr>
          <w:p w14:paraId="1FA1A88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R9</w:t>
            </w:r>
          </w:p>
        </w:tc>
        <w:tc>
          <w:tcPr>
            <w:tcW w:w="759" w:type="pct"/>
            <w:shd w:val="clear" w:color="auto" w:fill="FFFFFF" w:themeFill="background1"/>
            <w:vAlign w:val="center"/>
            <w:hideMark/>
          </w:tcPr>
          <w:p w14:paraId="17C9F82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3A41350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28</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77 km</w:t>
            </w:r>
          </w:p>
        </w:tc>
        <w:tc>
          <w:tcPr>
            <w:tcW w:w="901" w:type="pct"/>
            <w:shd w:val="clear" w:color="auto" w:fill="FFFFFF" w:themeFill="background1"/>
            <w:vAlign w:val="center"/>
            <w:hideMark/>
          </w:tcPr>
          <w:p w14:paraId="729D017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Bar</w:t>
            </w:r>
            <w:r w:rsidR="003B6AC8" w:rsidRPr="00561C0E">
              <w:rPr>
                <w:rFonts w:asciiTheme="minorHAnsi" w:hAnsiTheme="minorHAnsi"/>
                <w:noProof/>
                <w:sz w:val="20"/>
                <w:szCs w:val="20"/>
                <w:lang w:val="sr-Latn-RS"/>
              </w:rPr>
              <w:t xml:space="preserve"> i </w:t>
            </w:r>
            <w:r w:rsidRPr="00561C0E">
              <w:rPr>
                <w:rFonts w:asciiTheme="minorHAnsi" w:hAnsiTheme="minorHAnsi"/>
                <w:noProof/>
                <w:sz w:val="20"/>
                <w:szCs w:val="20"/>
                <w:lang w:val="sr-Latn-RS"/>
              </w:rPr>
              <w:t>Ulcinj</w:t>
            </w:r>
          </w:p>
        </w:tc>
      </w:tr>
      <w:tr w:rsidR="00255B53" w:rsidRPr="00561C0E" w14:paraId="55FA06B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A4EEA9D"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Skadarski</w:t>
            </w:r>
          </w:p>
        </w:tc>
        <w:tc>
          <w:tcPr>
            <w:tcW w:w="1338" w:type="pct"/>
            <w:shd w:val="clear" w:color="auto" w:fill="FFFFFF" w:themeFill="background1"/>
            <w:vAlign w:val="center"/>
            <w:hideMark/>
          </w:tcPr>
          <w:p w14:paraId="208B6EA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Orahovštica</w:t>
            </w:r>
          </w:p>
        </w:tc>
        <w:tc>
          <w:tcPr>
            <w:tcW w:w="369" w:type="pct"/>
            <w:shd w:val="clear" w:color="auto" w:fill="FFFFFF" w:themeFill="background1"/>
            <w:vAlign w:val="center"/>
            <w:hideMark/>
          </w:tcPr>
          <w:p w14:paraId="202048B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11937F9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629259C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10</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32 km</w:t>
            </w:r>
          </w:p>
        </w:tc>
        <w:tc>
          <w:tcPr>
            <w:tcW w:w="901" w:type="pct"/>
            <w:shd w:val="clear" w:color="auto" w:fill="FFFFFF" w:themeFill="background1"/>
            <w:vAlign w:val="center"/>
            <w:hideMark/>
          </w:tcPr>
          <w:p w14:paraId="238C3C8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Bar</w:t>
            </w:r>
          </w:p>
        </w:tc>
      </w:tr>
      <w:tr w:rsidR="00255B53" w:rsidRPr="00561C0E" w14:paraId="2A3C353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3DF885E"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Skadarski</w:t>
            </w:r>
          </w:p>
        </w:tc>
        <w:tc>
          <w:tcPr>
            <w:tcW w:w="1338" w:type="pct"/>
            <w:shd w:val="clear" w:color="auto" w:fill="FFFFFF" w:themeFill="background1"/>
            <w:vAlign w:val="center"/>
            <w:hideMark/>
          </w:tcPr>
          <w:p w14:paraId="617F76B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Crmnička Rijeka</w:t>
            </w:r>
          </w:p>
        </w:tc>
        <w:tc>
          <w:tcPr>
            <w:tcW w:w="369" w:type="pct"/>
            <w:shd w:val="clear" w:color="auto" w:fill="FFFFFF" w:themeFill="background1"/>
            <w:vAlign w:val="center"/>
            <w:hideMark/>
          </w:tcPr>
          <w:p w14:paraId="71F9E1A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1A51E29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526D789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7</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91 km</w:t>
            </w:r>
          </w:p>
        </w:tc>
        <w:tc>
          <w:tcPr>
            <w:tcW w:w="901" w:type="pct"/>
            <w:shd w:val="clear" w:color="auto" w:fill="FFFFFF" w:themeFill="background1"/>
            <w:vAlign w:val="center"/>
            <w:hideMark/>
          </w:tcPr>
          <w:p w14:paraId="4CB72CB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Bar</w:t>
            </w:r>
          </w:p>
        </w:tc>
      </w:tr>
      <w:tr w:rsidR="00255B53" w:rsidRPr="00561C0E" w14:paraId="79C7D4D5"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62D3322F"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Jadranski</w:t>
            </w:r>
          </w:p>
        </w:tc>
        <w:tc>
          <w:tcPr>
            <w:tcW w:w="1338" w:type="pct"/>
            <w:shd w:val="clear" w:color="auto" w:fill="FFFFFF" w:themeFill="background1"/>
            <w:vAlign w:val="center"/>
            <w:hideMark/>
          </w:tcPr>
          <w:p w14:paraId="5B392AC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Sutorina_1</w:t>
            </w:r>
          </w:p>
        </w:tc>
        <w:tc>
          <w:tcPr>
            <w:tcW w:w="369" w:type="pct"/>
            <w:shd w:val="clear" w:color="auto" w:fill="FFFFFF" w:themeFill="background1"/>
            <w:vAlign w:val="center"/>
            <w:hideMark/>
          </w:tcPr>
          <w:p w14:paraId="3B2B489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068BE3E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3FB3E19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88 km</w:t>
            </w:r>
          </w:p>
        </w:tc>
        <w:tc>
          <w:tcPr>
            <w:tcW w:w="901" w:type="pct"/>
            <w:shd w:val="clear" w:color="auto" w:fill="FFFFFF" w:themeFill="background1"/>
            <w:vAlign w:val="center"/>
            <w:hideMark/>
          </w:tcPr>
          <w:p w14:paraId="72E2970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Herceg Novi</w:t>
            </w:r>
          </w:p>
        </w:tc>
      </w:tr>
      <w:tr w:rsidR="00255B53" w:rsidRPr="00561C0E" w14:paraId="3F63EB2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023CD68F"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Jadranski</w:t>
            </w:r>
          </w:p>
        </w:tc>
        <w:tc>
          <w:tcPr>
            <w:tcW w:w="1338" w:type="pct"/>
            <w:shd w:val="clear" w:color="auto" w:fill="FFFFFF" w:themeFill="background1"/>
            <w:vAlign w:val="center"/>
            <w:hideMark/>
          </w:tcPr>
          <w:p w14:paraId="72FFE41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Sutorina_2</w:t>
            </w:r>
          </w:p>
        </w:tc>
        <w:tc>
          <w:tcPr>
            <w:tcW w:w="369" w:type="pct"/>
            <w:shd w:val="clear" w:color="auto" w:fill="FFFFFF" w:themeFill="background1"/>
            <w:vAlign w:val="center"/>
            <w:hideMark/>
          </w:tcPr>
          <w:p w14:paraId="5DDD624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110F2E9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JMVT</w:t>
            </w:r>
          </w:p>
        </w:tc>
        <w:tc>
          <w:tcPr>
            <w:tcW w:w="788" w:type="pct"/>
            <w:shd w:val="clear" w:color="auto" w:fill="FFFFFF" w:themeFill="background1"/>
            <w:vAlign w:val="center"/>
            <w:hideMark/>
          </w:tcPr>
          <w:p w14:paraId="0E7BC5B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15 km</w:t>
            </w:r>
          </w:p>
        </w:tc>
        <w:tc>
          <w:tcPr>
            <w:tcW w:w="901" w:type="pct"/>
            <w:shd w:val="clear" w:color="auto" w:fill="FFFFFF" w:themeFill="background1"/>
            <w:vAlign w:val="center"/>
            <w:hideMark/>
          </w:tcPr>
          <w:p w14:paraId="3D5D4D1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Herceg Novi</w:t>
            </w:r>
          </w:p>
        </w:tc>
      </w:tr>
      <w:tr w:rsidR="00255B53" w:rsidRPr="00561C0E" w14:paraId="3F10792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7416260"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Jadranski</w:t>
            </w:r>
          </w:p>
        </w:tc>
        <w:tc>
          <w:tcPr>
            <w:tcW w:w="1338" w:type="pct"/>
            <w:shd w:val="clear" w:color="auto" w:fill="FFFFFF" w:themeFill="background1"/>
            <w:vAlign w:val="center"/>
            <w:hideMark/>
          </w:tcPr>
          <w:p w14:paraId="2267FEF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Bilećko  jezero</w:t>
            </w:r>
          </w:p>
        </w:tc>
        <w:tc>
          <w:tcPr>
            <w:tcW w:w="369" w:type="pct"/>
            <w:shd w:val="clear" w:color="auto" w:fill="FFFFFF" w:themeFill="background1"/>
            <w:vAlign w:val="center"/>
            <w:hideMark/>
          </w:tcPr>
          <w:p w14:paraId="0AAC96B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N/A</w:t>
            </w:r>
          </w:p>
        </w:tc>
        <w:tc>
          <w:tcPr>
            <w:tcW w:w="759" w:type="pct"/>
            <w:shd w:val="clear" w:color="auto" w:fill="FFFFFF" w:themeFill="background1"/>
            <w:vAlign w:val="center"/>
            <w:hideMark/>
          </w:tcPr>
          <w:p w14:paraId="1A1E5CD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VVT</w:t>
            </w:r>
          </w:p>
        </w:tc>
        <w:tc>
          <w:tcPr>
            <w:tcW w:w="788" w:type="pct"/>
            <w:shd w:val="clear" w:color="auto" w:fill="FFFFFF" w:themeFill="background1"/>
            <w:vAlign w:val="center"/>
          </w:tcPr>
          <w:p w14:paraId="19DCA21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4042004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04ED585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605C30F"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5618FF1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Morača_1</w:t>
            </w:r>
          </w:p>
        </w:tc>
        <w:tc>
          <w:tcPr>
            <w:tcW w:w="369" w:type="pct"/>
            <w:shd w:val="clear" w:color="auto" w:fill="FFFFFF" w:themeFill="background1"/>
            <w:vAlign w:val="center"/>
            <w:hideMark/>
          </w:tcPr>
          <w:p w14:paraId="18003F0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R1</w:t>
            </w:r>
          </w:p>
        </w:tc>
        <w:tc>
          <w:tcPr>
            <w:tcW w:w="759" w:type="pct"/>
            <w:shd w:val="clear" w:color="auto" w:fill="FFFFFF" w:themeFill="background1"/>
            <w:vAlign w:val="center"/>
            <w:hideMark/>
          </w:tcPr>
          <w:p w14:paraId="5C7E9F3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00AE2F1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5</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34 km</w:t>
            </w:r>
          </w:p>
        </w:tc>
        <w:tc>
          <w:tcPr>
            <w:tcW w:w="901" w:type="pct"/>
            <w:shd w:val="clear" w:color="auto" w:fill="FFFFFF" w:themeFill="background1"/>
            <w:vAlign w:val="center"/>
            <w:hideMark/>
          </w:tcPr>
          <w:p w14:paraId="3551246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w:t>
            </w:r>
            <w:r w:rsidR="003B6AC8" w:rsidRPr="00561C0E">
              <w:rPr>
                <w:rFonts w:asciiTheme="minorHAnsi" w:hAnsiTheme="minorHAnsi"/>
                <w:noProof/>
                <w:sz w:val="20"/>
                <w:szCs w:val="20"/>
                <w:lang w:val="sr-Latn-RS"/>
              </w:rPr>
              <w:t>š</w:t>
            </w:r>
            <w:r w:rsidRPr="00561C0E">
              <w:rPr>
                <w:rFonts w:asciiTheme="minorHAnsi" w:hAnsiTheme="minorHAnsi"/>
                <w:noProof/>
                <w:sz w:val="20"/>
                <w:szCs w:val="20"/>
                <w:lang w:val="sr-Latn-RS"/>
              </w:rPr>
              <w:t>in</w:t>
            </w:r>
          </w:p>
        </w:tc>
      </w:tr>
      <w:tr w:rsidR="003B6AC8" w:rsidRPr="00561C0E" w14:paraId="1423983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20638C77" w14:textId="77777777" w:rsidR="003B6AC8" w:rsidRPr="00561C0E" w:rsidRDefault="003B6AC8"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2610748E"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Morača_2</w:t>
            </w:r>
          </w:p>
        </w:tc>
        <w:tc>
          <w:tcPr>
            <w:tcW w:w="369" w:type="pct"/>
            <w:shd w:val="clear" w:color="auto" w:fill="FFFFFF" w:themeFill="background1"/>
            <w:vAlign w:val="center"/>
            <w:hideMark/>
          </w:tcPr>
          <w:p w14:paraId="60543A12"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1A44BBDD"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59E7DE0E"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15,08 km</w:t>
            </w:r>
          </w:p>
        </w:tc>
        <w:tc>
          <w:tcPr>
            <w:tcW w:w="901" w:type="pct"/>
            <w:shd w:val="clear" w:color="auto" w:fill="FFFFFF" w:themeFill="background1"/>
            <w:vAlign w:val="center"/>
            <w:hideMark/>
          </w:tcPr>
          <w:p w14:paraId="2F3EB7F2"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Kolašin</w:t>
            </w:r>
          </w:p>
        </w:tc>
      </w:tr>
      <w:tr w:rsidR="003B6AC8" w:rsidRPr="00561C0E" w14:paraId="391189C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3493D6B1" w14:textId="77777777" w:rsidR="003B6AC8" w:rsidRPr="00561C0E" w:rsidRDefault="003B6AC8"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26A0142D"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Morača_3</w:t>
            </w:r>
          </w:p>
        </w:tc>
        <w:tc>
          <w:tcPr>
            <w:tcW w:w="369" w:type="pct"/>
            <w:shd w:val="clear" w:color="auto" w:fill="FFFFFF" w:themeFill="background1"/>
            <w:vAlign w:val="center"/>
            <w:hideMark/>
          </w:tcPr>
          <w:p w14:paraId="6632CDF3"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R5</w:t>
            </w:r>
          </w:p>
        </w:tc>
        <w:tc>
          <w:tcPr>
            <w:tcW w:w="759" w:type="pct"/>
            <w:shd w:val="clear" w:color="auto" w:fill="FFFFFF" w:themeFill="background1"/>
            <w:vAlign w:val="center"/>
            <w:hideMark/>
          </w:tcPr>
          <w:p w14:paraId="4613C7AE"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7FE04755"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14,52 km</w:t>
            </w:r>
          </w:p>
        </w:tc>
        <w:tc>
          <w:tcPr>
            <w:tcW w:w="901" w:type="pct"/>
            <w:shd w:val="clear" w:color="auto" w:fill="FFFFFF" w:themeFill="background1"/>
            <w:vAlign w:val="center"/>
            <w:hideMark/>
          </w:tcPr>
          <w:p w14:paraId="5A1D8203"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Kolašin</w:t>
            </w:r>
          </w:p>
        </w:tc>
      </w:tr>
      <w:tr w:rsidR="003B6AC8" w:rsidRPr="00561C0E" w14:paraId="32AFFF9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0DF6537" w14:textId="77777777" w:rsidR="003B6AC8" w:rsidRPr="00561C0E" w:rsidRDefault="003B6AC8"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453AEB96"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Sjevernica_1</w:t>
            </w:r>
          </w:p>
        </w:tc>
        <w:tc>
          <w:tcPr>
            <w:tcW w:w="369" w:type="pct"/>
            <w:shd w:val="clear" w:color="auto" w:fill="FFFFFF" w:themeFill="background1"/>
            <w:vAlign w:val="center"/>
            <w:hideMark/>
          </w:tcPr>
          <w:p w14:paraId="006CB608"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R1</w:t>
            </w:r>
          </w:p>
        </w:tc>
        <w:tc>
          <w:tcPr>
            <w:tcW w:w="759" w:type="pct"/>
            <w:shd w:val="clear" w:color="auto" w:fill="FFFFFF" w:themeFill="background1"/>
            <w:vAlign w:val="center"/>
            <w:hideMark/>
          </w:tcPr>
          <w:p w14:paraId="659010E5"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62E4FFAD"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4,87 km</w:t>
            </w:r>
          </w:p>
        </w:tc>
        <w:tc>
          <w:tcPr>
            <w:tcW w:w="901" w:type="pct"/>
            <w:shd w:val="clear" w:color="auto" w:fill="FFFFFF" w:themeFill="background1"/>
            <w:vAlign w:val="center"/>
            <w:hideMark/>
          </w:tcPr>
          <w:p w14:paraId="06317707"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Kolašin</w:t>
            </w:r>
          </w:p>
        </w:tc>
      </w:tr>
      <w:tr w:rsidR="003B6AC8" w:rsidRPr="00561C0E" w14:paraId="0312842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24ED189A" w14:textId="77777777" w:rsidR="003B6AC8" w:rsidRPr="00561C0E" w:rsidRDefault="003B6AC8"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36D59022"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Sjevernica_2</w:t>
            </w:r>
          </w:p>
        </w:tc>
        <w:tc>
          <w:tcPr>
            <w:tcW w:w="369" w:type="pct"/>
            <w:shd w:val="clear" w:color="auto" w:fill="FFFFFF" w:themeFill="background1"/>
            <w:vAlign w:val="center"/>
            <w:hideMark/>
          </w:tcPr>
          <w:p w14:paraId="3A072711"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3F72924A"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2962F5EE"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5,44 km</w:t>
            </w:r>
          </w:p>
        </w:tc>
        <w:tc>
          <w:tcPr>
            <w:tcW w:w="901" w:type="pct"/>
            <w:shd w:val="clear" w:color="auto" w:fill="FFFFFF" w:themeFill="background1"/>
            <w:vAlign w:val="center"/>
            <w:hideMark/>
          </w:tcPr>
          <w:p w14:paraId="54816528"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Kolašin</w:t>
            </w:r>
          </w:p>
        </w:tc>
      </w:tr>
      <w:tr w:rsidR="003B6AC8" w:rsidRPr="00561C0E" w14:paraId="25F2C0D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8639C3C" w14:textId="77777777" w:rsidR="003B6AC8" w:rsidRPr="00561C0E" w:rsidRDefault="003B6AC8"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206D971F"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Mrtvica_1</w:t>
            </w:r>
          </w:p>
        </w:tc>
        <w:tc>
          <w:tcPr>
            <w:tcW w:w="369" w:type="pct"/>
            <w:shd w:val="clear" w:color="auto" w:fill="FFFFFF" w:themeFill="background1"/>
            <w:vAlign w:val="center"/>
            <w:hideMark/>
          </w:tcPr>
          <w:p w14:paraId="274B4B44"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R1</w:t>
            </w:r>
          </w:p>
        </w:tc>
        <w:tc>
          <w:tcPr>
            <w:tcW w:w="759" w:type="pct"/>
            <w:shd w:val="clear" w:color="auto" w:fill="FFFFFF" w:themeFill="background1"/>
            <w:vAlign w:val="center"/>
            <w:hideMark/>
          </w:tcPr>
          <w:p w14:paraId="0E9342BA"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427396F0"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5,41 km</w:t>
            </w:r>
          </w:p>
        </w:tc>
        <w:tc>
          <w:tcPr>
            <w:tcW w:w="901" w:type="pct"/>
            <w:shd w:val="clear" w:color="auto" w:fill="FFFFFF" w:themeFill="background1"/>
            <w:vAlign w:val="center"/>
            <w:hideMark/>
          </w:tcPr>
          <w:p w14:paraId="677245F5" w14:textId="77777777" w:rsidR="003B6AC8"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Kolašin</w:t>
            </w:r>
          </w:p>
        </w:tc>
      </w:tr>
      <w:tr w:rsidR="00255B53" w:rsidRPr="00561C0E" w14:paraId="44C399A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6CDDB799"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10D9563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Mrtvica_2</w:t>
            </w:r>
          </w:p>
        </w:tc>
        <w:tc>
          <w:tcPr>
            <w:tcW w:w="369" w:type="pct"/>
            <w:shd w:val="clear" w:color="auto" w:fill="FFFFFF" w:themeFill="background1"/>
            <w:vAlign w:val="center"/>
            <w:hideMark/>
          </w:tcPr>
          <w:p w14:paraId="7CCCD8D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59A782A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0A4D072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9</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51 km</w:t>
            </w:r>
          </w:p>
        </w:tc>
        <w:tc>
          <w:tcPr>
            <w:tcW w:w="901" w:type="pct"/>
            <w:shd w:val="clear" w:color="auto" w:fill="FFFFFF" w:themeFill="background1"/>
            <w:vAlign w:val="center"/>
            <w:hideMark/>
          </w:tcPr>
          <w:p w14:paraId="4817667D" w14:textId="77777777" w:rsidR="00255B53" w:rsidRPr="00561C0E" w:rsidRDefault="003B6AC8"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Kolašin</w:t>
            </w:r>
          </w:p>
        </w:tc>
      </w:tr>
      <w:tr w:rsidR="00255B53" w:rsidRPr="00561C0E" w14:paraId="23CD4564"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1EEAB07A"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2C81081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Morača_4</w:t>
            </w:r>
          </w:p>
        </w:tc>
        <w:tc>
          <w:tcPr>
            <w:tcW w:w="369" w:type="pct"/>
            <w:shd w:val="clear" w:color="auto" w:fill="FFFFFF" w:themeFill="background1"/>
            <w:vAlign w:val="center"/>
            <w:hideMark/>
          </w:tcPr>
          <w:p w14:paraId="6D2151E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R6</w:t>
            </w:r>
          </w:p>
        </w:tc>
        <w:tc>
          <w:tcPr>
            <w:tcW w:w="759" w:type="pct"/>
            <w:shd w:val="clear" w:color="auto" w:fill="FFFFFF" w:themeFill="background1"/>
            <w:vAlign w:val="center"/>
            <w:hideMark/>
          </w:tcPr>
          <w:p w14:paraId="324FA6B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34BBA34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31</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95 km</w:t>
            </w:r>
          </w:p>
        </w:tc>
        <w:tc>
          <w:tcPr>
            <w:tcW w:w="901" w:type="pct"/>
            <w:shd w:val="clear" w:color="auto" w:fill="FFFFFF" w:themeFill="background1"/>
            <w:vAlign w:val="center"/>
            <w:hideMark/>
          </w:tcPr>
          <w:p w14:paraId="1D74C59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30842FE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14EBD9C2"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370DA57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Nožica</w:t>
            </w:r>
          </w:p>
        </w:tc>
        <w:tc>
          <w:tcPr>
            <w:tcW w:w="369" w:type="pct"/>
            <w:shd w:val="clear" w:color="auto" w:fill="FFFFFF" w:themeFill="background1"/>
            <w:vAlign w:val="center"/>
            <w:hideMark/>
          </w:tcPr>
          <w:p w14:paraId="2190C23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R1</w:t>
            </w:r>
          </w:p>
        </w:tc>
        <w:tc>
          <w:tcPr>
            <w:tcW w:w="759" w:type="pct"/>
            <w:shd w:val="clear" w:color="auto" w:fill="FFFFFF" w:themeFill="background1"/>
            <w:vAlign w:val="center"/>
            <w:hideMark/>
          </w:tcPr>
          <w:p w14:paraId="4977432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7F57BEC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14</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44 km</w:t>
            </w:r>
          </w:p>
        </w:tc>
        <w:tc>
          <w:tcPr>
            <w:tcW w:w="901" w:type="pct"/>
            <w:shd w:val="clear" w:color="auto" w:fill="FFFFFF" w:themeFill="background1"/>
            <w:vAlign w:val="center"/>
            <w:hideMark/>
          </w:tcPr>
          <w:p w14:paraId="643DC38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333D0C72"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A2D5F91"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19B82A8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Mala Rijeka_1</w:t>
            </w:r>
          </w:p>
        </w:tc>
        <w:tc>
          <w:tcPr>
            <w:tcW w:w="369" w:type="pct"/>
            <w:shd w:val="clear" w:color="auto" w:fill="FFFFFF" w:themeFill="background1"/>
            <w:vAlign w:val="center"/>
            <w:hideMark/>
          </w:tcPr>
          <w:p w14:paraId="494513C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7A1487B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00A864A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12</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72 km</w:t>
            </w:r>
          </w:p>
        </w:tc>
        <w:tc>
          <w:tcPr>
            <w:tcW w:w="901" w:type="pct"/>
            <w:shd w:val="clear" w:color="auto" w:fill="FFFFFF" w:themeFill="background1"/>
            <w:vAlign w:val="center"/>
            <w:hideMark/>
          </w:tcPr>
          <w:p w14:paraId="572B4D3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69D6E87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481346D5"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lastRenderedPageBreak/>
              <w:t>Morača</w:t>
            </w:r>
          </w:p>
        </w:tc>
        <w:tc>
          <w:tcPr>
            <w:tcW w:w="1338" w:type="pct"/>
            <w:shd w:val="clear" w:color="auto" w:fill="FFFFFF" w:themeFill="background1"/>
            <w:vAlign w:val="center"/>
            <w:hideMark/>
          </w:tcPr>
          <w:p w14:paraId="269135E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Mala Rijeka_2</w:t>
            </w:r>
          </w:p>
        </w:tc>
        <w:tc>
          <w:tcPr>
            <w:tcW w:w="369" w:type="pct"/>
            <w:shd w:val="clear" w:color="auto" w:fill="FFFFFF" w:themeFill="background1"/>
            <w:vAlign w:val="center"/>
            <w:hideMark/>
          </w:tcPr>
          <w:p w14:paraId="2BCE385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2154FFE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54EA42F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5</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66 km</w:t>
            </w:r>
          </w:p>
        </w:tc>
        <w:tc>
          <w:tcPr>
            <w:tcW w:w="901" w:type="pct"/>
            <w:shd w:val="clear" w:color="auto" w:fill="FFFFFF" w:themeFill="background1"/>
            <w:vAlign w:val="center"/>
            <w:hideMark/>
          </w:tcPr>
          <w:p w14:paraId="3A18F0B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4982D0F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4A18E46"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74DBFA3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Morača_5</w:t>
            </w:r>
          </w:p>
        </w:tc>
        <w:tc>
          <w:tcPr>
            <w:tcW w:w="369" w:type="pct"/>
            <w:shd w:val="clear" w:color="auto" w:fill="FFFFFF" w:themeFill="background1"/>
            <w:vAlign w:val="center"/>
            <w:hideMark/>
          </w:tcPr>
          <w:p w14:paraId="361B8B5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R8</w:t>
            </w:r>
          </w:p>
        </w:tc>
        <w:tc>
          <w:tcPr>
            <w:tcW w:w="759" w:type="pct"/>
            <w:shd w:val="clear" w:color="auto" w:fill="FFFFFF" w:themeFill="background1"/>
            <w:vAlign w:val="center"/>
            <w:hideMark/>
          </w:tcPr>
          <w:p w14:paraId="59BE583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764AD8E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9</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99 km</w:t>
            </w:r>
          </w:p>
        </w:tc>
        <w:tc>
          <w:tcPr>
            <w:tcW w:w="901" w:type="pct"/>
            <w:shd w:val="clear" w:color="auto" w:fill="FFFFFF" w:themeFill="background1"/>
            <w:vAlign w:val="center"/>
            <w:hideMark/>
          </w:tcPr>
          <w:p w14:paraId="306FBBC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6E66F2A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3A97D5F2"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6DF7778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Sušica</w:t>
            </w:r>
          </w:p>
        </w:tc>
        <w:tc>
          <w:tcPr>
            <w:tcW w:w="369" w:type="pct"/>
            <w:shd w:val="clear" w:color="auto" w:fill="FFFFFF" w:themeFill="background1"/>
            <w:vAlign w:val="center"/>
            <w:hideMark/>
          </w:tcPr>
          <w:p w14:paraId="49B2903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6252D9E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1F7E69E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6</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47 km</w:t>
            </w:r>
          </w:p>
        </w:tc>
        <w:tc>
          <w:tcPr>
            <w:tcW w:w="901" w:type="pct"/>
            <w:shd w:val="clear" w:color="auto" w:fill="FFFFFF" w:themeFill="background1"/>
            <w:vAlign w:val="center"/>
            <w:hideMark/>
          </w:tcPr>
          <w:p w14:paraId="4FB1ADD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6837CE9C"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E782A43"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62FA49B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Zeta_1</w:t>
            </w:r>
          </w:p>
        </w:tc>
        <w:tc>
          <w:tcPr>
            <w:tcW w:w="369" w:type="pct"/>
            <w:shd w:val="clear" w:color="auto" w:fill="FFFFFF" w:themeFill="background1"/>
            <w:vAlign w:val="center"/>
            <w:hideMark/>
          </w:tcPr>
          <w:p w14:paraId="36EA072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R5</w:t>
            </w:r>
          </w:p>
        </w:tc>
        <w:tc>
          <w:tcPr>
            <w:tcW w:w="759" w:type="pct"/>
            <w:shd w:val="clear" w:color="auto" w:fill="FFFFFF" w:themeFill="background1"/>
            <w:vAlign w:val="center"/>
            <w:hideMark/>
          </w:tcPr>
          <w:p w14:paraId="4B216D0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5C60D48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9</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13 km</w:t>
            </w:r>
          </w:p>
        </w:tc>
        <w:tc>
          <w:tcPr>
            <w:tcW w:w="901" w:type="pct"/>
            <w:shd w:val="clear" w:color="auto" w:fill="FFFFFF" w:themeFill="background1"/>
            <w:vAlign w:val="center"/>
            <w:hideMark/>
          </w:tcPr>
          <w:p w14:paraId="09C5115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77367D7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3FFE2EDB"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15586EE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Zeta_2</w:t>
            </w:r>
          </w:p>
        </w:tc>
        <w:tc>
          <w:tcPr>
            <w:tcW w:w="369" w:type="pct"/>
            <w:shd w:val="clear" w:color="auto" w:fill="FFFFFF" w:themeFill="background1"/>
            <w:vAlign w:val="center"/>
            <w:hideMark/>
          </w:tcPr>
          <w:p w14:paraId="7CA2C07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R5</w:t>
            </w:r>
          </w:p>
        </w:tc>
        <w:tc>
          <w:tcPr>
            <w:tcW w:w="759" w:type="pct"/>
            <w:shd w:val="clear" w:color="auto" w:fill="FFFFFF" w:themeFill="background1"/>
            <w:vAlign w:val="center"/>
            <w:hideMark/>
          </w:tcPr>
          <w:p w14:paraId="0ABDC84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JMVT</w:t>
            </w:r>
          </w:p>
        </w:tc>
        <w:tc>
          <w:tcPr>
            <w:tcW w:w="788" w:type="pct"/>
            <w:shd w:val="clear" w:color="auto" w:fill="FFFFFF" w:themeFill="background1"/>
            <w:vAlign w:val="center"/>
            <w:hideMark/>
          </w:tcPr>
          <w:p w14:paraId="2DB9372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11</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09 km</w:t>
            </w:r>
          </w:p>
        </w:tc>
        <w:tc>
          <w:tcPr>
            <w:tcW w:w="901" w:type="pct"/>
            <w:shd w:val="clear" w:color="auto" w:fill="FFFFFF" w:themeFill="background1"/>
            <w:vAlign w:val="center"/>
            <w:hideMark/>
          </w:tcPr>
          <w:p w14:paraId="35862B4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18D8BB0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0078D737"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36E5124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Gračanica_1</w:t>
            </w:r>
          </w:p>
        </w:tc>
        <w:tc>
          <w:tcPr>
            <w:tcW w:w="369" w:type="pct"/>
            <w:shd w:val="clear" w:color="auto" w:fill="FFFFFF" w:themeFill="background1"/>
            <w:vAlign w:val="center"/>
            <w:hideMark/>
          </w:tcPr>
          <w:p w14:paraId="0CFBEC1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379D04A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1DC91DE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12</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66 km</w:t>
            </w:r>
          </w:p>
        </w:tc>
        <w:tc>
          <w:tcPr>
            <w:tcW w:w="901" w:type="pct"/>
            <w:shd w:val="clear" w:color="auto" w:fill="FFFFFF" w:themeFill="background1"/>
            <w:vAlign w:val="center"/>
            <w:hideMark/>
          </w:tcPr>
          <w:p w14:paraId="478D754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2415C60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4D8C932D"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24F6FAB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Liverovići</w:t>
            </w:r>
          </w:p>
        </w:tc>
        <w:tc>
          <w:tcPr>
            <w:tcW w:w="369" w:type="pct"/>
            <w:shd w:val="clear" w:color="auto" w:fill="FFFFFF" w:themeFill="background1"/>
            <w:vAlign w:val="center"/>
            <w:hideMark/>
          </w:tcPr>
          <w:p w14:paraId="31FC2DD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3278881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JMVT</w:t>
            </w:r>
          </w:p>
        </w:tc>
        <w:tc>
          <w:tcPr>
            <w:tcW w:w="788" w:type="pct"/>
            <w:shd w:val="clear" w:color="auto" w:fill="FFFFFF" w:themeFill="background1"/>
            <w:vAlign w:val="center"/>
          </w:tcPr>
          <w:p w14:paraId="550AEB5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1EF47AB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35372378"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25BEAAA"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4B4664F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Gračanica_2</w:t>
            </w:r>
          </w:p>
        </w:tc>
        <w:tc>
          <w:tcPr>
            <w:tcW w:w="369" w:type="pct"/>
            <w:shd w:val="clear" w:color="auto" w:fill="FFFFFF" w:themeFill="background1"/>
            <w:vAlign w:val="center"/>
            <w:hideMark/>
          </w:tcPr>
          <w:p w14:paraId="669BE5B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R2</w:t>
            </w:r>
          </w:p>
        </w:tc>
        <w:tc>
          <w:tcPr>
            <w:tcW w:w="759" w:type="pct"/>
            <w:shd w:val="clear" w:color="auto" w:fill="FFFFFF" w:themeFill="background1"/>
            <w:vAlign w:val="center"/>
            <w:hideMark/>
          </w:tcPr>
          <w:p w14:paraId="05C9829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JMVT</w:t>
            </w:r>
          </w:p>
        </w:tc>
        <w:tc>
          <w:tcPr>
            <w:tcW w:w="788" w:type="pct"/>
            <w:shd w:val="clear" w:color="auto" w:fill="FFFFFF" w:themeFill="background1"/>
            <w:vAlign w:val="center"/>
            <w:hideMark/>
          </w:tcPr>
          <w:p w14:paraId="1EA3A92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13</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05 km</w:t>
            </w:r>
          </w:p>
        </w:tc>
        <w:tc>
          <w:tcPr>
            <w:tcW w:w="901" w:type="pct"/>
            <w:shd w:val="clear" w:color="auto" w:fill="FFFFFF" w:themeFill="background1"/>
            <w:vAlign w:val="center"/>
            <w:hideMark/>
          </w:tcPr>
          <w:p w14:paraId="079D364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30443E6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1F5893DA"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242CE33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Jezero Krupac</w:t>
            </w:r>
          </w:p>
        </w:tc>
        <w:tc>
          <w:tcPr>
            <w:tcW w:w="369" w:type="pct"/>
            <w:shd w:val="clear" w:color="auto" w:fill="FFFFFF" w:themeFill="background1"/>
            <w:vAlign w:val="center"/>
            <w:hideMark/>
          </w:tcPr>
          <w:p w14:paraId="6914B63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N/A</w:t>
            </w:r>
          </w:p>
        </w:tc>
        <w:tc>
          <w:tcPr>
            <w:tcW w:w="759" w:type="pct"/>
            <w:shd w:val="clear" w:color="auto" w:fill="FFFFFF" w:themeFill="background1"/>
            <w:vAlign w:val="center"/>
            <w:hideMark/>
          </w:tcPr>
          <w:p w14:paraId="5A9EB5D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VVT</w:t>
            </w:r>
          </w:p>
        </w:tc>
        <w:tc>
          <w:tcPr>
            <w:tcW w:w="788" w:type="pct"/>
            <w:shd w:val="clear" w:color="auto" w:fill="FFFFFF" w:themeFill="background1"/>
            <w:vAlign w:val="center"/>
            <w:hideMark/>
          </w:tcPr>
          <w:p w14:paraId="15B2E7D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9 km</w:t>
            </w:r>
            <w:r w:rsidRPr="00561C0E">
              <w:rPr>
                <w:rFonts w:asciiTheme="minorHAnsi" w:hAnsiTheme="minorHAnsi"/>
                <w:noProof/>
                <w:sz w:val="20"/>
                <w:szCs w:val="20"/>
                <w:vertAlign w:val="superscript"/>
                <w:lang w:val="sr-Latn-RS"/>
              </w:rPr>
              <w:t>2</w:t>
            </w:r>
          </w:p>
        </w:tc>
        <w:tc>
          <w:tcPr>
            <w:tcW w:w="901" w:type="pct"/>
            <w:shd w:val="clear" w:color="auto" w:fill="FFFFFF" w:themeFill="background1"/>
            <w:vAlign w:val="center"/>
            <w:hideMark/>
          </w:tcPr>
          <w:p w14:paraId="0B755B8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31DA19A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4519D2E6"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0ABC9C3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Jezero Slansko</w:t>
            </w:r>
          </w:p>
        </w:tc>
        <w:tc>
          <w:tcPr>
            <w:tcW w:w="369" w:type="pct"/>
            <w:shd w:val="clear" w:color="auto" w:fill="FFFFFF" w:themeFill="background1"/>
            <w:vAlign w:val="center"/>
            <w:hideMark/>
          </w:tcPr>
          <w:p w14:paraId="00C1E1F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N/A</w:t>
            </w:r>
          </w:p>
        </w:tc>
        <w:tc>
          <w:tcPr>
            <w:tcW w:w="759" w:type="pct"/>
            <w:shd w:val="clear" w:color="auto" w:fill="FFFFFF" w:themeFill="background1"/>
            <w:vAlign w:val="center"/>
            <w:hideMark/>
          </w:tcPr>
          <w:p w14:paraId="2905ACF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VVT</w:t>
            </w:r>
          </w:p>
        </w:tc>
        <w:tc>
          <w:tcPr>
            <w:tcW w:w="788" w:type="pct"/>
            <w:shd w:val="clear" w:color="auto" w:fill="FFFFFF" w:themeFill="background1"/>
            <w:vAlign w:val="center"/>
          </w:tcPr>
          <w:p w14:paraId="59C99EC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26DE1BB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tc>
      </w:tr>
      <w:tr w:rsidR="00255B53" w:rsidRPr="00561C0E" w14:paraId="26BD6D45"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171774F6"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79EED1E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Zeta_3</w:t>
            </w:r>
          </w:p>
        </w:tc>
        <w:tc>
          <w:tcPr>
            <w:tcW w:w="369" w:type="pct"/>
            <w:shd w:val="clear" w:color="auto" w:fill="FFFFFF" w:themeFill="background1"/>
            <w:vAlign w:val="center"/>
            <w:hideMark/>
          </w:tcPr>
          <w:p w14:paraId="59F7E1F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R6</w:t>
            </w:r>
          </w:p>
        </w:tc>
        <w:tc>
          <w:tcPr>
            <w:tcW w:w="759" w:type="pct"/>
            <w:shd w:val="clear" w:color="auto" w:fill="FFFFFF" w:themeFill="background1"/>
            <w:vAlign w:val="center"/>
            <w:hideMark/>
          </w:tcPr>
          <w:p w14:paraId="15A4800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62D1127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10</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15 km</w:t>
            </w:r>
          </w:p>
        </w:tc>
        <w:tc>
          <w:tcPr>
            <w:tcW w:w="901" w:type="pct"/>
            <w:shd w:val="clear" w:color="auto" w:fill="FFFFFF" w:themeFill="background1"/>
            <w:vAlign w:val="center"/>
            <w:hideMark/>
          </w:tcPr>
          <w:p w14:paraId="09BF463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Nikšić</w:t>
            </w:r>
          </w:p>
          <w:p w14:paraId="09F568A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Danilovgrad</w:t>
            </w:r>
          </w:p>
        </w:tc>
      </w:tr>
      <w:tr w:rsidR="00255B53" w:rsidRPr="00561C0E" w14:paraId="4935EE3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4C15C14A"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Zeta</w:t>
            </w:r>
          </w:p>
        </w:tc>
        <w:tc>
          <w:tcPr>
            <w:tcW w:w="1338" w:type="pct"/>
            <w:shd w:val="clear" w:color="auto" w:fill="FFFFFF" w:themeFill="background1"/>
            <w:vAlign w:val="center"/>
            <w:hideMark/>
          </w:tcPr>
          <w:p w14:paraId="79A509D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Zeta_4</w:t>
            </w:r>
          </w:p>
        </w:tc>
        <w:tc>
          <w:tcPr>
            <w:tcW w:w="369" w:type="pct"/>
            <w:shd w:val="clear" w:color="auto" w:fill="FFFFFF" w:themeFill="background1"/>
            <w:vAlign w:val="center"/>
            <w:hideMark/>
          </w:tcPr>
          <w:p w14:paraId="4B76CA9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R8</w:t>
            </w:r>
          </w:p>
        </w:tc>
        <w:tc>
          <w:tcPr>
            <w:tcW w:w="759" w:type="pct"/>
            <w:shd w:val="clear" w:color="auto" w:fill="FFFFFF" w:themeFill="background1"/>
            <w:vAlign w:val="center"/>
            <w:hideMark/>
          </w:tcPr>
          <w:p w14:paraId="274765D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7919BDA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36</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70 km</w:t>
            </w:r>
          </w:p>
        </w:tc>
        <w:tc>
          <w:tcPr>
            <w:tcW w:w="901" w:type="pct"/>
            <w:shd w:val="clear" w:color="auto" w:fill="FFFFFF" w:themeFill="background1"/>
            <w:vAlign w:val="center"/>
            <w:hideMark/>
          </w:tcPr>
          <w:p w14:paraId="6B8E328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Danilovgrad</w:t>
            </w:r>
          </w:p>
        </w:tc>
      </w:tr>
      <w:tr w:rsidR="00255B53" w:rsidRPr="00561C0E" w14:paraId="22FD03C5"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3500873A"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70508E5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Ribnica</w:t>
            </w:r>
          </w:p>
        </w:tc>
        <w:tc>
          <w:tcPr>
            <w:tcW w:w="369" w:type="pct"/>
            <w:shd w:val="clear" w:color="auto" w:fill="FFFFFF" w:themeFill="background1"/>
            <w:vAlign w:val="center"/>
            <w:hideMark/>
          </w:tcPr>
          <w:p w14:paraId="5D718A6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R6</w:t>
            </w:r>
          </w:p>
        </w:tc>
        <w:tc>
          <w:tcPr>
            <w:tcW w:w="759" w:type="pct"/>
            <w:shd w:val="clear" w:color="auto" w:fill="FFFFFF" w:themeFill="background1"/>
            <w:vAlign w:val="center"/>
            <w:hideMark/>
          </w:tcPr>
          <w:p w14:paraId="67D67EE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2AD06C8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8</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09 km</w:t>
            </w:r>
          </w:p>
        </w:tc>
        <w:tc>
          <w:tcPr>
            <w:tcW w:w="901" w:type="pct"/>
            <w:shd w:val="clear" w:color="auto" w:fill="FFFFFF" w:themeFill="background1"/>
            <w:vAlign w:val="center"/>
            <w:hideMark/>
          </w:tcPr>
          <w:p w14:paraId="18E0E28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p w14:paraId="065FC45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Tuzi</w:t>
            </w:r>
          </w:p>
        </w:tc>
      </w:tr>
      <w:tr w:rsidR="00255B53" w:rsidRPr="00561C0E" w14:paraId="45FABF3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F866A31"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42A4BA8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Morača_6</w:t>
            </w:r>
          </w:p>
        </w:tc>
        <w:tc>
          <w:tcPr>
            <w:tcW w:w="369" w:type="pct"/>
            <w:shd w:val="clear" w:color="auto" w:fill="FFFFFF" w:themeFill="background1"/>
            <w:vAlign w:val="center"/>
            <w:hideMark/>
          </w:tcPr>
          <w:p w14:paraId="4494E05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R8</w:t>
            </w:r>
          </w:p>
        </w:tc>
        <w:tc>
          <w:tcPr>
            <w:tcW w:w="759" w:type="pct"/>
            <w:shd w:val="clear" w:color="auto" w:fill="FFFFFF" w:themeFill="background1"/>
            <w:vAlign w:val="center"/>
            <w:hideMark/>
          </w:tcPr>
          <w:p w14:paraId="1E6FBA9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JMVT</w:t>
            </w:r>
          </w:p>
        </w:tc>
        <w:tc>
          <w:tcPr>
            <w:tcW w:w="788" w:type="pct"/>
            <w:shd w:val="clear" w:color="auto" w:fill="FFFFFF" w:themeFill="background1"/>
            <w:vAlign w:val="center"/>
            <w:hideMark/>
          </w:tcPr>
          <w:p w14:paraId="3F55B07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16</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82 km</w:t>
            </w:r>
          </w:p>
        </w:tc>
        <w:tc>
          <w:tcPr>
            <w:tcW w:w="901" w:type="pct"/>
            <w:shd w:val="clear" w:color="auto" w:fill="FFFFFF" w:themeFill="background1"/>
            <w:vAlign w:val="center"/>
            <w:hideMark/>
          </w:tcPr>
          <w:p w14:paraId="555F598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4CC2774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3F86E179"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3484AAC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Matica_1</w:t>
            </w:r>
          </w:p>
        </w:tc>
        <w:tc>
          <w:tcPr>
            <w:tcW w:w="369" w:type="pct"/>
            <w:shd w:val="clear" w:color="auto" w:fill="FFFFFF" w:themeFill="background1"/>
            <w:vAlign w:val="center"/>
            <w:hideMark/>
          </w:tcPr>
          <w:p w14:paraId="6098B3F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5D3CE77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0489A1A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2</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73 km</w:t>
            </w:r>
          </w:p>
        </w:tc>
        <w:tc>
          <w:tcPr>
            <w:tcW w:w="901" w:type="pct"/>
            <w:shd w:val="clear" w:color="auto" w:fill="FFFFFF" w:themeFill="background1"/>
            <w:vAlign w:val="center"/>
            <w:hideMark/>
          </w:tcPr>
          <w:p w14:paraId="2F0BEF3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Danilovgrad</w:t>
            </w:r>
          </w:p>
          <w:p w14:paraId="77E5FA5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6F3AB5D3"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B66F985"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187F408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Matica_2</w:t>
            </w:r>
          </w:p>
        </w:tc>
        <w:tc>
          <w:tcPr>
            <w:tcW w:w="369" w:type="pct"/>
            <w:shd w:val="clear" w:color="auto" w:fill="FFFFFF" w:themeFill="background1"/>
            <w:vAlign w:val="center"/>
            <w:hideMark/>
          </w:tcPr>
          <w:p w14:paraId="64DB536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R6</w:t>
            </w:r>
          </w:p>
        </w:tc>
        <w:tc>
          <w:tcPr>
            <w:tcW w:w="759" w:type="pct"/>
            <w:shd w:val="clear" w:color="auto" w:fill="FFFFFF" w:themeFill="background1"/>
            <w:vAlign w:val="center"/>
            <w:hideMark/>
          </w:tcPr>
          <w:p w14:paraId="4D1AB65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14D2C68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6</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14 km</w:t>
            </w:r>
          </w:p>
        </w:tc>
        <w:tc>
          <w:tcPr>
            <w:tcW w:w="901" w:type="pct"/>
            <w:shd w:val="clear" w:color="auto" w:fill="FFFFFF" w:themeFill="background1"/>
            <w:vAlign w:val="center"/>
            <w:hideMark/>
          </w:tcPr>
          <w:p w14:paraId="75162FF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3BEEDF0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3A5E482E"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Morača</w:t>
            </w:r>
          </w:p>
        </w:tc>
        <w:tc>
          <w:tcPr>
            <w:tcW w:w="1338" w:type="pct"/>
            <w:shd w:val="clear" w:color="auto" w:fill="FFFFFF" w:themeFill="background1"/>
            <w:vAlign w:val="center"/>
            <w:hideMark/>
          </w:tcPr>
          <w:p w14:paraId="4E03CF2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Sitnica</w:t>
            </w:r>
          </w:p>
        </w:tc>
        <w:tc>
          <w:tcPr>
            <w:tcW w:w="369" w:type="pct"/>
            <w:shd w:val="clear" w:color="auto" w:fill="FFFFFF" w:themeFill="background1"/>
            <w:vAlign w:val="center"/>
            <w:hideMark/>
          </w:tcPr>
          <w:p w14:paraId="032FA94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R3</w:t>
            </w:r>
          </w:p>
        </w:tc>
        <w:tc>
          <w:tcPr>
            <w:tcW w:w="759" w:type="pct"/>
            <w:shd w:val="clear" w:color="auto" w:fill="FFFFFF" w:themeFill="background1"/>
            <w:vAlign w:val="center"/>
            <w:hideMark/>
          </w:tcPr>
          <w:p w14:paraId="567C9CB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0594251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9</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29 km</w:t>
            </w:r>
          </w:p>
        </w:tc>
        <w:tc>
          <w:tcPr>
            <w:tcW w:w="901" w:type="pct"/>
            <w:shd w:val="clear" w:color="auto" w:fill="FFFFFF" w:themeFill="background1"/>
            <w:vAlign w:val="center"/>
            <w:hideMark/>
          </w:tcPr>
          <w:p w14:paraId="1F5FDEB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1DA36E9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5EEE842"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4951083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Cijevna</w:t>
            </w:r>
          </w:p>
        </w:tc>
        <w:tc>
          <w:tcPr>
            <w:tcW w:w="369" w:type="pct"/>
            <w:shd w:val="clear" w:color="auto" w:fill="FFFFFF" w:themeFill="background1"/>
            <w:vAlign w:val="center"/>
            <w:hideMark/>
          </w:tcPr>
          <w:p w14:paraId="44B4F07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R6</w:t>
            </w:r>
          </w:p>
        </w:tc>
        <w:tc>
          <w:tcPr>
            <w:tcW w:w="759" w:type="pct"/>
            <w:shd w:val="clear" w:color="auto" w:fill="FFFFFF" w:themeFill="background1"/>
            <w:vAlign w:val="center"/>
            <w:hideMark/>
          </w:tcPr>
          <w:p w14:paraId="6C79A77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121AA72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31</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77 km</w:t>
            </w:r>
          </w:p>
        </w:tc>
        <w:tc>
          <w:tcPr>
            <w:tcW w:w="901" w:type="pct"/>
            <w:shd w:val="clear" w:color="auto" w:fill="FFFFFF" w:themeFill="background1"/>
            <w:vAlign w:val="center"/>
            <w:hideMark/>
          </w:tcPr>
          <w:p w14:paraId="238C112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Tuzi</w:t>
            </w:r>
          </w:p>
          <w:p w14:paraId="4F7A308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3706159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21D6C418"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472D7E6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Morača_7</w:t>
            </w:r>
          </w:p>
        </w:tc>
        <w:tc>
          <w:tcPr>
            <w:tcW w:w="369" w:type="pct"/>
            <w:shd w:val="clear" w:color="auto" w:fill="FFFFFF" w:themeFill="background1"/>
            <w:vAlign w:val="center"/>
            <w:hideMark/>
          </w:tcPr>
          <w:p w14:paraId="3756D2F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R8</w:t>
            </w:r>
          </w:p>
        </w:tc>
        <w:tc>
          <w:tcPr>
            <w:tcW w:w="759" w:type="pct"/>
            <w:shd w:val="clear" w:color="auto" w:fill="FFFFFF" w:themeFill="background1"/>
            <w:vAlign w:val="center"/>
            <w:hideMark/>
          </w:tcPr>
          <w:p w14:paraId="18E730C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hideMark/>
          </w:tcPr>
          <w:p w14:paraId="784647B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9</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17 km</w:t>
            </w:r>
          </w:p>
        </w:tc>
        <w:tc>
          <w:tcPr>
            <w:tcW w:w="901" w:type="pct"/>
            <w:shd w:val="clear" w:color="auto" w:fill="FFFFFF" w:themeFill="background1"/>
            <w:vAlign w:val="center"/>
            <w:hideMark/>
          </w:tcPr>
          <w:p w14:paraId="3B39E4A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76D29712"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F78094A"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3B09533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WB1_Vučko blato</w:t>
            </w:r>
          </w:p>
        </w:tc>
        <w:tc>
          <w:tcPr>
            <w:tcW w:w="369" w:type="pct"/>
            <w:shd w:val="clear" w:color="auto" w:fill="FFFFFF" w:themeFill="background1"/>
            <w:vAlign w:val="center"/>
            <w:hideMark/>
          </w:tcPr>
          <w:p w14:paraId="6FCB58F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L4</w:t>
            </w:r>
          </w:p>
        </w:tc>
        <w:tc>
          <w:tcPr>
            <w:tcW w:w="759" w:type="pct"/>
            <w:shd w:val="clear" w:color="auto" w:fill="FFFFFF" w:themeFill="background1"/>
            <w:vAlign w:val="center"/>
            <w:hideMark/>
          </w:tcPr>
          <w:p w14:paraId="672228E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tcPr>
          <w:p w14:paraId="2488A9F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29EE615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Cetinje</w:t>
            </w:r>
          </w:p>
          <w:p w14:paraId="39185DC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Bar</w:t>
            </w:r>
          </w:p>
        </w:tc>
      </w:tr>
      <w:tr w:rsidR="00255B53" w:rsidRPr="00561C0E" w14:paraId="2984816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07FA9071"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3283FF1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WB 2_Sjever</w:t>
            </w:r>
          </w:p>
        </w:tc>
        <w:tc>
          <w:tcPr>
            <w:tcW w:w="369" w:type="pct"/>
            <w:shd w:val="clear" w:color="auto" w:fill="FFFFFF" w:themeFill="background1"/>
            <w:vAlign w:val="center"/>
            <w:hideMark/>
          </w:tcPr>
          <w:p w14:paraId="0CDEE0F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L5</w:t>
            </w:r>
          </w:p>
        </w:tc>
        <w:tc>
          <w:tcPr>
            <w:tcW w:w="759" w:type="pct"/>
            <w:shd w:val="clear" w:color="auto" w:fill="FFFFFF" w:themeFill="background1"/>
            <w:vAlign w:val="center"/>
            <w:hideMark/>
          </w:tcPr>
          <w:p w14:paraId="5D6A218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tcPr>
          <w:p w14:paraId="4B94124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0A8EF5E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Tuzi</w:t>
            </w:r>
          </w:p>
          <w:p w14:paraId="297C884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r w:rsidR="00255B53" w:rsidRPr="00561C0E" w14:paraId="4A28D1D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B64368F"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2E8E015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W3_Jugo-zapad</w:t>
            </w:r>
          </w:p>
        </w:tc>
        <w:tc>
          <w:tcPr>
            <w:tcW w:w="369" w:type="pct"/>
            <w:shd w:val="clear" w:color="auto" w:fill="FFFFFF" w:themeFill="background1"/>
            <w:vAlign w:val="center"/>
            <w:hideMark/>
          </w:tcPr>
          <w:p w14:paraId="18D7187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L5</w:t>
            </w:r>
          </w:p>
        </w:tc>
        <w:tc>
          <w:tcPr>
            <w:tcW w:w="759" w:type="pct"/>
            <w:shd w:val="clear" w:color="auto" w:fill="FFFFFF" w:themeFill="background1"/>
            <w:vAlign w:val="center"/>
            <w:hideMark/>
          </w:tcPr>
          <w:p w14:paraId="0ED2523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tcPr>
          <w:p w14:paraId="35A9D32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4F16C66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Bar</w:t>
            </w:r>
          </w:p>
          <w:p w14:paraId="37C6369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Cetinje</w:t>
            </w:r>
          </w:p>
        </w:tc>
      </w:tr>
      <w:tr w:rsidR="00255B53" w:rsidRPr="00561C0E" w14:paraId="190120C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1B05F0AE"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4DEF0E1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W4_Pelagic zone</w:t>
            </w:r>
          </w:p>
        </w:tc>
        <w:tc>
          <w:tcPr>
            <w:tcW w:w="369" w:type="pct"/>
            <w:shd w:val="clear" w:color="auto" w:fill="FFFFFF" w:themeFill="background1"/>
            <w:vAlign w:val="center"/>
            <w:hideMark/>
          </w:tcPr>
          <w:p w14:paraId="66FB674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L6</w:t>
            </w:r>
          </w:p>
        </w:tc>
        <w:tc>
          <w:tcPr>
            <w:tcW w:w="759" w:type="pct"/>
            <w:shd w:val="clear" w:color="auto" w:fill="FFFFFF" w:themeFill="background1"/>
            <w:vAlign w:val="center"/>
            <w:hideMark/>
          </w:tcPr>
          <w:p w14:paraId="55B53AF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tcPr>
          <w:p w14:paraId="24A34C4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27B2FF8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w:t>
            </w:r>
          </w:p>
        </w:tc>
      </w:tr>
      <w:tr w:rsidR="00255B53" w:rsidRPr="00561C0E" w14:paraId="2E9DDF4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5B524F9F"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Bojana</w:t>
            </w:r>
          </w:p>
        </w:tc>
        <w:tc>
          <w:tcPr>
            <w:tcW w:w="1338" w:type="pct"/>
            <w:shd w:val="clear" w:color="auto" w:fill="FFFFFF" w:themeFill="background1"/>
            <w:vAlign w:val="center"/>
            <w:hideMark/>
          </w:tcPr>
          <w:p w14:paraId="7FC579D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Saško jezero</w:t>
            </w:r>
          </w:p>
        </w:tc>
        <w:tc>
          <w:tcPr>
            <w:tcW w:w="369" w:type="pct"/>
            <w:shd w:val="clear" w:color="auto" w:fill="FFFFFF" w:themeFill="background1"/>
            <w:vAlign w:val="center"/>
            <w:hideMark/>
          </w:tcPr>
          <w:p w14:paraId="55E07A0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L4</w:t>
            </w:r>
          </w:p>
        </w:tc>
        <w:tc>
          <w:tcPr>
            <w:tcW w:w="759" w:type="pct"/>
            <w:shd w:val="clear" w:color="auto" w:fill="FFFFFF" w:themeFill="background1"/>
            <w:vAlign w:val="center"/>
            <w:hideMark/>
          </w:tcPr>
          <w:p w14:paraId="1FB67D0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tcPr>
          <w:p w14:paraId="36E6E2D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52980FA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Ulcinj</w:t>
            </w:r>
          </w:p>
        </w:tc>
      </w:tr>
      <w:tr w:rsidR="00255B53" w:rsidRPr="00561C0E" w14:paraId="406A1622"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845" w:type="pct"/>
            <w:shd w:val="clear" w:color="auto" w:fill="FFFFFF" w:themeFill="background1"/>
            <w:vAlign w:val="center"/>
            <w:hideMark/>
          </w:tcPr>
          <w:p w14:paraId="798A62B4" w14:textId="77777777" w:rsidR="00255B53" w:rsidRPr="00561C0E" w:rsidRDefault="00255B53" w:rsidP="00656B97">
            <w:pPr>
              <w:pStyle w:val="NoSpacing"/>
              <w:jc w:val="center"/>
              <w:rPr>
                <w:rFonts w:asciiTheme="minorHAnsi" w:hAnsiTheme="minorHAnsi"/>
                <w:b w:val="0"/>
                <w:bCs w:val="0"/>
                <w:noProof/>
                <w:sz w:val="20"/>
                <w:szCs w:val="20"/>
                <w:lang w:val="sr-Latn-RS"/>
              </w:rPr>
            </w:pPr>
            <w:r w:rsidRPr="00561C0E">
              <w:rPr>
                <w:rFonts w:asciiTheme="minorHAnsi" w:hAnsiTheme="minorHAnsi"/>
                <w:noProof/>
                <w:sz w:val="20"/>
                <w:szCs w:val="20"/>
                <w:lang w:val="sr-Latn-RS"/>
              </w:rPr>
              <w:t>Skadar</w:t>
            </w:r>
          </w:p>
        </w:tc>
        <w:tc>
          <w:tcPr>
            <w:tcW w:w="1338" w:type="pct"/>
            <w:shd w:val="clear" w:color="auto" w:fill="FFFFFF" w:themeFill="background1"/>
            <w:vAlign w:val="center"/>
            <w:hideMark/>
          </w:tcPr>
          <w:p w14:paraId="4CF9860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Jezero Malo Blato</w:t>
            </w:r>
          </w:p>
        </w:tc>
        <w:tc>
          <w:tcPr>
            <w:tcW w:w="369" w:type="pct"/>
            <w:shd w:val="clear" w:color="auto" w:fill="FFFFFF" w:themeFill="background1"/>
            <w:vAlign w:val="center"/>
            <w:hideMark/>
          </w:tcPr>
          <w:p w14:paraId="1B97B74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L3</w:t>
            </w:r>
          </w:p>
        </w:tc>
        <w:tc>
          <w:tcPr>
            <w:tcW w:w="759" w:type="pct"/>
            <w:shd w:val="clear" w:color="auto" w:fill="FFFFFF" w:themeFill="background1"/>
            <w:vAlign w:val="center"/>
            <w:hideMark/>
          </w:tcPr>
          <w:p w14:paraId="265FC90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Prirodno</w:t>
            </w:r>
          </w:p>
        </w:tc>
        <w:tc>
          <w:tcPr>
            <w:tcW w:w="788" w:type="pct"/>
            <w:shd w:val="clear" w:color="auto" w:fill="FFFFFF" w:themeFill="background1"/>
            <w:vAlign w:val="center"/>
          </w:tcPr>
          <w:p w14:paraId="43AF28D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p>
        </w:tc>
        <w:tc>
          <w:tcPr>
            <w:tcW w:w="901" w:type="pct"/>
            <w:shd w:val="clear" w:color="auto" w:fill="FFFFFF" w:themeFill="background1"/>
            <w:vAlign w:val="center"/>
            <w:hideMark/>
          </w:tcPr>
          <w:p w14:paraId="31BFB00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Cetinje</w:t>
            </w:r>
          </w:p>
          <w:p w14:paraId="21CFEAA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Podgorica</w:t>
            </w:r>
          </w:p>
        </w:tc>
      </w:tr>
    </w:tbl>
    <w:p w14:paraId="40DFEDCB" w14:textId="77777777" w:rsidR="00255B53" w:rsidRPr="00561C0E" w:rsidRDefault="003B6AC8" w:rsidP="00656B97">
      <w:pPr>
        <w:pStyle w:val="NoSpacing"/>
        <w:jc w:val="center"/>
        <w:rPr>
          <w:rFonts w:asciiTheme="minorHAnsi" w:hAnsiTheme="minorHAnsi"/>
          <w:i/>
          <w:iCs/>
          <w:noProof/>
          <w:sz w:val="18"/>
          <w:szCs w:val="18"/>
          <w:lang w:val="sr-Latn-RS"/>
        </w:rPr>
      </w:pPr>
      <w:r w:rsidRPr="00561C0E">
        <w:rPr>
          <w:rFonts w:asciiTheme="minorHAnsi" w:hAnsiTheme="minorHAnsi"/>
          <w:i/>
          <w:iCs/>
          <w:noProof/>
          <w:sz w:val="18"/>
          <w:szCs w:val="18"/>
          <w:lang w:val="sr-Latn-RS"/>
        </w:rPr>
        <w:t>Izvor:</w:t>
      </w:r>
      <w:r w:rsidR="00200289" w:rsidRPr="00561C0E">
        <w:rPr>
          <w:i/>
          <w:iCs/>
          <w:noProof/>
          <w:lang w:val="sr-Latn-RS"/>
        </w:rPr>
        <w:t xml:space="preserve"> </w:t>
      </w:r>
      <w:r w:rsidR="00200289" w:rsidRPr="00561C0E">
        <w:rPr>
          <w:rFonts w:asciiTheme="minorHAnsi" w:hAnsiTheme="minorHAnsi"/>
          <w:i/>
          <w:iCs/>
          <w:noProof/>
          <w:sz w:val="18"/>
          <w:szCs w:val="18"/>
          <w:lang w:val="sr-Latn-RS"/>
        </w:rPr>
        <w:t>Plan upravljanja Jadranskim slivom, Ministarstvo poljoprivrede, sumarstva i vodoprivrede, 2020</w:t>
      </w:r>
    </w:p>
    <w:p w14:paraId="69B25D9C" w14:textId="26FD0081" w:rsidR="00255B53" w:rsidRPr="00561C0E" w:rsidRDefault="00255B53" w:rsidP="009B1767">
      <w:pPr>
        <w:rPr>
          <w:noProof/>
          <w:lang w:val="sr-Latn-RS"/>
        </w:rPr>
      </w:pPr>
      <w:r w:rsidRPr="00561C0E">
        <w:rPr>
          <w:noProof/>
          <w:lang w:val="sr-Latn-RS"/>
        </w:rPr>
        <w:t>Za Dunavski sliv razgraničeno je 48 kopnenih površinskih vodnih tijela (rijeka i jezera), od čega je 38 prirodnih vodotokova, 3 prirodna jezera i sedam površinskih voda koje su identifikovane kao jako modifikovana vodna tijela.</w:t>
      </w:r>
      <w:r w:rsidRPr="00561C0E">
        <w:rPr>
          <w:rStyle w:val="FootnoteReference"/>
          <w:rFonts w:asciiTheme="minorHAnsi" w:eastAsiaTheme="majorEastAsia" w:hAnsiTheme="minorHAnsi"/>
          <w:noProof/>
          <w:lang w:val="sr-Latn-RS"/>
        </w:rPr>
        <w:footnoteReference w:id="25"/>
      </w:r>
    </w:p>
    <w:p w14:paraId="7ABE13D8" w14:textId="77777777" w:rsidR="00656B97" w:rsidRPr="00561C0E" w:rsidRDefault="00656B97">
      <w:pPr>
        <w:spacing w:before="0" w:after="160" w:line="278" w:lineRule="auto"/>
        <w:jc w:val="left"/>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hAnsiTheme="minorHAnsi"/>
          <w:b/>
          <w:bCs/>
          <w:noProof/>
          <w:sz w:val="20"/>
          <w:szCs w:val="20"/>
          <w:lang w:val="sr-Latn-RS"/>
        </w:rPr>
        <w:br w:type="page"/>
      </w:r>
    </w:p>
    <w:p w14:paraId="690C2E11" w14:textId="30ED2F44" w:rsidR="00255B53" w:rsidRPr="00561C0E" w:rsidRDefault="00656B97" w:rsidP="00656B97">
      <w:pPr>
        <w:pStyle w:val="Caption"/>
        <w:rPr>
          <w:noProof/>
          <w:szCs w:val="20"/>
          <w:lang w:val="sr-Latn-RS"/>
        </w:rPr>
      </w:pPr>
      <w:bookmarkStart w:id="57" w:name="_Toc231219203"/>
      <w:r w:rsidRPr="00561C0E">
        <w:rPr>
          <w:b/>
          <w:bCs/>
          <w:noProof/>
          <w:lang w:val="sr-Latn-RS"/>
        </w:rPr>
        <w:lastRenderedPageBreak/>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6</w:t>
      </w:r>
      <w:r w:rsidRPr="00561C0E">
        <w:rPr>
          <w:b/>
          <w:bCs/>
          <w:noProof/>
          <w:lang w:val="sr-Latn-RS"/>
        </w:rPr>
        <w:fldChar w:fldCharType="end"/>
      </w:r>
      <w:r w:rsidRPr="00561C0E">
        <w:rPr>
          <w:b/>
          <w:bCs/>
          <w:noProof/>
          <w:lang w:val="sr-Latn-RS"/>
        </w:rPr>
        <w:t>:</w:t>
      </w:r>
      <w:r w:rsidRPr="00561C0E">
        <w:rPr>
          <w:noProof/>
          <w:lang w:val="sr-Latn-RS"/>
        </w:rPr>
        <w:t xml:space="preserve"> Vodna tijela površinskih voda u Dunavskom slivu</w:t>
      </w:r>
      <w:bookmarkEnd w:id="57"/>
    </w:p>
    <w:tbl>
      <w:tblPr>
        <w:tblStyle w:val="GridTable1Light-Accent112"/>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1382"/>
        <w:gridCol w:w="2477"/>
        <w:gridCol w:w="694"/>
        <w:gridCol w:w="1390"/>
        <w:gridCol w:w="1488"/>
        <w:gridCol w:w="1585"/>
      </w:tblGrid>
      <w:tr w:rsidR="00255B53" w:rsidRPr="00561C0E" w14:paraId="472831BD" w14:textId="77777777" w:rsidTr="009B176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767" w:type="pct"/>
            <w:tcBorders>
              <w:bottom w:val="none" w:sz="0" w:space="0" w:color="auto"/>
            </w:tcBorders>
            <w:shd w:val="clear" w:color="auto" w:fill="F2F2F2" w:themeFill="background1" w:themeFillShade="F2"/>
            <w:vAlign w:val="center"/>
          </w:tcPr>
          <w:p w14:paraId="135031E6"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Sporedni sliv</w:t>
            </w:r>
          </w:p>
        </w:tc>
        <w:tc>
          <w:tcPr>
            <w:tcW w:w="1374" w:type="pct"/>
            <w:tcBorders>
              <w:bottom w:val="none" w:sz="0" w:space="0" w:color="auto"/>
            </w:tcBorders>
            <w:shd w:val="clear" w:color="auto" w:fill="F2F2F2" w:themeFill="background1" w:themeFillShade="F2"/>
            <w:vAlign w:val="center"/>
          </w:tcPr>
          <w:p w14:paraId="0696F15E"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Površinsko vodno tijelo</w:t>
            </w:r>
          </w:p>
        </w:tc>
        <w:tc>
          <w:tcPr>
            <w:tcW w:w="385" w:type="pct"/>
            <w:tcBorders>
              <w:bottom w:val="none" w:sz="0" w:space="0" w:color="auto"/>
            </w:tcBorders>
            <w:shd w:val="clear" w:color="auto" w:fill="F2F2F2" w:themeFill="background1" w:themeFillShade="F2"/>
            <w:vAlign w:val="center"/>
          </w:tcPr>
          <w:p w14:paraId="67B64816"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Tip</w:t>
            </w:r>
          </w:p>
        </w:tc>
        <w:tc>
          <w:tcPr>
            <w:tcW w:w="770" w:type="pct"/>
            <w:tcBorders>
              <w:bottom w:val="none" w:sz="0" w:space="0" w:color="auto"/>
            </w:tcBorders>
            <w:shd w:val="clear" w:color="auto" w:fill="F2F2F2" w:themeFill="background1" w:themeFillShade="F2"/>
            <w:vAlign w:val="center"/>
          </w:tcPr>
          <w:p w14:paraId="56F862E3"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Stanje</w:t>
            </w:r>
          </w:p>
        </w:tc>
        <w:tc>
          <w:tcPr>
            <w:tcW w:w="825" w:type="pct"/>
            <w:tcBorders>
              <w:bottom w:val="none" w:sz="0" w:space="0" w:color="auto"/>
            </w:tcBorders>
            <w:shd w:val="clear" w:color="auto" w:fill="F2F2F2" w:themeFill="background1" w:themeFillShade="F2"/>
            <w:vAlign w:val="center"/>
          </w:tcPr>
          <w:p w14:paraId="11F671B7"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Dužina područja</w:t>
            </w:r>
          </w:p>
        </w:tc>
        <w:tc>
          <w:tcPr>
            <w:tcW w:w="880" w:type="pct"/>
            <w:tcBorders>
              <w:bottom w:val="none" w:sz="0" w:space="0" w:color="auto"/>
            </w:tcBorders>
            <w:shd w:val="clear" w:color="auto" w:fill="F2F2F2" w:themeFill="background1" w:themeFillShade="F2"/>
            <w:vAlign w:val="center"/>
          </w:tcPr>
          <w:p w14:paraId="36752564" w14:textId="77777777" w:rsidR="00255B53" w:rsidRPr="00561C0E" w:rsidRDefault="00255B53" w:rsidP="00656B97">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Opštine</w:t>
            </w:r>
          </w:p>
        </w:tc>
      </w:tr>
      <w:tr w:rsidR="003B6AC8" w:rsidRPr="00561C0E" w14:paraId="41D1F04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6C08F347"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2E69DFE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Opasanica / Verušica</w:t>
            </w:r>
          </w:p>
        </w:tc>
        <w:tc>
          <w:tcPr>
            <w:tcW w:w="385" w:type="pct"/>
            <w:shd w:val="clear" w:color="auto" w:fill="FFFFFF" w:themeFill="background1"/>
            <w:vAlign w:val="center"/>
          </w:tcPr>
          <w:p w14:paraId="2EBF9D8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080AFA2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82B167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27,04 km</w:t>
            </w:r>
          </w:p>
        </w:tc>
        <w:tc>
          <w:tcPr>
            <w:tcW w:w="880" w:type="pct"/>
            <w:shd w:val="clear" w:color="auto" w:fill="FFFFFF" w:themeFill="background1"/>
            <w:vAlign w:val="center"/>
          </w:tcPr>
          <w:p w14:paraId="18098F7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Podgorica</w:t>
            </w:r>
            <w:r w:rsidRPr="00561C0E">
              <w:rPr>
                <w:rFonts w:asciiTheme="minorHAnsi" w:hAnsiTheme="minorHAnsi"/>
                <w:noProof/>
                <w:sz w:val="20"/>
                <w:szCs w:val="20"/>
                <w:vertAlign w:val="superscript"/>
                <w:lang w:val="sr-Latn-RS" w:eastAsia="en-GB"/>
              </w:rPr>
              <w:footnoteReference w:id="26"/>
            </w:r>
          </w:p>
        </w:tc>
      </w:tr>
      <w:tr w:rsidR="003B6AC8" w:rsidRPr="00561C0E" w14:paraId="78133A9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DFC5732"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44A9ECD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Tara_1</w:t>
            </w:r>
          </w:p>
        </w:tc>
        <w:tc>
          <w:tcPr>
            <w:tcW w:w="385" w:type="pct"/>
            <w:shd w:val="clear" w:color="auto" w:fill="FFFFFF" w:themeFill="background1"/>
            <w:vAlign w:val="center"/>
          </w:tcPr>
          <w:p w14:paraId="45F089A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37DD2AA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AB911F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6,03 km</w:t>
            </w:r>
          </w:p>
        </w:tc>
        <w:tc>
          <w:tcPr>
            <w:tcW w:w="880" w:type="pct"/>
            <w:shd w:val="clear" w:color="auto" w:fill="FFFFFF" w:themeFill="background1"/>
            <w:vAlign w:val="center"/>
          </w:tcPr>
          <w:p w14:paraId="68F41D4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Podgorica Kolašin</w:t>
            </w:r>
            <w:r w:rsidRPr="00561C0E">
              <w:rPr>
                <w:rFonts w:asciiTheme="minorHAnsi" w:hAnsiTheme="minorHAnsi"/>
                <w:noProof/>
                <w:sz w:val="20"/>
                <w:szCs w:val="20"/>
                <w:vertAlign w:val="superscript"/>
                <w:lang w:val="sr-Latn-RS" w:eastAsia="en-GB"/>
              </w:rPr>
              <w:footnoteReference w:id="27"/>
            </w:r>
          </w:p>
        </w:tc>
      </w:tr>
      <w:tr w:rsidR="003B6AC8" w:rsidRPr="00561C0E" w14:paraId="054AA3F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14BC06AE"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0C5907D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Tara_2</w:t>
            </w:r>
            <w:r w:rsidRPr="00561C0E">
              <w:rPr>
                <w:rFonts w:asciiTheme="minorHAnsi" w:hAnsiTheme="minorHAnsi"/>
                <w:noProof/>
                <w:sz w:val="20"/>
                <w:szCs w:val="20"/>
                <w:vertAlign w:val="superscript"/>
                <w:lang w:val="sr-Latn-RS" w:eastAsia="en-GB"/>
              </w:rPr>
              <w:footnoteReference w:id="28"/>
            </w:r>
          </w:p>
        </w:tc>
        <w:tc>
          <w:tcPr>
            <w:tcW w:w="385" w:type="pct"/>
            <w:shd w:val="clear" w:color="auto" w:fill="FFFFFF" w:themeFill="background1"/>
            <w:vAlign w:val="center"/>
          </w:tcPr>
          <w:p w14:paraId="4E8FB48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7A0C7F1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4C73B6F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6,97 km</w:t>
            </w:r>
          </w:p>
        </w:tc>
        <w:tc>
          <w:tcPr>
            <w:tcW w:w="880" w:type="pct"/>
            <w:shd w:val="clear" w:color="auto" w:fill="FFFFFF" w:themeFill="background1"/>
            <w:vAlign w:val="center"/>
          </w:tcPr>
          <w:p w14:paraId="0E3E40D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Kolašin</w:t>
            </w:r>
          </w:p>
        </w:tc>
      </w:tr>
      <w:tr w:rsidR="003B6AC8" w:rsidRPr="00561C0E" w14:paraId="035F3B0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1B8214FA"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686B7C2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Drcka</w:t>
            </w:r>
          </w:p>
        </w:tc>
        <w:tc>
          <w:tcPr>
            <w:tcW w:w="385" w:type="pct"/>
            <w:shd w:val="clear" w:color="auto" w:fill="FFFFFF" w:themeFill="background1"/>
            <w:vAlign w:val="center"/>
          </w:tcPr>
          <w:p w14:paraId="7E86F35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1A32C85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93BB89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18,87 km</w:t>
            </w:r>
          </w:p>
        </w:tc>
        <w:tc>
          <w:tcPr>
            <w:tcW w:w="880" w:type="pct"/>
            <w:shd w:val="clear" w:color="auto" w:fill="FFFFFF" w:themeFill="background1"/>
            <w:vAlign w:val="center"/>
          </w:tcPr>
          <w:p w14:paraId="7325920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Kolašin</w:t>
            </w:r>
          </w:p>
        </w:tc>
      </w:tr>
      <w:tr w:rsidR="003B6AC8" w:rsidRPr="00561C0E" w14:paraId="09E339B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7696A50"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2220844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Tara_3</w:t>
            </w:r>
          </w:p>
        </w:tc>
        <w:tc>
          <w:tcPr>
            <w:tcW w:w="385" w:type="pct"/>
            <w:shd w:val="clear" w:color="auto" w:fill="FFFFFF" w:themeFill="background1"/>
            <w:vAlign w:val="center"/>
          </w:tcPr>
          <w:p w14:paraId="547FBCB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437763F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5641D58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29,96 km</w:t>
            </w:r>
          </w:p>
        </w:tc>
        <w:tc>
          <w:tcPr>
            <w:tcW w:w="880" w:type="pct"/>
            <w:shd w:val="clear" w:color="auto" w:fill="FFFFFF" w:themeFill="background1"/>
            <w:vAlign w:val="center"/>
          </w:tcPr>
          <w:p w14:paraId="36A8EEF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Kolašin</w:t>
            </w:r>
          </w:p>
        </w:tc>
      </w:tr>
      <w:tr w:rsidR="003B6AC8" w:rsidRPr="00561C0E" w14:paraId="44BAC50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6D29003B"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58FADBD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Biogradsko jezero</w:t>
            </w:r>
          </w:p>
        </w:tc>
        <w:tc>
          <w:tcPr>
            <w:tcW w:w="385" w:type="pct"/>
            <w:shd w:val="clear" w:color="auto" w:fill="FFFFFF" w:themeFill="background1"/>
            <w:vAlign w:val="center"/>
          </w:tcPr>
          <w:p w14:paraId="2AD052B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L2</w:t>
            </w:r>
          </w:p>
        </w:tc>
        <w:tc>
          <w:tcPr>
            <w:tcW w:w="770" w:type="pct"/>
            <w:shd w:val="clear" w:color="auto" w:fill="FFFFFF" w:themeFill="background1"/>
            <w:vAlign w:val="center"/>
          </w:tcPr>
          <w:p w14:paraId="15023C9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11DBBF0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0,23 km</w:t>
            </w:r>
            <w:r w:rsidRPr="00561C0E">
              <w:rPr>
                <w:rFonts w:asciiTheme="minorHAnsi" w:hAnsiTheme="minorHAnsi"/>
                <w:noProof/>
                <w:sz w:val="20"/>
                <w:szCs w:val="20"/>
                <w:vertAlign w:val="superscript"/>
                <w:lang w:val="sr-Latn-RS" w:eastAsia="en-GB"/>
              </w:rPr>
              <w:t>2</w:t>
            </w:r>
          </w:p>
        </w:tc>
        <w:tc>
          <w:tcPr>
            <w:tcW w:w="880" w:type="pct"/>
            <w:shd w:val="clear" w:color="auto" w:fill="FFFFFF" w:themeFill="background1"/>
            <w:vAlign w:val="center"/>
          </w:tcPr>
          <w:p w14:paraId="363C5CA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Kolašin Mojkovac</w:t>
            </w:r>
          </w:p>
        </w:tc>
      </w:tr>
      <w:tr w:rsidR="003B6AC8" w:rsidRPr="00561C0E" w14:paraId="3E344D1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4C25D2B8"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6211BEA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Tara_4</w:t>
            </w:r>
          </w:p>
        </w:tc>
        <w:tc>
          <w:tcPr>
            <w:tcW w:w="385" w:type="pct"/>
            <w:shd w:val="clear" w:color="auto" w:fill="FFFFFF" w:themeFill="background1"/>
            <w:vAlign w:val="center"/>
          </w:tcPr>
          <w:p w14:paraId="5DCADB8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4A5507B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B14BA8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19,35 km</w:t>
            </w:r>
          </w:p>
        </w:tc>
        <w:tc>
          <w:tcPr>
            <w:tcW w:w="880" w:type="pct"/>
            <w:shd w:val="clear" w:color="auto" w:fill="FFFFFF" w:themeFill="background1"/>
            <w:vAlign w:val="center"/>
          </w:tcPr>
          <w:p w14:paraId="254409A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Mojkovac</w:t>
            </w:r>
          </w:p>
        </w:tc>
      </w:tr>
      <w:tr w:rsidR="003B6AC8" w:rsidRPr="00561C0E" w14:paraId="35AEAC76"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77E9FB4"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4FC1C49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Tara_5</w:t>
            </w:r>
          </w:p>
        </w:tc>
        <w:tc>
          <w:tcPr>
            <w:tcW w:w="385" w:type="pct"/>
            <w:shd w:val="clear" w:color="auto" w:fill="FFFFFF" w:themeFill="background1"/>
            <w:vAlign w:val="center"/>
          </w:tcPr>
          <w:p w14:paraId="57A0770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R7</w:t>
            </w:r>
          </w:p>
        </w:tc>
        <w:tc>
          <w:tcPr>
            <w:tcW w:w="770" w:type="pct"/>
            <w:shd w:val="clear" w:color="auto" w:fill="FFFFFF" w:themeFill="background1"/>
            <w:vAlign w:val="center"/>
          </w:tcPr>
          <w:p w14:paraId="42041A8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27A304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79,77 km</w:t>
            </w:r>
          </w:p>
        </w:tc>
        <w:tc>
          <w:tcPr>
            <w:tcW w:w="880" w:type="pct"/>
            <w:shd w:val="clear" w:color="auto" w:fill="FFFFFF" w:themeFill="background1"/>
            <w:vAlign w:val="center"/>
          </w:tcPr>
          <w:p w14:paraId="149A734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Mojkovac</w:t>
            </w:r>
          </w:p>
          <w:p w14:paraId="044524B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Žabljak</w:t>
            </w:r>
          </w:p>
          <w:p w14:paraId="6B9E439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p w14:paraId="3194D4A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Plužine</w:t>
            </w:r>
          </w:p>
        </w:tc>
      </w:tr>
      <w:tr w:rsidR="003B6AC8" w:rsidRPr="00561C0E" w14:paraId="7AFFC796"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91B01A3"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Tara</w:t>
            </w:r>
          </w:p>
        </w:tc>
        <w:tc>
          <w:tcPr>
            <w:tcW w:w="1374" w:type="pct"/>
            <w:shd w:val="clear" w:color="auto" w:fill="FFFFFF" w:themeFill="background1"/>
            <w:vAlign w:val="center"/>
          </w:tcPr>
          <w:p w14:paraId="6C1A8AB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Crno jezero</w:t>
            </w:r>
          </w:p>
        </w:tc>
        <w:tc>
          <w:tcPr>
            <w:tcW w:w="385" w:type="pct"/>
            <w:shd w:val="clear" w:color="auto" w:fill="FFFFFF" w:themeFill="background1"/>
            <w:vAlign w:val="center"/>
          </w:tcPr>
          <w:p w14:paraId="5148EA7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L1</w:t>
            </w:r>
          </w:p>
        </w:tc>
        <w:tc>
          <w:tcPr>
            <w:tcW w:w="770" w:type="pct"/>
            <w:shd w:val="clear" w:color="auto" w:fill="FFFFFF" w:themeFill="background1"/>
            <w:vAlign w:val="center"/>
          </w:tcPr>
          <w:p w14:paraId="7557E2D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47A57B5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0,52 km</w:t>
            </w:r>
            <w:r w:rsidRPr="00561C0E">
              <w:rPr>
                <w:rFonts w:asciiTheme="minorHAnsi" w:hAnsiTheme="minorHAnsi"/>
                <w:noProof/>
                <w:sz w:val="20"/>
                <w:szCs w:val="20"/>
                <w:vertAlign w:val="superscript"/>
                <w:lang w:val="sr-Latn-RS" w:eastAsia="en-GB"/>
              </w:rPr>
              <w:t>2</w:t>
            </w:r>
          </w:p>
        </w:tc>
        <w:tc>
          <w:tcPr>
            <w:tcW w:w="880" w:type="pct"/>
            <w:shd w:val="clear" w:color="auto" w:fill="FFFFFF" w:themeFill="background1"/>
            <w:vAlign w:val="center"/>
          </w:tcPr>
          <w:p w14:paraId="3279856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Žabljak</w:t>
            </w:r>
          </w:p>
        </w:tc>
      </w:tr>
      <w:tr w:rsidR="003B6AC8" w:rsidRPr="00561C0E" w14:paraId="1F3A8A1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4198B968"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1B0DA49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Tušina/Bukovica</w:t>
            </w:r>
          </w:p>
        </w:tc>
        <w:tc>
          <w:tcPr>
            <w:tcW w:w="385" w:type="pct"/>
            <w:shd w:val="clear" w:color="auto" w:fill="FFFFFF" w:themeFill="background1"/>
            <w:vAlign w:val="center"/>
          </w:tcPr>
          <w:p w14:paraId="7571396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13B530B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91AAAC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30,93 km</w:t>
            </w:r>
          </w:p>
        </w:tc>
        <w:tc>
          <w:tcPr>
            <w:tcW w:w="880" w:type="pct"/>
            <w:shd w:val="clear" w:color="auto" w:fill="FFFFFF" w:themeFill="background1"/>
            <w:vAlign w:val="center"/>
          </w:tcPr>
          <w:p w14:paraId="7F168D6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Šavnik</w:t>
            </w:r>
          </w:p>
        </w:tc>
      </w:tr>
      <w:tr w:rsidR="003B6AC8" w:rsidRPr="00561C0E" w14:paraId="5A4EA98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3D09C0D"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14FF76B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Pridvorica</w:t>
            </w:r>
          </w:p>
        </w:tc>
        <w:tc>
          <w:tcPr>
            <w:tcW w:w="385" w:type="pct"/>
            <w:shd w:val="clear" w:color="auto" w:fill="FFFFFF" w:themeFill="background1"/>
            <w:vAlign w:val="center"/>
          </w:tcPr>
          <w:p w14:paraId="2779213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6CFC2EA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197415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14,89 km</w:t>
            </w:r>
          </w:p>
        </w:tc>
        <w:tc>
          <w:tcPr>
            <w:tcW w:w="880" w:type="pct"/>
            <w:shd w:val="clear" w:color="auto" w:fill="FFFFFF" w:themeFill="background1"/>
            <w:vAlign w:val="center"/>
          </w:tcPr>
          <w:p w14:paraId="42B2A41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Šavnik</w:t>
            </w:r>
          </w:p>
        </w:tc>
      </w:tr>
      <w:tr w:rsidR="003B6AC8" w:rsidRPr="00561C0E" w14:paraId="4257541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16CA7457"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6FDDEE5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Bijela</w:t>
            </w:r>
          </w:p>
        </w:tc>
        <w:tc>
          <w:tcPr>
            <w:tcW w:w="385" w:type="pct"/>
            <w:shd w:val="clear" w:color="auto" w:fill="FFFFFF" w:themeFill="background1"/>
            <w:vAlign w:val="center"/>
          </w:tcPr>
          <w:p w14:paraId="300D7D6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1090FE1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5705CC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9,00 km</w:t>
            </w:r>
          </w:p>
        </w:tc>
        <w:tc>
          <w:tcPr>
            <w:tcW w:w="880" w:type="pct"/>
            <w:shd w:val="clear" w:color="auto" w:fill="FFFFFF" w:themeFill="background1"/>
            <w:vAlign w:val="center"/>
          </w:tcPr>
          <w:p w14:paraId="62A3D60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Šavnik</w:t>
            </w:r>
          </w:p>
        </w:tc>
      </w:tr>
      <w:tr w:rsidR="003B6AC8" w:rsidRPr="00561C0E" w14:paraId="7D5CE81E"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B41C601"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1555F16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Komarnica_1</w:t>
            </w:r>
          </w:p>
        </w:tc>
        <w:tc>
          <w:tcPr>
            <w:tcW w:w="385" w:type="pct"/>
            <w:shd w:val="clear" w:color="auto" w:fill="FFFFFF" w:themeFill="background1"/>
            <w:vAlign w:val="center"/>
          </w:tcPr>
          <w:p w14:paraId="1D1BAD0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49C8C10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5A0FB5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18,13 km</w:t>
            </w:r>
          </w:p>
        </w:tc>
        <w:tc>
          <w:tcPr>
            <w:tcW w:w="880" w:type="pct"/>
            <w:shd w:val="clear" w:color="auto" w:fill="FFFFFF" w:themeFill="background1"/>
            <w:vAlign w:val="center"/>
          </w:tcPr>
          <w:p w14:paraId="7BD6E00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Šavnik</w:t>
            </w:r>
          </w:p>
        </w:tc>
      </w:tr>
      <w:tr w:rsidR="003B6AC8" w:rsidRPr="00561C0E" w14:paraId="3D634A9C"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041D20A"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2823AF5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Komarnica_2</w:t>
            </w:r>
          </w:p>
        </w:tc>
        <w:tc>
          <w:tcPr>
            <w:tcW w:w="385" w:type="pct"/>
            <w:shd w:val="clear" w:color="auto" w:fill="FFFFFF" w:themeFill="background1"/>
            <w:vAlign w:val="center"/>
          </w:tcPr>
          <w:p w14:paraId="7C09564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0D3F767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56B0DEE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17,07 km</w:t>
            </w:r>
          </w:p>
        </w:tc>
        <w:tc>
          <w:tcPr>
            <w:tcW w:w="880" w:type="pct"/>
            <w:shd w:val="clear" w:color="auto" w:fill="FFFFFF" w:themeFill="background1"/>
            <w:vAlign w:val="center"/>
          </w:tcPr>
          <w:p w14:paraId="5A63AFF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Šavnik</w:t>
            </w:r>
          </w:p>
        </w:tc>
      </w:tr>
      <w:tr w:rsidR="003B6AC8" w:rsidRPr="00561C0E" w14:paraId="58ACE7E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5322A60"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1090675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Rezervoar rijeke Pive</w:t>
            </w:r>
          </w:p>
        </w:tc>
        <w:tc>
          <w:tcPr>
            <w:tcW w:w="385" w:type="pct"/>
            <w:shd w:val="clear" w:color="auto" w:fill="FFFFFF" w:themeFill="background1"/>
            <w:vAlign w:val="center"/>
          </w:tcPr>
          <w:p w14:paraId="0ED92C8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R7</w:t>
            </w:r>
          </w:p>
        </w:tc>
        <w:tc>
          <w:tcPr>
            <w:tcW w:w="770" w:type="pct"/>
            <w:shd w:val="clear" w:color="auto" w:fill="FFFFFF" w:themeFill="background1"/>
            <w:vAlign w:val="center"/>
          </w:tcPr>
          <w:p w14:paraId="3C8D17A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0BD1EDE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12,5 km</w:t>
            </w:r>
            <w:r w:rsidRPr="00561C0E">
              <w:rPr>
                <w:rFonts w:asciiTheme="minorHAnsi" w:hAnsiTheme="minorHAnsi"/>
                <w:noProof/>
                <w:sz w:val="20"/>
                <w:szCs w:val="20"/>
                <w:vertAlign w:val="superscript"/>
                <w:lang w:val="sr-Latn-RS" w:eastAsia="en-GB"/>
              </w:rPr>
              <w:t>2</w:t>
            </w:r>
          </w:p>
        </w:tc>
        <w:tc>
          <w:tcPr>
            <w:tcW w:w="880" w:type="pct"/>
            <w:shd w:val="clear" w:color="auto" w:fill="FFFFFF" w:themeFill="background1"/>
            <w:vAlign w:val="center"/>
          </w:tcPr>
          <w:p w14:paraId="0FA0E7F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Šavnik</w:t>
            </w:r>
          </w:p>
          <w:p w14:paraId="2AF01D9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Plužine</w:t>
            </w:r>
          </w:p>
        </w:tc>
      </w:tr>
      <w:tr w:rsidR="003B6AC8" w:rsidRPr="00561C0E" w14:paraId="3354C426"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C4A4B68"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493BCC9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Vrbnica_1</w:t>
            </w:r>
          </w:p>
        </w:tc>
        <w:tc>
          <w:tcPr>
            <w:tcW w:w="385" w:type="pct"/>
            <w:shd w:val="clear" w:color="auto" w:fill="FFFFFF" w:themeFill="background1"/>
            <w:vAlign w:val="center"/>
          </w:tcPr>
          <w:p w14:paraId="1624A7C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17455ED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5B5497B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4,39 km</w:t>
            </w:r>
          </w:p>
        </w:tc>
        <w:tc>
          <w:tcPr>
            <w:tcW w:w="880" w:type="pct"/>
            <w:shd w:val="clear" w:color="auto" w:fill="FFFFFF" w:themeFill="background1"/>
            <w:vAlign w:val="center"/>
          </w:tcPr>
          <w:p w14:paraId="574CAB4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Plužine</w:t>
            </w:r>
          </w:p>
        </w:tc>
      </w:tr>
      <w:tr w:rsidR="003B6AC8" w:rsidRPr="00561C0E" w14:paraId="09A21D6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5F5C676"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50CB82D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Vrbnica_2</w:t>
            </w:r>
          </w:p>
        </w:tc>
        <w:tc>
          <w:tcPr>
            <w:tcW w:w="385" w:type="pct"/>
            <w:shd w:val="clear" w:color="auto" w:fill="FFFFFF" w:themeFill="background1"/>
            <w:vAlign w:val="center"/>
          </w:tcPr>
          <w:p w14:paraId="2A677A7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R2</w:t>
            </w:r>
          </w:p>
        </w:tc>
        <w:tc>
          <w:tcPr>
            <w:tcW w:w="770" w:type="pct"/>
            <w:shd w:val="clear" w:color="auto" w:fill="FFFFFF" w:themeFill="background1"/>
            <w:vAlign w:val="center"/>
          </w:tcPr>
          <w:p w14:paraId="5ED2644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485DB5F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3,22 km</w:t>
            </w:r>
          </w:p>
        </w:tc>
        <w:tc>
          <w:tcPr>
            <w:tcW w:w="880" w:type="pct"/>
            <w:shd w:val="clear" w:color="auto" w:fill="FFFFFF" w:themeFill="background1"/>
            <w:vAlign w:val="center"/>
          </w:tcPr>
          <w:p w14:paraId="4E1B553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Plužine</w:t>
            </w:r>
          </w:p>
        </w:tc>
      </w:tr>
      <w:tr w:rsidR="003B6AC8" w:rsidRPr="00561C0E" w14:paraId="560A255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B4F48F2"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p>
        </w:tc>
        <w:tc>
          <w:tcPr>
            <w:tcW w:w="1374" w:type="pct"/>
            <w:shd w:val="clear" w:color="auto" w:fill="FFFFFF" w:themeFill="background1"/>
            <w:vAlign w:val="center"/>
          </w:tcPr>
          <w:p w14:paraId="1BAE32C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Piva</w:t>
            </w:r>
            <w:r w:rsidRPr="00561C0E">
              <w:rPr>
                <w:rFonts w:asciiTheme="minorHAnsi" w:hAnsiTheme="minorHAnsi"/>
                <w:noProof/>
                <w:sz w:val="20"/>
                <w:szCs w:val="20"/>
                <w:vertAlign w:val="superscript"/>
                <w:lang w:val="sr-Latn-RS" w:eastAsia="en-GB"/>
              </w:rPr>
              <w:footnoteReference w:id="29"/>
            </w:r>
          </w:p>
        </w:tc>
        <w:tc>
          <w:tcPr>
            <w:tcW w:w="385" w:type="pct"/>
            <w:shd w:val="clear" w:color="auto" w:fill="FFFFFF" w:themeFill="background1"/>
            <w:vAlign w:val="center"/>
          </w:tcPr>
          <w:p w14:paraId="04DF8F8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R7</w:t>
            </w:r>
          </w:p>
        </w:tc>
        <w:tc>
          <w:tcPr>
            <w:tcW w:w="770" w:type="pct"/>
            <w:shd w:val="clear" w:color="auto" w:fill="FFFFFF" w:themeFill="background1"/>
            <w:vAlign w:val="center"/>
          </w:tcPr>
          <w:p w14:paraId="0F91281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4EBB1D1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9,72 km</w:t>
            </w:r>
          </w:p>
        </w:tc>
        <w:tc>
          <w:tcPr>
            <w:tcW w:w="880" w:type="pct"/>
            <w:shd w:val="clear" w:color="auto" w:fill="FFFFFF" w:themeFill="background1"/>
            <w:vAlign w:val="center"/>
          </w:tcPr>
          <w:p w14:paraId="7B570FE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Plužine</w:t>
            </w:r>
          </w:p>
        </w:tc>
      </w:tr>
      <w:tr w:rsidR="003B6AC8" w:rsidRPr="00561C0E" w14:paraId="6E9A43C6"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E47C117"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01C76F9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Grlja_1</w:t>
            </w:r>
          </w:p>
        </w:tc>
        <w:tc>
          <w:tcPr>
            <w:tcW w:w="385" w:type="pct"/>
            <w:shd w:val="clear" w:color="auto" w:fill="FFFFFF" w:themeFill="background1"/>
            <w:vAlign w:val="center"/>
          </w:tcPr>
          <w:p w14:paraId="5B0FC9D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07BF37D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4DCE11D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5,61 km</w:t>
            </w:r>
          </w:p>
        </w:tc>
        <w:tc>
          <w:tcPr>
            <w:tcW w:w="880" w:type="pct"/>
            <w:shd w:val="clear" w:color="auto" w:fill="FFFFFF" w:themeFill="background1"/>
            <w:vAlign w:val="center"/>
          </w:tcPr>
          <w:p w14:paraId="758E492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Gusinje</w:t>
            </w:r>
          </w:p>
        </w:tc>
      </w:tr>
      <w:tr w:rsidR="003B6AC8" w:rsidRPr="00561C0E" w14:paraId="4AF960F4"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F26E982"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02D8ED5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Grlja_2</w:t>
            </w:r>
          </w:p>
        </w:tc>
        <w:tc>
          <w:tcPr>
            <w:tcW w:w="385" w:type="pct"/>
            <w:shd w:val="clear" w:color="auto" w:fill="FFFFFF" w:themeFill="background1"/>
            <w:vAlign w:val="center"/>
          </w:tcPr>
          <w:p w14:paraId="571585D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6FBC1FC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1F1D3A7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2,08 km</w:t>
            </w:r>
          </w:p>
        </w:tc>
        <w:tc>
          <w:tcPr>
            <w:tcW w:w="880" w:type="pct"/>
            <w:shd w:val="clear" w:color="auto" w:fill="FFFFFF" w:themeFill="background1"/>
            <w:vAlign w:val="center"/>
          </w:tcPr>
          <w:p w14:paraId="3F58C13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Gusinje</w:t>
            </w:r>
          </w:p>
        </w:tc>
      </w:tr>
      <w:tr w:rsidR="003B6AC8" w:rsidRPr="00561C0E" w14:paraId="25BF2C58"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C0941C9"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6A2DB15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Grnčar</w:t>
            </w:r>
          </w:p>
        </w:tc>
        <w:tc>
          <w:tcPr>
            <w:tcW w:w="385" w:type="pct"/>
            <w:shd w:val="clear" w:color="auto" w:fill="FFFFFF" w:themeFill="background1"/>
            <w:vAlign w:val="center"/>
          </w:tcPr>
          <w:p w14:paraId="75F9DB2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0D58707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14E0035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6,71 km</w:t>
            </w:r>
          </w:p>
        </w:tc>
        <w:tc>
          <w:tcPr>
            <w:tcW w:w="880" w:type="pct"/>
            <w:shd w:val="clear" w:color="auto" w:fill="FFFFFF" w:themeFill="background1"/>
            <w:vAlign w:val="center"/>
          </w:tcPr>
          <w:p w14:paraId="70EBEBB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Gusinje</w:t>
            </w:r>
          </w:p>
        </w:tc>
      </w:tr>
      <w:tr w:rsidR="003B6AC8" w:rsidRPr="00561C0E" w14:paraId="36E9299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3214E37E"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6668231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Ljuča</w:t>
            </w:r>
          </w:p>
        </w:tc>
        <w:tc>
          <w:tcPr>
            <w:tcW w:w="385" w:type="pct"/>
            <w:shd w:val="clear" w:color="auto" w:fill="FFFFFF" w:themeFill="background1"/>
            <w:vAlign w:val="center"/>
          </w:tcPr>
          <w:p w14:paraId="44177D7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543593C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67306B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12,76 km</w:t>
            </w:r>
          </w:p>
        </w:tc>
        <w:tc>
          <w:tcPr>
            <w:tcW w:w="880" w:type="pct"/>
            <w:shd w:val="clear" w:color="auto" w:fill="FFFFFF" w:themeFill="background1"/>
            <w:vAlign w:val="center"/>
          </w:tcPr>
          <w:p w14:paraId="25D4A67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Gusinje</w:t>
            </w:r>
          </w:p>
          <w:p w14:paraId="6A0402B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Plav</w:t>
            </w:r>
          </w:p>
        </w:tc>
      </w:tr>
      <w:tr w:rsidR="003B6AC8" w:rsidRPr="00561C0E" w14:paraId="1BE3B2C4"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9EDF434"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28BE410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Plavsko jezero</w:t>
            </w:r>
          </w:p>
        </w:tc>
        <w:tc>
          <w:tcPr>
            <w:tcW w:w="385" w:type="pct"/>
            <w:shd w:val="clear" w:color="auto" w:fill="FFFFFF" w:themeFill="background1"/>
            <w:vAlign w:val="center"/>
          </w:tcPr>
          <w:p w14:paraId="25D0ECE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L3</w:t>
            </w:r>
          </w:p>
        </w:tc>
        <w:tc>
          <w:tcPr>
            <w:tcW w:w="770" w:type="pct"/>
            <w:shd w:val="clear" w:color="auto" w:fill="FFFFFF" w:themeFill="background1"/>
            <w:vAlign w:val="center"/>
          </w:tcPr>
          <w:p w14:paraId="5B1E1BF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D237A5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1,99 km</w:t>
            </w:r>
            <w:r w:rsidRPr="00561C0E">
              <w:rPr>
                <w:rFonts w:asciiTheme="minorHAnsi" w:hAnsiTheme="minorHAnsi"/>
                <w:noProof/>
                <w:sz w:val="20"/>
                <w:szCs w:val="20"/>
                <w:vertAlign w:val="superscript"/>
                <w:lang w:val="sr-Latn-RS" w:eastAsia="en-GB"/>
              </w:rPr>
              <w:t>2</w:t>
            </w:r>
          </w:p>
        </w:tc>
        <w:tc>
          <w:tcPr>
            <w:tcW w:w="880" w:type="pct"/>
            <w:shd w:val="clear" w:color="auto" w:fill="FFFFFF" w:themeFill="background1"/>
            <w:vAlign w:val="center"/>
          </w:tcPr>
          <w:p w14:paraId="451A455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Plav</w:t>
            </w:r>
          </w:p>
        </w:tc>
      </w:tr>
      <w:tr w:rsidR="003B6AC8" w:rsidRPr="00561C0E" w14:paraId="6785217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94DC29A"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072F46A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Lim_1</w:t>
            </w:r>
          </w:p>
        </w:tc>
        <w:tc>
          <w:tcPr>
            <w:tcW w:w="385" w:type="pct"/>
            <w:shd w:val="clear" w:color="auto" w:fill="FFFFFF" w:themeFill="background1"/>
            <w:vAlign w:val="center"/>
          </w:tcPr>
          <w:p w14:paraId="3BB6D4D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70109B0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4817D0E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26,02 km</w:t>
            </w:r>
          </w:p>
        </w:tc>
        <w:tc>
          <w:tcPr>
            <w:tcW w:w="880" w:type="pct"/>
            <w:shd w:val="clear" w:color="auto" w:fill="FFFFFF" w:themeFill="background1"/>
            <w:vAlign w:val="center"/>
          </w:tcPr>
          <w:p w14:paraId="54B60FB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Plav</w:t>
            </w:r>
          </w:p>
        </w:tc>
      </w:tr>
      <w:tr w:rsidR="003B6AC8" w:rsidRPr="00561C0E" w14:paraId="11FD5BF3"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960B69A"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0E4A27E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Komarača</w:t>
            </w:r>
            <w:r w:rsidRPr="00561C0E">
              <w:rPr>
                <w:rFonts w:asciiTheme="minorHAnsi" w:hAnsiTheme="minorHAnsi"/>
                <w:noProof/>
                <w:sz w:val="20"/>
                <w:szCs w:val="20"/>
                <w:vertAlign w:val="superscript"/>
                <w:lang w:val="sr-Latn-RS" w:eastAsia="en-GB"/>
              </w:rPr>
              <w:footnoteReference w:id="30"/>
            </w:r>
          </w:p>
        </w:tc>
        <w:tc>
          <w:tcPr>
            <w:tcW w:w="385" w:type="pct"/>
            <w:shd w:val="clear" w:color="auto" w:fill="FFFFFF" w:themeFill="background1"/>
            <w:vAlign w:val="center"/>
          </w:tcPr>
          <w:p w14:paraId="4DE8DF3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79C74FB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6E48FA9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20,49 km</w:t>
            </w:r>
          </w:p>
        </w:tc>
        <w:tc>
          <w:tcPr>
            <w:tcW w:w="880" w:type="pct"/>
            <w:shd w:val="clear" w:color="auto" w:fill="FFFFFF" w:themeFill="background1"/>
            <w:vAlign w:val="center"/>
          </w:tcPr>
          <w:p w14:paraId="00C1483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Plav</w:t>
            </w:r>
          </w:p>
        </w:tc>
      </w:tr>
      <w:tr w:rsidR="003B6AC8" w:rsidRPr="00561C0E" w14:paraId="40E988D2"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3FBD428F"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p w14:paraId="5AAF3FA7" w14:textId="77777777" w:rsidR="00255B53" w:rsidRPr="00561C0E" w:rsidRDefault="00255B53" w:rsidP="00656B97">
            <w:pPr>
              <w:pStyle w:val="NoSpacing"/>
              <w:jc w:val="center"/>
              <w:rPr>
                <w:rFonts w:asciiTheme="minorHAnsi" w:hAnsiTheme="minorHAnsi"/>
                <w:noProof/>
                <w:sz w:val="20"/>
                <w:szCs w:val="20"/>
                <w:lang w:val="sr-Latn-RS" w:eastAsia="en-GB"/>
              </w:rPr>
            </w:pPr>
          </w:p>
        </w:tc>
        <w:tc>
          <w:tcPr>
            <w:tcW w:w="1374" w:type="pct"/>
            <w:shd w:val="clear" w:color="auto" w:fill="FFFFFF" w:themeFill="background1"/>
            <w:vAlign w:val="center"/>
          </w:tcPr>
          <w:p w14:paraId="1029C7C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Kutska/Mojanska/</w:t>
            </w:r>
          </w:p>
          <w:p w14:paraId="2DE1FC8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Zlorečica</w:t>
            </w:r>
          </w:p>
        </w:tc>
        <w:tc>
          <w:tcPr>
            <w:tcW w:w="385" w:type="pct"/>
            <w:shd w:val="clear" w:color="auto" w:fill="FFFFFF" w:themeFill="background1"/>
            <w:vAlign w:val="center"/>
          </w:tcPr>
          <w:p w14:paraId="51A19BB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3FDF78B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7B262DD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28,02 km</w:t>
            </w:r>
          </w:p>
        </w:tc>
        <w:tc>
          <w:tcPr>
            <w:tcW w:w="880" w:type="pct"/>
            <w:shd w:val="clear" w:color="auto" w:fill="FFFFFF" w:themeFill="background1"/>
            <w:vAlign w:val="center"/>
          </w:tcPr>
          <w:p w14:paraId="02BA520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Andrijevica</w:t>
            </w:r>
          </w:p>
        </w:tc>
      </w:tr>
      <w:tr w:rsidR="003B6AC8" w:rsidRPr="00561C0E" w14:paraId="5F2048E7"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A32B58F"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666C148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Lim_2</w:t>
            </w:r>
          </w:p>
        </w:tc>
        <w:tc>
          <w:tcPr>
            <w:tcW w:w="385" w:type="pct"/>
            <w:shd w:val="clear" w:color="auto" w:fill="FFFFFF" w:themeFill="background1"/>
            <w:vAlign w:val="center"/>
          </w:tcPr>
          <w:p w14:paraId="5B5D4AC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R7</w:t>
            </w:r>
          </w:p>
        </w:tc>
        <w:tc>
          <w:tcPr>
            <w:tcW w:w="770" w:type="pct"/>
            <w:shd w:val="clear" w:color="auto" w:fill="FFFFFF" w:themeFill="background1"/>
            <w:vAlign w:val="center"/>
          </w:tcPr>
          <w:p w14:paraId="2509865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7972676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44,14 km</w:t>
            </w:r>
          </w:p>
        </w:tc>
        <w:tc>
          <w:tcPr>
            <w:tcW w:w="880" w:type="pct"/>
            <w:shd w:val="clear" w:color="auto" w:fill="FFFFFF" w:themeFill="background1"/>
            <w:vAlign w:val="center"/>
          </w:tcPr>
          <w:p w14:paraId="34F4D68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Andrijevica</w:t>
            </w:r>
          </w:p>
          <w:p w14:paraId="2FD7785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Berane</w:t>
            </w:r>
          </w:p>
          <w:p w14:paraId="782FDC3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68BA4F2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499A9CB"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lastRenderedPageBreak/>
              <w:t>LIm</w:t>
            </w:r>
          </w:p>
        </w:tc>
        <w:tc>
          <w:tcPr>
            <w:tcW w:w="1374" w:type="pct"/>
            <w:shd w:val="clear" w:color="auto" w:fill="FFFFFF" w:themeFill="background1"/>
            <w:vAlign w:val="center"/>
          </w:tcPr>
          <w:p w14:paraId="4613D5D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Bistrica</w:t>
            </w:r>
            <w:r w:rsidRPr="00561C0E">
              <w:rPr>
                <w:rFonts w:asciiTheme="minorHAnsi" w:hAnsiTheme="minorHAnsi"/>
                <w:noProof/>
                <w:sz w:val="20"/>
                <w:szCs w:val="20"/>
                <w:vertAlign w:val="superscript"/>
                <w:lang w:val="sr-Latn-RS" w:eastAsia="en-GB"/>
              </w:rPr>
              <w:footnoteReference w:id="31"/>
            </w:r>
          </w:p>
        </w:tc>
        <w:tc>
          <w:tcPr>
            <w:tcW w:w="385" w:type="pct"/>
            <w:shd w:val="clear" w:color="auto" w:fill="FFFFFF" w:themeFill="background1"/>
            <w:vAlign w:val="center"/>
          </w:tcPr>
          <w:p w14:paraId="01FEA38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R2</w:t>
            </w:r>
          </w:p>
        </w:tc>
        <w:tc>
          <w:tcPr>
            <w:tcW w:w="770" w:type="pct"/>
            <w:shd w:val="clear" w:color="auto" w:fill="FFFFFF" w:themeFill="background1"/>
            <w:vAlign w:val="center"/>
          </w:tcPr>
          <w:p w14:paraId="20D4E59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2277858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17,29 km</w:t>
            </w:r>
          </w:p>
        </w:tc>
        <w:tc>
          <w:tcPr>
            <w:tcW w:w="880" w:type="pct"/>
            <w:shd w:val="clear" w:color="auto" w:fill="FFFFFF" w:themeFill="background1"/>
            <w:vAlign w:val="center"/>
          </w:tcPr>
          <w:p w14:paraId="5E4A701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Berane</w:t>
            </w:r>
          </w:p>
        </w:tc>
      </w:tr>
      <w:tr w:rsidR="003B6AC8" w:rsidRPr="00561C0E" w14:paraId="0753E35F"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4E7CA673"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1F0A649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Popča /</w:t>
            </w:r>
          </w:p>
          <w:p w14:paraId="6CC1D46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Vrbička rijeka</w:t>
            </w:r>
          </w:p>
        </w:tc>
        <w:tc>
          <w:tcPr>
            <w:tcW w:w="385" w:type="pct"/>
            <w:shd w:val="clear" w:color="auto" w:fill="FFFFFF" w:themeFill="background1"/>
            <w:vAlign w:val="center"/>
          </w:tcPr>
          <w:p w14:paraId="62FDCA8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3D4EB05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0ECF247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24,18 km</w:t>
            </w:r>
          </w:p>
        </w:tc>
        <w:tc>
          <w:tcPr>
            <w:tcW w:w="880" w:type="pct"/>
            <w:shd w:val="clear" w:color="auto" w:fill="FFFFFF" w:themeFill="background1"/>
            <w:vAlign w:val="center"/>
          </w:tcPr>
          <w:p w14:paraId="3BB79C1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Petnjica</w:t>
            </w:r>
          </w:p>
          <w:p w14:paraId="0DEAE4B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Berane</w:t>
            </w:r>
          </w:p>
        </w:tc>
      </w:tr>
      <w:tr w:rsidR="003B6AC8" w:rsidRPr="00561C0E" w14:paraId="31ED654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3846662A"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7FCA2B0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Lješnica</w:t>
            </w:r>
          </w:p>
        </w:tc>
        <w:tc>
          <w:tcPr>
            <w:tcW w:w="385" w:type="pct"/>
            <w:shd w:val="clear" w:color="auto" w:fill="FFFFFF" w:themeFill="background1"/>
            <w:vAlign w:val="center"/>
          </w:tcPr>
          <w:p w14:paraId="09E0A5B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R2</w:t>
            </w:r>
          </w:p>
        </w:tc>
        <w:tc>
          <w:tcPr>
            <w:tcW w:w="770" w:type="pct"/>
            <w:shd w:val="clear" w:color="auto" w:fill="FFFFFF" w:themeFill="background1"/>
            <w:vAlign w:val="center"/>
          </w:tcPr>
          <w:p w14:paraId="0A42745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274ED3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9,31 km</w:t>
            </w:r>
          </w:p>
        </w:tc>
        <w:tc>
          <w:tcPr>
            <w:tcW w:w="880" w:type="pct"/>
            <w:shd w:val="clear" w:color="auto" w:fill="FFFFFF" w:themeFill="background1"/>
            <w:vAlign w:val="center"/>
          </w:tcPr>
          <w:p w14:paraId="4ABC394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Berane</w:t>
            </w:r>
          </w:p>
        </w:tc>
      </w:tr>
      <w:tr w:rsidR="003B6AC8" w:rsidRPr="00561C0E" w14:paraId="0843D479"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7B524501"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1E2E21C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Ljuboviđa_1</w:t>
            </w:r>
          </w:p>
        </w:tc>
        <w:tc>
          <w:tcPr>
            <w:tcW w:w="385" w:type="pct"/>
            <w:shd w:val="clear" w:color="auto" w:fill="FFFFFF" w:themeFill="background1"/>
            <w:vAlign w:val="center"/>
          </w:tcPr>
          <w:p w14:paraId="6AD20CF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R2</w:t>
            </w:r>
          </w:p>
        </w:tc>
        <w:tc>
          <w:tcPr>
            <w:tcW w:w="770" w:type="pct"/>
            <w:shd w:val="clear" w:color="auto" w:fill="FFFFFF" w:themeFill="background1"/>
            <w:vAlign w:val="center"/>
          </w:tcPr>
          <w:p w14:paraId="1748DC8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61416E6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25,30 km</w:t>
            </w:r>
          </w:p>
        </w:tc>
        <w:tc>
          <w:tcPr>
            <w:tcW w:w="880" w:type="pct"/>
            <w:shd w:val="clear" w:color="auto" w:fill="FFFFFF" w:themeFill="background1"/>
            <w:vAlign w:val="center"/>
          </w:tcPr>
          <w:p w14:paraId="263632B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11D9B215"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D3AD876"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458EEAA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Ljuboviđa_2</w:t>
            </w:r>
          </w:p>
        </w:tc>
        <w:tc>
          <w:tcPr>
            <w:tcW w:w="385" w:type="pct"/>
            <w:shd w:val="clear" w:color="auto" w:fill="FFFFFF" w:themeFill="background1"/>
            <w:vAlign w:val="center"/>
          </w:tcPr>
          <w:p w14:paraId="16CDD77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71CF202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2108B8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7,11 km</w:t>
            </w:r>
          </w:p>
        </w:tc>
        <w:tc>
          <w:tcPr>
            <w:tcW w:w="880" w:type="pct"/>
            <w:shd w:val="clear" w:color="auto" w:fill="FFFFFF" w:themeFill="background1"/>
            <w:vAlign w:val="center"/>
          </w:tcPr>
          <w:p w14:paraId="3FC55EF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5573B84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67917C82"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53627FD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Bistirca (Lj)</w:t>
            </w:r>
            <w:r w:rsidRPr="00561C0E">
              <w:rPr>
                <w:rFonts w:asciiTheme="minorHAnsi" w:hAnsiTheme="minorHAnsi"/>
                <w:noProof/>
                <w:sz w:val="20"/>
                <w:szCs w:val="20"/>
                <w:vertAlign w:val="superscript"/>
                <w:lang w:val="sr-Latn-RS" w:eastAsia="en-GB"/>
              </w:rPr>
              <w:footnoteReference w:id="32"/>
            </w:r>
          </w:p>
        </w:tc>
        <w:tc>
          <w:tcPr>
            <w:tcW w:w="385" w:type="pct"/>
            <w:shd w:val="clear" w:color="auto" w:fill="FFFFFF" w:themeFill="background1"/>
            <w:vAlign w:val="center"/>
          </w:tcPr>
          <w:p w14:paraId="04D005B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3B77514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6B762C4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5,89 km</w:t>
            </w:r>
          </w:p>
        </w:tc>
        <w:tc>
          <w:tcPr>
            <w:tcW w:w="880" w:type="pct"/>
            <w:shd w:val="clear" w:color="auto" w:fill="FFFFFF" w:themeFill="background1"/>
            <w:vAlign w:val="center"/>
          </w:tcPr>
          <w:p w14:paraId="2F8D293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7E97C63C"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371D263"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50A10232"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Lim_3</w:t>
            </w:r>
          </w:p>
        </w:tc>
        <w:tc>
          <w:tcPr>
            <w:tcW w:w="385" w:type="pct"/>
            <w:shd w:val="clear" w:color="auto" w:fill="FFFFFF" w:themeFill="background1"/>
            <w:vAlign w:val="center"/>
          </w:tcPr>
          <w:p w14:paraId="4BDE170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R7</w:t>
            </w:r>
          </w:p>
        </w:tc>
        <w:tc>
          <w:tcPr>
            <w:tcW w:w="770" w:type="pct"/>
            <w:shd w:val="clear" w:color="auto" w:fill="FFFFFF" w:themeFill="background1"/>
            <w:vAlign w:val="center"/>
          </w:tcPr>
          <w:p w14:paraId="2226195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AA8235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23.84 km</w:t>
            </w:r>
          </w:p>
        </w:tc>
        <w:tc>
          <w:tcPr>
            <w:tcW w:w="880" w:type="pct"/>
            <w:shd w:val="clear" w:color="auto" w:fill="FFFFFF" w:themeFill="background1"/>
            <w:vAlign w:val="center"/>
          </w:tcPr>
          <w:p w14:paraId="0F605B3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11DEBBBD"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1F9CDEAA"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6016E4C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Bistrica (L)_1</w:t>
            </w:r>
          </w:p>
        </w:tc>
        <w:tc>
          <w:tcPr>
            <w:tcW w:w="385" w:type="pct"/>
            <w:shd w:val="clear" w:color="auto" w:fill="FFFFFF" w:themeFill="background1"/>
            <w:vAlign w:val="center"/>
          </w:tcPr>
          <w:p w14:paraId="6953183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33D47D6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79DB8B3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5.21 km</w:t>
            </w:r>
          </w:p>
        </w:tc>
        <w:tc>
          <w:tcPr>
            <w:tcW w:w="880" w:type="pct"/>
            <w:shd w:val="clear" w:color="auto" w:fill="FFFFFF" w:themeFill="background1"/>
            <w:vAlign w:val="center"/>
          </w:tcPr>
          <w:p w14:paraId="7678C30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7862D84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28D4ED32"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Lim</w:t>
            </w:r>
          </w:p>
        </w:tc>
        <w:tc>
          <w:tcPr>
            <w:tcW w:w="1374" w:type="pct"/>
            <w:shd w:val="clear" w:color="auto" w:fill="FFFFFF" w:themeFill="background1"/>
            <w:vAlign w:val="center"/>
          </w:tcPr>
          <w:p w14:paraId="0B9C5F1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Bistrica (L)_2</w:t>
            </w:r>
          </w:p>
        </w:tc>
        <w:tc>
          <w:tcPr>
            <w:tcW w:w="385" w:type="pct"/>
            <w:shd w:val="clear" w:color="auto" w:fill="FFFFFF" w:themeFill="background1"/>
            <w:vAlign w:val="center"/>
          </w:tcPr>
          <w:p w14:paraId="08F903F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R2</w:t>
            </w:r>
          </w:p>
        </w:tc>
        <w:tc>
          <w:tcPr>
            <w:tcW w:w="770" w:type="pct"/>
            <w:shd w:val="clear" w:color="auto" w:fill="FFFFFF" w:themeFill="background1"/>
            <w:vAlign w:val="center"/>
          </w:tcPr>
          <w:p w14:paraId="541927C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6418582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14.83 km</w:t>
            </w:r>
          </w:p>
        </w:tc>
        <w:tc>
          <w:tcPr>
            <w:tcW w:w="880" w:type="pct"/>
            <w:shd w:val="clear" w:color="auto" w:fill="FFFFFF" w:themeFill="background1"/>
            <w:vAlign w:val="center"/>
          </w:tcPr>
          <w:p w14:paraId="14FAE65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tc>
      </w:tr>
      <w:tr w:rsidR="003B6AC8" w:rsidRPr="00561C0E" w14:paraId="0876293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3107C6F"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Ibar</w:t>
            </w:r>
          </w:p>
        </w:tc>
        <w:tc>
          <w:tcPr>
            <w:tcW w:w="1374" w:type="pct"/>
            <w:shd w:val="clear" w:color="auto" w:fill="FFFFFF" w:themeFill="background1"/>
            <w:vAlign w:val="center"/>
          </w:tcPr>
          <w:p w14:paraId="2A8250D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Ibar_1</w:t>
            </w:r>
          </w:p>
        </w:tc>
        <w:tc>
          <w:tcPr>
            <w:tcW w:w="385" w:type="pct"/>
            <w:shd w:val="clear" w:color="auto" w:fill="FFFFFF" w:themeFill="background1"/>
            <w:vAlign w:val="center"/>
          </w:tcPr>
          <w:p w14:paraId="6465245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17314B8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592BF71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11.21 km</w:t>
            </w:r>
          </w:p>
        </w:tc>
        <w:tc>
          <w:tcPr>
            <w:tcW w:w="880" w:type="pct"/>
            <w:shd w:val="clear" w:color="auto" w:fill="FFFFFF" w:themeFill="background1"/>
            <w:vAlign w:val="center"/>
          </w:tcPr>
          <w:p w14:paraId="06B27D1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Rožaje</w:t>
            </w:r>
          </w:p>
        </w:tc>
      </w:tr>
      <w:tr w:rsidR="003B6AC8" w:rsidRPr="00561C0E" w14:paraId="5C4C1D78"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3816C8A4"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Ibar</w:t>
            </w:r>
          </w:p>
        </w:tc>
        <w:tc>
          <w:tcPr>
            <w:tcW w:w="1374" w:type="pct"/>
            <w:shd w:val="clear" w:color="auto" w:fill="FFFFFF" w:themeFill="background1"/>
            <w:vAlign w:val="center"/>
          </w:tcPr>
          <w:p w14:paraId="5D1C09E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Crnja</w:t>
            </w:r>
          </w:p>
        </w:tc>
        <w:tc>
          <w:tcPr>
            <w:tcW w:w="385" w:type="pct"/>
            <w:shd w:val="clear" w:color="auto" w:fill="FFFFFF" w:themeFill="background1"/>
            <w:vAlign w:val="center"/>
          </w:tcPr>
          <w:p w14:paraId="17B3CF7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682AA9B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47BDFF7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7.33 km</w:t>
            </w:r>
          </w:p>
        </w:tc>
        <w:tc>
          <w:tcPr>
            <w:tcW w:w="880" w:type="pct"/>
            <w:shd w:val="clear" w:color="auto" w:fill="FFFFFF" w:themeFill="background1"/>
            <w:vAlign w:val="center"/>
          </w:tcPr>
          <w:p w14:paraId="5EFE493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Rožaje</w:t>
            </w:r>
          </w:p>
        </w:tc>
      </w:tr>
      <w:tr w:rsidR="003B6AC8" w:rsidRPr="00561C0E" w14:paraId="3CABA59A"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6F1377E8"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Ibar</w:t>
            </w:r>
          </w:p>
        </w:tc>
        <w:tc>
          <w:tcPr>
            <w:tcW w:w="1374" w:type="pct"/>
            <w:shd w:val="clear" w:color="auto" w:fill="FFFFFF" w:themeFill="background1"/>
            <w:vAlign w:val="center"/>
          </w:tcPr>
          <w:p w14:paraId="58EBEE0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Ibar_2</w:t>
            </w:r>
          </w:p>
        </w:tc>
        <w:tc>
          <w:tcPr>
            <w:tcW w:w="385" w:type="pct"/>
            <w:shd w:val="clear" w:color="auto" w:fill="FFFFFF" w:themeFill="background1"/>
            <w:vAlign w:val="center"/>
          </w:tcPr>
          <w:p w14:paraId="6E1747D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0E2C50B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552119C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21.48 km</w:t>
            </w:r>
          </w:p>
        </w:tc>
        <w:tc>
          <w:tcPr>
            <w:tcW w:w="880" w:type="pct"/>
            <w:shd w:val="clear" w:color="auto" w:fill="FFFFFF" w:themeFill="background1"/>
            <w:vAlign w:val="center"/>
          </w:tcPr>
          <w:p w14:paraId="71E6C1F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Rožaje</w:t>
            </w:r>
          </w:p>
        </w:tc>
      </w:tr>
      <w:tr w:rsidR="003B6AC8" w:rsidRPr="00561C0E" w14:paraId="5BEE4881"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1FFCD772"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41E1E35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Ćehotina_1 /Kozička rijeka</w:t>
            </w:r>
          </w:p>
        </w:tc>
        <w:tc>
          <w:tcPr>
            <w:tcW w:w="385" w:type="pct"/>
            <w:shd w:val="clear" w:color="auto" w:fill="FFFFFF" w:themeFill="background1"/>
            <w:vAlign w:val="center"/>
          </w:tcPr>
          <w:p w14:paraId="11DC546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4C9EE9A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07769DA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21.49 km</w:t>
            </w:r>
          </w:p>
        </w:tc>
        <w:tc>
          <w:tcPr>
            <w:tcW w:w="880" w:type="pct"/>
            <w:shd w:val="clear" w:color="auto" w:fill="FFFFFF" w:themeFill="background1"/>
            <w:vAlign w:val="center"/>
          </w:tcPr>
          <w:p w14:paraId="6C8A344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Bijelo Polje</w:t>
            </w:r>
          </w:p>
          <w:p w14:paraId="0D038AB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28167DF3"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F606084"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0F63982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Ćehotina_2</w:t>
            </w:r>
          </w:p>
        </w:tc>
        <w:tc>
          <w:tcPr>
            <w:tcW w:w="385" w:type="pct"/>
            <w:shd w:val="clear" w:color="auto" w:fill="FFFFFF" w:themeFill="background1"/>
            <w:vAlign w:val="center"/>
          </w:tcPr>
          <w:p w14:paraId="7ACFB3E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R4</w:t>
            </w:r>
          </w:p>
        </w:tc>
        <w:tc>
          <w:tcPr>
            <w:tcW w:w="770" w:type="pct"/>
            <w:shd w:val="clear" w:color="auto" w:fill="FFFFFF" w:themeFill="background1"/>
            <w:vAlign w:val="center"/>
          </w:tcPr>
          <w:p w14:paraId="0D3497A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35ABB91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7.58 km</w:t>
            </w:r>
          </w:p>
        </w:tc>
        <w:tc>
          <w:tcPr>
            <w:tcW w:w="880" w:type="pct"/>
            <w:shd w:val="clear" w:color="auto" w:fill="FFFFFF" w:themeFill="background1"/>
            <w:vAlign w:val="center"/>
          </w:tcPr>
          <w:p w14:paraId="17E78643"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59E22A3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1EAA34E"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21879A8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Otilovići akumulacija</w:t>
            </w:r>
          </w:p>
        </w:tc>
        <w:tc>
          <w:tcPr>
            <w:tcW w:w="385" w:type="pct"/>
            <w:shd w:val="clear" w:color="auto" w:fill="FFFFFF" w:themeFill="background1"/>
            <w:vAlign w:val="center"/>
          </w:tcPr>
          <w:p w14:paraId="6A3F6FC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1EAF19A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3E76F92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7.58 km</w:t>
            </w:r>
          </w:p>
        </w:tc>
        <w:tc>
          <w:tcPr>
            <w:tcW w:w="880" w:type="pct"/>
            <w:shd w:val="clear" w:color="auto" w:fill="FFFFFF" w:themeFill="background1"/>
            <w:vAlign w:val="center"/>
          </w:tcPr>
          <w:p w14:paraId="7541017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3FE70420"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54796C4C"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513C78E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Ćehotina_3</w:t>
            </w:r>
          </w:p>
        </w:tc>
        <w:tc>
          <w:tcPr>
            <w:tcW w:w="385" w:type="pct"/>
            <w:shd w:val="clear" w:color="auto" w:fill="FFFFFF" w:themeFill="background1"/>
            <w:vAlign w:val="center"/>
          </w:tcPr>
          <w:p w14:paraId="17F7E35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1BD9E9EF"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11F0416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6.80 km</w:t>
            </w:r>
          </w:p>
        </w:tc>
        <w:tc>
          <w:tcPr>
            <w:tcW w:w="880" w:type="pct"/>
            <w:shd w:val="clear" w:color="auto" w:fill="FFFFFF" w:themeFill="background1"/>
            <w:vAlign w:val="center"/>
          </w:tcPr>
          <w:p w14:paraId="490AD70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086E685C"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1C961366"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4472E66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Ćehotina_4</w:t>
            </w:r>
            <w:r w:rsidRPr="00561C0E">
              <w:rPr>
                <w:rFonts w:asciiTheme="minorHAnsi" w:hAnsiTheme="minorHAnsi"/>
                <w:noProof/>
                <w:sz w:val="20"/>
                <w:szCs w:val="20"/>
                <w:vertAlign w:val="superscript"/>
                <w:lang w:val="sr-Latn-RS" w:eastAsia="en-GB"/>
              </w:rPr>
              <w:footnoteReference w:id="33"/>
            </w:r>
          </w:p>
        </w:tc>
        <w:tc>
          <w:tcPr>
            <w:tcW w:w="385" w:type="pct"/>
            <w:shd w:val="clear" w:color="auto" w:fill="FFFFFF" w:themeFill="background1"/>
            <w:vAlign w:val="center"/>
          </w:tcPr>
          <w:p w14:paraId="06FCE52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2EF0528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Jako modifikovano vodno tijelo</w:t>
            </w:r>
          </w:p>
        </w:tc>
        <w:tc>
          <w:tcPr>
            <w:tcW w:w="825" w:type="pct"/>
            <w:shd w:val="clear" w:color="auto" w:fill="FFFFFF" w:themeFill="background1"/>
            <w:vAlign w:val="center"/>
          </w:tcPr>
          <w:p w14:paraId="5499D4F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10.13 km</w:t>
            </w:r>
          </w:p>
        </w:tc>
        <w:tc>
          <w:tcPr>
            <w:tcW w:w="880" w:type="pct"/>
            <w:shd w:val="clear" w:color="auto" w:fill="FFFFFF" w:themeFill="background1"/>
            <w:vAlign w:val="center"/>
          </w:tcPr>
          <w:p w14:paraId="2C8BC0C1"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6327A5CB"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EA64666"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1BE77AA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Vezišnica</w:t>
            </w:r>
          </w:p>
        </w:tc>
        <w:tc>
          <w:tcPr>
            <w:tcW w:w="385" w:type="pct"/>
            <w:shd w:val="clear" w:color="auto" w:fill="FFFFFF" w:themeFill="background1"/>
            <w:vAlign w:val="center"/>
          </w:tcPr>
          <w:p w14:paraId="1A58B94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58C88825"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01BEBD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11.33 km</w:t>
            </w:r>
          </w:p>
        </w:tc>
        <w:tc>
          <w:tcPr>
            <w:tcW w:w="880" w:type="pct"/>
            <w:shd w:val="clear" w:color="auto" w:fill="FFFFFF" w:themeFill="background1"/>
            <w:vAlign w:val="center"/>
          </w:tcPr>
          <w:p w14:paraId="6A33E01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487E610C"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31050BD"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23F61D0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Ćehotina_5</w:t>
            </w:r>
          </w:p>
        </w:tc>
        <w:tc>
          <w:tcPr>
            <w:tcW w:w="385" w:type="pct"/>
            <w:shd w:val="clear" w:color="auto" w:fill="FFFFFF" w:themeFill="background1"/>
            <w:vAlign w:val="center"/>
          </w:tcPr>
          <w:p w14:paraId="33C4827E"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14CEEA4D"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60FF4D3C"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19.32 km</w:t>
            </w:r>
          </w:p>
        </w:tc>
        <w:tc>
          <w:tcPr>
            <w:tcW w:w="880" w:type="pct"/>
            <w:shd w:val="clear" w:color="auto" w:fill="FFFFFF" w:themeFill="background1"/>
            <w:vAlign w:val="center"/>
          </w:tcPr>
          <w:p w14:paraId="3D42D8A7"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37DEF932"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335DF628"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36B92C7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Voloder</w:t>
            </w:r>
          </w:p>
        </w:tc>
        <w:tc>
          <w:tcPr>
            <w:tcW w:w="385" w:type="pct"/>
            <w:shd w:val="clear" w:color="auto" w:fill="FFFFFF" w:themeFill="background1"/>
            <w:vAlign w:val="center"/>
          </w:tcPr>
          <w:p w14:paraId="78EC3D4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R1</w:t>
            </w:r>
          </w:p>
        </w:tc>
        <w:tc>
          <w:tcPr>
            <w:tcW w:w="770" w:type="pct"/>
            <w:shd w:val="clear" w:color="auto" w:fill="FFFFFF" w:themeFill="background1"/>
            <w:vAlign w:val="center"/>
          </w:tcPr>
          <w:p w14:paraId="19F6C6E6"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2B3928C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21.23 km</w:t>
            </w:r>
          </w:p>
        </w:tc>
        <w:tc>
          <w:tcPr>
            <w:tcW w:w="880" w:type="pct"/>
            <w:shd w:val="clear" w:color="auto" w:fill="FFFFFF" w:themeFill="background1"/>
            <w:vAlign w:val="center"/>
          </w:tcPr>
          <w:p w14:paraId="4ADDBE6B"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r w:rsidR="003B6AC8" w:rsidRPr="00561C0E" w14:paraId="13C30E53" w14:textId="77777777" w:rsidTr="003650B2">
        <w:trPr>
          <w:jc w:val="center"/>
        </w:trPr>
        <w:tc>
          <w:tcPr>
            <w:cnfStyle w:val="001000000000" w:firstRow="0" w:lastRow="0" w:firstColumn="1" w:lastColumn="0" w:oddVBand="0" w:evenVBand="0" w:oddHBand="0" w:evenHBand="0" w:firstRowFirstColumn="0" w:firstRowLastColumn="0" w:lastRowFirstColumn="0" w:lastRowLastColumn="0"/>
            <w:tcW w:w="767" w:type="pct"/>
            <w:shd w:val="clear" w:color="auto" w:fill="FFFFFF" w:themeFill="background1"/>
            <w:vAlign w:val="center"/>
          </w:tcPr>
          <w:p w14:paraId="000AC357" w14:textId="77777777" w:rsidR="00255B53" w:rsidRPr="00561C0E" w:rsidRDefault="00255B53" w:rsidP="00656B97">
            <w:pPr>
              <w:pStyle w:val="NoSpacing"/>
              <w:jc w:val="center"/>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w:t>
            </w:r>
          </w:p>
        </w:tc>
        <w:tc>
          <w:tcPr>
            <w:tcW w:w="1374" w:type="pct"/>
            <w:shd w:val="clear" w:color="auto" w:fill="FFFFFF" w:themeFill="background1"/>
            <w:vAlign w:val="center"/>
          </w:tcPr>
          <w:p w14:paraId="37F4A1B8"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Ćehotina_6</w:t>
            </w:r>
          </w:p>
        </w:tc>
        <w:tc>
          <w:tcPr>
            <w:tcW w:w="385" w:type="pct"/>
            <w:shd w:val="clear" w:color="auto" w:fill="FFFFFF" w:themeFill="background1"/>
            <w:vAlign w:val="center"/>
          </w:tcPr>
          <w:p w14:paraId="3EECE3C4"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R5</w:t>
            </w:r>
          </w:p>
        </w:tc>
        <w:tc>
          <w:tcPr>
            <w:tcW w:w="770" w:type="pct"/>
            <w:shd w:val="clear" w:color="auto" w:fill="FFFFFF" w:themeFill="background1"/>
            <w:vAlign w:val="center"/>
          </w:tcPr>
          <w:p w14:paraId="20EAA81A"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Prirodno</w:t>
            </w:r>
          </w:p>
        </w:tc>
        <w:tc>
          <w:tcPr>
            <w:tcW w:w="825" w:type="pct"/>
            <w:shd w:val="clear" w:color="auto" w:fill="FFFFFF" w:themeFill="background1"/>
            <w:vAlign w:val="center"/>
          </w:tcPr>
          <w:p w14:paraId="653FB560"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38.43 km</w:t>
            </w:r>
          </w:p>
        </w:tc>
        <w:tc>
          <w:tcPr>
            <w:tcW w:w="880" w:type="pct"/>
            <w:shd w:val="clear" w:color="auto" w:fill="FFFFFF" w:themeFill="background1"/>
            <w:vAlign w:val="center"/>
          </w:tcPr>
          <w:p w14:paraId="581E0C19" w14:textId="77777777" w:rsidR="00255B53" w:rsidRPr="00561C0E" w:rsidRDefault="00255B53" w:rsidP="00656B97">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eastAsia="en-GB"/>
              </w:rPr>
            </w:pPr>
            <w:r w:rsidRPr="00561C0E">
              <w:rPr>
                <w:rFonts w:asciiTheme="minorHAnsi" w:hAnsiTheme="minorHAnsi"/>
                <w:noProof/>
                <w:sz w:val="20"/>
                <w:szCs w:val="20"/>
                <w:lang w:val="sr-Latn-RS" w:eastAsia="en-GB"/>
              </w:rPr>
              <w:t>Pljevlja</w:t>
            </w:r>
          </w:p>
        </w:tc>
      </w:tr>
    </w:tbl>
    <w:p w14:paraId="3D094791" w14:textId="77777777" w:rsidR="003B6AC8" w:rsidRPr="00561C0E" w:rsidRDefault="003B6AC8" w:rsidP="00436C38">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w:t>
      </w:r>
      <w:r w:rsidR="003567DD" w:rsidRPr="00561C0E">
        <w:rPr>
          <w:rFonts w:asciiTheme="minorHAnsi" w:hAnsiTheme="minorHAnsi"/>
          <w:noProof/>
          <w:sz w:val="18"/>
          <w:szCs w:val="18"/>
          <w:lang w:val="sr-Latn-RS"/>
        </w:rPr>
        <w:t xml:space="preserve"> Pl</w:t>
      </w:r>
      <w:r w:rsidR="00A30C86" w:rsidRPr="00561C0E">
        <w:rPr>
          <w:rFonts w:asciiTheme="minorHAnsi" w:hAnsiTheme="minorHAnsi"/>
          <w:noProof/>
          <w:sz w:val="18"/>
          <w:szCs w:val="18"/>
          <w:lang w:val="sr-Latn-RS"/>
        </w:rPr>
        <w:t>a</w:t>
      </w:r>
      <w:r w:rsidR="003567DD" w:rsidRPr="00561C0E">
        <w:rPr>
          <w:rFonts w:asciiTheme="minorHAnsi" w:hAnsiTheme="minorHAnsi"/>
          <w:noProof/>
          <w:sz w:val="18"/>
          <w:szCs w:val="18"/>
          <w:lang w:val="sr-Latn-RS"/>
        </w:rPr>
        <w:t>n upravljanja slivnim područjem dunavskog sliva, 2020</w:t>
      </w:r>
    </w:p>
    <w:p w14:paraId="280B4F1B" w14:textId="77777777" w:rsidR="003B6AC8" w:rsidRPr="00561C0E" w:rsidRDefault="003B6AC8" w:rsidP="00255B53">
      <w:pPr>
        <w:spacing w:line="276" w:lineRule="auto"/>
        <w:rPr>
          <w:rFonts w:asciiTheme="minorHAnsi" w:hAnsiTheme="minorHAnsi"/>
          <w:b/>
          <w:noProof/>
          <w:color w:val="002060"/>
          <w:sz w:val="23"/>
          <w:szCs w:val="23"/>
          <w:lang w:val="sr-Latn-RS"/>
        </w:rPr>
      </w:pPr>
    </w:p>
    <w:p w14:paraId="54E698F2" w14:textId="77777777" w:rsidR="00255B53" w:rsidRPr="00561C0E" w:rsidRDefault="00255B53" w:rsidP="001B5094">
      <w:pPr>
        <w:pStyle w:val="Heading3"/>
        <w:rPr>
          <w:noProof/>
          <w:lang w:val="sr-Latn-RS"/>
        </w:rPr>
      </w:pPr>
      <w:bookmarkStart w:id="58" w:name="_Toc227599924"/>
      <w:r w:rsidRPr="00561C0E">
        <w:rPr>
          <w:noProof/>
          <w:lang w:val="sr-Latn-RS"/>
        </w:rPr>
        <w:t>Količine površinskih voda</w:t>
      </w:r>
      <w:bookmarkEnd w:id="58"/>
    </w:p>
    <w:p w14:paraId="7875FB12" w14:textId="77777777" w:rsidR="00C279F8" w:rsidRDefault="00255B53" w:rsidP="009B1767">
      <w:pPr>
        <w:rPr>
          <w:noProof/>
          <w:lang w:val="sr-Latn-RS"/>
        </w:rPr>
      </w:pPr>
      <w:r w:rsidRPr="00561C0E">
        <w:rPr>
          <w:noProof/>
          <w:lang w:val="sr-Latn-RS"/>
        </w:rPr>
        <w:t>Čak 95,3% rječnih tokova u Crnoj Gori formira se na njenoj teritoriji</w:t>
      </w:r>
      <w:r w:rsidR="003B6AC8" w:rsidRPr="00561C0E">
        <w:rPr>
          <w:noProof/>
          <w:lang w:val="sr-Latn-RS"/>
        </w:rPr>
        <w:t xml:space="preserve"> (</w:t>
      </w:r>
      <w:r w:rsidRPr="00561C0E">
        <w:rPr>
          <w:noProof/>
          <w:lang w:val="sr-Latn-RS"/>
        </w:rPr>
        <w:t>izvorište i slivna povšina</w:t>
      </w:r>
      <w:r w:rsidR="003B6AC8" w:rsidRPr="00561C0E">
        <w:rPr>
          <w:noProof/>
          <w:lang w:val="sr-Latn-RS"/>
        </w:rPr>
        <w:t>)</w:t>
      </w:r>
      <w:r w:rsidRPr="00561C0E">
        <w:rPr>
          <w:noProof/>
          <w:lang w:val="sr-Latn-RS"/>
        </w:rPr>
        <w:t>. Sa teritorije Crne Gore otiče oko 19,7 milijardi m</w:t>
      </w:r>
      <w:r w:rsidRPr="00561C0E">
        <w:rPr>
          <w:noProof/>
          <w:vertAlign w:val="superscript"/>
          <w:lang w:val="sr-Latn-RS"/>
        </w:rPr>
        <w:t>3</w:t>
      </w:r>
      <w:r w:rsidRPr="00561C0E">
        <w:rPr>
          <w:noProof/>
          <w:lang w:val="sr-Latn-RS"/>
        </w:rPr>
        <w:t xml:space="preserve"> </w:t>
      </w:r>
      <w:r w:rsidR="003B6AC8" w:rsidRPr="00561C0E">
        <w:rPr>
          <w:noProof/>
          <w:lang w:val="sr-Latn-RS"/>
        </w:rPr>
        <w:t xml:space="preserve">vode </w:t>
      </w:r>
      <w:r w:rsidRPr="00561C0E">
        <w:rPr>
          <w:noProof/>
          <w:lang w:val="sr-Latn-RS"/>
        </w:rPr>
        <w:t>godišnje. Prosječno specifično oticanje je oko 43 l/s po km</w:t>
      </w:r>
      <w:r w:rsidRPr="00561C0E">
        <w:rPr>
          <w:noProof/>
          <w:vertAlign w:val="superscript"/>
          <w:lang w:val="sr-Latn-RS"/>
        </w:rPr>
        <w:t>2</w:t>
      </w:r>
      <w:r w:rsidRPr="00561C0E">
        <w:rPr>
          <w:noProof/>
          <w:lang w:val="sr-Latn-RS"/>
        </w:rPr>
        <w:t xml:space="preserve"> . </w:t>
      </w:r>
      <w:r w:rsidR="00C279F8">
        <w:rPr>
          <w:noProof/>
          <w:lang w:val="sr-Latn-RS"/>
        </w:rPr>
        <w:t>Posmatrano</w:t>
      </w:r>
      <w:r w:rsidRPr="00561C0E">
        <w:rPr>
          <w:noProof/>
          <w:lang w:val="sr-Latn-RS"/>
        </w:rPr>
        <w:t xml:space="preserve"> po slivovima, Jadranski sliv (6.268 km</w:t>
      </w:r>
      <w:r w:rsidRPr="00561C0E">
        <w:rPr>
          <w:noProof/>
          <w:vertAlign w:val="superscript"/>
          <w:lang w:val="sr-Latn-RS"/>
        </w:rPr>
        <w:t>2</w:t>
      </w:r>
      <w:r w:rsidRPr="00561C0E">
        <w:rPr>
          <w:noProof/>
          <w:lang w:val="sr-Latn-RS"/>
        </w:rPr>
        <w:t>), premda je manji od Dunavskog (7</w:t>
      </w:r>
      <w:r w:rsidR="00DA2DAC" w:rsidRPr="00561C0E">
        <w:rPr>
          <w:noProof/>
          <w:lang w:val="sr-Latn-RS"/>
        </w:rPr>
        <w:t>260</w:t>
      </w:r>
      <w:r w:rsidRPr="00561C0E">
        <w:rPr>
          <w:noProof/>
          <w:lang w:val="sr-Latn-RS"/>
        </w:rPr>
        <w:t xml:space="preserve"> km</w:t>
      </w:r>
      <w:r w:rsidRPr="00561C0E">
        <w:rPr>
          <w:noProof/>
          <w:vertAlign w:val="superscript"/>
          <w:lang w:val="sr-Latn-RS"/>
        </w:rPr>
        <w:t>2</w:t>
      </w:r>
      <w:r w:rsidRPr="00561C0E">
        <w:rPr>
          <w:noProof/>
          <w:lang w:val="sr-Latn-RS"/>
        </w:rPr>
        <w:t>), daje oko 11,8 x109 m</w:t>
      </w:r>
      <w:r w:rsidR="0089578B" w:rsidRPr="00561C0E">
        <w:rPr>
          <w:noProof/>
          <w:vertAlign w:val="superscript"/>
          <w:lang w:val="sr-Latn-RS"/>
        </w:rPr>
        <w:t>3</w:t>
      </w:r>
      <w:r w:rsidRPr="00561C0E">
        <w:rPr>
          <w:noProof/>
          <w:lang w:val="sr-Latn-RS"/>
        </w:rPr>
        <w:t>/god, što je za oko 50% veće od oticanja sa Dunavskog sliva od 7,8x109m</w:t>
      </w:r>
      <w:r w:rsidRPr="00561C0E">
        <w:rPr>
          <w:noProof/>
          <w:vertAlign w:val="superscript"/>
          <w:lang w:val="sr-Latn-RS"/>
        </w:rPr>
        <w:t>3</w:t>
      </w:r>
      <w:r w:rsidRPr="00561C0E">
        <w:rPr>
          <w:noProof/>
          <w:lang w:val="sr-Latn-RS"/>
        </w:rPr>
        <w:t>/god. Prosječna vodnost u Jadranskom slivu je oko 59,5 l/s po km</w:t>
      </w:r>
      <w:r w:rsidRPr="00561C0E">
        <w:rPr>
          <w:noProof/>
          <w:vertAlign w:val="superscript"/>
          <w:lang w:val="sr-Latn-RS"/>
        </w:rPr>
        <w:t>2</w:t>
      </w:r>
      <w:r w:rsidRPr="00561C0E">
        <w:rPr>
          <w:noProof/>
          <w:lang w:val="sr-Latn-RS"/>
        </w:rPr>
        <w:t>, a u Dunavskom oko 31 l/s po km</w:t>
      </w:r>
      <w:r w:rsidRPr="00561C0E">
        <w:rPr>
          <w:noProof/>
          <w:vertAlign w:val="superscript"/>
          <w:lang w:val="sr-Latn-RS"/>
        </w:rPr>
        <w:t>2</w:t>
      </w:r>
      <w:r w:rsidRPr="00561C0E">
        <w:rPr>
          <w:noProof/>
          <w:lang w:val="sr-Latn-RS"/>
        </w:rPr>
        <w:t xml:space="preserve">. </w:t>
      </w:r>
    </w:p>
    <w:p w14:paraId="2D866976" w14:textId="119411A7" w:rsidR="00255B53" w:rsidRPr="00561C0E" w:rsidRDefault="00255B53" w:rsidP="009B1767">
      <w:pPr>
        <w:rPr>
          <w:noProof/>
          <w:lang w:val="sr-Latn-RS"/>
        </w:rPr>
      </w:pPr>
      <w:r w:rsidRPr="00561C0E">
        <w:rPr>
          <w:noProof/>
          <w:lang w:val="sr-Latn-RS"/>
        </w:rPr>
        <w:lastRenderedPageBreak/>
        <w:t>Mora se, međutim</w:t>
      </w:r>
      <w:r w:rsidR="003B6AC8" w:rsidRPr="00561C0E">
        <w:rPr>
          <w:noProof/>
          <w:lang w:val="sr-Latn-RS"/>
        </w:rPr>
        <w:t>,</w:t>
      </w:r>
      <w:r w:rsidRPr="00561C0E">
        <w:rPr>
          <w:noProof/>
          <w:lang w:val="sr-Latn-RS"/>
        </w:rPr>
        <w:t xml:space="preserve"> imati u vidu da oko trećina voda Jadranskog sliva otiče uglavnom podzemnim putevima, o čemu nema dovoljno pouzdanih istraživanja i mjerenja, pa je i tačnost njihove procjene niža nego za vode koje otiču površinskim tokom. </w:t>
      </w:r>
    </w:p>
    <w:p w14:paraId="18889CC6" w14:textId="163B1933" w:rsidR="00255B53" w:rsidRPr="00561C0E" w:rsidRDefault="00A035CB" w:rsidP="00A035CB">
      <w:pPr>
        <w:pStyle w:val="Caption"/>
        <w:rPr>
          <w:bCs/>
          <w:noProof/>
          <w:szCs w:val="20"/>
          <w:lang w:val="sr-Latn-RS"/>
        </w:rPr>
      </w:pPr>
      <w:bookmarkStart w:id="59" w:name="_Toc231219204"/>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7</w:t>
      </w:r>
      <w:r w:rsidRPr="00561C0E">
        <w:rPr>
          <w:b/>
          <w:bCs/>
          <w:noProof/>
          <w:lang w:val="sr-Latn-RS"/>
        </w:rPr>
        <w:fldChar w:fldCharType="end"/>
      </w:r>
      <w:r w:rsidRPr="00561C0E">
        <w:rPr>
          <w:b/>
          <w:bCs/>
          <w:noProof/>
          <w:lang w:val="sr-Latn-RS"/>
        </w:rPr>
        <w:t>:</w:t>
      </w:r>
      <w:r w:rsidRPr="00561C0E">
        <w:rPr>
          <w:noProof/>
          <w:lang w:val="sr-Latn-RS"/>
        </w:rPr>
        <w:t xml:space="preserve"> Ukupni oticaj sa teritorije Crne Gore</w:t>
      </w:r>
      <w:bookmarkEnd w:id="59"/>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CellMar>
          <w:left w:w="30" w:type="dxa"/>
          <w:right w:w="30" w:type="dxa"/>
        </w:tblCellMar>
        <w:tblLook w:val="0000" w:firstRow="0" w:lastRow="0" w:firstColumn="0" w:lastColumn="0" w:noHBand="0" w:noVBand="0"/>
      </w:tblPr>
      <w:tblGrid>
        <w:gridCol w:w="4917"/>
        <w:gridCol w:w="4099"/>
      </w:tblGrid>
      <w:tr w:rsidR="00255B53" w:rsidRPr="00561C0E" w14:paraId="575E3A4F" w14:textId="77777777" w:rsidTr="003650B2">
        <w:trPr>
          <w:trHeight w:val="276"/>
          <w:tblHeader/>
        </w:trPr>
        <w:tc>
          <w:tcPr>
            <w:tcW w:w="2727" w:type="pct"/>
            <w:shd w:val="clear" w:color="auto" w:fill="A5C9EB" w:themeFill="text2" w:themeFillTint="40"/>
          </w:tcPr>
          <w:p w14:paraId="4BF327A7" w14:textId="77777777" w:rsidR="00255B53" w:rsidRPr="00561C0E" w:rsidRDefault="00522C67" w:rsidP="00522C67">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VODNO TIJELO</w:t>
            </w:r>
          </w:p>
        </w:tc>
        <w:tc>
          <w:tcPr>
            <w:tcW w:w="2273" w:type="pct"/>
            <w:shd w:val="clear" w:color="auto" w:fill="A5C9EB" w:themeFill="text2" w:themeFillTint="40"/>
          </w:tcPr>
          <w:p w14:paraId="4A4515B2" w14:textId="77777777" w:rsidR="00255B53" w:rsidRPr="00561C0E" w:rsidRDefault="00255B53" w:rsidP="003B6AC8">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Zapremina ukupnog oticanja</w:t>
            </w:r>
            <w:r w:rsidR="003B6AC8" w:rsidRPr="00561C0E">
              <w:rPr>
                <w:rFonts w:asciiTheme="minorHAnsi" w:hAnsiTheme="minorHAnsi"/>
                <w:b/>
                <w:bCs/>
                <w:noProof/>
                <w:sz w:val="20"/>
                <w:szCs w:val="20"/>
                <w:lang w:val="sr-Latn-RS"/>
              </w:rPr>
              <w:t xml:space="preserve"> (10</w:t>
            </w:r>
            <w:r w:rsidR="003B6AC8" w:rsidRPr="00561C0E">
              <w:rPr>
                <w:rFonts w:asciiTheme="minorHAnsi" w:hAnsiTheme="minorHAnsi"/>
                <w:b/>
                <w:bCs/>
                <w:noProof/>
                <w:sz w:val="20"/>
                <w:szCs w:val="20"/>
                <w:vertAlign w:val="superscript"/>
                <w:lang w:val="sr-Latn-RS"/>
              </w:rPr>
              <w:t>6</w:t>
            </w:r>
            <w:r w:rsidR="003B6AC8" w:rsidRPr="00561C0E">
              <w:rPr>
                <w:rFonts w:asciiTheme="minorHAnsi" w:hAnsiTheme="minorHAnsi"/>
                <w:b/>
                <w:bCs/>
                <w:noProof/>
                <w:sz w:val="20"/>
                <w:szCs w:val="20"/>
                <w:lang w:val="sr-Latn-RS"/>
              </w:rPr>
              <w:t xml:space="preserve"> m</w:t>
            </w:r>
            <w:r w:rsidR="003B6AC8" w:rsidRPr="00561C0E">
              <w:rPr>
                <w:rFonts w:asciiTheme="minorHAnsi" w:hAnsiTheme="minorHAnsi"/>
                <w:b/>
                <w:bCs/>
                <w:noProof/>
                <w:sz w:val="20"/>
                <w:szCs w:val="20"/>
                <w:vertAlign w:val="superscript"/>
                <w:lang w:val="sr-Latn-RS"/>
              </w:rPr>
              <w:t>3</w:t>
            </w:r>
            <w:r w:rsidR="003B6AC8" w:rsidRPr="00561C0E">
              <w:rPr>
                <w:rFonts w:asciiTheme="minorHAnsi" w:hAnsiTheme="minorHAnsi"/>
                <w:b/>
                <w:bCs/>
                <w:noProof/>
                <w:sz w:val="20"/>
                <w:szCs w:val="20"/>
                <w:lang w:val="sr-Latn-RS"/>
              </w:rPr>
              <w:t>)</w:t>
            </w:r>
          </w:p>
        </w:tc>
      </w:tr>
      <w:tr w:rsidR="00255B53" w:rsidRPr="00561C0E" w14:paraId="71066C03" w14:textId="77777777" w:rsidTr="003650B2">
        <w:trPr>
          <w:trHeight w:val="117"/>
          <w:tblHeader/>
        </w:trPr>
        <w:tc>
          <w:tcPr>
            <w:tcW w:w="2727" w:type="pct"/>
            <w:shd w:val="clear" w:color="auto" w:fill="FFFFFF" w:themeFill="background1"/>
          </w:tcPr>
          <w:p w14:paraId="54EFD113"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Ibar</w:t>
            </w:r>
          </w:p>
        </w:tc>
        <w:tc>
          <w:tcPr>
            <w:tcW w:w="2273" w:type="pct"/>
            <w:shd w:val="clear" w:color="auto" w:fill="FFFFFF" w:themeFill="background1"/>
          </w:tcPr>
          <w:p w14:paraId="0F34A0B8"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188</w:t>
            </w:r>
          </w:p>
        </w:tc>
      </w:tr>
      <w:tr w:rsidR="00255B53" w:rsidRPr="00561C0E" w14:paraId="337B1A9D" w14:textId="77777777" w:rsidTr="003650B2">
        <w:trPr>
          <w:trHeight w:val="117"/>
          <w:tblHeader/>
        </w:trPr>
        <w:tc>
          <w:tcPr>
            <w:tcW w:w="2727" w:type="pct"/>
            <w:shd w:val="clear" w:color="auto" w:fill="FFFFFF" w:themeFill="background1"/>
          </w:tcPr>
          <w:p w14:paraId="1E6A9FA2"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Lim</w:t>
            </w:r>
          </w:p>
        </w:tc>
        <w:tc>
          <w:tcPr>
            <w:tcW w:w="2273" w:type="pct"/>
            <w:shd w:val="clear" w:color="auto" w:fill="FFFFFF" w:themeFill="background1"/>
          </w:tcPr>
          <w:p w14:paraId="7B7ADCF2"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182</w:t>
            </w:r>
          </w:p>
        </w:tc>
      </w:tr>
      <w:tr w:rsidR="00255B53" w:rsidRPr="00561C0E" w14:paraId="7358B1FD" w14:textId="77777777" w:rsidTr="003650B2">
        <w:trPr>
          <w:trHeight w:val="117"/>
          <w:tblHeader/>
        </w:trPr>
        <w:tc>
          <w:tcPr>
            <w:tcW w:w="2727" w:type="pct"/>
            <w:shd w:val="clear" w:color="auto" w:fill="FFFFFF" w:themeFill="background1"/>
          </w:tcPr>
          <w:p w14:paraId="14B8C5B1"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Ćehotina</w:t>
            </w:r>
          </w:p>
        </w:tc>
        <w:tc>
          <w:tcPr>
            <w:tcW w:w="2273" w:type="pct"/>
            <w:shd w:val="clear" w:color="auto" w:fill="FFFFFF" w:themeFill="background1"/>
          </w:tcPr>
          <w:p w14:paraId="0F84C3D0"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546</w:t>
            </w:r>
          </w:p>
        </w:tc>
      </w:tr>
      <w:tr w:rsidR="00255B53" w:rsidRPr="00561C0E" w14:paraId="3545AED9" w14:textId="77777777" w:rsidTr="003650B2">
        <w:trPr>
          <w:trHeight w:val="117"/>
          <w:tblHeader/>
        </w:trPr>
        <w:tc>
          <w:tcPr>
            <w:tcW w:w="2727" w:type="pct"/>
            <w:shd w:val="clear" w:color="auto" w:fill="FFFFFF" w:themeFill="background1"/>
          </w:tcPr>
          <w:p w14:paraId="2CB1364A"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Tara</w:t>
            </w:r>
          </w:p>
        </w:tc>
        <w:tc>
          <w:tcPr>
            <w:tcW w:w="2273" w:type="pct"/>
            <w:shd w:val="clear" w:color="auto" w:fill="FFFFFF" w:themeFill="background1"/>
          </w:tcPr>
          <w:p w14:paraId="257C86A2"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545</w:t>
            </w:r>
          </w:p>
        </w:tc>
      </w:tr>
      <w:tr w:rsidR="00255B53" w:rsidRPr="00561C0E" w14:paraId="183666E2" w14:textId="77777777" w:rsidTr="003650B2">
        <w:trPr>
          <w:trHeight w:val="117"/>
          <w:tblHeader/>
        </w:trPr>
        <w:tc>
          <w:tcPr>
            <w:tcW w:w="2727" w:type="pct"/>
            <w:shd w:val="clear" w:color="auto" w:fill="FFFFFF" w:themeFill="background1"/>
          </w:tcPr>
          <w:p w14:paraId="4D5184F0"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Piva</w:t>
            </w:r>
          </w:p>
        </w:tc>
        <w:tc>
          <w:tcPr>
            <w:tcW w:w="2273" w:type="pct"/>
            <w:shd w:val="clear" w:color="auto" w:fill="FFFFFF" w:themeFill="background1"/>
          </w:tcPr>
          <w:p w14:paraId="4B65B750"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372</w:t>
            </w:r>
          </w:p>
        </w:tc>
      </w:tr>
      <w:tr w:rsidR="00255B53" w:rsidRPr="00561C0E" w14:paraId="301605F6" w14:textId="77777777" w:rsidTr="003650B2">
        <w:trPr>
          <w:trHeight w:val="117"/>
          <w:tblHeader/>
        </w:trPr>
        <w:tc>
          <w:tcPr>
            <w:tcW w:w="2727" w:type="pct"/>
            <w:shd w:val="clear" w:color="auto" w:fill="FFFFFF" w:themeFill="background1"/>
          </w:tcPr>
          <w:p w14:paraId="7A15B860"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Ostalo</w:t>
            </w:r>
          </w:p>
        </w:tc>
        <w:tc>
          <w:tcPr>
            <w:tcW w:w="2273" w:type="pct"/>
            <w:shd w:val="clear" w:color="auto" w:fill="FFFFFF" w:themeFill="background1"/>
          </w:tcPr>
          <w:p w14:paraId="2E4F37A2"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22</w:t>
            </w:r>
          </w:p>
        </w:tc>
      </w:tr>
      <w:tr w:rsidR="00255B53" w:rsidRPr="00561C0E" w14:paraId="6EAE3341" w14:textId="77777777" w:rsidTr="003650B2">
        <w:trPr>
          <w:trHeight w:val="117"/>
          <w:tblHeader/>
        </w:trPr>
        <w:tc>
          <w:tcPr>
            <w:tcW w:w="2727" w:type="pct"/>
            <w:shd w:val="clear" w:color="auto" w:fill="F2F2F2" w:themeFill="background1" w:themeFillShade="F2"/>
          </w:tcPr>
          <w:p w14:paraId="57EF8C7A" w14:textId="77777777" w:rsidR="00255B53" w:rsidRPr="00561C0E" w:rsidRDefault="00522C67" w:rsidP="00522C67">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DUNAVSKI SLIV</w:t>
            </w:r>
          </w:p>
        </w:tc>
        <w:tc>
          <w:tcPr>
            <w:tcW w:w="2273" w:type="pct"/>
            <w:shd w:val="clear" w:color="auto" w:fill="F2F2F2" w:themeFill="background1" w:themeFillShade="F2"/>
          </w:tcPr>
          <w:p w14:paraId="1BED038F" w14:textId="77777777" w:rsidR="00255B53" w:rsidRPr="00561C0E" w:rsidRDefault="00255B53" w:rsidP="003B6AC8">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7</w:t>
            </w:r>
            <w:r w:rsidR="003B6AC8" w:rsidRPr="00561C0E">
              <w:rPr>
                <w:rFonts w:asciiTheme="minorHAnsi" w:hAnsiTheme="minorHAnsi"/>
                <w:b/>
                <w:bCs/>
                <w:noProof/>
                <w:sz w:val="20"/>
                <w:szCs w:val="20"/>
                <w:lang w:val="sr-Latn-RS"/>
              </w:rPr>
              <w:t>.</w:t>
            </w:r>
            <w:r w:rsidRPr="00561C0E">
              <w:rPr>
                <w:rFonts w:asciiTheme="minorHAnsi" w:hAnsiTheme="minorHAnsi"/>
                <w:b/>
                <w:bCs/>
                <w:noProof/>
                <w:sz w:val="20"/>
                <w:szCs w:val="20"/>
                <w:lang w:val="sr-Latn-RS"/>
              </w:rPr>
              <w:t>855</w:t>
            </w:r>
          </w:p>
        </w:tc>
      </w:tr>
      <w:tr w:rsidR="00255B53" w:rsidRPr="00561C0E" w14:paraId="55F1BF9C" w14:textId="77777777" w:rsidTr="003650B2">
        <w:trPr>
          <w:trHeight w:val="117"/>
          <w:tblHeader/>
        </w:trPr>
        <w:tc>
          <w:tcPr>
            <w:tcW w:w="2727" w:type="pct"/>
            <w:shd w:val="clear" w:color="auto" w:fill="FFFFFF" w:themeFill="background1"/>
          </w:tcPr>
          <w:p w14:paraId="2BF12832"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Morača i Zeta</w:t>
            </w:r>
          </w:p>
        </w:tc>
        <w:tc>
          <w:tcPr>
            <w:tcW w:w="2273" w:type="pct"/>
            <w:shd w:val="clear" w:color="auto" w:fill="FFFFFF" w:themeFill="background1"/>
          </w:tcPr>
          <w:p w14:paraId="5D9FC913"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5</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096</w:t>
            </w:r>
          </w:p>
        </w:tc>
      </w:tr>
      <w:tr w:rsidR="00255B53" w:rsidRPr="00561C0E" w14:paraId="0F59279B" w14:textId="77777777" w:rsidTr="003650B2">
        <w:trPr>
          <w:trHeight w:val="117"/>
          <w:tblHeader/>
        </w:trPr>
        <w:tc>
          <w:tcPr>
            <w:tcW w:w="2727" w:type="pct"/>
            <w:shd w:val="clear" w:color="auto" w:fill="FFFFFF" w:themeFill="background1"/>
          </w:tcPr>
          <w:p w14:paraId="3650981E"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Skadarsko jezero</w:t>
            </w:r>
          </w:p>
        </w:tc>
        <w:tc>
          <w:tcPr>
            <w:tcW w:w="2273" w:type="pct"/>
            <w:shd w:val="clear" w:color="auto" w:fill="FFFFFF" w:themeFill="background1"/>
          </w:tcPr>
          <w:p w14:paraId="4CE88593"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3</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133</w:t>
            </w:r>
          </w:p>
        </w:tc>
      </w:tr>
      <w:tr w:rsidR="00255B53" w:rsidRPr="00561C0E" w14:paraId="4EF12A05" w14:textId="77777777" w:rsidTr="003650B2">
        <w:trPr>
          <w:trHeight w:val="117"/>
          <w:tblHeader/>
        </w:trPr>
        <w:tc>
          <w:tcPr>
            <w:tcW w:w="2727" w:type="pct"/>
            <w:shd w:val="clear" w:color="auto" w:fill="FFFFFF" w:themeFill="background1"/>
          </w:tcPr>
          <w:p w14:paraId="6A51188F"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 xml:space="preserve">Ulcinj </w:t>
            </w:r>
            <w:r w:rsidR="006F7B74" w:rsidRPr="00561C0E">
              <w:rPr>
                <w:rFonts w:asciiTheme="minorHAnsi" w:hAnsiTheme="minorHAnsi"/>
                <w:noProof/>
                <w:sz w:val="20"/>
                <w:szCs w:val="20"/>
                <w:lang w:val="sr-Latn-RS"/>
              </w:rPr>
              <w:t>–</w:t>
            </w:r>
            <w:r w:rsidRPr="00561C0E">
              <w:rPr>
                <w:rFonts w:asciiTheme="minorHAnsi" w:hAnsiTheme="minorHAnsi"/>
                <w:noProof/>
                <w:sz w:val="20"/>
                <w:szCs w:val="20"/>
                <w:lang w:val="sr-Latn-RS"/>
              </w:rPr>
              <w:t xml:space="preserve"> Budva</w:t>
            </w:r>
          </w:p>
        </w:tc>
        <w:tc>
          <w:tcPr>
            <w:tcW w:w="2273" w:type="pct"/>
            <w:shd w:val="clear" w:color="auto" w:fill="FFFFFF" w:themeFill="background1"/>
          </w:tcPr>
          <w:p w14:paraId="44280914"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883</w:t>
            </w:r>
          </w:p>
        </w:tc>
      </w:tr>
      <w:tr w:rsidR="00255B53" w:rsidRPr="00561C0E" w14:paraId="610EBA5E" w14:textId="77777777" w:rsidTr="003650B2">
        <w:trPr>
          <w:trHeight w:val="117"/>
          <w:tblHeader/>
        </w:trPr>
        <w:tc>
          <w:tcPr>
            <w:tcW w:w="2727" w:type="pct"/>
            <w:shd w:val="clear" w:color="auto" w:fill="FFFFFF" w:themeFill="background1"/>
          </w:tcPr>
          <w:p w14:paraId="14E5CEEC"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Boka Kotorska</w:t>
            </w:r>
          </w:p>
        </w:tc>
        <w:tc>
          <w:tcPr>
            <w:tcW w:w="2273" w:type="pct"/>
            <w:shd w:val="clear" w:color="auto" w:fill="FFFFFF" w:themeFill="background1"/>
          </w:tcPr>
          <w:p w14:paraId="4F3FE3B0"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w:t>
            </w:r>
            <w:r w:rsidR="003B6AC8" w:rsidRPr="00561C0E">
              <w:rPr>
                <w:rFonts w:asciiTheme="minorHAnsi" w:hAnsiTheme="minorHAnsi"/>
                <w:noProof/>
                <w:sz w:val="20"/>
                <w:szCs w:val="20"/>
                <w:lang w:val="sr-Latn-RS"/>
              </w:rPr>
              <w:t>.</w:t>
            </w:r>
            <w:r w:rsidRPr="00561C0E">
              <w:rPr>
                <w:rFonts w:asciiTheme="minorHAnsi" w:hAnsiTheme="minorHAnsi"/>
                <w:noProof/>
                <w:sz w:val="20"/>
                <w:szCs w:val="20"/>
                <w:lang w:val="sr-Latn-RS"/>
              </w:rPr>
              <w:t>892</w:t>
            </w:r>
          </w:p>
        </w:tc>
      </w:tr>
      <w:tr w:rsidR="00255B53" w:rsidRPr="00561C0E" w14:paraId="63BF4170" w14:textId="77777777" w:rsidTr="003650B2">
        <w:trPr>
          <w:trHeight w:val="117"/>
          <w:tblHeader/>
        </w:trPr>
        <w:tc>
          <w:tcPr>
            <w:tcW w:w="2727" w:type="pct"/>
            <w:shd w:val="clear" w:color="auto" w:fill="FFFFFF" w:themeFill="background1"/>
          </w:tcPr>
          <w:p w14:paraId="0D10836A"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Trebišnjica, Gat. polje (na nivou globalnih procjena)</w:t>
            </w:r>
          </w:p>
        </w:tc>
        <w:tc>
          <w:tcPr>
            <w:tcW w:w="2273" w:type="pct"/>
            <w:shd w:val="clear" w:color="auto" w:fill="FFFFFF" w:themeFill="background1"/>
          </w:tcPr>
          <w:p w14:paraId="4D8E3620"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755</w:t>
            </w:r>
          </w:p>
        </w:tc>
      </w:tr>
      <w:tr w:rsidR="00255B53" w:rsidRPr="00561C0E" w14:paraId="0BA70F74" w14:textId="77777777" w:rsidTr="003650B2">
        <w:trPr>
          <w:trHeight w:val="117"/>
          <w:tblHeader/>
        </w:trPr>
        <w:tc>
          <w:tcPr>
            <w:tcW w:w="2727" w:type="pct"/>
            <w:shd w:val="clear" w:color="auto" w:fill="FFFFFF" w:themeFill="background1"/>
          </w:tcPr>
          <w:p w14:paraId="3B3E6165" w14:textId="77777777" w:rsidR="00255B53" w:rsidRPr="00561C0E" w:rsidRDefault="00255B53" w:rsidP="003B6AC8">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Ostalo</w:t>
            </w:r>
          </w:p>
        </w:tc>
        <w:tc>
          <w:tcPr>
            <w:tcW w:w="2273" w:type="pct"/>
            <w:shd w:val="clear" w:color="auto" w:fill="FFFFFF" w:themeFill="background1"/>
          </w:tcPr>
          <w:p w14:paraId="632B3542" w14:textId="77777777" w:rsidR="00255B53" w:rsidRPr="00561C0E" w:rsidRDefault="00255B53" w:rsidP="003B6AC8">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55</w:t>
            </w:r>
          </w:p>
        </w:tc>
      </w:tr>
      <w:tr w:rsidR="00255B53" w:rsidRPr="00561C0E" w14:paraId="35F40AB2" w14:textId="77777777" w:rsidTr="003650B2">
        <w:trPr>
          <w:trHeight w:val="117"/>
          <w:tblHeader/>
        </w:trPr>
        <w:tc>
          <w:tcPr>
            <w:tcW w:w="2727" w:type="pct"/>
            <w:shd w:val="clear" w:color="auto" w:fill="F2F2F2" w:themeFill="background1" w:themeFillShade="F2"/>
          </w:tcPr>
          <w:p w14:paraId="23088CE4" w14:textId="77777777" w:rsidR="00255B53" w:rsidRPr="00561C0E" w:rsidRDefault="00522C67" w:rsidP="00522C67">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JADRANSKI SLIV</w:t>
            </w:r>
          </w:p>
        </w:tc>
        <w:tc>
          <w:tcPr>
            <w:tcW w:w="2273" w:type="pct"/>
            <w:shd w:val="clear" w:color="auto" w:fill="F2F2F2" w:themeFill="background1" w:themeFillShade="F2"/>
          </w:tcPr>
          <w:p w14:paraId="1A11BFB4" w14:textId="77777777" w:rsidR="00255B53" w:rsidRPr="00561C0E" w:rsidRDefault="00255B53" w:rsidP="003B6AC8">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11</w:t>
            </w:r>
            <w:r w:rsidR="003B6AC8" w:rsidRPr="00561C0E">
              <w:rPr>
                <w:rFonts w:asciiTheme="minorHAnsi" w:hAnsiTheme="minorHAnsi"/>
                <w:b/>
                <w:bCs/>
                <w:noProof/>
                <w:sz w:val="20"/>
                <w:szCs w:val="20"/>
                <w:lang w:val="sr-Latn-RS"/>
              </w:rPr>
              <w:t>.</w:t>
            </w:r>
            <w:r w:rsidRPr="00561C0E">
              <w:rPr>
                <w:rFonts w:asciiTheme="minorHAnsi" w:hAnsiTheme="minorHAnsi"/>
                <w:b/>
                <w:bCs/>
                <w:noProof/>
                <w:sz w:val="20"/>
                <w:szCs w:val="20"/>
                <w:lang w:val="sr-Latn-RS"/>
              </w:rPr>
              <w:t>814</w:t>
            </w:r>
          </w:p>
        </w:tc>
      </w:tr>
      <w:tr w:rsidR="00255B53" w:rsidRPr="00561C0E" w14:paraId="28BF5CF2" w14:textId="77777777" w:rsidTr="003650B2">
        <w:trPr>
          <w:trHeight w:val="117"/>
          <w:tblHeader/>
        </w:trPr>
        <w:tc>
          <w:tcPr>
            <w:tcW w:w="2727" w:type="pct"/>
            <w:shd w:val="clear" w:color="auto" w:fill="A5C9EB" w:themeFill="text2" w:themeFillTint="40"/>
          </w:tcPr>
          <w:p w14:paraId="6E4B323E" w14:textId="77777777" w:rsidR="00255B53" w:rsidRPr="00561C0E" w:rsidRDefault="00255B53" w:rsidP="003B6AC8">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rPr>
              <w:t xml:space="preserve">UKUPNO Crna Gora </w:t>
            </w:r>
          </w:p>
        </w:tc>
        <w:tc>
          <w:tcPr>
            <w:tcW w:w="2273" w:type="pct"/>
            <w:shd w:val="clear" w:color="auto" w:fill="A5C9EB" w:themeFill="text2" w:themeFillTint="40"/>
          </w:tcPr>
          <w:p w14:paraId="55D35DB9" w14:textId="77777777" w:rsidR="00255B53" w:rsidRPr="00561C0E" w:rsidRDefault="00255B53" w:rsidP="003B6AC8">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19</w:t>
            </w:r>
            <w:r w:rsidR="005C2753" w:rsidRPr="00561C0E">
              <w:rPr>
                <w:rFonts w:asciiTheme="minorHAnsi" w:hAnsiTheme="minorHAnsi"/>
                <w:b/>
                <w:bCs/>
                <w:noProof/>
                <w:sz w:val="20"/>
                <w:szCs w:val="20"/>
                <w:lang w:val="sr-Latn-RS"/>
              </w:rPr>
              <w:t>.</w:t>
            </w:r>
            <w:r w:rsidRPr="00561C0E">
              <w:rPr>
                <w:rFonts w:asciiTheme="minorHAnsi" w:hAnsiTheme="minorHAnsi"/>
                <w:b/>
                <w:bCs/>
                <w:noProof/>
                <w:sz w:val="20"/>
                <w:szCs w:val="20"/>
                <w:lang w:val="sr-Latn-RS"/>
              </w:rPr>
              <w:t>669</w:t>
            </w:r>
          </w:p>
        </w:tc>
      </w:tr>
    </w:tbl>
    <w:p w14:paraId="505D887B" w14:textId="77777777" w:rsidR="00255B53" w:rsidRPr="00561C0E" w:rsidRDefault="00C5735D" w:rsidP="00A035C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 Prostorni plan Crne Gore – hidrološki podaci</w:t>
      </w:r>
    </w:p>
    <w:p w14:paraId="2F49A4FC" w14:textId="699A3F06" w:rsidR="00255B53" w:rsidRPr="00561C0E" w:rsidRDefault="00255B53" w:rsidP="009B1767">
      <w:pPr>
        <w:rPr>
          <w:noProof/>
          <w:lang w:val="sr-Latn-RS"/>
        </w:rPr>
      </w:pPr>
      <w:r w:rsidRPr="00561C0E">
        <w:rPr>
          <w:noProof/>
          <w:lang w:val="sr-Latn-RS"/>
        </w:rPr>
        <w:t xml:space="preserve">Kvantitativni hidrološki pokazatelji sa izabranih </w:t>
      </w:r>
      <w:r w:rsidR="003B6AC8" w:rsidRPr="00561C0E">
        <w:rPr>
          <w:noProof/>
          <w:lang w:val="sr-Latn-RS"/>
        </w:rPr>
        <w:t>hidroloških stanica (HS)</w:t>
      </w:r>
      <w:r w:rsidRPr="00561C0E">
        <w:rPr>
          <w:noProof/>
          <w:lang w:val="sr-Latn-RS"/>
        </w:rPr>
        <w:t xml:space="preserve"> na glavnim vodotocima definisani su na temelju izmjerenih i izračunatih podataka od strane </w:t>
      </w:r>
      <w:r w:rsidR="00E13EFF">
        <w:rPr>
          <w:noProof/>
          <w:lang w:val="sr-Latn-RS"/>
        </w:rPr>
        <w:t>ZHMS</w:t>
      </w:r>
      <w:r w:rsidRPr="00561C0E">
        <w:rPr>
          <w:noProof/>
          <w:lang w:val="sr-Latn-RS"/>
        </w:rPr>
        <w:t xml:space="preserve">. U tabeli koja slijedi prikazani su osnovni hidrološki parametri i podaci sa izabranih mjernih stanica za raspoloživi period. </w:t>
      </w:r>
    </w:p>
    <w:p w14:paraId="374B2A45" w14:textId="77777777" w:rsidR="003B6AC8" w:rsidRPr="00561C0E" w:rsidRDefault="003B6AC8" w:rsidP="00255B53">
      <w:pPr>
        <w:spacing w:line="276" w:lineRule="auto"/>
        <w:rPr>
          <w:rFonts w:asciiTheme="minorHAnsi" w:hAnsiTheme="minorHAnsi"/>
          <w:noProof/>
          <w:lang w:val="sr-Latn-RS"/>
        </w:rPr>
      </w:pPr>
    </w:p>
    <w:p w14:paraId="59A160EC" w14:textId="77777777" w:rsidR="003B6AC8" w:rsidRPr="00561C0E" w:rsidRDefault="00255B53" w:rsidP="00A035CB">
      <w:pPr>
        <w:pStyle w:val="Heading4"/>
        <w:rPr>
          <w:noProof/>
          <w:lang w:val="sr-Latn-RS"/>
        </w:rPr>
      </w:pPr>
      <w:r w:rsidRPr="00561C0E">
        <w:rPr>
          <w:noProof/>
          <w:lang w:val="sr-Latn-RS"/>
        </w:rPr>
        <w:t>Jadranski sliv</w:t>
      </w:r>
    </w:p>
    <w:p w14:paraId="1F101EFE" w14:textId="77777777" w:rsidR="00255B53" w:rsidRPr="00561C0E" w:rsidRDefault="00255B53" w:rsidP="003B6AC8">
      <w:pPr>
        <w:pStyle w:val="NoSpacing"/>
        <w:rPr>
          <w:rFonts w:asciiTheme="minorHAnsi" w:hAnsiTheme="minorHAnsi"/>
          <w:b/>
          <w:bCs/>
          <w:noProof/>
          <w:sz w:val="20"/>
          <w:szCs w:val="20"/>
          <w:lang w:val="sr-Latn-RS"/>
        </w:rPr>
      </w:pPr>
    </w:p>
    <w:p w14:paraId="4881C745" w14:textId="744276AA" w:rsidR="00083346" w:rsidRPr="00561C0E" w:rsidRDefault="00083346" w:rsidP="00083346">
      <w:pPr>
        <w:pStyle w:val="Caption"/>
        <w:rPr>
          <w:noProof/>
          <w:szCs w:val="20"/>
          <w:lang w:val="sr-Latn-RS"/>
        </w:rPr>
      </w:pPr>
      <w:bookmarkStart w:id="60" w:name="_Toc231219205"/>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8</w:t>
      </w:r>
      <w:r w:rsidRPr="00561C0E">
        <w:rPr>
          <w:b/>
          <w:bCs/>
          <w:noProof/>
          <w:lang w:val="sr-Latn-RS"/>
        </w:rPr>
        <w:fldChar w:fldCharType="end"/>
      </w:r>
      <w:r w:rsidRPr="00561C0E">
        <w:rPr>
          <w:b/>
          <w:bCs/>
          <w:noProof/>
          <w:lang w:val="sr-Latn-RS"/>
        </w:rPr>
        <w:t>:</w:t>
      </w:r>
      <w:r w:rsidRPr="00561C0E">
        <w:rPr>
          <w:noProof/>
          <w:lang w:val="sr-Latn-RS"/>
        </w:rPr>
        <w:t xml:space="preserve"> Hidrološki parametri rijeka Jadranskog sliva</w:t>
      </w:r>
      <w:bookmarkEnd w:id="60"/>
    </w:p>
    <w:tbl>
      <w:tblPr>
        <w:tblStyle w:val="TableGrid1"/>
        <w:tblW w:w="8926"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1E0" w:firstRow="1" w:lastRow="1" w:firstColumn="1" w:lastColumn="1" w:noHBand="0" w:noVBand="0"/>
      </w:tblPr>
      <w:tblGrid>
        <w:gridCol w:w="421"/>
        <w:gridCol w:w="81"/>
        <w:gridCol w:w="1118"/>
        <w:gridCol w:w="178"/>
        <w:gridCol w:w="1256"/>
        <w:gridCol w:w="121"/>
        <w:gridCol w:w="794"/>
        <w:gridCol w:w="97"/>
        <w:gridCol w:w="1174"/>
        <w:gridCol w:w="709"/>
        <w:gridCol w:w="871"/>
        <w:gridCol w:w="688"/>
        <w:gridCol w:w="689"/>
        <w:gridCol w:w="729"/>
      </w:tblGrid>
      <w:tr w:rsidR="00255B53" w:rsidRPr="00561C0E" w14:paraId="76157DDB" w14:textId="77777777" w:rsidTr="009B1767">
        <w:trPr>
          <w:trHeight w:val="457"/>
          <w:jc w:val="center"/>
        </w:trPr>
        <w:tc>
          <w:tcPr>
            <w:tcW w:w="502" w:type="dxa"/>
            <w:gridSpan w:val="2"/>
            <w:vMerge w:val="restart"/>
            <w:shd w:val="clear" w:color="auto" w:fill="F2F2F2" w:themeFill="background1" w:themeFillShade="F2"/>
            <w:vAlign w:val="center"/>
          </w:tcPr>
          <w:p w14:paraId="35C68978"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Br</w:t>
            </w:r>
          </w:p>
        </w:tc>
        <w:tc>
          <w:tcPr>
            <w:tcW w:w="1296" w:type="dxa"/>
            <w:gridSpan w:val="2"/>
            <w:vMerge w:val="restart"/>
            <w:shd w:val="clear" w:color="auto" w:fill="F2F2F2" w:themeFill="background1" w:themeFillShade="F2"/>
            <w:vAlign w:val="center"/>
          </w:tcPr>
          <w:p w14:paraId="1C948D8C"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Vodotok</w:t>
            </w:r>
          </w:p>
        </w:tc>
        <w:tc>
          <w:tcPr>
            <w:tcW w:w="1377" w:type="dxa"/>
            <w:gridSpan w:val="2"/>
            <w:vMerge w:val="restart"/>
            <w:shd w:val="clear" w:color="auto" w:fill="F2F2F2" w:themeFill="background1" w:themeFillShade="F2"/>
            <w:vAlign w:val="center"/>
          </w:tcPr>
          <w:p w14:paraId="0A06FC3E"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HS</w:t>
            </w:r>
          </w:p>
        </w:tc>
        <w:tc>
          <w:tcPr>
            <w:tcW w:w="891" w:type="dxa"/>
            <w:gridSpan w:val="2"/>
            <w:vMerge w:val="restart"/>
            <w:shd w:val="clear" w:color="auto" w:fill="F2F2F2" w:themeFill="background1" w:themeFillShade="F2"/>
            <w:vAlign w:val="center"/>
          </w:tcPr>
          <w:p w14:paraId="49079BD5"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Površina sliva (km</w:t>
            </w:r>
            <w:r w:rsidRPr="00561C0E">
              <w:rPr>
                <w:rFonts w:asciiTheme="minorHAnsi" w:hAnsiTheme="minorHAnsi" w:cstheme="minorHAnsi"/>
                <w:b/>
                <w:noProof/>
                <w:sz w:val="18"/>
                <w:szCs w:val="18"/>
                <w:vertAlign w:val="superscript"/>
                <w:lang w:val="sr-Latn-RS"/>
              </w:rPr>
              <w:t>2</w:t>
            </w:r>
            <w:r w:rsidRPr="00561C0E">
              <w:rPr>
                <w:rFonts w:asciiTheme="minorHAnsi" w:hAnsiTheme="minorHAnsi" w:cstheme="minorHAnsi"/>
                <w:b/>
                <w:noProof/>
                <w:sz w:val="18"/>
                <w:szCs w:val="18"/>
                <w:lang w:val="sr-Latn-RS"/>
              </w:rPr>
              <w:t>)</w:t>
            </w:r>
          </w:p>
        </w:tc>
        <w:tc>
          <w:tcPr>
            <w:tcW w:w="1174" w:type="dxa"/>
            <w:vMerge w:val="restart"/>
            <w:shd w:val="clear" w:color="auto" w:fill="F2F2F2" w:themeFill="background1" w:themeFillShade="F2"/>
            <w:vAlign w:val="center"/>
          </w:tcPr>
          <w:p w14:paraId="43F214E4"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Analizirani period</w:t>
            </w:r>
          </w:p>
        </w:tc>
        <w:tc>
          <w:tcPr>
            <w:tcW w:w="3686" w:type="dxa"/>
            <w:gridSpan w:val="5"/>
            <w:shd w:val="clear" w:color="auto" w:fill="F2F2F2" w:themeFill="background1" w:themeFillShade="F2"/>
            <w:vAlign w:val="center"/>
          </w:tcPr>
          <w:p w14:paraId="391858DA"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Karakteristični proticaji (m</w:t>
            </w:r>
            <w:r w:rsidRPr="00561C0E">
              <w:rPr>
                <w:rFonts w:asciiTheme="minorHAnsi" w:hAnsiTheme="minorHAnsi" w:cstheme="minorHAnsi"/>
                <w:b/>
                <w:noProof/>
                <w:sz w:val="18"/>
                <w:szCs w:val="18"/>
                <w:vertAlign w:val="superscript"/>
                <w:lang w:val="sr-Latn-RS"/>
              </w:rPr>
              <w:t>3</w:t>
            </w:r>
            <w:r w:rsidRPr="00561C0E">
              <w:rPr>
                <w:rFonts w:asciiTheme="minorHAnsi" w:hAnsiTheme="minorHAnsi" w:cstheme="minorHAnsi"/>
                <w:b/>
                <w:noProof/>
                <w:sz w:val="18"/>
                <w:szCs w:val="18"/>
                <w:lang w:val="sr-Latn-RS"/>
              </w:rPr>
              <w:t>/s)</w:t>
            </w:r>
          </w:p>
        </w:tc>
      </w:tr>
      <w:tr w:rsidR="00255B53" w:rsidRPr="00561C0E" w14:paraId="78B00B9D" w14:textId="77777777" w:rsidTr="009B1767">
        <w:trPr>
          <w:trHeight w:val="419"/>
          <w:jc w:val="center"/>
        </w:trPr>
        <w:tc>
          <w:tcPr>
            <w:tcW w:w="502" w:type="dxa"/>
            <w:gridSpan w:val="2"/>
            <w:vMerge/>
            <w:shd w:val="clear" w:color="auto" w:fill="F2F2F2" w:themeFill="background1" w:themeFillShade="F2"/>
            <w:vAlign w:val="center"/>
          </w:tcPr>
          <w:p w14:paraId="318A3285"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296" w:type="dxa"/>
            <w:gridSpan w:val="2"/>
            <w:vMerge/>
            <w:shd w:val="clear" w:color="auto" w:fill="F2F2F2" w:themeFill="background1" w:themeFillShade="F2"/>
            <w:vAlign w:val="center"/>
          </w:tcPr>
          <w:p w14:paraId="1DC0EAD1"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377" w:type="dxa"/>
            <w:gridSpan w:val="2"/>
            <w:vMerge/>
            <w:shd w:val="clear" w:color="auto" w:fill="F2F2F2" w:themeFill="background1" w:themeFillShade="F2"/>
            <w:vAlign w:val="center"/>
          </w:tcPr>
          <w:p w14:paraId="0CFD06E1"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891" w:type="dxa"/>
            <w:gridSpan w:val="2"/>
            <w:vMerge/>
            <w:shd w:val="clear" w:color="auto" w:fill="F2F2F2" w:themeFill="background1" w:themeFillShade="F2"/>
            <w:vAlign w:val="center"/>
          </w:tcPr>
          <w:p w14:paraId="61FDACFE"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174" w:type="dxa"/>
            <w:vMerge/>
            <w:shd w:val="clear" w:color="auto" w:fill="F2F2F2" w:themeFill="background1" w:themeFillShade="F2"/>
            <w:vAlign w:val="center"/>
          </w:tcPr>
          <w:p w14:paraId="5BE28282"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709" w:type="dxa"/>
            <w:shd w:val="clear" w:color="auto" w:fill="F2F2F2" w:themeFill="background1" w:themeFillShade="F2"/>
            <w:vAlign w:val="center"/>
          </w:tcPr>
          <w:p w14:paraId="1BB5A732" w14:textId="77777777" w:rsidR="00255B53" w:rsidRPr="00561C0E" w:rsidRDefault="00255B53" w:rsidP="0010494C">
            <w:pPr>
              <w:spacing w:before="0" w:after="0" w:line="276" w:lineRule="auto"/>
              <w:jc w:val="center"/>
              <w:rPr>
                <w:rFonts w:asciiTheme="minorHAnsi" w:hAnsiTheme="minorHAnsi" w:cstheme="minorHAnsi"/>
                <w:b/>
                <w:noProof/>
                <w:sz w:val="18"/>
                <w:szCs w:val="18"/>
                <w:vertAlign w:val="subscript"/>
                <w:lang w:val="sr-Latn-RS"/>
              </w:rPr>
            </w:pPr>
            <w:r w:rsidRPr="00561C0E">
              <w:rPr>
                <w:rFonts w:asciiTheme="minorHAnsi" w:hAnsiTheme="minorHAnsi" w:cstheme="minorHAnsi"/>
                <w:b/>
                <w:noProof/>
                <w:sz w:val="18"/>
                <w:szCs w:val="18"/>
                <w:lang w:val="sr-Latn-RS"/>
              </w:rPr>
              <w:t>Q</w:t>
            </w:r>
            <w:r w:rsidRPr="00561C0E">
              <w:rPr>
                <w:rFonts w:asciiTheme="minorHAnsi" w:hAnsiTheme="minorHAnsi" w:cstheme="minorHAnsi"/>
                <w:b/>
                <w:noProof/>
                <w:sz w:val="18"/>
                <w:szCs w:val="18"/>
                <w:vertAlign w:val="subscript"/>
                <w:lang w:val="sr-Latn-RS"/>
              </w:rPr>
              <w:t>min</w:t>
            </w:r>
          </w:p>
        </w:tc>
        <w:tc>
          <w:tcPr>
            <w:tcW w:w="871" w:type="dxa"/>
            <w:shd w:val="clear" w:color="auto" w:fill="F2F2F2" w:themeFill="background1" w:themeFillShade="F2"/>
            <w:vAlign w:val="center"/>
          </w:tcPr>
          <w:p w14:paraId="22DBE735"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Q</w:t>
            </w:r>
            <w:r w:rsidRPr="00561C0E">
              <w:rPr>
                <w:rFonts w:asciiTheme="minorHAnsi" w:hAnsiTheme="minorHAnsi" w:cstheme="minorHAnsi"/>
                <w:b/>
                <w:noProof/>
                <w:sz w:val="18"/>
                <w:szCs w:val="18"/>
                <w:vertAlign w:val="subscript"/>
                <w:lang w:val="sr-Latn-RS"/>
              </w:rPr>
              <w:t>min sr</w:t>
            </w:r>
          </w:p>
        </w:tc>
        <w:tc>
          <w:tcPr>
            <w:tcW w:w="688" w:type="dxa"/>
            <w:shd w:val="clear" w:color="auto" w:fill="F2F2F2" w:themeFill="background1" w:themeFillShade="F2"/>
            <w:vAlign w:val="center"/>
          </w:tcPr>
          <w:p w14:paraId="69419F03"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Q</w:t>
            </w:r>
            <w:r w:rsidRPr="00561C0E">
              <w:rPr>
                <w:rFonts w:asciiTheme="minorHAnsi" w:hAnsiTheme="minorHAnsi" w:cstheme="minorHAnsi"/>
                <w:b/>
                <w:noProof/>
                <w:sz w:val="18"/>
                <w:szCs w:val="18"/>
                <w:vertAlign w:val="subscript"/>
                <w:lang w:val="sr-Latn-RS"/>
              </w:rPr>
              <w:t>sr</w:t>
            </w:r>
          </w:p>
        </w:tc>
        <w:tc>
          <w:tcPr>
            <w:tcW w:w="689" w:type="dxa"/>
            <w:shd w:val="clear" w:color="auto" w:fill="F2F2F2" w:themeFill="background1" w:themeFillShade="F2"/>
            <w:vAlign w:val="center"/>
          </w:tcPr>
          <w:p w14:paraId="157E303A"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Q</w:t>
            </w:r>
            <w:r w:rsidRPr="00561C0E">
              <w:rPr>
                <w:rFonts w:asciiTheme="minorHAnsi" w:hAnsiTheme="minorHAnsi" w:cstheme="minorHAnsi"/>
                <w:b/>
                <w:noProof/>
                <w:sz w:val="18"/>
                <w:szCs w:val="18"/>
                <w:vertAlign w:val="subscript"/>
                <w:lang w:val="sr-Latn-RS"/>
              </w:rPr>
              <w:t>maxsr</w:t>
            </w:r>
          </w:p>
        </w:tc>
        <w:tc>
          <w:tcPr>
            <w:tcW w:w="729" w:type="dxa"/>
            <w:shd w:val="clear" w:color="auto" w:fill="F2F2F2" w:themeFill="background1" w:themeFillShade="F2"/>
            <w:vAlign w:val="center"/>
          </w:tcPr>
          <w:p w14:paraId="250CD765"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Q</w:t>
            </w:r>
            <w:r w:rsidRPr="00561C0E">
              <w:rPr>
                <w:rFonts w:asciiTheme="minorHAnsi" w:hAnsiTheme="minorHAnsi" w:cstheme="minorHAnsi"/>
                <w:b/>
                <w:noProof/>
                <w:sz w:val="18"/>
                <w:szCs w:val="18"/>
                <w:vertAlign w:val="subscript"/>
                <w:lang w:val="sr-Latn-RS"/>
              </w:rPr>
              <w:t>max</w:t>
            </w:r>
          </w:p>
        </w:tc>
      </w:tr>
      <w:tr w:rsidR="00255B53" w:rsidRPr="00561C0E" w14:paraId="2DFAEC50" w14:textId="77777777" w:rsidTr="003650B2">
        <w:trPr>
          <w:trHeight w:val="300"/>
          <w:jc w:val="center"/>
        </w:trPr>
        <w:tc>
          <w:tcPr>
            <w:tcW w:w="502" w:type="dxa"/>
            <w:gridSpan w:val="2"/>
            <w:vMerge w:val="restart"/>
            <w:shd w:val="clear" w:color="auto" w:fill="FFFFFF" w:themeFill="background1"/>
            <w:vAlign w:val="center"/>
          </w:tcPr>
          <w:p w14:paraId="14BA82A5"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w:t>
            </w:r>
          </w:p>
        </w:tc>
        <w:tc>
          <w:tcPr>
            <w:tcW w:w="1296" w:type="dxa"/>
            <w:gridSpan w:val="2"/>
            <w:vMerge w:val="restart"/>
            <w:shd w:val="clear" w:color="auto" w:fill="FFFFFF" w:themeFill="background1"/>
            <w:vAlign w:val="center"/>
          </w:tcPr>
          <w:p w14:paraId="5232AA1D"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p w14:paraId="7CB500E2"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Morača</w:t>
            </w:r>
          </w:p>
          <w:p w14:paraId="46EFE2F3"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377" w:type="dxa"/>
            <w:gridSpan w:val="2"/>
            <w:shd w:val="clear" w:color="auto" w:fill="FFFFFF" w:themeFill="background1"/>
            <w:vAlign w:val="center"/>
          </w:tcPr>
          <w:p w14:paraId="7BE26010"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Pernica</w:t>
            </w:r>
          </w:p>
        </w:tc>
        <w:tc>
          <w:tcPr>
            <w:tcW w:w="891" w:type="dxa"/>
            <w:gridSpan w:val="2"/>
            <w:shd w:val="clear" w:color="auto" w:fill="FFFFFF" w:themeFill="background1"/>
            <w:vAlign w:val="center"/>
          </w:tcPr>
          <w:p w14:paraId="368C3335"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440,9</w:t>
            </w:r>
          </w:p>
        </w:tc>
        <w:tc>
          <w:tcPr>
            <w:tcW w:w="1174" w:type="dxa"/>
            <w:shd w:val="clear" w:color="auto" w:fill="FFFFFF" w:themeFill="background1"/>
            <w:vAlign w:val="center"/>
          </w:tcPr>
          <w:p w14:paraId="3B955996"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1956-2014</w:t>
            </w:r>
          </w:p>
        </w:tc>
        <w:tc>
          <w:tcPr>
            <w:tcW w:w="709" w:type="dxa"/>
            <w:shd w:val="clear" w:color="auto" w:fill="FFFFFF" w:themeFill="background1"/>
            <w:vAlign w:val="center"/>
          </w:tcPr>
          <w:p w14:paraId="6B9AA775"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1,14</w:t>
            </w:r>
          </w:p>
        </w:tc>
        <w:tc>
          <w:tcPr>
            <w:tcW w:w="871" w:type="dxa"/>
            <w:shd w:val="clear" w:color="auto" w:fill="FFFFFF" w:themeFill="background1"/>
            <w:vAlign w:val="center"/>
          </w:tcPr>
          <w:p w14:paraId="271716C9"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3,29</w:t>
            </w:r>
          </w:p>
        </w:tc>
        <w:tc>
          <w:tcPr>
            <w:tcW w:w="688" w:type="dxa"/>
            <w:shd w:val="clear" w:color="auto" w:fill="FFFFFF" w:themeFill="background1"/>
            <w:vAlign w:val="center"/>
          </w:tcPr>
          <w:p w14:paraId="3BD1EA6C"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29,04</w:t>
            </w:r>
          </w:p>
        </w:tc>
        <w:tc>
          <w:tcPr>
            <w:tcW w:w="689" w:type="dxa"/>
            <w:shd w:val="clear" w:color="auto" w:fill="FFFFFF" w:themeFill="background1"/>
            <w:vAlign w:val="center"/>
          </w:tcPr>
          <w:p w14:paraId="7F1AFD0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428,7</w:t>
            </w:r>
          </w:p>
        </w:tc>
        <w:tc>
          <w:tcPr>
            <w:tcW w:w="729" w:type="dxa"/>
            <w:shd w:val="clear" w:color="auto" w:fill="FFFFFF" w:themeFill="background1"/>
            <w:vAlign w:val="center"/>
          </w:tcPr>
          <w:p w14:paraId="496B21C2"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812</w:t>
            </w:r>
          </w:p>
        </w:tc>
      </w:tr>
      <w:tr w:rsidR="00255B53" w:rsidRPr="00561C0E" w14:paraId="186B33C0" w14:textId="77777777" w:rsidTr="003650B2">
        <w:trPr>
          <w:trHeight w:val="157"/>
          <w:jc w:val="center"/>
        </w:trPr>
        <w:tc>
          <w:tcPr>
            <w:tcW w:w="502" w:type="dxa"/>
            <w:gridSpan w:val="2"/>
            <w:vMerge/>
            <w:shd w:val="clear" w:color="auto" w:fill="FFFFFF" w:themeFill="background1"/>
            <w:vAlign w:val="center"/>
          </w:tcPr>
          <w:p w14:paraId="0E4894EE"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296" w:type="dxa"/>
            <w:gridSpan w:val="2"/>
            <w:vMerge/>
            <w:shd w:val="clear" w:color="auto" w:fill="FFFFFF" w:themeFill="background1"/>
            <w:vAlign w:val="center"/>
          </w:tcPr>
          <w:p w14:paraId="1186161A"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377" w:type="dxa"/>
            <w:gridSpan w:val="2"/>
            <w:shd w:val="clear" w:color="auto" w:fill="FFFFFF" w:themeFill="background1"/>
            <w:vAlign w:val="center"/>
          </w:tcPr>
          <w:p w14:paraId="600A9A4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Zlatica</w:t>
            </w:r>
          </w:p>
        </w:tc>
        <w:tc>
          <w:tcPr>
            <w:tcW w:w="891" w:type="dxa"/>
            <w:gridSpan w:val="2"/>
            <w:shd w:val="clear" w:color="auto" w:fill="FFFFFF" w:themeFill="background1"/>
            <w:vAlign w:val="center"/>
          </w:tcPr>
          <w:p w14:paraId="11CE079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985,3</w:t>
            </w:r>
          </w:p>
        </w:tc>
        <w:tc>
          <w:tcPr>
            <w:tcW w:w="1174" w:type="dxa"/>
            <w:shd w:val="clear" w:color="auto" w:fill="FFFFFF" w:themeFill="background1"/>
            <w:vAlign w:val="center"/>
          </w:tcPr>
          <w:p w14:paraId="2805E541"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1983-2012</w:t>
            </w:r>
          </w:p>
        </w:tc>
        <w:tc>
          <w:tcPr>
            <w:tcW w:w="709" w:type="dxa"/>
            <w:shd w:val="clear" w:color="auto" w:fill="FFFFFF" w:themeFill="background1"/>
            <w:vAlign w:val="center"/>
          </w:tcPr>
          <w:p w14:paraId="0538A75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871" w:type="dxa"/>
            <w:shd w:val="clear" w:color="auto" w:fill="FFFFFF" w:themeFill="background1"/>
            <w:vAlign w:val="center"/>
          </w:tcPr>
          <w:p w14:paraId="697854F9"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1,619</w:t>
            </w:r>
          </w:p>
        </w:tc>
        <w:tc>
          <w:tcPr>
            <w:tcW w:w="688" w:type="dxa"/>
            <w:shd w:val="clear" w:color="auto" w:fill="FFFFFF" w:themeFill="background1"/>
            <w:vAlign w:val="center"/>
          </w:tcPr>
          <w:p w14:paraId="4860C04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59,64</w:t>
            </w:r>
          </w:p>
        </w:tc>
        <w:tc>
          <w:tcPr>
            <w:tcW w:w="689" w:type="dxa"/>
            <w:shd w:val="clear" w:color="auto" w:fill="FFFFFF" w:themeFill="background1"/>
            <w:vAlign w:val="center"/>
          </w:tcPr>
          <w:p w14:paraId="42BD4C3E"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885,6</w:t>
            </w:r>
          </w:p>
        </w:tc>
        <w:tc>
          <w:tcPr>
            <w:tcW w:w="729" w:type="dxa"/>
            <w:shd w:val="clear" w:color="auto" w:fill="FFFFFF" w:themeFill="background1"/>
            <w:vAlign w:val="center"/>
          </w:tcPr>
          <w:p w14:paraId="7322C84D"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1.369</w:t>
            </w:r>
          </w:p>
        </w:tc>
      </w:tr>
      <w:tr w:rsidR="00255B53" w:rsidRPr="00561C0E" w14:paraId="51E8F602" w14:textId="77777777" w:rsidTr="003650B2">
        <w:trPr>
          <w:trHeight w:val="229"/>
          <w:jc w:val="center"/>
        </w:trPr>
        <w:tc>
          <w:tcPr>
            <w:tcW w:w="502" w:type="dxa"/>
            <w:gridSpan w:val="2"/>
            <w:vMerge/>
            <w:shd w:val="clear" w:color="auto" w:fill="FFFFFF" w:themeFill="background1"/>
            <w:vAlign w:val="center"/>
          </w:tcPr>
          <w:p w14:paraId="63AD174D"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296" w:type="dxa"/>
            <w:gridSpan w:val="2"/>
            <w:vMerge/>
            <w:shd w:val="clear" w:color="auto" w:fill="FFFFFF" w:themeFill="background1"/>
            <w:vAlign w:val="center"/>
          </w:tcPr>
          <w:p w14:paraId="0263DAEA"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377" w:type="dxa"/>
            <w:gridSpan w:val="2"/>
            <w:shd w:val="clear" w:color="auto" w:fill="FFFFFF" w:themeFill="background1"/>
            <w:vAlign w:val="center"/>
          </w:tcPr>
          <w:p w14:paraId="4BD1F2BD"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Podgorica</w:t>
            </w:r>
          </w:p>
        </w:tc>
        <w:tc>
          <w:tcPr>
            <w:tcW w:w="891" w:type="dxa"/>
            <w:gridSpan w:val="2"/>
            <w:shd w:val="clear" w:color="auto" w:fill="FFFFFF" w:themeFill="background1"/>
            <w:vAlign w:val="center"/>
          </w:tcPr>
          <w:p w14:paraId="505A0B30"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2.628</w:t>
            </w:r>
          </w:p>
        </w:tc>
        <w:tc>
          <w:tcPr>
            <w:tcW w:w="1174" w:type="dxa"/>
            <w:shd w:val="clear" w:color="auto" w:fill="FFFFFF" w:themeFill="background1"/>
            <w:vAlign w:val="center"/>
          </w:tcPr>
          <w:p w14:paraId="296C08B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1948-2014</w:t>
            </w:r>
          </w:p>
        </w:tc>
        <w:tc>
          <w:tcPr>
            <w:tcW w:w="709" w:type="dxa"/>
            <w:shd w:val="clear" w:color="auto" w:fill="FFFFFF" w:themeFill="background1"/>
            <w:vAlign w:val="center"/>
          </w:tcPr>
          <w:p w14:paraId="3096BA2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7,93</w:t>
            </w:r>
          </w:p>
        </w:tc>
        <w:tc>
          <w:tcPr>
            <w:tcW w:w="871" w:type="dxa"/>
            <w:shd w:val="clear" w:color="auto" w:fill="FFFFFF" w:themeFill="background1"/>
            <w:vAlign w:val="center"/>
          </w:tcPr>
          <w:p w14:paraId="217159E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15,78</w:t>
            </w:r>
          </w:p>
        </w:tc>
        <w:tc>
          <w:tcPr>
            <w:tcW w:w="688" w:type="dxa"/>
            <w:shd w:val="clear" w:color="auto" w:fill="FFFFFF" w:themeFill="background1"/>
            <w:vAlign w:val="center"/>
          </w:tcPr>
          <w:p w14:paraId="149352B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159</w:t>
            </w:r>
          </w:p>
        </w:tc>
        <w:tc>
          <w:tcPr>
            <w:tcW w:w="689" w:type="dxa"/>
            <w:shd w:val="clear" w:color="auto" w:fill="FFFFFF" w:themeFill="background1"/>
            <w:vAlign w:val="center"/>
          </w:tcPr>
          <w:p w14:paraId="72D998E9"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1.261</w:t>
            </w:r>
          </w:p>
        </w:tc>
        <w:tc>
          <w:tcPr>
            <w:tcW w:w="729" w:type="dxa"/>
            <w:shd w:val="clear" w:color="auto" w:fill="FFFFFF" w:themeFill="background1"/>
            <w:vAlign w:val="center"/>
          </w:tcPr>
          <w:p w14:paraId="20CC1FB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2.073</w:t>
            </w:r>
          </w:p>
        </w:tc>
      </w:tr>
      <w:tr w:rsidR="00255B53" w:rsidRPr="00561C0E" w14:paraId="2819028D" w14:textId="77777777" w:rsidTr="003650B2">
        <w:trPr>
          <w:trHeight w:val="231"/>
          <w:jc w:val="center"/>
        </w:trPr>
        <w:tc>
          <w:tcPr>
            <w:tcW w:w="502" w:type="dxa"/>
            <w:gridSpan w:val="2"/>
            <w:vMerge w:val="restart"/>
            <w:shd w:val="clear" w:color="auto" w:fill="FFFFFF" w:themeFill="background1"/>
            <w:vAlign w:val="center"/>
          </w:tcPr>
          <w:p w14:paraId="71329EB6"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2</w:t>
            </w:r>
          </w:p>
        </w:tc>
        <w:tc>
          <w:tcPr>
            <w:tcW w:w="1296" w:type="dxa"/>
            <w:gridSpan w:val="2"/>
            <w:vMerge w:val="restart"/>
            <w:shd w:val="clear" w:color="auto" w:fill="FFFFFF" w:themeFill="background1"/>
            <w:vAlign w:val="center"/>
          </w:tcPr>
          <w:p w14:paraId="3DFFB337"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Zeta</w:t>
            </w:r>
          </w:p>
        </w:tc>
        <w:tc>
          <w:tcPr>
            <w:tcW w:w="1377" w:type="dxa"/>
            <w:gridSpan w:val="2"/>
            <w:shd w:val="clear" w:color="auto" w:fill="FFFFFF" w:themeFill="background1"/>
            <w:vAlign w:val="center"/>
          </w:tcPr>
          <w:p w14:paraId="158B0BA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Duklov Most</w:t>
            </w:r>
          </w:p>
        </w:tc>
        <w:tc>
          <w:tcPr>
            <w:tcW w:w="891" w:type="dxa"/>
            <w:gridSpan w:val="2"/>
            <w:shd w:val="clear" w:color="auto" w:fill="FFFFFF" w:themeFill="background1"/>
            <w:vAlign w:val="center"/>
          </w:tcPr>
          <w:p w14:paraId="124A5112"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bCs/>
                <w:noProof/>
                <w:sz w:val="18"/>
                <w:szCs w:val="18"/>
                <w:lang w:val="sr-Latn-RS"/>
              </w:rPr>
              <w:t>342,2</w:t>
            </w:r>
          </w:p>
        </w:tc>
        <w:tc>
          <w:tcPr>
            <w:tcW w:w="1174" w:type="dxa"/>
            <w:shd w:val="clear" w:color="auto" w:fill="FFFFFF" w:themeFill="background1"/>
            <w:vAlign w:val="center"/>
          </w:tcPr>
          <w:p w14:paraId="4814E5B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1955-2014</w:t>
            </w:r>
          </w:p>
        </w:tc>
        <w:tc>
          <w:tcPr>
            <w:tcW w:w="709" w:type="dxa"/>
            <w:shd w:val="clear" w:color="auto" w:fill="FFFFFF" w:themeFill="background1"/>
            <w:vAlign w:val="center"/>
          </w:tcPr>
          <w:p w14:paraId="64BEB1C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0,07</w:t>
            </w:r>
          </w:p>
        </w:tc>
        <w:tc>
          <w:tcPr>
            <w:tcW w:w="871" w:type="dxa"/>
            <w:shd w:val="clear" w:color="auto" w:fill="FFFFFF" w:themeFill="background1"/>
            <w:vAlign w:val="center"/>
          </w:tcPr>
          <w:p w14:paraId="02B797A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0,271</w:t>
            </w:r>
          </w:p>
        </w:tc>
        <w:tc>
          <w:tcPr>
            <w:tcW w:w="688" w:type="dxa"/>
            <w:shd w:val="clear" w:color="auto" w:fill="FFFFFF" w:themeFill="background1"/>
            <w:vAlign w:val="center"/>
          </w:tcPr>
          <w:p w14:paraId="5842CD5E"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18,9</w:t>
            </w:r>
          </w:p>
        </w:tc>
        <w:tc>
          <w:tcPr>
            <w:tcW w:w="689" w:type="dxa"/>
            <w:shd w:val="clear" w:color="auto" w:fill="FFFFFF" w:themeFill="background1"/>
            <w:vAlign w:val="center"/>
          </w:tcPr>
          <w:p w14:paraId="15CD8338"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182,9</w:t>
            </w:r>
          </w:p>
        </w:tc>
        <w:tc>
          <w:tcPr>
            <w:tcW w:w="729" w:type="dxa"/>
            <w:shd w:val="clear" w:color="auto" w:fill="FFFFFF" w:themeFill="background1"/>
            <w:vAlign w:val="center"/>
          </w:tcPr>
          <w:p w14:paraId="082FAD53"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286</w:t>
            </w:r>
          </w:p>
        </w:tc>
      </w:tr>
      <w:tr w:rsidR="00255B53" w:rsidRPr="00561C0E" w14:paraId="1AE9C1AC" w14:textId="77777777" w:rsidTr="003650B2">
        <w:trPr>
          <w:trHeight w:val="291"/>
          <w:jc w:val="center"/>
        </w:trPr>
        <w:tc>
          <w:tcPr>
            <w:tcW w:w="502" w:type="dxa"/>
            <w:gridSpan w:val="2"/>
            <w:vMerge/>
            <w:shd w:val="clear" w:color="auto" w:fill="FFFFFF" w:themeFill="background1"/>
            <w:vAlign w:val="center"/>
          </w:tcPr>
          <w:p w14:paraId="628393F1"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296" w:type="dxa"/>
            <w:gridSpan w:val="2"/>
            <w:vMerge/>
            <w:shd w:val="clear" w:color="auto" w:fill="FFFFFF" w:themeFill="background1"/>
            <w:vAlign w:val="center"/>
          </w:tcPr>
          <w:p w14:paraId="6CCF71A5"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1377" w:type="dxa"/>
            <w:gridSpan w:val="2"/>
            <w:shd w:val="clear" w:color="auto" w:fill="FFFFFF" w:themeFill="background1"/>
            <w:vAlign w:val="center"/>
          </w:tcPr>
          <w:p w14:paraId="6D47B2C3"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Danilovgrad</w:t>
            </w:r>
          </w:p>
        </w:tc>
        <w:tc>
          <w:tcPr>
            <w:tcW w:w="891" w:type="dxa"/>
            <w:gridSpan w:val="2"/>
            <w:shd w:val="clear" w:color="auto" w:fill="FFFFFF" w:themeFill="background1"/>
            <w:vAlign w:val="center"/>
          </w:tcPr>
          <w:p w14:paraId="72A1CB5D"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bCs/>
                <w:noProof/>
                <w:sz w:val="18"/>
                <w:szCs w:val="18"/>
                <w:lang w:val="sr-Latn-RS"/>
              </w:rPr>
              <w:t>1.215,8</w:t>
            </w:r>
          </w:p>
        </w:tc>
        <w:tc>
          <w:tcPr>
            <w:tcW w:w="1174" w:type="dxa"/>
            <w:shd w:val="clear" w:color="auto" w:fill="FFFFFF" w:themeFill="background1"/>
            <w:vAlign w:val="center"/>
          </w:tcPr>
          <w:p w14:paraId="4403979C"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1948-2000</w:t>
            </w:r>
          </w:p>
        </w:tc>
        <w:tc>
          <w:tcPr>
            <w:tcW w:w="709" w:type="dxa"/>
            <w:shd w:val="clear" w:color="auto" w:fill="FFFFFF" w:themeFill="background1"/>
            <w:vAlign w:val="center"/>
          </w:tcPr>
          <w:p w14:paraId="58DC1A01"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4,68</w:t>
            </w:r>
          </w:p>
        </w:tc>
        <w:tc>
          <w:tcPr>
            <w:tcW w:w="871" w:type="dxa"/>
            <w:shd w:val="clear" w:color="auto" w:fill="FFFFFF" w:themeFill="background1"/>
            <w:vAlign w:val="center"/>
          </w:tcPr>
          <w:p w14:paraId="0EDE8C81"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7,99</w:t>
            </w:r>
          </w:p>
        </w:tc>
        <w:tc>
          <w:tcPr>
            <w:tcW w:w="688" w:type="dxa"/>
            <w:shd w:val="clear" w:color="auto" w:fill="FFFFFF" w:themeFill="background1"/>
            <w:vAlign w:val="center"/>
          </w:tcPr>
          <w:p w14:paraId="0AC0F92C"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77,9</w:t>
            </w:r>
          </w:p>
        </w:tc>
        <w:tc>
          <w:tcPr>
            <w:tcW w:w="689" w:type="dxa"/>
            <w:shd w:val="clear" w:color="auto" w:fill="FFFFFF" w:themeFill="background1"/>
            <w:vAlign w:val="center"/>
          </w:tcPr>
          <w:p w14:paraId="2823CB5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278,2</w:t>
            </w:r>
          </w:p>
        </w:tc>
        <w:tc>
          <w:tcPr>
            <w:tcW w:w="729" w:type="dxa"/>
            <w:shd w:val="clear" w:color="auto" w:fill="FFFFFF" w:themeFill="background1"/>
            <w:vAlign w:val="center"/>
          </w:tcPr>
          <w:p w14:paraId="003C0DCA"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577</w:t>
            </w:r>
          </w:p>
        </w:tc>
      </w:tr>
      <w:tr w:rsidR="00255B53" w:rsidRPr="00561C0E" w14:paraId="647F09A8" w14:textId="77777777" w:rsidTr="003650B2">
        <w:trPr>
          <w:trHeight w:val="186"/>
          <w:jc w:val="center"/>
        </w:trPr>
        <w:tc>
          <w:tcPr>
            <w:tcW w:w="502" w:type="dxa"/>
            <w:gridSpan w:val="2"/>
            <w:shd w:val="clear" w:color="auto" w:fill="FFFFFF" w:themeFill="background1"/>
            <w:vAlign w:val="center"/>
          </w:tcPr>
          <w:p w14:paraId="14B79B4F"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3</w:t>
            </w:r>
          </w:p>
        </w:tc>
        <w:tc>
          <w:tcPr>
            <w:tcW w:w="1296" w:type="dxa"/>
            <w:gridSpan w:val="2"/>
            <w:shd w:val="clear" w:color="auto" w:fill="FFFFFF" w:themeFill="background1"/>
            <w:vAlign w:val="center"/>
          </w:tcPr>
          <w:p w14:paraId="62CDF3EC"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Rijeka Crnojevića</w:t>
            </w:r>
          </w:p>
        </w:tc>
        <w:tc>
          <w:tcPr>
            <w:tcW w:w="1377" w:type="dxa"/>
            <w:gridSpan w:val="2"/>
            <w:shd w:val="clear" w:color="auto" w:fill="FFFFFF" w:themeFill="background1"/>
            <w:vAlign w:val="center"/>
          </w:tcPr>
          <w:p w14:paraId="121396DA"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Brodska Njiva</w:t>
            </w:r>
          </w:p>
        </w:tc>
        <w:tc>
          <w:tcPr>
            <w:tcW w:w="891" w:type="dxa"/>
            <w:gridSpan w:val="2"/>
            <w:shd w:val="clear" w:color="auto" w:fill="FFFFFF" w:themeFill="background1"/>
            <w:vAlign w:val="center"/>
          </w:tcPr>
          <w:p w14:paraId="148EF52D"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79,3</w:t>
            </w:r>
          </w:p>
        </w:tc>
        <w:tc>
          <w:tcPr>
            <w:tcW w:w="1174" w:type="dxa"/>
            <w:shd w:val="clear" w:color="auto" w:fill="FFFFFF" w:themeFill="background1"/>
            <w:vAlign w:val="center"/>
          </w:tcPr>
          <w:p w14:paraId="4B6079DE"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1987-2002</w:t>
            </w:r>
          </w:p>
        </w:tc>
        <w:tc>
          <w:tcPr>
            <w:tcW w:w="709" w:type="dxa"/>
            <w:shd w:val="clear" w:color="auto" w:fill="FFFFFF" w:themeFill="background1"/>
            <w:vAlign w:val="center"/>
          </w:tcPr>
          <w:p w14:paraId="4F300E2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0,458</w:t>
            </w:r>
          </w:p>
        </w:tc>
        <w:tc>
          <w:tcPr>
            <w:tcW w:w="871" w:type="dxa"/>
            <w:shd w:val="clear" w:color="auto" w:fill="FFFFFF" w:themeFill="background1"/>
            <w:vAlign w:val="center"/>
          </w:tcPr>
          <w:p w14:paraId="019C5D45"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0,676</w:t>
            </w:r>
          </w:p>
        </w:tc>
        <w:tc>
          <w:tcPr>
            <w:tcW w:w="688" w:type="dxa"/>
            <w:shd w:val="clear" w:color="auto" w:fill="FFFFFF" w:themeFill="background1"/>
            <w:vAlign w:val="center"/>
          </w:tcPr>
          <w:p w14:paraId="66B2C4C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6,25</w:t>
            </w:r>
          </w:p>
        </w:tc>
        <w:tc>
          <w:tcPr>
            <w:tcW w:w="689" w:type="dxa"/>
            <w:shd w:val="clear" w:color="auto" w:fill="FFFFFF" w:themeFill="background1"/>
            <w:vAlign w:val="center"/>
          </w:tcPr>
          <w:p w14:paraId="733406A5"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153,9</w:t>
            </w:r>
          </w:p>
        </w:tc>
        <w:tc>
          <w:tcPr>
            <w:tcW w:w="729" w:type="dxa"/>
            <w:shd w:val="clear" w:color="auto" w:fill="FFFFFF" w:themeFill="background1"/>
            <w:vAlign w:val="center"/>
          </w:tcPr>
          <w:p w14:paraId="2DEFD30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228</w:t>
            </w:r>
          </w:p>
        </w:tc>
      </w:tr>
      <w:tr w:rsidR="00255B53" w:rsidRPr="00561C0E" w14:paraId="6CD6CA20" w14:textId="77777777" w:rsidTr="003650B2">
        <w:trPr>
          <w:trHeight w:hRule="exact" w:val="411"/>
          <w:jc w:val="center"/>
        </w:trPr>
        <w:tc>
          <w:tcPr>
            <w:tcW w:w="5240" w:type="dxa"/>
            <w:gridSpan w:val="9"/>
            <w:vMerge w:val="restart"/>
            <w:shd w:val="clear" w:color="auto" w:fill="FFFFFF" w:themeFill="background1"/>
            <w:vAlign w:val="center"/>
          </w:tcPr>
          <w:p w14:paraId="78A25DA0"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3686" w:type="dxa"/>
            <w:gridSpan w:val="5"/>
            <w:shd w:val="clear" w:color="auto" w:fill="FFFFFF" w:themeFill="background1"/>
            <w:vAlign w:val="center"/>
          </w:tcPr>
          <w:p w14:paraId="07EEBD09"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Karakteristične kote (mnm)</w:t>
            </w:r>
          </w:p>
        </w:tc>
      </w:tr>
      <w:tr w:rsidR="00255B53" w:rsidRPr="00561C0E" w14:paraId="5DF17B68" w14:textId="77777777" w:rsidTr="003650B2">
        <w:trPr>
          <w:trHeight w:hRule="exact" w:val="284"/>
          <w:jc w:val="center"/>
        </w:trPr>
        <w:tc>
          <w:tcPr>
            <w:tcW w:w="5240" w:type="dxa"/>
            <w:gridSpan w:val="9"/>
            <w:vMerge/>
            <w:shd w:val="clear" w:color="auto" w:fill="FFFFFF" w:themeFill="background1"/>
            <w:vAlign w:val="center"/>
          </w:tcPr>
          <w:p w14:paraId="07150EE3"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709" w:type="dxa"/>
            <w:shd w:val="clear" w:color="auto" w:fill="FFFFFF" w:themeFill="background1"/>
          </w:tcPr>
          <w:p w14:paraId="4DE8C519"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H</w:t>
            </w:r>
            <w:r w:rsidRPr="00561C0E">
              <w:rPr>
                <w:rFonts w:asciiTheme="minorHAnsi" w:hAnsiTheme="minorHAnsi" w:cstheme="minorHAnsi"/>
                <w:noProof/>
                <w:sz w:val="18"/>
                <w:szCs w:val="18"/>
                <w:vertAlign w:val="subscript"/>
                <w:lang w:val="sr-Latn-RS"/>
              </w:rPr>
              <w:t>min</w:t>
            </w:r>
          </w:p>
          <w:p w14:paraId="75DE377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871" w:type="dxa"/>
            <w:shd w:val="clear" w:color="auto" w:fill="FFFFFF" w:themeFill="background1"/>
          </w:tcPr>
          <w:p w14:paraId="69035CF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H</w:t>
            </w:r>
            <w:r w:rsidRPr="00561C0E">
              <w:rPr>
                <w:rFonts w:asciiTheme="minorHAnsi" w:hAnsiTheme="minorHAnsi" w:cstheme="minorHAnsi"/>
                <w:noProof/>
                <w:sz w:val="18"/>
                <w:szCs w:val="18"/>
                <w:vertAlign w:val="subscript"/>
                <w:lang w:val="sr-Latn-RS"/>
              </w:rPr>
              <w:t>minsr</w:t>
            </w:r>
          </w:p>
          <w:p w14:paraId="41139175"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688" w:type="dxa"/>
            <w:shd w:val="clear" w:color="auto" w:fill="FFFFFF" w:themeFill="background1"/>
          </w:tcPr>
          <w:p w14:paraId="26C001C8" w14:textId="77777777" w:rsidR="00255B53" w:rsidRPr="00561C0E" w:rsidRDefault="00255B53" w:rsidP="0010494C">
            <w:pPr>
              <w:spacing w:before="0" w:after="0" w:line="276" w:lineRule="auto"/>
              <w:jc w:val="center"/>
              <w:rPr>
                <w:rFonts w:asciiTheme="minorHAnsi" w:hAnsiTheme="minorHAnsi" w:cstheme="minorHAnsi"/>
                <w:noProof/>
                <w:sz w:val="18"/>
                <w:szCs w:val="18"/>
                <w:vertAlign w:val="subscript"/>
                <w:lang w:val="sr-Latn-RS"/>
              </w:rPr>
            </w:pPr>
            <w:r w:rsidRPr="00561C0E">
              <w:rPr>
                <w:rFonts w:asciiTheme="minorHAnsi" w:hAnsiTheme="minorHAnsi" w:cstheme="minorHAnsi"/>
                <w:noProof/>
                <w:sz w:val="18"/>
                <w:szCs w:val="18"/>
                <w:lang w:val="sr-Latn-RS"/>
              </w:rPr>
              <w:t>H</w:t>
            </w:r>
            <w:r w:rsidRPr="00561C0E">
              <w:rPr>
                <w:rFonts w:asciiTheme="minorHAnsi" w:hAnsiTheme="minorHAnsi" w:cstheme="minorHAnsi"/>
                <w:noProof/>
                <w:sz w:val="18"/>
                <w:szCs w:val="18"/>
                <w:vertAlign w:val="subscript"/>
                <w:lang w:val="sr-Latn-RS"/>
              </w:rPr>
              <w:t>sr</w:t>
            </w:r>
          </w:p>
          <w:p w14:paraId="2F112C0D"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689" w:type="dxa"/>
            <w:shd w:val="clear" w:color="auto" w:fill="FFFFFF" w:themeFill="background1"/>
          </w:tcPr>
          <w:p w14:paraId="40D3B2C2"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H</w:t>
            </w:r>
            <w:r w:rsidRPr="00561C0E">
              <w:rPr>
                <w:rFonts w:asciiTheme="minorHAnsi" w:hAnsiTheme="minorHAnsi" w:cstheme="minorHAnsi"/>
                <w:noProof/>
                <w:sz w:val="18"/>
                <w:szCs w:val="18"/>
                <w:vertAlign w:val="subscript"/>
                <w:lang w:val="sr-Latn-RS"/>
              </w:rPr>
              <w:t>maxsr</w:t>
            </w:r>
          </w:p>
          <w:p w14:paraId="147D939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729" w:type="dxa"/>
            <w:shd w:val="clear" w:color="auto" w:fill="FFFFFF" w:themeFill="background1"/>
          </w:tcPr>
          <w:p w14:paraId="3094F7C1"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H</w:t>
            </w:r>
            <w:r w:rsidRPr="00561C0E">
              <w:rPr>
                <w:rFonts w:asciiTheme="minorHAnsi" w:hAnsiTheme="minorHAnsi" w:cstheme="minorHAnsi"/>
                <w:noProof/>
                <w:sz w:val="18"/>
                <w:szCs w:val="18"/>
                <w:vertAlign w:val="subscript"/>
                <w:lang w:val="sr-Latn-RS"/>
              </w:rPr>
              <w:t>max</w:t>
            </w:r>
          </w:p>
        </w:tc>
      </w:tr>
      <w:tr w:rsidR="00255B53" w:rsidRPr="00561C0E" w14:paraId="7103111C" w14:textId="77777777" w:rsidTr="003650B2">
        <w:trPr>
          <w:trHeight w:val="493"/>
          <w:jc w:val="center"/>
        </w:trPr>
        <w:tc>
          <w:tcPr>
            <w:tcW w:w="5240" w:type="dxa"/>
            <w:gridSpan w:val="9"/>
            <w:vMerge/>
            <w:shd w:val="clear" w:color="auto" w:fill="FFFFFF" w:themeFill="background1"/>
            <w:vAlign w:val="center"/>
          </w:tcPr>
          <w:p w14:paraId="14182BE3"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p>
        </w:tc>
        <w:tc>
          <w:tcPr>
            <w:tcW w:w="709" w:type="dxa"/>
            <w:vMerge w:val="restart"/>
            <w:shd w:val="clear" w:color="auto" w:fill="FFFFFF" w:themeFill="background1"/>
            <w:vAlign w:val="center"/>
          </w:tcPr>
          <w:p w14:paraId="7E58548A"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4,54</w:t>
            </w:r>
          </w:p>
        </w:tc>
        <w:tc>
          <w:tcPr>
            <w:tcW w:w="871" w:type="dxa"/>
            <w:vMerge w:val="restart"/>
            <w:shd w:val="clear" w:color="auto" w:fill="FFFFFF" w:themeFill="background1"/>
            <w:vAlign w:val="center"/>
          </w:tcPr>
          <w:p w14:paraId="1DB0315D"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5,107</w:t>
            </w:r>
          </w:p>
        </w:tc>
        <w:tc>
          <w:tcPr>
            <w:tcW w:w="688" w:type="dxa"/>
            <w:vMerge w:val="restart"/>
            <w:shd w:val="clear" w:color="auto" w:fill="FFFFFF" w:themeFill="background1"/>
            <w:vAlign w:val="center"/>
          </w:tcPr>
          <w:p w14:paraId="0B628099"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6,421</w:t>
            </w:r>
          </w:p>
        </w:tc>
        <w:tc>
          <w:tcPr>
            <w:tcW w:w="689" w:type="dxa"/>
            <w:vMerge w:val="restart"/>
            <w:shd w:val="clear" w:color="auto" w:fill="FFFFFF" w:themeFill="background1"/>
            <w:vAlign w:val="center"/>
          </w:tcPr>
          <w:p w14:paraId="5CEC2FD1"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8,444</w:t>
            </w:r>
          </w:p>
        </w:tc>
        <w:tc>
          <w:tcPr>
            <w:tcW w:w="729" w:type="dxa"/>
            <w:vMerge w:val="restart"/>
            <w:shd w:val="clear" w:color="auto" w:fill="FFFFFF" w:themeFill="background1"/>
            <w:vAlign w:val="center"/>
          </w:tcPr>
          <w:p w14:paraId="6BF354A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10,4</w:t>
            </w:r>
          </w:p>
        </w:tc>
      </w:tr>
      <w:tr w:rsidR="00255B53" w:rsidRPr="00561C0E" w14:paraId="7218E27E" w14:textId="77777777" w:rsidTr="003650B2">
        <w:trPr>
          <w:trHeight w:val="235"/>
          <w:jc w:val="center"/>
        </w:trPr>
        <w:tc>
          <w:tcPr>
            <w:tcW w:w="421" w:type="dxa"/>
            <w:shd w:val="clear" w:color="auto" w:fill="FFFFFF" w:themeFill="background1"/>
            <w:vAlign w:val="center"/>
          </w:tcPr>
          <w:p w14:paraId="1DB450D7"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4</w:t>
            </w:r>
          </w:p>
        </w:tc>
        <w:tc>
          <w:tcPr>
            <w:tcW w:w="1199" w:type="dxa"/>
            <w:gridSpan w:val="2"/>
            <w:shd w:val="clear" w:color="auto" w:fill="FFFFFF" w:themeFill="background1"/>
            <w:vAlign w:val="center"/>
          </w:tcPr>
          <w:p w14:paraId="298E10B6"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Skadarsko jezero</w:t>
            </w:r>
          </w:p>
        </w:tc>
        <w:tc>
          <w:tcPr>
            <w:tcW w:w="1434" w:type="dxa"/>
            <w:gridSpan w:val="2"/>
            <w:shd w:val="clear" w:color="auto" w:fill="FFFFFF" w:themeFill="background1"/>
            <w:vAlign w:val="center"/>
          </w:tcPr>
          <w:p w14:paraId="4A23F055"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Plavnica</w:t>
            </w:r>
          </w:p>
        </w:tc>
        <w:tc>
          <w:tcPr>
            <w:tcW w:w="915" w:type="dxa"/>
            <w:gridSpan w:val="2"/>
            <w:shd w:val="clear" w:color="auto" w:fill="FFFFFF" w:themeFill="background1"/>
            <w:vAlign w:val="center"/>
          </w:tcPr>
          <w:p w14:paraId="5FC7BB0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4.179</w:t>
            </w:r>
          </w:p>
        </w:tc>
        <w:tc>
          <w:tcPr>
            <w:tcW w:w="1271" w:type="dxa"/>
            <w:gridSpan w:val="2"/>
            <w:shd w:val="clear" w:color="auto" w:fill="FFFFFF" w:themeFill="background1"/>
            <w:vAlign w:val="center"/>
          </w:tcPr>
          <w:p w14:paraId="0C5EE6B2"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1948-2014</w:t>
            </w:r>
          </w:p>
        </w:tc>
        <w:tc>
          <w:tcPr>
            <w:tcW w:w="709" w:type="dxa"/>
            <w:vMerge/>
            <w:shd w:val="clear" w:color="auto" w:fill="FFFFFF" w:themeFill="background1"/>
            <w:vAlign w:val="center"/>
          </w:tcPr>
          <w:p w14:paraId="2FC4E46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871" w:type="dxa"/>
            <w:vMerge/>
            <w:shd w:val="clear" w:color="auto" w:fill="FFFFFF" w:themeFill="background1"/>
            <w:vAlign w:val="center"/>
          </w:tcPr>
          <w:p w14:paraId="2F7AFD90"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688" w:type="dxa"/>
            <w:vMerge/>
            <w:shd w:val="clear" w:color="auto" w:fill="FFFFFF" w:themeFill="background1"/>
            <w:vAlign w:val="center"/>
          </w:tcPr>
          <w:p w14:paraId="1C5E555B"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689" w:type="dxa"/>
            <w:vMerge/>
            <w:shd w:val="clear" w:color="auto" w:fill="FFFFFF" w:themeFill="background1"/>
            <w:vAlign w:val="center"/>
          </w:tcPr>
          <w:p w14:paraId="69FD47F1"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c>
          <w:tcPr>
            <w:tcW w:w="729" w:type="dxa"/>
            <w:vMerge/>
            <w:shd w:val="clear" w:color="auto" w:fill="FFFFFF" w:themeFill="background1"/>
            <w:vAlign w:val="center"/>
          </w:tcPr>
          <w:p w14:paraId="34BDD81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p>
        </w:tc>
      </w:tr>
      <w:tr w:rsidR="00255B53" w:rsidRPr="00561C0E" w14:paraId="30E019F7" w14:textId="77777777" w:rsidTr="003650B2">
        <w:trPr>
          <w:trHeight w:val="555"/>
          <w:jc w:val="center"/>
        </w:trPr>
        <w:tc>
          <w:tcPr>
            <w:tcW w:w="421" w:type="dxa"/>
            <w:shd w:val="clear" w:color="auto" w:fill="FFFFFF" w:themeFill="background1"/>
            <w:vAlign w:val="center"/>
          </w:tcPr>
          <w:p w14:paraId="3FB5F5AF"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5</w:t>
            </w:r>
          </w:p>
        </w:tc>
        <w:tc>
          <w:tcPr>
            <w:tcW w:w="1199" w:type="dxa"/>
            <w:gridSpan w:val="2"/>
            <w:shd w:val="clear" w:color="auto" w:fill="FFFFFF" w:themeFill="background1"/>
            <w:vAlign w:val="center"/>
          </w:tcPr>
          <w:p w14:paraId="429F026E" w14:textId="77777777" w:rsidR="00255B53" w:rsidRPr="00561C0E" w:rsidRDefault="00255B53" w:rsidP="0010494C">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Bojana</w:t>
            </w:r>
          </w:p>
        </w:tc>
        <w:tc>
          <w:tcPr>
            <w:tcW w:w="1434" w:type="dxa"/>
            <w:gridSpan w:val="2"/>
            <w:shd w:val="clear" w:color="auto" w:fill="FFFFFF" w:themeFill="background1"/>
            <w:vAlign w:val="center"/>
          </w:tcPr>
          <w:p w14:paraId="692D1737"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Fraskanjel</w:t>
            </w:r>
          </w:p>
        </w:tc>
        <w:tc>
          <w:tcPr>
            <w:tcW w:w="915" w:type="dxa"/>
            <w:gridSpan w:val="2"/>
            <w:shd w:val="clear" w:color="auto" w:fill="FFFFFF" w:themeFill="background1"/>
            <w:vAlign w:val="center"/>
          </w:tcPr>
          <w:p w14:paraId="01E09058"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16.520</w:t>
            </w:r>
          </w:p>
        </w:tc>
        <w:tc>
          <w:tcPr>
            <w:tcW w:w="1271" w:type="dxa"/>
            <w:gridSpan w:val="2"/>
            <w:shd w:val="clear" w:color="auto" w:fill="FFFFFF" w:themeFill="background1"/>
            <w:vAlign w:val="center"/>
          </w:tcPr>
          <w:p w14:paraId="1F0E4102"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1960-2014</w:t>
            </w:r>
          </w:p>
        </w:tc>
        <w:tc>
          <w:tcPr>
            <w:tcW w:w="709" w:type="dxa"/>
            <w:shd w:val="clear" w:color="auto" w:fill="FFFFFF" w:themeFill="background1"/>
            <w:vAlign w:val="center"/>
          </w:tcPr>
          <w:p w14:paraId="00E0B6AF"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0,019</w:t>
            </w:r>
          </w:p>
        </w:tc>
        <w:tc>
          <w:tcPr>
            <w:tcW w:w="871" w:type="dxa"/>
            <w:shd w:val="clear" w:color="auto" w:fill="FFFFFF" w:themeFill="background1"/>
            <w:vAlign w:val="center"/>
          </w:tcPr>
          <w:p w14:paraId="47CD1098"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0,469</w:t>
            </w:r>
          </w:p>
        </w:tc>
        <w:tc>
          <w:tcPr>
            <w:tcW w:w="688" w:type="dxa"/>
            <w:shd w:val="clear" w:color="auto" w:fill="FFFFFF" w:themeFill="background1"/>
            <w:vAlign w:val="center"/>
          </w:tcPr>
          <w:p w14:paraId="210279D4"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1,816</w:t>
            </w:r>
          </w:p>
        </w:tc>
        <w:tc>
          <w:tcPr>
            <w:tcW w:w="689" w:type="dxa"/>
            <w:shd w:val="clear" w:color="auto" w:fill="FFFFFF" w:themeFill="background1"/>
            <w:vAlign w:val="center"/>
          </w:tcPr>
          <w:p w14:paraId="77087A73"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4,764</w:t>
            </w:r>
          </w:p>
        </w:tc>
        <w:tc>
          <w:tcPr>
            <w:tcW w:w="729" w:type="dxa"/>
            <w:shd w:val="clear" w:color="auto" w:fill="FFFFFF" w:themeFill="background1"/>
            <w:vAlign w:val="center"/>
          </w:tcPr>
          <w:p w14:paraId="1B4E9613" w14:textId="77777777" w:rsidR="00255B53" w:rsidRPr="00561C0E" w:rsidRDefault="00255B53" w:rsidP="0010494C">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6,359</w:t>
            </w:r>
          </w:p>
        </w:tc>
      </w:tr>
    </w:tbl>
    <w:p w14:paraId="2050E203" w14:textId="34CF605A" w:rsidR="00255B53" w:rsidRPr="00561C0E" w:rsidRDefault="00CC711B" w:rsidP="00083346">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lastRenderedPageBreak/>
        <w:t xml:space="preserve">Izvor: </w:t>
      </w:r>
      <w:r w:rsidR="00D27668" w:rsidRPr="00D27668">
        <w:rPr>
          <w:rFonts w:asciiTheme="minorHAnsi" w:hAnsiTheme="minorHAnsi"/>
          <w:noProof/>
          <w:sz w:val="18"/>
          <w:szCs w:val="18"/>
          <w:lang w:val="sr-Latn-RS"/>
        </w:rPr>
        <w:t>Zavod za hidrometeorologiju i seizmologiju Crne Gore.</w:t>
      </w:r>
    </w:p>
    <w:p w14:paraId="1A9D61AC" w14:textId="51D7720C" w:rsidR="00255B53" w:rsidRPr="00561C0E" w:rsidRDefault="00255B53" w:rsidP="00EF3352">
      <w:pPr>
        <w:rPr>
          <w:noProof/>
          <w:lang w:val="sr-Latn-RS"/>
        </w:rPr>
      </w:pPr>
      <w:r w:rsidRPr="00561C0E">
        <w:rPr>
          <w:b/>
          <w:noProof/>
          <w:lang w:val="sr-Latn-RS"/>
        </w:rPr>
        <w:t>Rijeka Zeta</w:t>
      </w:r>
      <w:r w:rsidRPr="00561C0E">
        <w:rPr>
          <w:noProof/>
          <w:lang w:val="sr-Latn-RS"/>
        </w:rPr>
        <w:t xml:space="preserve"> je najznačajnija pritoka </w:t>
      </w:r>
      <w:r w:rsidR="003B6AC8" w:rsidRPr="00561C0E">
        <w:rPr>
          <w:noProof/>
          <w:lang w:val="sr-Latn-RS"/>
        </w:rPr>
        <w:t xml:space="preserve">rijeke </w:t>
      </w:r>
      <w:r w:rsidRPr="00561C0E">
        <w:rPr>
          <w:noProof/>
          <w:lang w:val="sr-Latn-RS"/>
        </w:rPr>
        <w:t>Morače. Dužina toka je 85 km, a površina sliva do H</w:t>
      </w:r>
      <w:r w:rsidR="00883238">
        <w:rPr>
          <w:noProof/>
          <w:lang w:val="sr-Latn-RS"/>
        </w:rPr>
        <w:t>S</w:t>
      </w:r>
      <w:r w:rsidRPr="00561C0E">
        <w:rPr>
          <w:noProof/>
          <w:lang w:val="sr-Latn-RS"/>
        </w:rPr>
        <w:t xml:space="preserve"> Danilovgrad je 1.216 km</w:t>
      </w:r>
      <w:r w:rsidRPr="00561C0E">
        <w:rPr>
          <w:noProof/>
          <w:vertAlign w:val="superscript"/>
          <w:lang w:val="sr-Latn-RS"/>
        </w:rPr>
        <w:t>2</w:t>
      </w:r>
      <w:r w:rsidRPr="00561C0E">
        <w:rPr>
          <w:noProof/>
          <w:lang w:val="sr-Latn-RS"/>
        </w:rPr>
        <w:t xml:space="preserve">. Nastaje iz gornjeg područja </w:t>
      </w:r>
      <w:r w:rsidR="00A92186" w:rsidRPr="00561C0E">
        <w:rPr>
          <w:noProof/>
          <w:lang w:val="sr-Latn-RS"/>
        </w:rPr>
        <w:t>Vidr</w:t>
      </w:r>
      <w:r w:rsidR="009E622E">
        <w:rPr>
          <w:noProof/>
          <w:lang w:val="sr-Latn-RS"/>
        </w:rPr>
        <w:t>ov</w:t>
      </w:r>
      <w:r w:rsidR="00A92186" w:rsidRPr="00561C0E">
        <w:rPr>
          <w:noProof/>
          <w:lang w:val="sr-Latn-RS"/>
        </w:rPr>
        <w:t xml:space="preserve">anske </w:t>
      </w:r>
      <w:r w:rsidRPr="00561C0E">
        <w:rPr>
          <w:noProof/>
          <w:lang w:val="sr-Latn-RS"/>
        </w:rPr>
        <w:t xml:space="preserve">rijeke </w:t>
      </w:r>
      <w:r w:rsidR="00A92186" w:rsidRPr="00561C0E">
        <w:rPr>
          <w:noProof/>
          <w:lang w:val="sr-Latn-RS"/>
        </w:rPr>
        <w:t xml:space="preserve">i rijeka </w:t>
      </w:r>
      <w:r w:rsidRPr="00561C0E">
        <w:rPr>
          <w:noProof/>
          <w:lang w:val="sr-Latn-RS"/>
        </w:rPr>
        <w:t>Sušice i Rastovca. Zeta uglavnom teče prema jugu do sela Zavrh gdje gubi dio postojeće vode, voda se pojavljuje u akumulaciji Krupac. Sa ove tačke Zeta skreće na istok prema Glibavcu, zatim na jugoistok i istočno od kompenzacionih bazena, gdje voda dalje teče kroz tunel i cjevovod do HE “Perućica” kod glave Zete. Prije izgradnje hidroelektrane i regulacije korita rijeke Zete, ovaj akvifer počinje na južnom rubu Nikšićkog polja (Budoške bare i Slivlje) i prostire se nekoliko kilometara do glave Zete. Iz ovog izvora i izvora Perućica i Oboštice, nastao je vodotok Donja Zeta, koji se ulijeva u rijeku Moraču.</w:t>
      </w:r>
    </w:p>
    <w:p w14:paraId="22B8CBA4" w14:textId="12B03BA2" w:rsidR="00255B53" w:rsidRPr="00561C0E" w:rsidRDefault="00255B53" w:rsidP="00032E5A">
      <w:pPr>
        <w:rPr>
          <w:noProof/>
          <w:lang w:val="sr-Latn-RS"/>
        </w:rPr>
      </w:pPr>
      <w:r w:rsidRPr="00561C0E">
        <w:rPr>
          <w:noProof/>
          <w:lang w:val="sr-Latn-RS"/>
        </w:rPr>
        <w:t xml:space="preserve">Mjerni profili na rijeci Zeti su HS Duklov most i HS Danilovgrad, a mjerenja na tim lokacijama se vrše od 1948. </w:t>
      </w:r>
      <w:r w:rsidR="001566A0">
        <w:rPr>
          <w:noProof/>
          <w:lang w:val="sr-Latn-RS"/>
        </w:rPr>
        <w:t>g</w:t>
      </w:r>
      <w:r w:rsidRPr="00561C0E">
        <w:rPr>
          <w:noProof/>
          <w:lang w:val="sr-Latn-RS"/>
        </w:rPr>
        <w:t>odine.</w:t>
      </w:r>
      <w:r w:rsidR="003B6AC8" w:rsidRPr="00561C0E">
        <w:rPr>
          <w:noProof/>
          <w:lang w:val="sr-Latn-RS"/>
        </w:rPr>
        <w:t xml:space="preserve"> </w:t>
      </w:r>
    </w:p>
    <w:p w14:paraId="26692959" w14:textId="4A368244" w:rsidR="00CE66A0" w:rsidRPr="00561C0E" w:rsidRDefault="00255B53" w:rsidP="00032E5A">
      <w:pPr>
        <w:rPr>
          <w:noProof/>
          <w:lang w:val="sr-Latn-RS"/>
        </w:rPr>
      </w:pPr>
      <w:r w:rsidRPr="00561C0E">
        <w:rPr>
          <w:noProof/>
          <w:lang w:val="sr-Latn-RS"/>
        </w:rPr>
        <w:t>Nedostatak vode kada je riječ o rijeci Zeti uočen je u periodu jul-avgust-septembar. Apsolutni minimalni vodni tokovi zabilježeni su avgustu</w:t>
      </w:r>
      <w:r w:rsidR="00883238">
        <w:rPr>
          <w:noProof/>
          <w:lang w:val="sr-Latn-RS"/>
        </w:rPr>
        <w:t xml:space="preserve"> mjesecu</w:t>
      </w:r>
      <w:r w:rsidRPr="00561C0E">
        <w:rPr>
          <w:noProof/>
          <w:lang w:val="sr-Latn-RS"/>
        </w:rPr>
        <w:t>. Period sa najvećom količinom vode za gornji tok rijeke Zete (HS Duklo) je novembar-decembar i april. Kada je riječ o donjem toku rijeke Zete (HS Danilovgrad), period visokih voda je između novembra i decembra</w:t>
      </w:r>
      <w:r w:rsidR="00CE66A0" w:rsidRPr="00561C0E">
        <w:rPr>
          <w:noProof/>
          <w:lang w:val="sr-Latn-RS"/>
        </w:rPr>
        <w:t>.</w:t>
      </w:r>
    </w:p>
    <w:p w14:paraId="082E20EE" w14:textId="28305960" w:rsidR="00C11526" w:rsidRPr="00561C0E" w:rsidRDefault="00255B53" w:rsidP="00032E5A">
      <w:pPr>
        <w:rPr>
          <w:noProof/>
          <w:lang w:val="sr-Latn-RS"/>
        </w:rPr>
      </w:pPr>
      <w:r w:rsidRPr="00561C0E">
        <w:rPr>
          <w:noProof/>
          <w:lang w:val="sr-Latn-RS"/>
        </w:rPr>
        <w:t xml:space="preserve">Analizom godišnjih proticaja sa HS Danilovgrad za čitav period osmatranja </w:t>
      </w:r>
      <w:bookmarkStart w:id="61" w:name="_Hlk224219630"/>
      <w:r w:rsidRPr="00561C0E">
        <w:rPr>
          <w:noProof/>
          <w:lang w:val="sr-Latn-RS"/>
        </w:rPr>
        <w:t>1948-2000</w:t>
      </w:r>
      <w:bookmarkEnd w:id="61"/>
      <w:r w:rsidRPr="00561C0E">
        <w:rPr>
          <w:noProof/>
          <w:lang w:val="sr-Latn-RS"/>
        </w:rPr>
        <w:t xml:space="preserve"> godin</w:t>
      </w:r>
      <w:r w:rsidR="00C11526" w:rsidRPr="00561C0E">
        <w:rPr>
          <w:noProof/>
          <w:lang w:val="sr-Latn-RS"/>
        </w:rPr>
        <w:t>e</w:t>
      </w:r>
      <w:r w:rsidRPr="00561C0E">
        <w:rPr>
          <w:noProof/>
          <w:lang w:val="sr-Latn-RS"/>
        </w:rPr>
        <w:t xml:space="preserve"> i period od 2015. godine, kada su</w:t>
      </w:r>
      <w:r w:rsidR="00C11526" w:rsidRPr="00561C0E">
        <w:rPr>
          <w:noProof/>
          <w:lang w:val="sr-Latn-RS"/>
        </w:rPr>
        <w:t xml:space="preserve"> zabilježene</w:t>
      </w:r>
      <w:r w:rsidRPr="00561C0E">
        <w:rPr>
          <w:noProof/>
          <w:lang w:val="sr-Latn-RS"/>
        </w:rPr>
        <w:t xml:space="preserve"> izraženije klimatske promjene, evidentno je da je prisutan negativan trend srednjih godišnjih proticaja. Srednji godišnji proticaj za period 1948-2000 (52 g</w:t>
      </w:r>
      <w:r w:rsidR="00C11526" w:rsidRPr="00561C0E">
        <w:rPr>
          <w:noProof/>
          <w:lang w:val="sr-Latn-RS"/>
        </w:rPr>
        <w:t>odine</w:t>
      </w:r>
      <w:r w:rsidRPr="00561C0E">
        <w:rPr>
          <w:noProof/>
          <w:lang w:val="sr-Latn-RS"/>
        </w:rPr>
        <w:t>) iznosi 77</w:t>
      </w:r>
      <w:r w:rsidR="00C11526" w:rsidRPr="00561C0E">
        <w:rPr>
          <w:noProof/>
          <w:lang w:val="sr-Latn-RS"/>
        </w:rPr>
        <w:t>,</w:t>
      </w:r>
      <w:r w:rsidRPr="00561C0E">
        <w:rPr>
          <w:noProof/>
          <w:lang w:val="sr-Latn-RS"/>
        </w:rPr>
        <w:t>9 m</w:t>
      </w:r>
      <w:r w:rsidRPr="00561C0E">
        <w:rPr>
          <w:noProof/>
          <w:vertAlign w:val="superscript"/>
          <w:lang w:val="sr-Latn-RS"/>
        </w:rPr>
        <w:t>3</w:t>
      </w:r>
      <w:r w:rsidRPr="00561C0E">
        <w:rPr>
          <w:noProof/>
          <w:lang w:val="sr-Latn-RS"/>
        </w:rPr>
        <w:t xml:space="preserve">/s, dok su za period 2015-2024 </w:t>
      </w:r>
      <w:bookmarkStart w:id="62" w:name="_Hlk224220464"/>
      <w:r w:rsidRPr="00561C0E">
        <w:rPr>
          <w:noProof/>
          <w:lang w:val="sr-Latn-RS"/>
        </w:rPr>
        <w:t>(9 g</w:t>
      </w:r>
      <w:r w:rsidR="00C11526" w:rsidRPr="00561C0E">
        <w:rPr>
          <w:noProof/>
          <w:lang w:val="sr-Latn-RS"/>
        </w:rPr>
        <w:t>odina</w:t>
      </w:r>
      <w:r w:rsidRPr="00561C0E">
        <w:rPr>
          <w:noProof/>
          <w:lang w:val="sr-Latn-RS"/>
        </w:rPr>
        <w:t xml:space="preserve">) </w:t>
      </w:r>
      <w:bookmarkEnd w:id="62"/>
      <w:r w:rsidRPr="00561C0E">
        <w:rPr>
          <w:noProof/>
          <w:lang w:val="sr-Latn-RS"/>
        </w:rPr>
        <w:t>je 67,7 m</w:t>
      </w:r>
      <w:r w:rsidRPr="00561C0E">
        <w:rPr>
          <w:noProof/>
          <w:vertAlign w:val="superscript"/>
          <w:lang w:val="sr-Latn-RS"/>
        </w:rPr>
        <w:t>3</w:t>
      </w:r>
      <w:r w:rsidRPr="00561C0E">
        <w:rPr>
          <w:noProof/>
          <w:lang w:val="sr-Latn-RS"/>
        </w:rPr>
        <w:t>/s. Razlika u vodnosti ova dva perioda iznosi oko 13%.</w:t>
      </w:r>
    </w:p>
    <w:p w14:paraId="6CB1F0E6" w14:textId="7AE42676" w:rsidR="00255B53" w:rsidRPr="00561C0E" w:rsidRDefault="00255B53" w:rsidP="00032E5A">
      <w:pPr>
        <w:rPr>
          <w:noProof/>
          <w:lang w:val="sr-Latn-RS"/>
        </w:rPr>
      </w:pPr>
      <w:r w:rsidRPr="00561C0E">
        <w:rPr>
          <w:b/>
          <w:noProof/>
          <w:lang w:val="sr-Latn-RS"/>
        </w:rPr>
        <w:t>Rijeka Morača</w:t>
      </w:r>
      <w:r w:rsidRPr="00561C0E">
        <w:rPr>
          <w:noProof/>
          <w:lang w:val="sr-Latn-RS"/>
        </w:rPr>
        <w:t xml:space="preserve"> izvire na sjeveru Crne Gore, ispod planine Rzača, na visini od 975 metara i teče uglavnom prema jugu. Dužina njenog toka je 113,4 km, a površina sliva Morače do H</w:t>
      </w:r>
      <w:r w:rsidR="00883238">
        <w:rPr>
          <w:noProof/>
          <w:lang w:val="sr-Latn-RS"/>
        </w:rPr>
        <w:t>S</w:t>
      </w:r>
      <w:r w:rsidRPr="00561C0E">
        <w:rPr>
          <w:noProof/>
          <w:lang w:val="sr-Latn-RS"/>
        </w:rPr>
        <w:t xml:space="preserve"> Podgorica je 2.628 km</w:t>
      </w:r>
      <w:r w:rsidRPr="00561C0E">
        <w:rPr>
          <w:noProof/>
          <w:vertAlign w:val="superscript"/>
          <w:lang w:val="sr-Latn-RS"/>
        </w:rPr>
        <w:t>2</w:t>
      </w:r>
      <w:r w:rsidRPr="00561C0E">
        <w:rPr>
          <w:noProof/>
          <w:lang w:val="sr-Latn-RS"/>
        </w:rPr>
        <w:t>. U svom sjevernom dijelu Morača je brza planinska rijeka, sa kanjonom koji se nalazi sjeverno od Podgorice. Nakon spajanja sa svojom najvećom pritokom, rijekom Zetom, sjeverno od Podgorice, rijeka Morača ulazi u zetsku ravnicu i teče kroz ovaj ravničarski dio Crne Gore do uli</w:t>
      </w:r>
      <w:r w:rsidR="00883238">
        <w:rPr>
          <w:noProof/>
          <w:lang w:val="sr-Latn-RS"/>
        </w:rPr>
        <w:t>vanja</w:t>
      </w:r>
      <w:r w:rsidRPr="00561C0E">
        <w:rPr>
          <w:noProof/>
          <w:lang w:val="sr-Latn-RS"/>
        </w:rPr>
        <w:t xml:space="preserve"> u Skadarsko jezero. Rijeka Morača je </w:t>
      </w:r>
      <w:r w:rsidR="00883238">
        <w:rPr>
          <w:noProof/>
          <w:lang w:val="sr-Latn-RS"/>
        </w:rPr>
        <w:t xml:space="preserve">ujedno i </w:t>
      </w:r>
      <w:r w:rsidRPr="00561C0E">
        <w:rPr>
          <w:noProof/>
          <w:lang w:val="sr-Latn-RS"/>
        </w:rPr>
        <w:t>najveća pritoka Skadarskog jezera.</w:t>
      </w:r>
    </w:p>
    <w:p w14:paraId="0173885E" w14:textId="4BFCDAAA" w:rsidR="00CE66A0" w:rsidRPr="00561C0E" w:rsidRDefault="00255B53" w:rsidP="00032E5A">
      <w:pPr>
        <w:rPr>
          <w:rFonts w:cstheme="minorHAnsi"/>
          <w:noProof/>
          <w:lang w:val="sr-Latn-RS"/>
        </w:rPr>
      </w:pPr>
      <w:r w:rsidRPr="00561C0E">
        <w:rPr>
          <w:noProof/>
          <w:lang w:val="sr-Latn-RS"/>
        </w:rPr>
        <w:t xml:space="preserve">Na Morači su aktuelna tri mjerna profila: Pernica, Zlatica i Podgorica, čiji podaci </w:t>
      </w:r>
      <w:r w:rsidR="00CE66A0" w:rsidRPr="00561C0E">
        <w:rPr>
          <w:noProof/>
          <w:lang w:val="sr-Latn-RS"/>
        </w:rPr>
        <w:t>su</w:t>
      </w:r>
      <w:r w:rsidRPr="00561C0E">
        <w:rPr>
          <w:noProof/>
          <w:lang w:val="sr-Latn-RS"/>
        </w:rPr>
        <w:t xml:space="preserve"> prikazani u </w:t>
      </w:r>
      <w:r w:rsidR="00CE66A0" w:rsidRPr="00561C0E">
        <w:rPr>
          <w:noProof/>
          <w:lang w:val="sr-Latn-RS"/>
        </w:rPr>
        <w:t xml:space="preserve">okviru </w:t>
      </w:r>
      <w:r w:rsidR="00883238">
        <w:rPr>
          <w:noProof/>
          <w:lang w:val="sr-Latn-RS"/>
        </w:rPr>
        <w:t>A</w:t>
      </w:r>
      <w:r w:rsidR="00CE66A0" w:rsidRPr="00561C0E">
        <w:rPr>
          <w:noProof/>
          <w:lang w:val="sr-Latn-RS"/>
        </w:rPr>
        <w:t>SUV</w:t>
      </w:r>
      <w:r w:rsidRPr="00561C0E">
        <w:rPr>
          <w:noProof/>
          <w:lang w:val="sr-Latn-RS"/>
        </w:rPr>
        <w:t xml:space="preserve">. </w:t>
      </w:r>
      <w:r w:rsidRPr="00561C0E">
        <w:rPr>
          <w:rFonts w:cstheme="minorHAnsi"/>
          <w:noProof/>
          <w:lang w:val="sr-Latn-RS"/>
        </w:rPr>
        <w:t xml:space="preserve">Malovodni periodi na rijeci Morači javljaju se u mjesecima jul-avgust-septembar. Apsolutni minimalni proticaji, na svim hidrološkim stanicama, registrovani su u avgustu, dok na HS Zlatica imamo pojavu perioda kada vodotok potpuno presuši. Maksimalni protoci na HS Podgorica registrovani su u novembru i decembru, dok je u gornjem toku tj. na HS Pernica najveća vodnost u aprilu i maju. </w:t>
      </w:r>
      <w:r w:rsidR="00CE66A0" w:rsidRPr="00561C0E">
        <w:rPr>
          <w:rFonts w:cstheme="minorHAnsi"/>
          <w:noProof/>
          <w:lang w:val="sr-Latn-RS"/>
        </w:rPr>
        <w:t>Kada je riječ o</w:t>
      </w:r>
      <w:r w:rsidRPr="00561C0E">
        <w:rPr>
          <w:rFonts w:cstheme="minorHAnsi"/>
          <w:noProof/>
          <w:lang w:val="sr-Latn-RS"/>
        </w:rPr>
        <w:t xml:space="preserve"> HS Zlatica na njoj se izdvajaju dva povodnja i to: novembar-decembar i april –maj. </w:t>
      </w:r>
    </w:p>
    <w:p w14:paraId="26AF9AD7" w14:textId="77777777" w:rsidR="00303D1F" w:rsidRPr="00561C0E" w:rsidRDefault="00255B53" w:rsidP="00032E5A">
      <w:pPr>
        <w:rPr>
          <w:noProof/>
          <w:lang w:val="sr-Latn-RS"/>
        </w:rPr>
      </w:pPr>
      <w:bookmarkStart w:id="63" w:name="_Hlk224218984"/>
      <w:r w:rsidRPr="00561C0E">
        <w:rPr>
          <w:noProof/>
          <w:lang w:val="sr-Latn-RS"/>
        </w:rPr>
        <w:t>Analizom srednjih godišnjih proticaja sa HS Podgorica na Morači za čitav period osmatranja evidentno je da je prisutan negativan trend</w:t>
      </w:r>
      <w:bookmarkEnd w:id="63"/>
      <w:r w:rsidRPr="00561C0E">
        <w:rPr>
          <w:noProof/>
          <w:lang w:val="sr-Latn-RS"/>
        </w:rPr>
        <w:t xml:space="preserve">. Kao </w:t>
      </w:r>
      <w:r w:rsidR="00303D1F" w:rsidRPr="00561C0E">
        <w:rPr>
          <w:noProof/>
          <w:lang w:val="sr-Latn-RS"/>
        </w:rPr>
        <w:t>što je prikazano na Slici 18</w:t>
      </w:r>
      <w:r w:rsidRPr="00561C0E">
        <w:rPr>
          <w:noProof/>
          <w:lang w:val="sr-Latn-RS"/>
        </w:rPr>
        <w:t xml:space="preserve"> od 1983</w:t>
      </w:r>
      <w:r w:rsidR="00303D1F" w:rsidRPr="00561C0E">
        <w:rPr>
          <w:noProof/>
          <w:lang w:val="sr-Latn-RS"/>
        </w:rPr>
        <w:t>.</w:t>
      </w:r>
      <w:r w:rsidRPr="00561C0E">
        <w:rPr>
          <w:noProof/>
          <w:lang w:val="sr-Latn-RS"/>
        </w:rPr>
        <w:t xml:space="preserve"> godine je trend srednjih godišnjih proticaja. </w:t>
      </w:r>
      <w:bookmarkStart w:id="64" w:name="_Hlk224219612"/>
      <w:r w:rsidRPr="00561C0E">
        <w:rPr>
          <w:noProof/>
          <w:lang w:val="sr-Latn-RS"/>
        </w:rPr>
        <w:t>Srednji godišnji proticaj za period 1948-1983 (36 g</w:t>
      </w:r>
      <w:r w:rsidR="00303D1F" w:rsidRPr="00561C0E">
        <w:rPr>
          <w:noProof/>
          <w:lang w:val="sr-Latn-RS"/>
        </w:rPr>
        <w:t>odina</w:t>
      </w:r>
      <w:r w:rsidRPr="00561C0E">
        <w:rPr>
          <w:noProof/>
          <w:lang w:val="sr-Latn-RS"/>
        </w:rPr>
        <w:t>) iznosi 166</w:t>
      </w:r>
      <w:r w:rsidR="00303D1F" w:rsidRPr="00561C0E">
        <w:rPr>
          <w:noProof/>
          <w:lang w:val="sr-Latn-RS"/>
        </w:rPr>
        <w:t>,</w:t>
      </w:r>
      <w:r w:rsidRPr="00561C0E">
        <w:rPr>
          <w:noProof/>
          <w:lang w:val="sr-Latn-RS"/>
        </w:rPr>
        <w:t>3 m</w:t>
      </w:r>
      <w:r w:rsidRPr="00561C0E">
        <w:rPr>
          <w:noProof/>
          <w:vertAlign w:val="superscript"/>
          <w:lang w:val="sr-Latn-RS"/>
        </w:rPr>
        <w:t>3</w:t>
      </w:r>
      <w:r w:rsidRPr="00561C0E">
        <w:rPr>
          <w:noProof/>
          <w:lang w:val="sr-Latn-RS"/>
        </w:rPr>
        <w:t>/s a za period 1986-2014 (31 g</w:t>
      </w:r>
      <w:r w:rsidR="00303D1F" w:rsidRPr="00561C0E">
        <w:rPr>
          <w:noProof/>
          <w:lang w:val="sr-Latn-RS"/>
        </w:rPr>
        <w:t>odina</w:t>
      </w:r>
      <w:r w:rsidRPr="00561C0E">
        <w:rPr>
          <w:noProof/>
          <w:lang w:val="sr-Latn-RS"/>
        </w:rPr>
        <w:t>) je 149</w:t>
      </w:r>
      <w:r w:rsidR="00303D1F" w:rsidRPr="00561C0E">
        <w:rPr>
          <w:noProof/>
          <w:lang w:val="sr-Latn-RS"/>
        </w:rPr>
        <w:t>,</w:t>
      </w:r>
      <w:r w:rsidRPr="00561C0E">
        <w:rPr>
          <w:noProof/>
          <w:lang w:val="sr-Latn-RS"/>
        </w:rPr>
        <w:t>7 m</w:t>
      </w:r>
      <w:r w:rsidRPr="00561C0E">
        <w:rPr>
          <w:noProof/>
          <w:vertAlign w:val="superscript"/>
          <w:lang w:val="sr-Latn-RS"/>
        </w:rPr>
        <w:t>3</w:t>
      </w:r>
      <w:r w:rsidRPr="00561C0E">
        <w:rPr>
          <w:noProof/>
          <w:lang w:val="sr-Latn-RS"/>
        </w:rPr>
        <w:t>/s. Razlika u vodnosti ova dva perioda iznosi oko 10</w:t>
      </w:r>
      <w:bookmarkStart w:id="65" w:name="_Hlk224221170"/>
      <w:r w:rsidRPr="00561C0E">
        <w:rPr>
          <w:noProof/>
          <w:lang w:val="sr-Latn-RS"/>
        </w:rPr>
        <w:t xml:space="preserve">%. </w:t>
      </w:r>
      <w:bookmarkEnd w:id="65"/>
      <w:r w:rsidRPr="00561C0E">
        <w:rPr>
          <w:noProof/>
          <w:lang w:val="sr-Latn-RS"/>
        </w:rPr>
        <w:t>Trend smanjenja se nastavlja jer srednji godičnji proticaj za period 2015-2024</w:t>
      </w:r>
      <w:r w:rsidR="00303D1F" w:rsidRPr="00561C0E">
        <w:rPr>
          <w:noProof/>
          <w:lang w:val="sr-Latn-RS"/>
        </w:rPr>
        <w:t xml:space="preserve"> </w:t>
      </w:r>
      <w:r w:rsidRPr="00561C0E">
        <w:rPr>
          <w:noProof/>
          <w:lang w:val="sr-Latn-RS"/>
        </w:rPr>
        <w:t>iznosi 145 m</w:t>
      </w:r>
      <w:r w:rsidRPr="00561C0E">
        <w:rPr>
          <w:noProof/>
          <w:vertAlign w:val="superscript"/>
          <w:lang w:val="sr-Latn-RS"/>
        </w:rPr>
        <w:t>3</w:t>
      </w:r>
      <w:r w:rsidRPr="00561C0E">
        <w:rPr>
          <w:noProof/>
          <w:lang w:val="sr-Latn-RS"/>
        </w:rPr>
        <w:t>/g.</w:t>
      </w:r>
    </w:p>
    <w:p w14:paraId="39D3EB12" w14:textId="0DEC6EA7" w:rsidR="001C2A32" w:rsidRPr="00561C0E" w:rsidRDefault="001C2A32" w:rsidP="00032E5A">
      <w:pPr>
        <w:rPr>
          <w:noProof/>
          <w:lang w:val="sr-Latn-RS"/>
        </w:rPr>
      </w:pPr>
      <w:r w:rsidRPr="00561C0E">
        <w:rPr>
          <w:b/>
          <w:bCs/>
          <w:noProof/>
          <w:lang w:val="sr-Latn-RS"/>
        </w:rPr>
        <w:lastRenderedPageBreak/>
        <w:t>Rijeka Cijevna</w:t>
      </w:r>
      <w:r w:rsidRPr="00561C0E">
        <w:rPr>
          <w:noProof/>
          <w:lang w:val="sr-Latn-RS"/>
        </w:rPr>
        <w:t xml:space="preserve"> je rijeka </w:t>
      </w:r>
      <w:r w:rsidR="00527EEE">
        <w:rPr>
          <w:noProof/>
          <w:lang w:val="sr-Latn-RS"/>
        </w:rPr>
        <w:t>koja iz Albanije</w:t>
      </w:r>
      <w:r w:rsidRPr="00561C0E">
        <w:rPr>
          <w:noProof/>
          <w:lang w:val="sr-Latn-RS"/>
        </w:rPr>
        <w:t xml:space="preserve"> dotiče u Crnu Goru. Ukupna dužina toka iznosi 56 km, od kojih se 32,3 km nalazi na teritoriji Crne Gore. Na dužini do 25 km rijeka Cijevna je usjekla duboku kanjonsku dolinu (10 km na albanskoj teritoriji i 15 km na crnogorskoj teritoriji), najprije u krečnjacima i dolomitima a zatim u fluvioglacijalnim sedimentima Zetske ravnice, nakon čega se uliva u rijeku Moraču, na oko 14 m.n.</w:t>
      </w:r>
      <w:r w:rsidR="00E21C28">
        <w:rPr>
          <w:noProof/>
          <w:lang w:val="sr-Latn-RS"/>
        </w:rPr>
        <w:t>v</w:t>
      </w:r>
      <w:r w:rsidRPr="00561C0E">
        <w:rPr>
          <w:noProof/>
          <w:lang w:val="sr-Latn-RS"/>
        </w:rPr>
        <w:t>, na oko 500 metara jugozapadno od sela Mahala (Blagojević 2020).</w:t>
      </w:r>
    </w:p>
    <w:p w14:paraId="11EDD786" w14:textId="5AB8EEFE" w:rsidR="001C2A32" w:rsidRPr="00561C0E" w:rsidRDefault="001C2A32" w:rsidP="00032E5A">
      <w:pPr>
        <w:rPr>
          <w:noProof/>
          <w:lang w:val="sr-Latn-RS"/>
        </w:rPr>
      </w:pPr>
      <w:r w:rsidRPr="00561C0E">
        <w:rPr>
          <w:noProof/>
          <w:lang w:val="sr-Latn-RS"/>
        </w:rPr>
        <w:t>Srednji višegodišnji proticaj Cijevne na vodomjernoj stanici Trgaj, neposredno prije ulaza u Zetskuravnicu, iznosi oko 26 m</w:t>
      </w:r>
      <w:r w:rsidRPr="00E60793">
        <w:rPr>
          <w:noProof/>
          <w:vertAlign w:val="superscript"/>
          <w:lang w:val="sr-Latn-RS"/>
        </w:rPr>
        <w:t>3</w:t>
      </w:r>
      <w:r w:rsidRPr="00561C0E">
        <w:rPr>
          <w:noProof/>
          <w:lang w:val="sr-Latn-RS"/>
        </w:rPr>
        <w:t xml:space="preserve">/s. Maksimalni srednjemjesečni proticaji </w:t>
      </w:r>
      <w:r w:rsidR="000F3049">
        <w:rPr>
          <w:noProof/>
          <w:lang w:val="sr-Latn-RS"/>
        </w:rPr>
        <w:t xml:space="preserve">rijeke </w:t>
      </w:r>
      <w:r w:rsidRPr="00561C0E">
        <w:rPr>
          <w:noProof/>
          <w:lang w:val="sr-Latn-RS"/>
        </w:rPr>
        <w:t>Cijevne na ovoj vodomjernoj</w:t>
      </w:r>
      <w:r w:rsidR="00691BF2">
        <w:rPr>
          <w:noProof/>
          <w:lang w:val="sr-Latn-RS"/>
        </w:rPr>
        <w:t xml:space="preserve"> </w:t>
      </w:r>
      <w:r w:rsidRPr="00561C0E">
        <w:rPr>
          <w:noProof/>
          <w:lang w:val="sr-Latn-RS"/>
        </w:rPr>
        <w:t>stanici su registrovani u maju i iznose oko 43 m</w:t>
      </w:r>
      <w:r w:rsidRPr="00E60793">
        <w:rPr>
          <w:noProof/>
          <w:vertAlign w:val="superscript"/>
          <w:lang w:val="sr-Latn-RS"/>
        </w:rPr>
        <w:t>3</w:t>
      </w:r>
      <w:r w:rsidRPr="00561C0E">
        <w:rPr>
          <w:noProof/>
          <w:lang w:val="sr-Latn-RS"/>
        </w:rPr>
        <w:t>/s, dok minimalni srednjemjesečni proticaji,registrovani u julu</w:t>
      </w:r>
      <w:r w:rsidR="000F3049">
        <w:rPr>
          <w:noProof/>
          <w:lang w:val="sr-Latn-RS"/>
        </w:rPr>
        <w:t xml:space="preserve"> i</w:t>
      </w:r>
      <w:r w:rsidRPr="00561C0E">
        <w:rPr>
          <w:noProof/>
          <w:lang w:val="sr-Latn-RS"/>
        </w:rPr>
        <w:t xml:space="preserve"> iznose oko 5 m</w:t>
      </w:r>
      <w:r w:rsidRPr="00E60793">
        <w:rPr>
          <w:noProof/>
          <w:vertAlign w:val="superscript"/>
          <w:lang w:val="sr-Latn-RS"/>
        </w:rPr>
        <w:t>3</w:t>
      </w:r>
      <w:r w:rsidRPr="00561C0E">
        <w:rPr>
          <w:noProof/>
          <w:lang w:val="sr-Latn-RS"/>
        </w:rPr>
        <w:t>/s. U najsušnijem period</w:t>
      </w:r>
      <w:r w:rsidR="000F3049">
        <w:rPr>
          <w:noProof/>
          <w:lang w:val="sr-Latn-RS"/>
        </w:rPr>
        <w:t>u</w:t>
      </w:r>
      <w:r w:rsidRPr="00561C0E">
        <w:rPr>
          <w:noProof/>
          <w:lang w:val="sr-Latn-RS"/>
        </w:rPr>
        <w:t xml:space="preserve"> godine proticaji na ovom profilu mogu da spadnu na svega 1 m</w:t>
      </w:r>
      <w:r w:rsidRPr="00E60793">
        <w:rPr>
          <w:noProof/>
          <w:vertAlign w:val="superscript"/>
          <w:lang w:val="sr-Latn-RS"/>
        </w:rPr>
        <w:t>3</w:t>
      </w:r>
      <w:r w:rsidRPr="00561C0E">
        <w:rPr>
          <w:noProof/>
          <w:lang w:val="sr-Latn-RS"/>
        </w:rPr>
        <w:t>/s. Vode rijeke Cijevne, u ljetnjem periodu, potpuno presušuju u dijelu toka preko Zetske ravnice. Poznato je, da Rijeka Cijevna prihranjuje veći broj karstnih vrela po oboduravnice kao i prostranu zbijenu izdan</w:t>
      </w:r>
      <w:r w:rsidR="00E21C28">
        <w:rPr>
          <w:noProof/>
          <w:lang w:val="sr-Latn-RS"/>
        </w:rPr>
        <w:t>.</w:t>
      </w:r>
    </w:p>
    <w:bookmarkEnd w:id="64"/>
    <w:p w14:paraId="6C71FC2E" w14:textId="0AF8B645" w:rsidR="00255B53" w:rsidRPr="00561C0E" w:rsidRDefault="00255B53" w:rsidP="00032E5A">
      <w:pPr>
        <w:rPr>
          <w:noProof/>
          <w:szCs w:val="18"/>
          <w:lang w:val="sr-Latn-RS"/>
        </w:rPr>
      </w:pPr>
      <w:r w:rsidRPr="00561C0E">
        <w:rPr>
          <w:b/>
          <w:noProof/>
          <w:szCs w:val="18"/>
          <w:lang w:val="sr-Latn-RS"/>
        </w:rPr>
        <w:t xml:space="preserve">Rijeka Bojana </w:t>
      </w:r>
      <w:r w:rsidRPr="00561C0E">
        <w:rPr>
          <w:noProof/>
          <w:szCs w:val="18"/>
          <w:lang w:val="sr-Latn-RS"/>
        </w:rPr>
        <w:t xml:space="preserve">nastaje iz Skadarskog jezera u mjestu Skadar (Shkodra) u Albaniji. Duga je 44 km, a svojom količinom vode koja se ulijeva u more to je treća po redu veličine rijeka na Mediteranu. Bojana je granična rijeka između Crne Gore i Albanije. Duga je 41 km i teče u velikim krivinama sa prosječnim padom od 0,6%. </w:t>
      </w:r>
      <w:r w:rsidR="00206F22">
        <w:rPr>
          <w:noProof/>
          <w:szCs w:val="18"/>
          <w:lang w:val="sr-Latn-RS"/>
        </w:rPr>
        <w:t>Ona</w:t>
      </w:r>
      <w:r w:rsidRPr="00561C0E">
        <w:rPr>
          <w:noProof/>
          <w:szCs w:val="18"/>
          <w:lang w:val="sr-Latn-RS"/>
        </w:rPr>
        <w:t xml:space="preserve"> je prirodno stanište za razne </w:t>
      </w:r>
      <w:r w:rsidR="00206F22">
        <w:rPr>
          <w:noProof/>
          <w:szCs w:val="18"/>
          <w:lang w:val="sr-Latn-RS"/>
        </w:rPr>
        <w:t>biljne i životinjske vrste.</w:t>
      </w:r>
    </w:p>
    <w:p w14:paraId="5A8FB778" w14:textId="5F6333A5" w:rsidR="00255B53" w:rsidRPr="000F3049" w:rsidRDefault="00255B53" w:rsidP="00032E5A">
      <w:pPr>
        <w:rPr>
          <w:rFonts w:asciiTheme="minorHAnsi" w:hAnsiTheme="minorHAnsi" w:cs="Calibri"/>
          <w:noProof/>
          <w:szCs w:val="18"/>
          <w:lang w:val="sr-Latn-RS"/>
        </w:rPr>
      </w:pPr>
      <w:r w:rsidRPr="00561C0E">
        <w:rPr>
          <w:noProof/>
          <w:szCs w:val="18"/>
          <w:lang w:val="sr-Latn-RS"/>
        </w:rPr>
        <w:t xml:space="preserve">Hidrološka osmatranja se vrše na HS Fraskanjel. Malovodni periodi na HS Fraskanjel su jul-avgust i septembar, dok se visoki vodostaji javljaju od decembra do maja.  </w:t>
      </w:r>
    </w:p>
    <w:p w14:paraId="567E55AD" w14:textId="3B283E4E" w:rsidR="00A30C86" w:rsidRPr="00561C0E" w:rsidRDefault="00255B53" w:rsidP="00032E5A">
      <w:pPr>
        <w:rPr>
          <w:rFonts w:asciiTheme="minorHAnsi" w:eastAsia="Arial Unicode MS" w:hAnsiTheme="minorHAnsi" w:cs="Arial Unicode MS"/>
          <w:b/>
          <w:bCs/>
          <w:noProof/>
          <w:color w:val="000000" w:themeColor="text1"/>
          <w:sz w:val="20"/>
          <w:lang w:val="sr-Latn-RS" w:eastAsia="fr-FR"/>
        </w:rPr>
      </w:pPr>
      <w:r w:rsidRPr="00561C0E">
        <w:rPr>
          <w:noProof/>
          <w:lang w:val="sr-Latn-RS"/>
        </w:rPr>
        <w:t>Trend srednjih godišnjih vodostaja, na HS Fraskanjel je takođe negativan. Ova hidrološka stanica je formirana 1960</w:t>
      </w:r>
      <w:r w:rsidR="00303D1F" w:rsidRPr="00561C0E">
        <w:rPr>
          <w:noProof/>
          <w:lang w:val="sr-Latn-RS"/>
        </w:rPr>
        <w:t>.</w:t>
      </w:r>
      <w:r w:rsidRPr="00561C0E">
        <w:rPr>
          <w:noProof/>
          <w:lang w:val="sr-Latn-RS"/>
        </w:rPr>
        <w:t xml:space="preserve"> g</w:t>
      </w:r>
      <w:r w:rsidR="00303D1F" w:rsidRPr="00561C0E">
        <w:rPr>
          <w:noProof/>
          <w:lang w:val="sr-Latn-RS"/>
        </w:rPr>
        <w:t>odine</w:t>
      </w:r>
      <w:r w:rsidRPr="00561C0E">
        <w:rPr>
          <w:noProof/>
          <w:lang w:val="sr-Latn-RS"/>
        </w:rPr>
        <w:t xml:space="preserve"> tako da je niz koji je analiziran </w:t>
      </w:r>
      <w:r w:rsidR="00303D1F" w:rsidRPr="00561C0E">
        <w:rPr>
          <w:noProof/>
          <w:lang w:val="sr-Latn-RS"/>
        </w:rPr>
        <w:t xml:space="preserve">za period </w:t>
      </w:r>
      <w:r w:rsidRPr="00561C0E">
        <w:rPr>
          <w:noProof/>
          <w:lang w:val="sr-Latn-RS"/>
        </w:rPr>
        <w:t>1960-2014</w:t>
      </w:r>
      <w:r w:rsidR="00303D1F" w:rsidRPr="00561C0E">
        <w:rPr>
          <w:noProof/>
          <w:lang w:val="sr-Latn-RS"/>
        </w:rPr>
        <w:t xml:space="preserve"> godine</w:t>
      </w:r>
      <w:r w:rsidRPr="00561C0E">
        <w:rPr>
          <w:noProof/>
          <w:lang w:val="sr-Latn-RS"/>
        </w:rPr>
        <w:t>. Srednji godi</w:t>
      </w:r>
      <w:r w:rsidR="00CD32A5">
        <w:rPr>
          <w:noProof/>
          <w:lang w:val="sr-Latn-RS"/>
        </w:rPr>
        <w:t>š</w:t>
      </w:r>
      <w:r w:rsidRPr="00561C0E">
        <w:rPr>
          <w:noProof/>
          <w:lang w:val="sr-Latn-RS"/>
        </w:rPr>
        <w:t xml:space="preserve">nji </w:t>
      </w:r>
      <w:r w:rsidR="00D27668">
        <w:rPr>
          <w:noProof/>
          <w:lang w:val="sr-Latn-RS"/>
        </w:rPr>
        <w:t>vodostaj</w:t>
      </w:r>
      <w:r w:rsidR="00D27668" w:rsidRPr="00561C0E">
        <w:rPr>
          <w:noProof/>
          <w:lang w:val="sr-Latn-RS"/>
        </w:rPr>
        <w:t xml:space="preserve"> </w:t>
      </w:r>
      <w:r w:rsidRPr="00561C0E">
        <w:rPr>
          <w:noProof/>
          <w:lang w:val="sr-Latn-RS"/>
        </w:rPr>
        <w:t>za ovaj period iznosi 180</w:t>
      </w:r>
      <w:r w:rsidR="00303D1F" w:rsidRPr="00561C0E">
        <w:rPr>
          <w:noProof/>
          <w:lang w:val="sr-Latn-RS"/>
        </w:rPr>
        <w:t>,</w:t>
      </w:r>
      <w:r w:rsidRPr="00561C0E">
        <w:rPr>
          <w:noProof/>
          <w:lang w:val="sr-Latn-RS"/>
        </w:rPr>
        <w:t xml:space="preserve">1 </w:t>
      </w:r>
      <w:r w:rsidR="00D27668">
        <w:rPr>
          <w:noProof/>
          <w:lang w:val="sr-Latn-RS"/>
        </w:rPr>
        <w:t>cm</w:t>
      </w:r>
      <w:r w:rsidRPr="00561C0E">
        <w:rPr>
          <w:noProof/>
          <w:lang w:val="sr-Latn-RS"/>
        </w:rPr>
        <w:t>. Negativan trend počinje od 1985</w:t>
      </w:r>
      <w:r w:rsidR="00303D1F" w:rsidRPr="00561C0E">
        <w:rPr>
          <w:noProof/>
          <w:lang w:val="sr-Latn-RS"/>
        </w:rPr>
        <w:t>.</w:t>
      </w:r>
      <w:r w:rsidRPr="00561C0E">
        <w:rPr>
          <w:noProof/>
          <w:lang w:val="sr-Latn-RS"/>
        </w:rPr>
        <w:t xml:space="preserve"> g</w:t>
      </w:r>
      <w:r w:rsidR="00303D1F" w:rsidRPr="00561C0E">
        <w:rPr>
          <w:noProof/>
          <w:lang w:val="sr-Latn-RS"/>
        </w:rPr>
        <w:t>odine</w:t>
      </w:r>
      <w:r w:rsidRPr="00561C0E">
        <w:rPr>
          <w:noProof/>
          <w:lang w:val="sr-Latn-RS"/>
        </w:rPr>
        <w:t xml:space="preserve"> i za period 1985 -2014 srednji godi</w:t>
      </w:r>
      <w:r w:rsidR="00CD32A5">
        <w:rPr>
          <w:noProof/>
          <w:lang w:val="sr-Latn-RS"/>
        </w:rPr>
        <w:t>š</w:t>
      </w:r>
      <w:r w:rsidRPr="00561C0E">
        <w:rPr>
          <w:noProof/>
          <w:lang w:val="sr-Latn-RS"/>
        </w:rPr>
        <w:t xml:space="preserve">nji </w:t>
      </w:r>
      <w:r w:rsidR="00D27668">
        <w:rPr>
          <w:noProof/>
          <w:lang w:val="sr-Latn-RS"/>
        </w:rPr>
        <w:t>vodostaj</w:t>
      </w:r>
      <w:r w:rsidR="00D27668" w:rsidRPr="00561C0E">
        <w:rPr>
          <w:noProof/>
          <w:lang w:val="sr-Latn-RS"/>
        </w:rPr>
        <w:t xml:space="preserve"> </w:t>
      </w:r>
      <w:r w:rsidRPr="00561C0E">
        <w:rPr>
          <w:noProof/>
          <w:lang w:val="sr-Latn-RS"/>
        </w:rPr>
        <w:t xml:space="preserve">iznosi 167,6 </w:t>
      </w:r>
      <w:r w:rsidR="00D27668">
        <w:rPr>
          <w:noProof/>
          <w:lang w:val="sr-Latn-RS"/>
        </w:rPr>
        <w:t>cm,</w:t>
      </w:r>
      <w:r w:rsidRPr="00561C0E">
        <w:rPr>
          <w:noProof/>
          <w:lang w:val="sr-Latn-RS"/>
        </w:rPr>
        <w:t xml:space="preserve"> što znači da je došlo do smanjenja od oko 9%. Ovaj trend se nastavlja i u periodu 2015 – 2024</w:t>
      </w:r>
      <w:r w:rsidR="00303D1F" w:rsidRPr="00561C0E">
        <w:rPr>
          <w:noProof/>
          <w:lang w:val="sr-Latn-RS"/>
        </w:rPr>
        <w:t xml:space="preserve"> </w:t>
      </w:r>
      <w:r w:rsidRPr="00561C0E">
        <w:rPr>
          <w:noProof/>
          <w:lang w:val="sr-Latn-RS"/>
        </w:rPr>
        <w:t>sa srednjim proticajem od 164 m</w:t>
      </w:r>
      <w:r w:rsidRPr="00561C0E">
        <w:rPr>
          <w:noProof/>
          <w:vertAlign w:val="superscript"/>
          <w:lang w:val="sr-Latn-RS"/>
        </w:rPr>
        <w:t>3</w:t>
      </w:r>
      <w:r w:rsidRPr="00561C0E">
        <w:rPr>
          <w:noProof/>
          <w:lang w:val="sr-Latn-RS"/>
        </w:rPr>
        <w:t xml:space="preserve">/s. </w:t>
      </w:r>
    </w:p>
    <w:p w14:paraId="0D2B8627" w14:textId="153B1EB7" w:rsidR="009C2004" w:rsidRDefault="009C2004" w:rsidP="00032E5A">
      <w:pPr>
        <w:rPr>
          <w:noProof/>
          <w:lang w:val="sr-Latn-RS"/>
        </w:rPr>
      </w:pPr>
      <w:r w:rsidRPr="005079F0">
        <w:rPr>
          <w:b/>
          <w:noProof/>
          <w:lang w:val="sr-Latn-RS"/>
        </w:rPr>
        <w:t xml:space="preserve">Rijeka Sutorina </w:t>
      </w:r>
      <w:r w:rsidRPr="005079F0">
        <w:rPr>
          <w:noProof/>
          <w:lang w:val="sr-Latn-RS"/>
        </w:rPr>
        <w:t>je primorska r</w:t>
      </w:r>
      <w:r w:rsidR="00FF0706">
        <w:rPr>
          <w:noProof/>
          <w:lang w:val="sr-Latn-RS"/>
        </w:rPr>
        <w:t>ij</w:t>
      </w:r>
      <w:r w:rsidRPr="005079F0">
        <w:rPr>
          <w:noProof/>
          <w:lang w:val="sr-Latn-RS"/>
        </w:rPr>
        <w:t>eka sa relativno malim protokom, koji zavisi od padavina. Tok joj je miran i krivudav, posebno u donjem delu gde prolazi kroz plodnu dolinu.</w:t>
      </w:r>
      <w:r>
        <w:t xml:space="preserve"> </w:t>
      </w:r>
      <w:r w:rsidRPr="005079F0">
        <w:rPr>
          <w:noProof/>
          <w:lang w:val="sr-Latn-RS"/>
        </w:rPr>
        <w:t>Izv</w:t>
      </w:r>
      <w:r>
        <w:rPr>
          <w:noProof/>
          <w:lang w:val="sr-Latn-RS"/>
        </w:rPr>
        <w:t xml:space="preserve">ire </w:t>
      </w:r>
      <w:r w:rsidRPr="005079F0">
        <w:rPr>
          <w:noProof/>
          <w:lang w:val="sr-Latn-RS"/>
        </w:rPr>
        <w:t xml:space="preserve">u brdovitom području iznad sela Sutorina, u zaleđu </w:t>
      </w:r>
      <w:r w:rsidR="003E783C">
        <w:rPr>
          <w:noProof/>
          <w:lang w:val="sr-Latn-RS"/>
        </w:rPr>
        <w:t xml:space="preserve">opštine </w:t>
      </w:r>
      <w:r w:rsidRPr="005079F0">
        <w:rPr>
          <w:noProof/>
          <w:lang w:val="sr-Latn-RS"/>
        </w:rPr>
        <w:t>Herceg Novi</w:t>
      </w:r>
      <w:r>
        <w:rPr>
          <w:noProof/>
          <w:lang w:val="sr-Latn-RS"/>
        </w:rPr>
        <w:t xml:space="preserve"> i dužine je </w:t>
      </w:r>
      <w:r w:rsidRPr="005079F0">
        <w:rPr>
          <w:noProof/>
          <w:lang w:val="sr-Latn-RS"/>
        </w:rPr>
        <w:t>oko 8–10 km</w:t>
      </w:r>
      <w:r>
        <w:rPr>
          <w:noProof/>
          <w:lang w:val="sr-Latn-RS"/>
        </w:rPr>
        <w:t>. U</w:t>
      </w:r>
      <w:r w:rsidRPr="005079F0">
        <w:rPr>
          <w:noProof/>
          <w:lang w:val="sr-Latn-RS"/>
        </w:rPr>
        <w:t>liva se u Jadransko more, u Sutorinskom zalivu (d</w:t>
      </w:r>
      <w:r w:rsidR="003E783C">
        <w:rPr>
          <w:noProof/>
          <w:lang w:val="sr-Latn-RS"/>
        </w:rPr>
        <w:t>i</w:t>
      </w:r>
      <w:r w:rsidRPr="005079F0">
        <w:rPr>
          <w:noProof/>
          <w:lang w:val="sr-Latn-RS"/>
        </w:rPr>
        <w:t>o Bokokotorskog zaliva)</w:t>
      </w:r>
      <w:r w:rsidR="003E783C">
        <w:rPr>
          <w:noProof/>
          <w:lang w:val="sr-Latn-RS"/>
        </w:rPr>
        <w:t>,</w:t>
      </w:r>
      <w:r>
        <w:rPr>
          <w:noProof/>
          <w:lang w:val="sr-Latn-RS"/>
        </w:rPr>
        <w:t xml:space="preserve"> a </w:t>
      </w:r>
      <w:r w:rsidRPr="005079F0">
        <w:rPr>
          <w:noProof/>
          <w:lang w:val="sr-Latn-RS"/>
        </w:rPr>
        <w:t>protiče kroz Bosn</w:t>
      </w:r>
      <w:r>
        <w:rPr>
          <w:noProof/>
          <w:lang w:val="sr-Latn-RS"/>
        </w:rPr>
        <w:t>u</w:t>
      </w:r>
      <w:r w:rsidRPr="005079F0">
        <w:rPr>
          <w:noProof/>
          <w:lang w:val="sr-Latn-RS"/>
        </w:rPr>
        <w:t xml:space="preserve"> i Hercegovin</w:t>
      </w:r>
      <w:r>
        <w:rPr>
          <w:noProof/>
          <w:lang w:val="sr-Latn-RS"/>
        </w:rPr>
        <w:t>u</w:t>
      </w:r>
      <w:r w:rsidRPr="005079F0">
        <w:rPr>
          <w:noProof/>
          <w:lang w:val="sr-Latn-RS"/>
        </w:rPr>
        <w:t xml:space="preserve"> i Crn</w:t>
      </w:r>
      <w:r>
        <w:rPr>
          <w:noProof/>
          <w:lang w:val="sr-Latn-RS"/>
        </w:rPr>
        <w:t>u</w:t>
      </w:r>
      <w:r w:rsidRPr="005079F0">
        <w:rPr>
          <w:noProof/>
          <w:lang w:val="sr-Latn-RS"/>
        </w:rPr>
        <w:t xml:space="preserve"> Gor</w:t>
      </w:r>
      <w:r>
        <w:rPr>
          <w:noProof/>
          <w:lang w:val="sr-Latn-RS"/>
        </w:rPr>
        <w:t xml:space="preserve">u. Na ovoj rijeci nisu uspostavljene hidrološke stanice pa nema preciznih podataka o proticaju. Ljeti je </w:t>
      </w:r>
      <w:r w:rsidR="003E783C">
        <w:rPr>
          <w:noProof/>
          <w:lang w:val="sr-Latn-RS"/>
        </w:rPr>
        <w:t xml:space="preserve">proticaj </w:t>
      </w:r>
      <w:r w:rsidRPr="005079F0">
        <w:rPr>
          <w:noProof/>
          <w:lang w:val="sr-Latn-RS"/>
        </w:rPr>
        <w:t xml:space="preserve">vrlo mali, često ispod 0,1 m³/s, a može i skoro presušiti </w:t>
      </w:r>
      <w:r>
        <w:rPr>
          <w:noProof/>
          <w:lang w:val="sr-Latn-RS"/>
        </w:rPr>
        <w:t xml:space="preserve">na pojedinim </w:t>
      </w:r>
      <w:r w:rsidRPr="005079F0">
        <w:rPr>
          <w:noProof/>
          <w:lang w:val="sr-Latn-RS"/>
        </w:rPr>
        <w:t>d</w:t>
      </w:r>
      <w:r w:rsidR="003E783C">
        <w:rPr>
          <w:noProof/>
          <w:lang w:val="sr-Latn-RS"/>
        </w:rPr>
        <w:t>j</w:t>
      </w:r>
      <w:r w:rsidRPr="005079F0">
        <w:rPr>
          <w:noProof/>
          <w:lang w:val="sr-Latn-RS"/>
        </w:rPr>
        <w:t>elovima</w:t>
      </w:r>
      <w:r>
        <w:rPr>
          <w:noProof/>
          <w:lang w:val="sr-Latn-RS"/>
        </w:rPr>
        <w:t xml:space="preserve">, dok </w:t>
      </w:r>
      <w:r w:rsidRPr="005079F0">
        <w:rPr>
          <w:noProof/>
          <w:lang w:val="sr-Latn-RS"/>
        </w:rPr>
        <w:t>zimi i u kišnim periodima može naglo porasti na nekoliko m³/s</w:t>
      </w:r>
      <w:r>
        <w:rPr>
          <w:noProof/>
          <w:lang w:val="sr-Latn-RS"/>
        </w:rPr>
        <w:t>.</w:t>
      </w:r>
    </w:p>
    <w:p w14:paraId="59C63B37" w14:textId="4601E05D" w:rsidR="00303D1F" w:rsidRPr="00D46DC8" w:rsidRDefault="009C2004" w:rsidP="00032E5A">
      <w:pPr>
        <w:rPr>
          <w:noProof/>
          <w:lang w:val="sr-Latn-RS"/>
        </w:rPr>
      </w:pPr>
      <w:r>
        <w:rPr>
          <w:noProof/>
          <w:lang w:val="sr-Latn-RS"/>
        </w:rPr>
        <w:t xml:space="preserve">Prema </w:t>
      </w:r>
      <w:r w:rsidRPr="005079F0">
        <w:rPr>
          <w:noProof/>
          <w:lang w:val="sr-Latn-RS"/>
        </w:rPr>
        <w:t>Odlu</w:t>
      </w:r>
      <w:r>
        <w:rPr>
          <w:noProof/>
          <w:lang w:val="sr-Latn-RS"/>
        </w:rPr>
        <w:t>ci</w:t>
      </w:r>
      <w:r w:rsidRPr="005079F0">
        <w:rPr>
          <w:noProof/>
          <w:lang w:val="sr-Latn-RS"/>
        </w:rPr>
        <w:t xml:space="preserve"> o određivanju voda od značaja za CG</w:t>
      </w:r>
      <w:r>
        <w:rPr>
          <w:noProof/>
          <w:lang w:val="sr-Latn-RS"/>
        </w:rPr>
        <w:t xml:space="preserve">, u rijeke Jadranskog sliva ubraja se i </w:t>
      </w:r>
      <w:r w:rsidRPr="00C50636">
        <w:rPr>
          <w:b/>
          <w:noProof/>
          <w:lang w:val="sr-Latn-RS"/>
        </w:rPr>
        <w:t>Nudolska rijeka</w:t>
      </w:r>
      <w:r>
        <w:rPr>
          <w:noProof/>
          <w:lang w:val="sr-Latn-RS"/>
        </w:rPr>
        <w:t>. I</w:t>
      </w:r>
      <w:r w:rsidRPr="005079F0">
        <w:rPr>
          <w:noProof/>
          <w:lang w:val="sr-Latn-RS"/>
        </w:rPr>
        <w:t>zvire u blizini sela Nudo,</w:t>
      </w:r>
      <w:r>
        <w:rPr>
          <w:noProof/>
          <w:lang w:val="sr-Latn-RS"/>
        </w:rPr>
        <w:t xml:space="preserve"> </w:t>
      </w:r>
      <w:r w:rsidR="00D46DC8">
        <w:rPr>
          <w:noProof/>
          <w:lang w:val="sr-Latn-RS"/>
        </w:rPr>
        <w:t>o</w:t>
      </w:r>
      <w:r>
        <w:rPr>
          <w:noProof/>
          <w:lang w:val="sr-Latn-RS"/>
        </w:rPr>
        <w:t>p</w:t>
      </w:r>
      <w:r w:rsidR="00D46DC8">
        <w:rPr>
          <w:noProof/>
          <w:lang w:val="sr-Latn-RS"/>
        </w:rPr>
        <w:t>š</w:t>
      </w:r>
      <w:r>
        <w:rPr>
          <w:noProof/>
          <w:lang w:val="sr-Latn-RS"/>
        </w:rPr>
        <w:t>tina Nikšić,</w:t>
      </w:r>
      <w:r w:rsidRPr="005079F0">
        <w:rPr>
          <w:noProof/>
          <w:lang w:val="sr-Latn-RS"/>
        </w:rPr>
        <w:t xml:space="preserve"> po kojem je i dobila ime. To je tipična kraška rijeka, što znači da njen tok u velikoj mjeri zavisi od podzemnih voda i sezonskih padavina.</w:t>
      </w:r>
      <w:r w:rsidRPr="00C50636">
        <w:t xml:space="preserve"> </w:t>
      </w:r>
      <w:r w:rsidRPr="00C50636">
        <w:rPr>
          <w:noProof/>
          <w:lang w:val="sr-Latn-RS"/>
        </w:rPr>
        <w:t>Voda iz Nudolske rijeke često ponire u kr</w:t>
      </w:r>
      <w:r w:rsidR="003E783C">
        <w:rPr>
          <w:noProof/>
          <w:lang w:val="sr-Latn-RS"/>
        </w:rPr>
        <w:t>a</w:t>
      </w:r>
      <w:r w:rsidRPr="00C50636">
        <w:rPr>
          <w:noProof/>
          <w:lang w:val="sr-Latn-RS"/>
        </w:rPr>
        <w:t>ško podzemlje</w:t>
      </w:r>
      <w:r>
        <w:rPr>
          <w:noProof/>
          <w:lang w:val="sr-Latn-RS"/>
        </w:rPr>
        <w:t>, a z</w:t>
      </w:r>
      <w:r w:rsidRPr="00C50636">
        <w:rPr>
          <w:noProof/>
          <w:lang w:val="sr-Latn-RS"/>
        </w:rPr>
        <w:t>atim se kroz podzemne tokove priključuje slivu rijeke Trebišnjic</w:t>
      </w:r>
      <w:r>
        <w:rPr>
          <w:noProof/>
          <w:lang w:val="sr-Latn-RS"/>
        </w:rPr>
        <w:t xml:space="preserve">e. Na ovom vodotoku do sada nisu vršena hidrološka mjerenja. </w:t>
      </w:r>
    </w:p>
    <w:p w14:paraId="24DA9DE6" w14:textId="5109335D" w:rsidR="00255B53" w:rsidRPr="00561C0E" w:rsidRDefault="00255B53" w:rsidP="00032E5A">
      <w:pPr>
        <w:rPr>
          <w:b/>
          <w:noProof/>
          <w:color w:val="0F4761" w:themeColor="accent1" w:themeShade="BF"/>
          <w:u w:val="single"/>
          <w:lang w:val="sr-Latn-RS"/>
        </w:rPr>
      </w:pPr>
      <w:r w:rsidRPr="003D35E5">
        <w:rPr>
          <w:b/>
          <w:bCs/>
          <w:noProof/>
          <w:lang w:val="sr-Latn-RS"/>
        </w:rPr>
        <w:t>Ekološki proticaj za podslivove Jadranskog sliva</w:t>
      </w:r>
      <w:r w:rsidRPr="00561C0E">
        <w:rPr>
          <w:noProof/>
          <w:lang w:val="sr-Latn-RS"/>
        </w:rPr>
        <w:t xml:space="preserve"> proučavana je samo na rijekama Morača i Zeta u skladu sa </w:t>
      </w:r>
      <w:r w:rsidR="00DB63FB" w:rsidRPr="00542CEC">
        <w:rPr>
          <w:noProof/>
          <w:lang w:val="sr-Latn-RS"/>
        </w:rPr>
        <w:t>P</w:t>
      </w:r>
      <w:r w:rsidR="00DB63FB">
        <w:rPr>
          <w:noProof/>
          <w:lang w:val="sr-Latn-RS"/>
        </w:rPr>
        <w:t>ravilnikom</w:t>
      </w:r>
      <w:r w:rsidR="00DB63FB" w:rsidRPr="00542CEC">
        <w:rPr>
          <w:noProof/>
          <w:lang w:val="sr-Latn-RS"/>
        </w:rPr>
        <w:t xml:space="preserve"> o bližem načinu utvrđivanja i obezbjeđivanja </w:t>
      </w:r>
      <w:r w:rsidR="00DB63FB" w:rsidRPr="00542CEC">
        <w:rPr>
          <w:noProof/>
          <w:lang w:val="sr-Latn-RS"/>
        </w:rPr>
        <w:lastRenderedPageBreak/>
        <w:t>ekološki prihvatljivog protoka površinskih voda  („Službeni list Crne Gore", br. 69/21 od 25. juna 2021.)</w:t>
      </w:r>
      <w:r w:rsidR="00DB63FB">
        <w:rPr>
          <w:noProof/>
          <w:lang w:val="sr-Latn-RS"/>
        </w:rPr>
        <w:t xml:space="preserve"> </w:t>
      </w:r>
      <w:r w:rsidRPr="00561C0E">
        <w:rPr>
          <w:noProof/>
          <w:lang w:val="sr-Latn-RS"/>
        </w:rPr>
        <w:t xml:space="preserve">Pravilnik propisuje poređenje za svaki mjesec, srednji godišnji minimalni proticaj mQmin (prosjek minimalnog godišnjeg proticaja u minimalnom periodu od 10 godina) sa srednjim mjesečnim proticajem mQM(j) (prosjek srednjeg mjesečnog proticaja u minimalnom periodu od 10 godina). Kada je odnos mQM(j)/ mQmin manji od 10, EF za mjesec je jednak mQmin, kada je EF=mQmin. Ako je odnos veći ili jednak 10, EF= 20 % mQM(j). </w:t>
      </w:r>
    </w:p>
    <w:p w14:paraId="71E85020" w14:textId="77777777" w:rsidR="00D24E94" w:rsidRPr="00561C0E" w:rsidRDefault="00255B53" w:rsidP="00032E5A">
      <w:pPr>
        <w:rPr>
          <w:noProof/>
          <w:lang w:val="sr-Latn-RS"/>
        </w:rPr>
      </w:pPr>
      <w:r w:rsidRPr="00561C0E">
        <w:rPr>
          <w:noProof/>
          <w:lang w:val="sr-Latn-RS"/>
        </w:rPr>
        <w:t xml:space="preserve">Metodologija za izračunavanje ekološkog proticaja rijeka u Jadranskom slivu </w:t>
      </w:r>
      <w:r w:rsidR="001B0E5B" w:rsidRPr="00561C0E">
        <w:rPr>
          <w:noProof/>
          <w:lang w:val="sr-Latn-RS"/>
        </w:rPr>
        <w:t>treba</w:t>
      </w:r>
      <w:r w:rsidRPr="00561C0E">
        <w:rPr>
          <w:noProof/>
          <w:lang w:val="sr-Latn-RS"/>
        </w:rPr>
        <w:t xml:space="preserve"> biti kompromis između garancije održavanja ekološke funkcije i komponenti rijek</w:t>
      </w:r>
      <w:r w:rsidR="00C23F7E" w:rsidRPr="00561C0E">
        <w:rPr>
          <w:noProof/>
          <w:lang w:val="sr-Latn-RS"/>
        </w:rPr>
        <w:t>e</w:t>
      </w:r>
      <w:r w:rsidRPr="00561C0E">
        <w:rPr>
          <w:noProof/>
          <w:lang w:val="sr-Latn-RS"/>
        </w:rPr>
        <w:t xml:space="preserve"> (kvaliteta i količina vode) i društveno-ekonomske upotrebe vodnih resursa.</w:t>
      </w:r>
    </w:p>
    <w:p w14:paraId="7856D814" w14:textId="11EB0730" w:rsidR="00255B53" w:rsidRPr="00561C0E" w:rsidRDefault="00825B7E" w:rsidP="00825B7E">
      <w:pPr>
        <w:pStyle w:val="Caption"/>
        <w:rPr>
          <w:noProof/>
          <w:szCs w:val="20"/>
          <w:lang w:val="sr-Latn-RS"/>
        </w:rPr>
      </w:pPr>
      <w:bookmarkStart w:id="66" w:name="_Toc231219206"/>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9</w:t>
      </w:r>
      <w:r w:rsidRPr="00561C0E">
        <w:rPr>
          <w:b/>
          <w:bCs/>
          <w:noProof/>
          <w:lang w:val="sr-Latn-RS"/>
        </w:rPr>
        <w:fldChar w:fldCharType="end"/>
      </w:r>
      <w:r w:rsidRPr="00561C0E">
        <w:rPr>
          <w:b/>
          <w:bCs/>
          <w:noProof/>
          <w:lang w:val="sr-Latn-RS"/>
        </w:rPr>
        <w:t>:</w:t>
      </w:r>
      <w:r w:rsidRPr="00561C0E">
        <w:rPr>
          <w:noProof/>
          <w:lang w:val="sr-Latn-RS"/>
        </w:rPr>
        <w:t xml:space="preserve"> Minimalne vrijednosti ekološkog protoka izračunate za podslivove Jadranskog sliva</w:t>
      </w:r>
      <w:bookmarkEnd w:id="66"/>
    </w:p>
    <w:tbl>
      <w:tblPr>
        <w:tblStyle w:val="GridTable1Light-Accent11"/>
        <w:tblW w:w="500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86"/>
        <w:gridCol w:w="2914"/>
        <w:gridCol w:w="2916"/>
      </w:tblGrid>
      <w:tr w:rsidR="00255B53" w:rsidRPr="00561C0E" w14:paraId="74BAC65C" w14:textId="77777777" w:rsidTr="00032E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7" w:type="pct"/>
            <w:tcBorders>
              <w:bottom w:val="none" w:sz="0" w:space="0" w:color="auto"/>
            </w:tcBorders>
            <w:shd w:val="clear" w:color="auto" w:fill="F2F2F2" w:themeFill="background1" w:themeFillShade="F2"/>
          </w:tcPr>
          <w:p w14:paraId="36AC6C3B" w14:textId="77777777" w:rsidR="00255B53" w:rsidRPr="00561C0E" w:rsidRDefault="00255B53" w:rsidP="001B0E5B">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Podsliv</w:t>
            </w:r>
          </w:p>
        </w:tc>
        <w:tc>
          <w:tcPr>
            <w:tcW w:w="3233" w:type="pct"/>
            <w:gridSpan w:val="2"/>
            <w:tcBorders>
              <w:bottom w:val="none" w:sz="0" w:space="0" w:color="auto"/>
            </w:tcBorders>
            <w:shd w:val="clear" w:color="auto" w:fill="F2F2F2" w:themeFill="background1" w:themeFillShade="F2"/>
          </w:tcPr>
          <w:p w14:paraId="0FC0DBBE" w14:textId="77777777" w:rsidR="00255B53" w:rsidRPr="00561C0E" w:rsidRDefault="00255B53" w:rsidP="001B0E5B">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Minimalna EF vrijednost (m</w:t>
            </w:r>
            <w:r w:rsidRPr="00561C0E">
              <w:rPr>
                <w:rFonts w:asciiTheme="minorHAnsi" w:hAnsiTheme="minorHAnsi"/>
                <w:noProof/>
                <w:sz w:val="20"/>
                <w:szCs w:val="20"/>
                <w:vertAlign w:val="superscript"/>
                <w:lang w:val="sr-Latn-RS"/>
              </w:rPr>
              <w:t>3</w:t>
            </w:r>
            <w:r w:rsidRPr="00561C0E">
              <w:rPr>
                <w:rFonts w:asciiTheme="minorHAnsi" w:hAnsiTheme="minorHAnsi"/>
                <w:noProof/>
                <w:sz w:val="20"/>
                <w:szCs w:val="20"/>
                <w:lang w:val="sr-Latn-RS"/>
              </w:rPr>
              <w:t>/sec)</w:t>
            </w:r>
          </w:p>
        </w:tc>
      </w:tr>
      <w:tr w:rsidR="00255B53" w:rsidRPr="00561C0E" w14:paraId="6D984897" w14:textId="77777777" w:rsidTr="00D8134B">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3C58BC6C" w14:textId="77777777" w:rsidR="00255B53" w:rsidRPr="00561C0E" w:rsidRDefault="00255B53" w:rsidP="001B0E5B">
            <w:pPr>
              <w:pStyle w:val="NoSpacing"/>
              <w:rPr>
                <w:rFonts w:asciiTheme="minorHAnsi" w:hAnsiTheme="minorHAnsi"/>
                <w:noProof/>
                <w:sz w:val="20"/>
                <w:szCs w:val="20"/>
                <w:lang w:val="sr-Latn-RS"/>
              </w:rPr>
            </w:pPr>
          </w:p>
        </w:tc>
        <w:tc>
          <w:tcPr>
            <w:tcW w:w="1616" w:type="pct"/>
            <w:shd w:val="clear" w:color="auto" w:fill="FFFFFF" w:themeFill="background1"/>
          </w:tcPr>
          <w:p w14:paraId="33413E99" w14:textId="77777777" w:rsidR="00255B53" w:rsidRPr="00561C0E" w:rsidRDefault="00255B53" w:rsidP="001B0E5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Uzvodno</w:t>
            </w:r>
          </w:p>
        </w:tc>
        <w:tc>
          <w:tcPr>
            <w:tcW w:w="1617" w:type="pct"/>
            <w:shd w:val="clear" w:color="auto" w:fill="FFFFFF" w:themeFill="background1"/>
          </w:tcPr>
          <w:p w14:paraId="690B325F" w14:textId="77777777" w:rsidR="00255B53" w:rsidRPr="00561C0E" w:rsidRDefault="00255B53" w:rsidP="001B0E5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Nizvodno</w:t>
            </w:r>
          </w:p>
        </w:tc>
      </w:tr>
      <w:tr w:rsidR="00255B53" w:rsidRPr="00561C0E" w14:paraId="5CE198C3" w14:textId="77777777" w:rsidTr="00D8134B">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0625C025" w14:textId="77777777" w:rsidR="00255B53" w:rsidRPr="00561C0E" w:rsidRDefault="00255B53" w:rsidP="001B0E5B">
            <w:pPr>
              <w:pStyle w:val="NoSpacing"/>
              <w:rPr>
                <w:rFonts w:asciiTheme="minorHAnsi" w:hAnsiTheme="minorHAnsi"/>
                <w:b w:val="0"/>
                <w:noProof/>
                <w:sz w:val="20"/>
                <w:szCs w:val="20"/>
                <w:lang w:val="sr-Latn-RS"/>
              </w:rPr>
            </w:pPr>
            <w:r w:rsidRPr="00561C0E">
              <w:rPr>
                <w:rFonts w:asciiTheme="minorHAnsi" w:hAnsiTheme="minorHAnsi"/>
                <w:noProof/>
                <w:sz w:val="20"/>
                <w:szCs w:val="20"/>
                <w:lang w:val="sr-Latn-RS"/>
              </w:rPr>
              <w:t>Morača</w:t>
            </w:r>
          </w:p>
        </w:tc>
        <w:tc>
          <w:tcPr>
            <w:tcW w:w="1616" w:type="pct"/>
            <w:shd w:val="clear" w:color="auto" w:fill="FFFFFF" w:themeFill="background1"/>
          </w:tcPr>
          <w:p w14:paraId="71490582" w14:textId="77777777" w:rsidR="00255B53" w:rsidRPr="00561C0E" w:rsidRDefault="00255B53" w:rsidP="001B0E5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1,3</w:t>
            </w:r>
          </w:p>
        </w:tc>
        <w:tc>
          <w:tcPr>
            <w:tcW w:w="1617" w:type="pct"/>
            <w:shd w:val="clear" w:color="auto" w:fill="FFFFFF" w:themeFill="background1"/>
          </w:tcPr>
          <w:p w14:paraId="196543AA" w14:textId="77777777" w:rsidR="00255B53" w:rsidRPr="00561C0E" w:rsidRDefault="00255B53" w:rsidP="001B0E5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2,1</w:t>
            </w:r>
          </w:p>
        </w:tc>
      </w:tr>
      <w:tr w:rsidR="00255B53" w:rsidRPr="00561C0E" w14:paraId="0E4BEACA" w14:textId="77777777" w:rsidTr="00D8134B">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55AE6008" w14:textId="77777777" w:rsidR="00255B53" w:rsidRPr="00561C0E" w:rsidRDefault="00255B53" w:rsidP="001B0E5B">
            <w:pPr>
              <w:pStyle w:val="NoSpacing"/>
              <w:rPr>
                <w:rFonts w:asciiTheme="minorHAnsi" w:hAnsiTheme="minorHAnsi"/>
                <w:b w:val="0"/>
                <w:noProof/>
                <w:sz w:val="20"/>
                <w:szCs w:val="20"/>
                <w:lang w:val="sr-Latn-RS"/>
              </w:rPr>
            </w:pPr>
            <w:r w:rsidRPr="00561C0E">
              <w:rPr>
                <w:rFonts w:asciiTheme="minorHAnsi" w:hAnsiTheme="minorHAnsi"/>
                <w:noProof/>
                <w:sz w:val="20"/>
                <w:szCs w:val="20"/>
                <w:lang w:val="sr-Latn-RS"/>
              </w:rPr>
              <w:t>Zeta</w:t>
            </w:r>
          </w:p>
        </w:tc>
        <w:tc>
          <w:tcPr>
            <w:tcW w:w="1616" w:type="pct"/>
            <w:shd w:val="clear" w:color="auto" w:fill="FFFFFF" w:themeFill="background1"/>
          </w:tcPr>
          <w:p w14:paraId="1DA70207" w14:textId="77777777" w:rsidR="00255B53" w:rsidRPr="00561C0E" w:rsidRDefault="00255B53" w:rsidP="001B0E5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3,6</w:t>
            </w:r>
          </w:p>
        </w:tc>
        <w:tc>
          <w:tcPr>
            <w:tcW w:w="1617" w:type="pct"/>
            <w:shd w:val="clear" w:color="auto" w:fill="FFFFFF" w:themeFill="background1"/>
          </w:tcPr>
          <w:p w14:paraId="2B058855" w14:textId="77777777" w:rsidR="00255B53" w:rsidRPr="00561C0E" w:rsidRDefault="00255B53" w:rsidP="001B0E5B">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10,4</w:t>
            </w:r>
          </w:p>
        </w:tc>
      </w:tr>
    </w:tbl>
    <w:p w14:paraId="117B0CEB" w14:textId="77777777" w:rsidR="00825B7E" w:rsidRDefault="001B0E5B" w:rsidP="00175A02">
      <w:pPr>
        <w:spacing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Izvor:</w:t>
      </w:r>
      <w:r w:rsidR="00D24E94" w:rsidRPr="00561C0E">
        <w:rPr>
          <w:rFonts w:asciiTheme="minorHAnsi" w:hAnsiTheme="minorHAnsi" w:cstheme="minorHAnsi"/>
          <w:noProof/>
          <w:sz w:val="18"/>
          <w:szCs w:val="18"/>
          <w:lang w:val="sr-Latn-RS"/>
        </w:rPr>
        <w:t xml:space="preserve"> Plan upravljanja jadranskim slivom,2020</w:t>
      </w:r>
    </w:p>
    <w:p w14:paraId="38AB5C6D" w14:textId="77777777" w:rsidR="00937E88" w:rsidRPr="00561C0E" w:rsidRDefault="00937E88" w:rsidP="00175A02">
      <w:pPr>
        <w:spacing w:line="276" w:lineRule="auto"/>
        <w:jc w:val="center"/>
        <w:rPr>
          <w:rFonts w:asciiTheme="minorHAnsi" w:hAnsiTheme="minorHAnsi" w:cstheme="minorHAnsi"/>
          <w:noProof/>
          <w:sz w:val="18"/>
          <w:szCs w:val="18"/>
          <w:lang w:val="sr-Latn-RS"/>
        </w:rPr>
      </w:pPr>
    </w:p>
    <w:p w14:paraId="21059F43" w14:textId="77777777" w:rsidR="00D24E94" w:rsidRDefault="00255B53" w:rsidP="00D24E94">
      <w:pPr>
        <w:pStyle w:val="Heading4"/>
        <w:rPr>
          <w:noProof/>
          <w:lang w:val="sr-Latn-RS"/>
        </w:rPr>
      </w:pPr>
      <w:r w:rsidRPr="00561C0E">
        <w:rPr>
          <w:noProof/>
          <w:lang w:val="sr-Latn-RS"/>
        </w:rPr>
        <w:t>Dunavski sliv</w:t>
      </w:r>
    </w:p>
    <w:p w14:paraId="6FBB82C3" w14:textId="007F6F8B" w:rsidR="00255B53" w:rsidRPr="00561C0E" w:rsidRDefault="00364162" w:rsidP="00364162">
      <w:pPr>
        <w:pStyle w:val="Caption"/>
        <w:rPr>
          <w:noProof/>
          <w:szCs w:val="20"/>
          <w:lang w:val="sr-Latn-RS"/>
        </w:rPr>
      </w:pPr>
      <w:bookmarkStart w:id="67" w:name="_Toc231219207"/>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10</w:t>
      </w:r>
      <w:r w:rsidRPr="00561C0E">
        <w:rPr>
          <w:b/>
          <w:bCs/>
          <w:noProof/>
          <w:lang w:val="sr-Latn-RS"/>
        </w:rPr>
        <w:fldChar w:fldCharType="end"/>
      </w:r>
      <w:r w:rsidRPr="00561C0E">
        <w:rPr>
          <w:b/>
          <w:bCs/>
          <w:noProof/>
          <w:lang w:val="sr-Latn-RS"/>
        </w:rPr>
        <w:t>:</w:t>
      </w:r>
      <w:r w:rsidRPr="00561C0E">
        <w:rPr>
          <w:noProof/>
          <w:lang w:val="sr-Latn-RS"/>
        </w:rPr>
        <w:t xml:space="preserve"> Hidrološki parametri rijeka Dunavskog sliva</w:t>
      </w:r>
      <w:bookmarkEnd w:id="67"/>
    </w:p>
    <w:tbl>
      <w:tblPr>
        <w:tblStyle w:val="TableGrid1"/>
        <w:tblW w:w="9301"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ayout w:type="fixed"/>
        <w:tblLook w:val="01E0" w:firstRow="1" w:lastRow="1" w:firstColumn="1" w:lastColumn="1" w:noHBand="0" w:noVBand="0"/>
      </w:tblPr>
      <w:tblGrid>
        <w:gridCol w:w="426"/>
        <w:gridCol w:w="1015"/>
        <w:gridCol w:w="1394"/>
        <w:gridCol w:w="1034"/>
        <w:gridCol w:w="1533"/>
        <w:gridCol w:w="768"/>
        <w:gridCol w:w="768"/>
        <w:gridCol w:w="768"/>
        <w:gridCol w:w="767"/>
        <w:gridCol w:w="828"/>
      </w:tblGrid>
      <w:tr w:rsidR="00255B53" w:rsidRPr="00561C0E" w14:paraId="78C2567A" w14:textId="77777777" w:rsidTr="00032E5A">
        <w:trPr>
          <w:trHeight w:val="338"/>
        </w:trPr>
        <w:tc>
          <w:tcPr>
            <w:tcW w:w="426" w:type="dxa"/>
            <w:vMerge w:val="restart"/>
            <w:shd w:val="clear" w:color="auto" w:fill="F2F2F2" w:themeFill="background1" w:themeFillShade="F2"/>
            <w:vAlign w:val="center"/>
          </w:tcPr>
          <w:p w14:paraId="0794603D"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Br</w:t>
            </w:r>
          </w:p>
        </w:tc>
        <w:tc>
          <w:tcPr>
            <w:tcW w:w="1015" w:type="dxa"/>
            <w:vMerge w:val="restart"/>
            <w:shd w:val="clear" w:color="auto" w:fill="F2F2F2" w:themeFill="background1" w:themeFillShade="F2"/>
            <w:vAlign w:val="center"/>
          </w:tcPr>
          <w:p w14:paraId="623CBF21"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 xml:space="preserve">Vodotok </w:t>
            </w:r>
          </w:p>
        </w:tc>
        <w:tc>
          <w:tcPr>
            <w:tcW w:w="1394" w:type="dxa"/>
            <w:vMerge w:val="restart"/>
            <w:shd w:val="clear" w:color="auto" w:fill="F2F2F2" w:themeFill="background1" w:themeFillShade="F2"/>
            <w:vAlign w:val="center"/>
          </w:tcPr>
          <w:p w14:paraId="4F7D2CF4"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HS</w:t>
            </w:r>
          </w:p>
        </w:tc>
        <w:tc>
          <w:tcPr>
            <w:tcW w:w="1034" w:type="dxa"/>
            <w:vMerge w:val="restart"/>
            <w:shd w:val="clear" w:color="auto" w:fill="F2F2F2" w:themeFill="background1" w:themeFillShade="F2"/>
            <w:vAlign w:val="center"/>
          </w:tcPr>
          <w:p w14:paraId="10326FED"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 xml:space="preserve">Površina sliva </w:t>
            </w:r>
          </w:p>
          <w:p w14:paraId="79FC7E0F"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(km</w:t>
            </w:r>
            <w:r w:rsidRPr="00561C0E">
              <w:rPr>
                <w:rFonts w:asciiTheme="minorHAnsi" w:hAnsiTheme="minorHAnsi" w:cstheme="minorHAnsi"/>
                <w:b/>
                <w:noProof/>
                <w:vertAlign w:val="superscript"/>
                <w:lang w:val="sr-Latn-RS"/>
              </w:rPr>
              <w:t>2</w:t>
            </w:r>
            <w:r w:rsidRPr="00561C0E">
              <w:rPr>
                <w:rFonts w:asciiTheme="minorHAnsi" w:hAnsiTheme="minorHAnsi" w:cstheme="minorHAnsi"/>
                <w:b/>
                <w:noProof/>
                <w:lang w:val="sr-Latn-RS"/>
              </w:rPr>
              <w:t>)</w:t>
            </w:r>
          </w:p>
        </w:tc>
        <w:tc>
          <w:tcPr>
            <w:tcW w:w="1533" w:type="dxa"/>
            <w:vMerge w:val="restart"/>
            <w:shd w:val="clear" w:color="auto" w:fill="F2F2F2" w:themeFill="background1" w:themeFillShade="F2"/>
            <w:vAlign w:val="center"/>
          </w:tcPr>
          <w:p w14:paraId="667CF0AB"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Analizirani period</w:t>
            </w:r>
          </w:p>
        </w:tc>
        <w:tc>
          <w:tcPr>
            <w:tcW w:w="3899" w:type="dxa"/>
            <w:gridSpan w:val="5"/>
            <w:shd w:val="clear" w:color="auto" w:fill="F2F2F2" w:themeFill="background1" w:themeFillShade="F2"/>
            <w:vAlign w:val="center"/>
          </w:tcPr>
          <w:p w14:paraId="6229CDA0"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Karakteristični proticaji (m</w:t>
            </w:r>
            <w:r w:rsidRPr="00561C0E">
              <w:rPr>
                <w:rFonts w:asciiTheme="minorHAnsi" w:hAnsiTheme="minorHAnsi" w:cstheme="minorHAnsi"/>
                <w:b/>
                <w:noProof/>
                <w:vertAlign w:val="superscript"/>
                <w:lang w:val="sr-Latn-RS"/>
              </w:rPr>
              <w:t>3</w:t>
            </w:r>
            <w:r w:rsidRPr="00561C0E">
              <w:rPr>
                <w:rFonts w:asciiTheme="minorHAnsi" w:hAnsiTheme="minorHAnsi" w:cstheme="minorHAnsi"/>
                <w:b/>
                <w:noProof/>
                <w:lang w:val="sr-Latn-RS"/>
              </w:rPr>
              <w:t>/s)</w:t>
            </w:r>
          </w:p>
        </w:tc>
      </w:tr>
      <w:tr w:rsidR="00255B53" w:rsidRPr="00561C0E" w14:paraId="5DFBBBD1" w14:textId="77777777" w:rsidTr="00032E5A">
        <w:trPr>
          <w:trHeight w:val="237"/>
        </w:trPr>
        <w:tc>
          <w:tcPr>
            <w:tcW w:w="426" w:type="dxa"/>
            <w:vMerge/>
            <w:shd w:val="clear" w:color="auto" w:fill="F2F2F2" w:themeFill="background1" w:themeFillShade="F2"/>
            <w:vAlign w:val="center"/>
          </w:tcPr>
          <w:p w14:paraId="527C80FA" w14:textId="77777777" w:rsidR="00255B53" w:rsidRPr="00561C0E" w:rsidRDefault="00255B53" w:rsidP="00824FCF">
            <w:pPr>
              <w:spacing w:before="0" w:after="0" w:line="276" w:lineRule="auto"/>
              <w:jc w:val="center"/>
              <w:rPr>
                <w:rFonts w:asciiTheme="minorHAnsi" w:hAnsiTheme="minorHAnsi" w:cstheme="minorHAnsi"/>
                <w:b/>
                <w:noProof/>
                <w:lang w:val="sr-Latn-RS"/>
              </w:rPr>
            </w:pPr>
          </w:p>
        </w:tc>
        <w:tc>
          <w:tcPr>
            <w:tcW w:w="1015" w:type="dxa"/>
            <w:vMerge/>
            <w:shd w:val="clear" w:color="auto" w:fill="F2F2F2" w:themeFill="background1" w:themeFillShade="F2"/>
            <w:vAlign w:val="center"/>
          </w:tcPr>
          <w:p w14:paraId="0D6CDE00" w14:textId="77777777" w:rsidR="00255B53" w:rsidRPr="00561C0E" w:rsidRDefault="00255B53" w:rsidP="00824FCF">
            <w:pPr>
              <w:spacing w:before="0" w:after="0" w:line="276" w:lineRule="auto"/>
              <w:jc w:val="center"/>
              <w:rPr>
                <w:rFonts w:asciiTheme="minorHAnsi" w:hAnsiTheme="minorHAnsi" w:cstheme="minorHAnsi"/>
                <w:b/>
                <w:noProof/>
                <w:lang w:val="sr-Latn-RS"/>
              </w:rPr>
            </w:pPr>
          </w:p>
        </w:tc>
        <w:tc>
          <w:tcPr>
            <w:tcW w:w="1394" w:type="dxa"/>
            <w:vMerge/>
            <w:shd w:val="clear" w:color="auto" w:fill="F2F2F2" w:themeFill="background1" w:themeFillShade="F2"/>
            <w:vAlign w:val="center"/>
          </w:tcPr>
          <w:p w14:paraId="248D5E0C" w14:textId="77777777" w:rsidR="00255B53" w:rsidRPr="00561C0E" w:rsidRDefault="00255B53" w:rsidP="00824FCF">
            <w:pPr>
              <w:spacing w:before="0" w:after="0" w:line="276" w:lineRule="auto"/>
              <w:jc w:val="center"/>
              <w:rPr>
                <w:rFonts w:asciiTheme="minorHAnsi" w:hAnsiTheme="minorHAnsi" w:cstheme="minorHAnsi"/>
                <w:b/>
                <w:noProof/>
                <w:lang w:val="sr-Latn-RS"/>
              </w:rPr>
            </w:pPr>
          </w:p>
        </w:tc>
        <w:tc>
          <w:tcPr>
            <w:tcW w:w="1034" w:type="dxa"/>
            <w:vMerge/>
            <w:shd w:val="clear" w:color="auto" w:fill="F2F2F2" w:themeFill="background1" w:themeFillShade="F2"/>
            <w:vAlign w:val="center"/>
          </w:tcPr>
          <w:p w14:paraId="5E5DC71A" w14:textId="77777777" w:rsidR="00255B53" w:rsidRPr="00561C0E" w:rsidRDefault="00255B53" w:rsidP="00824FCF">
            <w:pPr>
              <w:spacing w:before="0" w:after="0" w:line="276" w:lineRule="auto"/>
              <w:jc w:val="center"/>
              <w:rPr>
                <w:rFonts w:asciiTheme="minorHAnsi" w:hAnsiTheme="minorHAnsi" w:cstheme="minorHAnsi"/>
                <w:b/>
                <w:noProof/>
                <w:lang w:val="sr-Latn-RS"/>
              </w:rPr>
            </w:pPr>
          </w:p>
        </w:tc>
        <w:tc>
          <w:tcPr>
            <w:tcW w:w="1533" w:type="dxa"/>
            <w:vMerge/>
            <w:shd w:val="clear" w:color="auto" w:fill="F2F2F2" w:themeFill="background1" w:themeFillShade="F2"/>
            <w:vAlign w:val="center"/>
          </w:tcPr>
          <w:p w14:paraId="4EAC1AFE" w14:textId="77777777" w:rsidR="00255B53" w:rsidRPr="00561C0E" w:rsidRDefault="00255B53" w:rsidP="00824FCF">
            <w:pPr>
              <w:spacing w:before="0" w:after="0" w:line="276" w:lineRule="auto"/>
              <w:jc w:val="center"/>
              <w:rPr>
                <w:rFonts w:asciiTheme="minorHAnsi" w:hAnsiTheme="minorHAnsi" w:cstheme="minorHAnsi"/>
                <w:b/>
                <w:noProof/>
                <w:lang w:val="sr-Latn-RS"/>
              </w:rPr>
            </w:pPr>
          </w:p>
        </w:tc>
        <w:tc>
          <w:tcPr>
            <w:tcW w:w="768" w:type="dxa"/>
            <w:shd w:val="clear" w:color="auto" w:fill="F2F2F2" w:themeFill="background1" w:themeFillShade="F2"/>
            <w:vAlign w:val="center"/>
          </w:tcPr>
          <w:p w14:paraId="3B94675A" w14:textId="77777777" w:rsidR="00255B53" w:rsidRPr="00561C0E" w:rsidRDefault="00255B53" w:rsidP="00824FCF">
            <w:pPr>
              <w:spacing w:before="0" w:after="0" w:line="276" w:lineRule="auto"/>
              <w:jc w:val="center"/>
              <w:rPr>
                <w:rFonts w:asciiTheme="minorHAnsi" w:hAnsiTheme="minorHAnsi" w:cstheme="minorHAnsi"/>
                <w:b/>
                <w:noProof/>
                <w:vertAlign w:val="subscript"/>
                <w:lang w:val="sr-Latn-RS"/>
              </w:rPr>
            </w:pPr>
            <w:r w:rsidRPr="00561C0E">
              <w:rPr>
                <w:rFonts w:asciiTheme="minorHAnsi" w:hAnsiTheme="minorHAnsi" w:cstheme="minorHAnsi"/>
                <w:b/>
                <w:noProof/>
                <w:lang w:val="sr-Latn-RS"/>
              </w:rPr>
              <w:t>Q</w:t>
            </w:r>
            <w:r w:rsidRPr="00561C0E">
              <w:rPr>
                <w:rFonts w:asciiTheme="minorHAnsi" w:hAnsiTheme="minorHAnsi" w:cstheme="minorHAnsi"/>
                <w:b/>
                <w:noProof/>
                <w:vertAlign w:val="subscript"/>
                <w:lang w:val="sr-Latn-RS"/>
              </w:rPr>
              <w:t>min</w:t>
            </w:r>
          </w:p>
        </w:tc>
        <w:tc>
          <w:tcPr>
            <w:tcW w:w="768" w:type="dxa"/>
            <w:shd w:val="clear" w:color="auto" w:fill="F2F2F2" w:themeFill="background1" w:themeFillShade="F2"/>
            <w:vAlign w:val="center"/>
          </w:tcPr>
          <w:p w14:paraId="474DC2CF"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Q</w:t>
            </w:r>
            <w:r w:rsidRPr="00561C0E">
              <w:rPr>
                <w:rFonts w:asciiTheme="minorHAnsi" w:hAnsiTheme="minorHAnsi" w:cstheme="minorHAnsi"/>
                <w:b/>
                <w:noProof/>
                <w:vertAlign w:val="subscript"/>
                <w:lang w:val="sr-Latn-RS"/>
              </w:rPr>
              <w:t>min sr</w:t>
            </w:r>
          </w:p>
        </w:tc>
        <w:tc>
          <w:tcPr>
            <w:tcW w:w="768" w:type="dxa"/>
            <w:shd w:val="clear" w:color="auto" w:fill="F2F2F2" w:themeFill="background1" w:themeFillShade="F2"/>
            <w:vAlign w:val="center"/>
          </w:tcPr>
          <w:p w14:paraId="0D37543F"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Q</w:t>
            </w:r>
            <w:r w:rsidRPr="00561C0E">
              <w:rPr>
                <w:rFonts w:asciiTheme="minorHAnsi" w:hAnsiTheme="minorHAnsi" w:cstheme="minorHAnsi"/>
                <w:b/>
                <w:noProof/>
                <w:vertAlign w:val="subscript"/>
                <w:lang w:val="sr-Latn-RS"/>
              </w:rPr>
              <w:t>sr</w:t>
            </w:r>
          </w:p>
        </w:tc>
        <w:tc>
          <w:tcPr>
            <w:tcW w:w="767" w:type="dxa"/>
            <w:shd w:val="clear" w:color="auto" w:fill="F2F2F2" w:themeFill="background1" w:themeFillShade="F2"/>
            <w:vAlign w:val="center"/>
          </w:tcPr>
          <w:p w14:paraId="1EA7AE95"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Q</w:t>
            </w:r>
            <w:r w:rsidRPr="00561C0E">
              <w:rPr>
                <w:rFonts w:asciiTheme="minorHAnsi" w:hAnsiTheme="minorHAnsi" w:cstheme="minorHAnsi"/>
                <w:b/>
                <w:noProof/>
                <w:vertAlign w:val="subscript"/>
                <w:lang w:val="sr-Latn-RS"/>
              </w:rPr>
              <w:t xml:space="preserve">maxsr </w:t>
            </w:r>
          </w:p>
        </w:tc>
        <w:tc>
          <w:tcPr>
            <w:tcW w:w="828" w:type="dxa"/>
            <w:shd w:val="clear" w:color="auto" w:fill="F2F2F2" w:themeFill="background1" w:themeFillShade="F2"/>
            <w:vAlign w:val="center"/>
          </w:tcPr>
          <w:p w14:paraId="21E15EBA" w14:textId="77777777" w:rsidR="00255B53" w:rsidRPr="00561C0E" w:rsidRDefault="00255B53" w:rsidP="00824FCF">
            <w:pPr>
              <w:spacing w:before="0" w:after="0" w:line="276" w:lineRule="auto"/>
              <w:jc w:val="center"/>
              <w:rPr>
                <w:rFonts w:asciiTheme="minorHAnsi" w:hAnsiTheme="minorHAnsi" w:cstheme="minorHAnsi"/>
                <w:b/>
                <w:noProof/>
                <w:lang w:val="sr-Latn-RS"/>
              </w:rPr>
            </w:pPr>
            <w:r w:rsidRPr="00561C0E">
              <w:rPr>
                <w:rFonts w:asciiTheme="minorHAnsi" w:hAnsiTheme="minorHAnsi" w:cstheme="minorHAnsi"/>
                <w:b/>
                <w:noProof/>
                <w:lang w:val="sr-Latn-RS"/>
              </w:rPr>
              <w:t>Q</w:t>
            </w:r>
            <w:r w:rsidRPr="00561C0E">
              <w:rPr>
                <w:rFonts w:asciiTheme="minorHAnsi" w:hAnsiTheme="minorHAnsi" w:cstheme="minorHAnsi"/>
                <w:b/>
                <w:noProof/>
                <w:vertAlign w:val="subscript"/>
                <w:lang w:val="sr-Latn-RS"/>
              </w:rPr>
              <w:t>max</w:t>
            </w:r>
          </w:p>
        </w:tc>
      </w:tr>
      <w:tr w:rsidR="00255B53" w:rsidRPr="00561C0E" w14:paraId="6665B6D2" w14:textId="77777777" w:rsidTr="00D8134B">
        <w:trPr>
          <w:trHeight w:val="249"/>
        </w:trPr>
        <w:tc>
          <w:tcPr>
            <w:tcW w:w="426" w:type="dxa"/>
            <w:vMerge w:val="restart"/>
            <w:shd w:val="clear" w:color="auto" w:fill="FFFFFF" w:themeFill="background1"/>
            <w:vAlign w:val="center"/>
          </w:tcPr>
          <w:p w14:paraId="1D612E40"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w:t>
            </w:r>
          </w:p>
        </w:tc>
        <w:tc>
          <w:tcPr>
            <w:tcW w:w="1015" w:type="dxa"/>
            <w:vMerge w:val="restart"/>
            <w:shd w:val="clear" w:color="auto" w:fill="FFFFFF" w:themeFill="background1"/>
            <w:vAlign w:val="center"/>
          </w:tcPr>
          <w:p w14:paraId="34380140" w14:textId="77777777" w:rsidR="00255B53" w:rsidRPr="00561C0E" w:rsidRDefault="00255B53" w:rsidP="00824FCF">
            <w:pPr>
              <w:spacing w:before="0" w:after="0" w:line="276" w:lineRule="auto"/>
              <w:rPr>
                <w:rFonts w:asciiTheme="minorHAnsi" w:hAnsiTheme="minorHAnsi" w:cstheme="minorHAnsi"/>
                <w:noProof/>
                <w:lang w:val="sr-Latn-RS"/>
              </w:rPr>
            </w:pPr>
            <w:r w:rsidRPr="00561C0E">
              <w:rPr>
                <w:rFonts w:asciiTheme="minorHAnsi" w:hAnsiTheme="minorHAnsi" w:cstheme="minorHAnsi"/>
                <w:noProof/>
                <w:lang w:val="sr-Latn-RS"/>
              </w:rPr>
              <w:t>Lim</w:t>
            </w:r>
          </w:p>
        </w:tc>
        <w:tc>
          <w:tcPr>
            <w:tcW w:w="1394" w:type="dxa"/>
            <w:shd w:val="clear" w:color="auto" w:fill="FFFFFF" w:themeFill="background1"/>
            <w:vAlign w:val="center"/>
          </w:tcPr>
          <w:p w14:paraId="6394D056"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Plav</w:t>
            </w:r>
          </w:p>
        </w:tc>
        <w:tc>
          <w:tcPr>
            <w:tcW w:w="1034" w:type="dxa"/>
            <w:shd w:val="clear" w:color="auto" w:fill="FFFFFF" w:themeFill="background1"/>
            <w:vAlign w:val="center"/>
          </w:tcPr>
          <w:p w14:paraId="5F095625"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364</w:t>
            </w:r>
          </w:p>
        </w:tc>
        <w:tc>
          <w:tcPr>
            <w:tcW w:w="1533" w:type="dxa"/>
            <w:shd w:val="clear" w:color="auto" w:fill="FFFFFF" w:themeFill="background1"/>
            <w:vAlign w:val="center"/>
          </w:tcPr>
          <w:p w14:paraId="043AC0A8"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1948-2012</w:t>
            </w:r>
          </w:p>
        </w:tc>
        <w:tc>
          <w:tcPr>
            <w:tcW w:w="768" w:type="dxa"/>
            <w:shd w:val="clear" w:color="auto" w:fill="FFFFFF" w:themeFill="background1"/>
            <w:vAlign w:val="center"/>
          </w:tcPr>
          <w:p w14:paraId="5CFDA022"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0</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244</w:t>
            </w:r>
          </w:p>
        </w:tc>
        <w:tc>
          <w:tcPr>
            <w:tcW w:w="768" w:type="dxa"/>
            <w:shd w:val="clear" w:color="auto" w:fill="FFFFFF" w:themeFill="background1"/>
            <w:vAlign w:val="center"/>
          </w:tcPr>
          <w:p w14:paraId="08F50D8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212</w:t>
            </w:r>
          </w:p>
        </w:tc>
        <w:tc>
          <w:tcPr>
            <w:tcW w:w="768" w:type="dxa"/>
            <w:shd w:val="clear" w:color="auto" w:fill="FFFFFF" w:themeFill="background1"/>
            <w:vAlign w:val="center"/>
          </w:tcPr>
          <w:p w14:paraId="3C157B7E"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23</w:t>
            </w:r>
          </w:p>
        </w:tc>
        <w:tc>
          <w:tcPr>
            <w:tcW w:w="767" w:type="dxa"/>
            <w:shd w:val="clear" w:color="auto" w:fill="FFFFFF" w:themeFill="background1"/>
            <w:vAlign w:val="center"/>
          </w:tcPr>
          <w:p w14:paraId="1F2F5D21"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145</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5</w:t>
            </w:r>
          </w:p>
        </w:tc>
        <w:tc>
          <w:tcPr>
            <w:tcW w:w="828" w:type="dxa"/>
            <w:shd w:val="clear" w:color="auto" w:fill="FFFFFF" w:themeFill="background1"/>
            <w:vAlign w:val="center"/>
          </w:tcPr>
          <w:p w14:paraId="771471F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324</w:t>
            </w:r>
          </w:p>
        </w:tc>
      </w:tr>
      <w:tr w:rsidR="00255B53" w:rsidRPr="00561C0E" w14:paraId="46E41034" w14:textId="77777777" w:rsidTr="00D8134B">
        <w:trPr>
          <w:trHeight w:val="228"/>
        </w:trPr>
        <w:tc>
          <w:tcPr>
            <w:tcW w:w="426" w:type="dxa"/>
            <w:vMerge/>
            <w:shd w:val="clear" w:color="auto" w:fill="FFFFFF" w:themeFill="background1"/>
            <w:vAlign w:val="center"/>
          </w:tcPr>
          <w:p w14:paraId="6723943E" w14:textId="77777777" w:rsidR="00255B53" w:rsidRPr="00561C0E" w:rsidRDefault="00255B53" w:rsidP="00824FCF">
            <w:pPr>
              <w:spacing w:before="0" w:after="0" w:line="276" w:lineRule="auto"/>
              <w:jc w:val="center"/>
              <w:rPr>
                <w:rFonts w:asciiTheme="minorHAnsi" w:hAnsiTheme="minorHAnsi" w:cstheme="minorHAnsi"/>
                <w:noProof/>
                <w:lang w:val="sr-Latn-RS"/>
              </w:rPr>
            </w:pPr>
          </w:p>
        </w:tc>
        <w:tc>
          <w:tcPr>
            <w:tcW w:w="1015" w:type="dxa"/>
            <w:vMerge/>
            <w:shd w:val="clear" w:color="auto" w:fill="FFFFFF" w:themeFill="background1"/>
            <w:vAlign w:val="center"/>
          </w:tcPr>
          <w:p w14:paraId="5AFAF553" w14:textId="77777777" w:rsidR="00255B53" w:rsidRPr="00561C0E" w:rsidRDefault="00255B53" w:rsidP="00824FCF">
            <w:pPr>
              <w:spacing w:before="0" w:after="0" w:line="276" w:lineRule="auto"/>
              <w:rPr>
                <w:rFonts w:asciiTheme="minorHAnsi" w:hAnsiTheme="minorHAnsi" w:cstheme="minorHAnsi"/>
                <w:b/>
                <w:noProof/>
                <w:lang w:val="sr-Latn-RS"/>
              </w:rPr>
            </w:pPr>
          </w:p>
        </w:tc>
        <w:tc>
          <w:tcPr>
            <w:tcW w:w="1394" w:type="dxa"/>
            <w:shd w:val="clear" w:color="auto" w:fill="FFFFFF" w:themeFill="background1"/>
            <w:vAlign w:val="center"/>
          </w:tcPr>
          <w:p w14:paraId="68A25315"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Bijelo Polje</w:t>
            </w:r>
          </w:p>
        </w:tc>
        <w:tc>
          <w:tcPr>
            <w:tcW w:w="1034" w:type="dxa"/>
            <w:shd w:val="clear" w:color="auto" w:fill="FFFFFF" w:themeFill="background1"/>
            <w:vAlign w:val="center"/>
          </w:tcPr>
          <w:p w14:paraId="365A35FB"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2183</w:t>
            </w:r>
          </w:p>
        </w:tc>
        <w:tc>
          <w:tcPr>
            <w:tcW w:w="1533" w:type="dxa"/>
            <w:shd w:val="clear" w:color="auto" w:fill="FFFFFF" w:themeFill="background1"/>
            <w:vAlign w:val="center"/>
          </w:tcPr>
          <w:p w14:paraId="3DD5A07F"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1948-2014</w:t>
            </w:r>
          </w:p>
        </w:tc>
        <w:tc>
          <w:tcPr>
            <w:tcW w:w="768" w:type="dxa"/>
            <w:shd w:val="clear" w:color="auto" w:fill="FFFFFF" w:themeFill="background1"/>
            <w:vAlign w:val="center"/>
          </w:tcPr>
          <w:p w14:paraId="477AF876"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8</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20</w:t>
            </w:r>
          </w:p>
        </w:tc>
        <w:tc>
          <w:tcPr>
            <w:tcW w:w="768" w:type="dxa"/>
            <w:shd w:val="clear" w:color="auto" w:fill="FFFFFF" w:themeFill="background1"/>
            <w:vAlign w:val="center"/>
          </w:tcPr>
          <w:p w14:paraId="539A95EA"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14</w:t>
            </w:r>
          </w:p>
        </w:tc>
        <w:tc>
          <w:tcPr>
            <w:tcW w:w="768" w:type="dxa"/>
            <w:shd w:val="clear" w:color="auto" w:fill="FFFFFF" w:themeFill="background1"/>
            <w:vAlign w:val="center"/>
          </w:tcPr>
          <w:p w14:paraId="6C76240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57</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14</w:t>
            </w:r>
          </w:p>
        </w:tc>
        <w:tc>
          <w:tcPr>
            <w:tcW w:w="767" w:type="dxa"/>
            <w:shd w:val="clear" w:color="auto" w:fill="FFFFFF" w:themeFill="background1"/>
            <w:vAlign w:val="center"/>
          </w:tcPr>
          <w:p w14:paraId="0B51CBB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512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8</w:t>
            </w:r>
          </w:p>
        </w:tc>
        <w:tc>
          <w:tcPr>
            <w:tcW w:w="828" w:type="dxa"/>
            <w:shd w:val="clear" w:color="auto" w:fill="FFFFFF" w:themeFill="background1"/>
            <w:vAlign w:val="center"/>
          </w:tcPr>
          <w:p w14:paraId="5C01AA03"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1077</w:t>
            </w:r>
          </w:p>
        </w:tc>
      </w:tr>
      <w:tr w:rsidR="00255B53" w:rsidRPr="00561C0E" w14:paraId="15E01912" w14:textId="77777777" w:rsidTr="00D8134B">
        <w:trPr>
          <w:trHeight w:val="240"/>
        </w:trPr>
        <w:tc>
          <w:tcPr>
            <w:tcW w:w="426" w:type="dxa"/>
            <w:vMerge w:val="restart"/>
            <w:shd w:val="clear" w:color="auto" w:fill="FFFFFF" w:themeFill="background1"/>
            <w:vAlign w:val="center"/>
          </w:tcPr>
          <w:p w14:paraId="364E6FEF"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w:t>
            </w:r>
          </w:p>
        </w:tc>
        <w:tc>
          <w:tcPr>
            <w:tcW w:w="1015" w:type="dxa"/>
            <w:vMerge w:val="restart"/>
            <w:shd w:val="clear" w:color="auto" w:fill="FFFFFF" w:themeFill="background1"/>
            <w:vAlign w:val="center"/>
          </w:tcPr>
          <w:p w14:paraId="7A2903E1" w14:textId="77777777" w:rsidR="00255B53" w:rsidRPr="00561C0E" w:rsidRDefault="00255B53" w:rsidP="00824FCF">
            <w:pPr>
              <w:spacing w:before="0" w:after="0" w:line="276" w:lineRule="auto"/>
              <w:rPr>
                <w:rFonts w:asciiTheme="minorHAnsi" w:hAnsiTheme="minorHAnsi" w:cstheme="minorHAnsi"/>
                <w:noProof/>
                <w:lang w:val="sr-Latn-RS"/>
              </w:rPr>
            </w:pPr>
            <w:r w:rsidRPr="00561C0E">
              <w:rPr>
                <w:rFonts w:asciiTheme="minorHAnsi" w:hAnsiTheme="minorHAnsi" w:cstheme="minorHAnsi"/>
                <w:noProof/>
                <w:lang w:val="sr-Latn-RS"/>
              </w:rPr>
              <w:t>Tara</w:t>
            </w:r>
          </w:p>
        </w:tc>
        <w:tc>
          <w:tcPr>
            <w:tcW w:w="1394" w:type="dxa"/>
            <w:shd w:val="clear" w:color="auto" w:fill="FFFFFF" w:themeFill="background1"/>
            <w:vAlign w:val="center"/>
          </w:tcPr>
          <w:p w14:paraId="1286C9B3"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Crna Poljana</w:t>
            </w:r>
          </w:p>
        </w:tc>
        <w:tc>
          <w:tcPr>
            <w:tcW w:w="1034" w:type="dxa"/>
            <w:shd w:val="clear" w:color="auto" w:fill="FFFFFF" w:themeFill="background1"/>
            <w:vAlign w:val="center"/>
          </w:tcPr>
          <w:p w14:paraId="57F48E59"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247</w:t>
            </w:r>
          </w:p>
        </w:tc>
        <w:tc>
          <w:tcPr>
            <w:tcW w:w="1533" w:type="dxa"/>
            <w:shd w:val="clear" w:color="auto" w:fill="FFFFFF" w:themeFill="background1"/>
            <w:vAlign w:val="center"/>
          </w:tcPr>
          <w:p w14:paraId="5C05E09F"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1957-2014</w:t>
            </w:r>
          </w:p>
        </w:tc>
        <w:tc>
          <w:tcPr>
            <w:tcW w:w="768" w:type="dxa"/>
            <w:shd w:val="clear" w:color="auto" w:fill="FFFFFF" w:themeFill="background1"/>
            <w:vAlign w:val="center"/>
          </w:tcPr>
          <w:p w14:paraId="68870A01"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0</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72</w:t>
            </w:r>
          </w:p>
        </w:tc>
        <w:tc>
          <w:tcPr>
            <w:tcW w:w="768" w:type="dxa"/>
            <w:shd w:val="clear" w:color="auto" w:fill="FFFFFF" w:themeFill="background1"/>
            <w:vAlign w:val="center"/>
          </w:tcPr>
          <w:p w14:paraId="1F97A4D4"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448</w:t>
            </w:r>
          </w:p>
        </w:tc>
        <w:tc>
          <w:tcPr>
            <w:tcW w:w="768" w:type="dxa"/>
            <w:shd w:val="clear" w:color="auto" w:fill="FFFFFF" w:themeFill="background1"/>
            <w:vAlign w:val="center"/>
          </w:tcPr>
          <w:p w14:paraId="179B120A"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01</w:t>
            </w:r>
          </w:p>
        </w:tc>
        <w:tc>
          <w:tcPr>
            <w:tcW w:w="767" w:type="dxa"/>
            <w:shd w:val="clear" w:color="auto" w:fill="FFFFFF" w:themeFill="background1"/>
            <w:vAlign w:val="center"/>
          </w:tcPr>
          <w:p w14:paraId="330FC5E0"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175</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7</w:t>
            </w:r>
          </w:p>
        </w:tc>
        <w:tc>
          <w:tcPr>
            <w:tcW w:w="828" w:type="dxa"/>
            <w:shd w:val="clear" w:color="auto" w:fill="FFFFFF" w:themeFill="background1"/>
            <w:vAlign w:val="center"/>
          </w:tcPr>
          <w:p w14:paraId="7F26FDB6"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468</w:t>
            </w:r>
          </w:p>
        </w:tc>
      </w:tr>
      <w:tr w:rsidR="00255B53" w:rsidRPr="00561C0E" w14:paraId="658D55FF" w14:textId="77777777" w:rsidTr="00D8134B">
        <w:trPr>
          <w:trHeight w:val="235"/>
        </w:trPr>
        <w:tc>
          <w:tcPr>
            <w:tcW w:w="426" w:type="dxa"/>
            <w:vMerge/>
            <w:shd w:val="clear" w:color="auto" w:fill="FFFFFF" w:themeFill="background1"/>
            <w:vAlign w:val="center"/>
          </w:tcPr>
          <w:p w14:paraId="512E74DF" w14:textId="77777777" w:rsidR="00255B53" w:rsidRPr="00561C0E" w:rsidRDefault="00255B53" w:rsidP="00824FCF">
            <w:pPr>
              <w:spacing w:before="0" w:after="0" w:line="276" w:lineRule="auto"/>
              <w:jc w:val="center"/>
              <w:rPr>
                <w:rFonts w:asciiTheme="minorHAnsi" w:hAnsiTheme="minorHAnsi" w:cstheme="minorHAnsi"/>
                <w:noProof/>
                <w:lang w:val="sr-Latn-RS"/>
              </w:rPr>
            </w:pPr>
          </w:p>
        </w:tc>
        <w:tc>
          <w:tcPr>
            <w:tcW w:w="1015" w:type="dxa"/>
            <w:vMerge/>
            <w:shd w:val="clear" w:color="auto" w:fill="FFFFFF" w:themeFill="background1"/>
            <w:vAlign w:val="center"/>
          </w:tcPr>
          <w:p w14:paraId="7E4664BA" w14:textId="77777777" w:rsidR="00255B53" w:rsidRPr="00561C0E" w:rsidRDefault="00255B53" w:rsidP="00824FCF">
            <w:pPr>
              <w:spacing w:before="0" w:after="0" w:line="276" w:lineRule="auto"/>
              <w:rPr>
                <w:rFonts w:asciiTheme="minorHAnsi" w:hAnsiTheme="minorHAnsi" w:cstheme="minorHAnsi"/>
                <w:b/>
                <w:noProof/>
                <w:lang w:val="sr-Latn-RS"/>
              </w:rPr>
            </w:pPr>
          </w:p>
        </w:tc>
        <w:tc>
          <w:tcPr>
            <w:tcW w:w="1394" w:type="dxa"/>
            <w:shd w:val="clear" w:color="auto" w:fill="FFFFFF" w:themeFill="background1"/>
            <w:vAlign w:val="center"/>
          </w:tcPr>
          <w:p w14:paraId="6D932BFA"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Trebaljevo</w:t>
            </w:r>
          </w:p>
        </w:tc>
        <w:tc>
          <w:tcPr>
            <w:tcW w:w="1034" w:type="dxa"/>
            <w:shd w:val="clear" w:color="auto" w:fill="FFFFFF" w:themeFill="background1"/>
            <w:vAlign w:val="center"/>
          </w:tcPr>
          <w:p w14:paraId="420B1220"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506</w:t>
            </w:r>
          </w:p>
        </w:tc>
        <w:tc>
          <w:tcPr>
            <w:tcW w:w="1533" w:type="dxa"/>
            <w:shd w:val="clear" w:color="auto" w:fill="FFFFFF" w:themeFill="background1"/>
            <w:vAlign w:val="center"/>
          </w:tcPr>
          <w:p w14:paraId="3DC33CA7"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1959-2014</w:t>
            </w:r>
          </w:p>
        </w:tc>
        <w:tc>
          <w:tcPr>
            <w:tcW w:w="768" w:type="dxa"/>
            <w:shd w:val="clear" w:color="auto" w:fill="FFFFFF" w:themeFill="background1"/>
            <w:vAlign w:val="center"/>
          </w:tcPr>
          <w:p w14:paraId="05FAA325"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55</w:t>
            </w:r>
          </w:p>
        </w:tc>
        <w:tc>
          <w:tcPr>
            <w:tcW w:w="768" w:type="dxa"/>
            <w:shd w:val="clear" w:color="auto" w:fill="FFFFFF" w:themeFill="background1"/>
            <w:vAlign w:val="center"/>
          </w:tcPr>
          <w:p w14:paraId="7B517910"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668</w:t>
            </w:r>
          </w:p>
        </w:tc>
        <w:tc>
          <w:tcPr>
            <w:tcW w:w="768" w:type="dxa"/>
            <w:shd w:val="clear" w:color="auto" w:fill="FFFFFF" w:themeFill="background1"/>
            <w:vAlign w:val="center"/>
          </w:tcPr>
          <w:p w14:paraId="7F9E449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24</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64</w:t>
            </w:r>
          </w:p>
        </w:tc>
        <w:tc>
          <w:tcPr>
            <w:tcW w:w="767" w:type="dxa"/>
            <w:shd w:val="clear" w:color="auto" w:fill="FFFFFF" w:themeFill="background1"/>
            <w:vAlign w:val="center"/>
          </w:tcPr>
          <w:p w14:paraId="75BB00CA"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307</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8</w:t>
            </w:r>
          </w:p>
        </w:tc>
        <w:tc>
          <w:tcPr>
            <w:tcW w:w="828" w:type="dxa"/>
            <w:shd w:val="clear" w:color="auto" w:fill="FFFFFF" w:themeFill="background1"/>
            <w:vAlign w:val="center"/>
          </w:tcPr>
          <w:p w14:paraId="221A49C9"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701</w:t>
            </w:r>
          </w:p>
        </w:tc>
      </w:tr>
      <w:tr w:rsidR="00255B53" w:rsidRPr="00561C0E" w14:paraId="0247B426" w14:textId="77777777" w:rsidTr="00D8134B">
        <w:trPr>
          <w:trHeight w:val="243"/>
        </w:trPr>
        <w:tc>
          <w:tcPr>
            <w:tcW w:w="426" w:type="dxa"/>
            <w:vMerge w:val="restart"/>
            <w:shd w:val="clear" w:color="auto" w:fill="FFFFFF" w:themeFill="background1"/>
            <w:vAlign w:val="center"/>
          </w:tcPr>
          <w:p w14:paraId="7A28F764"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w:t>
            </w:r>
          </w:p>
        </w:tc>
        <w:tc>
          <w:tcPr>
            <w:tcW w:w="1015" w:type="dxa"/>
            <w:vMerge w:val="restart"/>
            <w:shd w:val="clear" w:color="auto" w:fill="FFFFFF" w:themeFill="background1"/>
            <w:vAlign w:val="center"/>
          </w:tcPr>
          <w:p w14:paraId="10A7BCC7" w14:textId="77777777" w:rsidR="00255B53" w:rsidRPr="00561C0E" w:rsidRDefault="00255B53" w:rsidP="00824FCF">
            <w:pPr>
              <w:spacing w:before="0" w:after="0" w:line="276" w:lineRule="auto"/>
              <w:rPr>
                <w:rFonts w:asciiTheme="minorHAnsi" w:hAnsiTheme="minorHAnsi" w:cstheme="minorHAnsi"/>
                <w:b/>
                <w:noProof/>
                <w:lang w:val="sr-Latn-RS"/>
              </w:rPr>
            </w:pPr>
          </w:p>
          <w:p w14:paraId="0E01E51B" w14:textId="77777777" w:rsidR="00255B53" w:rsidRPr="00561C0E" w:rsidRDefault="00255B53" w:rsidP="00824FCF">
            <w:pPr>
              <w:spacing w:before="0" w:after="0" w:line="276" w:lineRule="auto"/>
              <w:rPr>
                <w:rFonts w:asciiTheme="minorHAnsi" w:hAnsiTheme="minorHAnsi" w:cstheme="minorHAnsi"/>
                <w:noProof/>
                <w:lang w:val="sr-Latn-RS"/>
              </w:rPr>
            </w:pPr>
            <w:r w:rsidRPr="00561C0E">
              <w:rPr>
                <w:rFonts w:asciiTheme="minorHAnsi" w:hAnsiTheme="minorHAnsi" w:cstheme="minorHAnsi"/>
                <w:noProof/>
                <w:lang w:val="sr-Latn-RS"/>
              </w:rPr>
              <w:t>Ćehotina</w:t>
            </w:r>
          </w:p>
          <w:p w14:paraId="79BEE2DE" w14:textId="77777777" w:rsidR="00255B53" w:rsidRPr="00561C0E" w:rsidRDefault="00255B53" w:rsidP="00824FCF">
            <w:pPr>
              <w:spacing w:before="0" w:after="0" w:line="276" w:lineRule="auto"/>
              <w:rPr>
                <w:rFonts w:asciiTheme="minorHAnsi" w:hAnsiTheme="minorHAnsi" w:cstheme="minorHAnsi"/>
                <w:b/>
                <w:noProof/>
                <w:lang w:val="sr-Latn-RS"/>
              </w:rPr>
            </w:pPr>
          </w:p>
        </w:tc>
        <w:tc>
          <w:tcPr>
            <w:tcW w:w="1394" w:type="dxa"/>
            <w:shd w:val="clear" w:color="auto" w:fill="FFFFFF" w:themeFill="background1"/>
            <w:vAlign w:val="center"/>
          </w:tcPr>
          <w:p w14:paraId="2B126958"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Ćirovići</w:t>
            </w:r>
          </w:p>
        </w:tc>
        <w:tc>
          <w:tcPr>
            <w:tcW w:w="1034" w:type="dxa"/>
            <w:shd w:val="clear" w:color="auto" w:fill="FFFFFF" w:themeFill="background1"/>
            <w:vAlign w:val="center"/>
          </w:tcPr>
          <w:p w14:paraId="7C6010D5"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120</w:t>
            </w:r>
          </w:p>
        </w:tc>
        <w:tc>
          <w:tcPr>
            <w:tcW w:w="1533" w:type="dxa"/>
            <w:shd w:val="clear" w:color="auto" w:fill="FFFFFF" w:themeFill="background1"/>
            <w:vAlign w:val="center"/>
          </w:tcPr>
          <w:p w14:paraId="0C72C09B"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1978-2006</w:t>
            </w:r>
          </w:p>
        </w:tc>
        <w:tc>
          <w:tcPr>
            <w:tcW w:w="768" w:type="dxa"/>
            <w:shd w:val="clear" w:color="auto" w:fill="FFFFFF" w:themeFill="background1"/>
            <w:vAlign w:val="center"/>
          </w:tcPr>
          <w:p w14:paraId="2953AC23"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0</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248</w:t>
            </w:r>
          </w:p>
        </w:tc>
        <w:tc>
          <w:tcPr>
            <w:tcW w:w="768" w:type="dxa"/>
            <w:shd w:val="clear" w:color="auto" w:fill="FFFFFF" w:themeFill="background1"/>
            <w:vAlign w:val="center"/>
          </w:tcPr>
          <w:p w14:paraId="09FF8C8A"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0</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487</w:t>
            </w:r>
          </w:p>
        </w:tc>
        <w:tc>
          <w:tcPr>
            <w:tcW w:w="768" w:type="dxa"/>
            <w:shd w:val="clear" w:color="auto" w:fill="FFFFFF" w:themeFill="background1"/>
            <w:vAlign w:val="center"/>
          </w:tcPr>
          <w:p w14:paraId="2BBF4B19"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117</w:t>
            </w:r>
          </w:p>
        </w:tc>
        <w:tc>
          <w:tcPr>
            <w:tcW w:w="767" w:type="dxa"/>
            <w:shd w:val="clear" w:color="auto" w:fill="FFFFFF" w:themeFill="background1"/>
            <w:vAlign w:val="center"/>
          </w:tcPr>
          <w:p w14:paraId="64B0C410"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38</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41</w:t>
            </w:r>
          </w:p>
        </w:tc>
        <w:tc>
          <w:tcPr>
            <w:tcW w:w="828" w:type="dxa"/>
            <w:shd w:val="clear" w:color="auto" w:fill="FFFFFF" w:themeFill="background1"/>
            <w:vAlign w:val="center"/>
          </w:tcPr>
          <w:p w14:paraId="6C5E8CAD"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106</w:t>
            </w:r>
          </w:p>
        </w:tc>
      </w:tr>
      <w:tr w:rsidR="00255B53" w:rsidRPr="00561C0E" w14:paraId="2CCF1504" w14:textId="77777777" w:rsidTr="00D8134B">
        <w:trPr>
          <w:trHeight w:val="52"/>
        </w:trPr>
        <w:tc>
          <w:tcPr>
            <w:tcW w:w="426" w:type="dxa"/>
            <w:vMerge/>
            <w:shd w:val="clear" w:color="auto" w:fill="FFFFFF" w:themeFill="background1"/>
            <w:vAlign w:val="center"/>
          </w:tcPr>
          <w:p w14:paraId="13D6CD7B" w14:textId="77777777" w:rsidR="00255B53" w:rsidRPr="00561C0E" w:rsidRDefault="00255B53" w:rsidP="00824FCF">
            <w:pPr>
              <w:spacing w:before="0" w:after="0" w:line="276" w:lineRule="auto"/>
              <w:jc w:val="center"/>
              <w:rPr>
                <w:rFonts w:asciiTheme="minorHAnsi" w:hAnsiTheme="minorHAnsi" w:cstheme="minorHAnsi"/>
                <w:noProof/>
                <w:lang w:val="sr-Latn-RS"/>
              </w:rPr>
            </w:pPr>
          </w:p>
        </w:tc>
        <w:tc>
          <w:tcPr>
            <w:tcW w:w="1015" w:type="dxa"/>
            <w:vMerge/>
            <w:shd w:val="clear" w:color="auto" w:fill="FFFFFF" w:themeFill="background1"/>
            <w:vAlign w:val="center"/>
          </w:tcPr>
          <w:p w14:paraId="32959997" w14:textId="77777777" w:rsidR="00255B53" w:rsidRPr="00561C0E" w:rsidRDefault="00255B53" w:rsidP="00824FCF">
            <w:pPr>
              <w:spacing w:before="0" w:after="0" w:line="276" w:lineRule="auto"/>
              <w:rPr>
                <w:rFonts w:asciiTheme="minorHAnsi" w:hAnsiTheme="minorHAnsi" w:cstheme="minorHAnsi"/>
                <w:b/>
                <w:noProof/>
                <w:lang w:val="sr-Latn-RS"/>
              </w:rPr>
            </w:pPr>
          </w:p>
        </w:tc>
        <w:tc>
          <w:tcPr>
            <w:tcW w:w="1394" w:type="dxa"/>
            <w:shd w:val="clear" w:color="auto" w:fill="FFFFFF" w:themeFill="background1"/>
            <w:vAlign w:val="center"/>
          </w:tcPr>
          <w:p w14:paraId="3031FF49"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Pljevlja</w:t>
            </w:r>
          </w:p>
        </w:tc>
        <w:tc>
          <w:tcPr>
            <w:tcW w:w="1034" w:type="dxa"/>
            <w:shd w:val="clear" w:color="auto" w:fill="FFFFFF" w:themeFill="background1"/>
            <w:vAlign w:val="center"/>
          </w:tcPr>
          <w:p w14:paraId="091B6DA9"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361</w:t>
            </w:r>
          </w:p>
        </w:tc>
        <w:tc>
          <w:tcPr>
            <w:tcW w:w="1533" w:type="dxa"/>
            <w:shd w:val="clear" w:color="auto" w:fill="FFFFFF" w:themeFill="background1"/>
            <w:vAlign w:val="center"/>
          </w:tcPr>
          <w:p w14:paraId="7C4AB393"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1948-2007</w:t>
            </w:r>
          </w:p>
        </w:tc>
        <w:tc>
          <w:tcPr>
            <w:tcW w:w="768" w:type="dxa"/>
            <w:shd w:val="clear" w:color="auto" w:fill="FFFFFF" w:themeFill="background1"/>
            <w:vAlign w:val="center"/>
          </w:tcPr>
          <w:p w14:paraId="58D7FDAB"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0</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320</w:t>
            </w:r>
          </w:p>
        </w:tc>
        <w:tc>
          <w:tcPr>
            <w:tcW w:w="768" w:type="dxa"/>
            <w:shd w:val="clear" w:color="auto" w:fill="FFFFFF" w:themeFill="background1"/>
            <w:vAlign w:val="center"/>
          </w:tcPr>
          <w:p w14:paraId="712B7F48"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274</w:t>
            </w:r>
          </w:p>
        </w:tc>
        <w:tc>
          <w:tcPr>
            <w:tcW w:w="768" w:type="dxa"/>
            <w:shd w:val="clear" w:color="auto" w:fill="FFFFFF" w:themeFill="background1"/>
            <w:vAlign w:val="center"/>
          </w:tcPr>
          <w:p w14:paraId="2CBED828"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6</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31</w:t>
            </w:r>
          </w:p>
        </w:tc>
        <w:tc>
          <w:tcPr>
            <w:tcW w:w="767" w:type="dxa"/>
            <w:shd w:val="clear" w:color="auto" w:fill="FFFFFF" w:themeFill="background1"/>
            <w:vAlign w:val="center"/>
          </w:tcPr>
          <w:p w14:paraId="307738B2"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65</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11</w:t>
            </w:r>
          </w:p>
        </w:tc>
        <w:tc>
          <w:tcPr>
            <w:tcW w:w="828" w:type="dxa"/>
            <w:shd w:val="clear" w:color="auto" w:fill="FFFFFF" w:themeFill="background1"/>
            <w:vAlign w:val="center"/>
          </w:tcPr>
          <w:p w14:paraId="68C6C70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145</w:t>
            </w:r>
          </w:p>
        </w:tc>
      </w:tr>
      <w:tr w:rsidR="00255B53" w:rsidRPr="00561C0E" w14:paraId="53629E60" w14:textId="77777777" w:rsidTr="00D8134B">
        <w:trPr>
          <w:trHeight w:val="134"/>
        </w:trPr>
        <w:tc>
          <w:tcPr>
            <w:tcW w:w="426" w:type="dxa"/>
            <w:vMerge/>
            <w:shd w:val="clear" w:color="auto" w:fill="FFFFFF" w:themeFill="background1"/>
            <w:vAlign w:val="center"/>
          </w:tcPr>
          <w:p w14:paraId="1F660562" w14:textId="77777777" w:rsidR="00255B53" w:rsidRPr="00561C0E" w:rsidRDefault="00255B53" w:rsidP="00824FCF">
            <w:pPr>
              <w:spacing w:before="0" w:after="0" w:line="276" w:lineRule="auto"/>
              <w:jc w:val="center"/>
              <w:rPr>
                <w:rFonts w:asciiTheme="minorHAnsi" w:hAnsiTheme="minorHAnsi" w:cstheme="minorHAnsi"/>
                <w:noProof/>
                <w:lang w:val="sr-Latn-RS"/>
              </w:rPr>
            </w:pPr>
          </w:p>
        </w:tc>
        <w:tc>
          <w:tcPr>
            <w:tcW w:w="1015" w:type="dxa"/>
            <w:vMerge/>
            <w:shd w:val="clear" w:color="auto" w:fill="FFFFFF" w:themeFill="background1"/>
            <w:vAlign w:val="center"/>
          </w:tcPr>
          <w:p w14:paraId="27E94CA8" w14:textId="77777777" w:rsidR="00255B53" w:rsidRPr="00561C0E" w:rsidRDefault="00255B53" w:rsidP="00824FCF">
            <w:pPr>
              <w:spacing w:before="0" w:after="0" w:line="276" w:lineRule="auto"/>
              <w:rPr>
                <w:rFonts w:asciiTheme="minorHAnsi" w:hAnsiTheme="minorHAnsi" w:cstheme="minorHAnsi"/>
                <w:b/>
                <w:noProof/>
                <w:lang w:val="sr-Latn-RS"/>
              </w:rPr>
            </w:pPr>
          </w:p>
        </w:tc>
        <w:tc>
          <w:tcPr>
            <w:tcW w:w="1394" w:type="dxa"/>
            <w:shd w:val="clear" w:color="auto" w:fill="FFFFFF" w:themeFill="background1"/>
            <w:vAlign w:val="center"/>
          </w:tcPr>
          <w:p w14:paraId="3C2E8A85"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Gradac</w:t>
            </w:r>
          </w:p>
        </w:tc>
        <w:tc>
          <w:tcPr>
            <w:tcW w:w="1034" w:type="dxa"/>
            <w:shd w:val="clear" w:color="auto" w:fill="FFFFFF" w:themeFill="background1"/>
            <w:vAlign w:val="center"/>
          </w:tcPr>
          <w:p w14:paraId="6084E0B6"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810</w:t>
            </w:r>
          </w:p>
        </w:tc>
        <w:tc>
          <w:tcPr>
            <w:tcW w:w="1533" w:type="dxa"/>
            <w:shd w:val="clear" w:color="auto" w:fill="FFFFFF" w:themeFill="background1"/>
            <w:vAlign w:val="center"/>
          </w:tcPr>
          <w:p w14:paraId="64ADA27F"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1963-2011</w:t>
            </w:r>
          </w:p>
        </w:tc>
        <w:tc>
          <w:tcPr>
            <w:tcW w:w="768" w:type="dxa"/>
            <w:shd w:val="clear" w:color="auto" w:fill="FFFFFF" w:themeFill="background1"/>
            <w:vAlign w:val="center"/>
          </w:tcPr>
          <w:p w14:paraId="743FD00E"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10</w:t>
            </w:r>
          </w:p>
        </w:tc>
        <w:tc>
          <w:tcPr>
            <w:tcW w:w="768" w:type="dxa"/>
            <w:shd w:val="clear" w:color="auto" w:fill="FFFFFF" w:themeFill="background1"/>
            <w:vAlign w:val="center"/>
          </w:tcPr>
          <w:p w14:paraId="4F1D94D5"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3</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737</w:t>
            </w:r>
          </w:p>
        </w:tc>
        <w:tc>
          <w:tcPr>
            <w:tcW w:w="768" w:type="dxa"/>
            <w:shd w:val="clear" w:color="auto" w:fill="FFFFFF" w:themeFill="background1"/>
            <w:vAlign w:val="center"/>
          </w:tcPr>
          <w:p w14:paraId="3CE390DC"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12</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90</w:t>
            </w:r>
          </w:p>
        </w:tc>
        <w:tc>
          <w:tcPr>
            <w:tcW w:w="767" w:type="dxa"/>
            <w:shd w:val="clear" w:color="auto" w:fill="FFFFFF" w:themeFill="background1"/>
            <w:vAlign w:val="center"/>
          </w:tcPr>
          <w:p w14:paraId="01392DD4"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160</w:t>
            </w:r>
            <w:r w:rsidR="00576FAF" w:rsidRPr="00561C0E">
              <w:rPr>
                <w:rFonts w:asciiTheme="minorHAnsi" w:hAnsiTheme="minorHAnsi" w:cstheme="minorHAnsi"/>
                <w:noProof/>
                <w:lang w:val="sr-Latn-RS"/>
              </w:rPr>
              <w:t>,</w:t>
            </w:r>
            <w:r w:rsidRPr="00561C0E">
              <w:rPr>
                <w:rFonts w:asciiTheme="minorHAnsi" w:hAnsiTheme="minorHAnsi" w:cstheme="minorHAnsi"/>
                <w:noProof/>
                <w:lang w:val="sr-Latn-RS"/>
              </w:rPr>
              <w:t>6</w:t>
            </w:r>
          </w:p>
        </w:tc>
        <w:tc>
          <w:tcPr>
            <w:tcW w:w="828" w:type="dxa"/>
            <w:shd w:val="clear" w:color="auto" w:fill="FFFFFF" w:themeFill="background1"/>
            <w:vAlign w:val="center"/>
          </w:tcPr>
          <w:p w14:paraId="099FD2B2" w14:textId="77777777" w:rsidR="00255B53" w:rsidRPr="00561C0E" w:rsidRDefault="00255B53" w:rsidP="00824FCF">
            <w:pPr>
              <w:spacing w:before="0" w:after="0" w:line="276" w:lineRule="auto"/>
              <w:jc w:val="center"/>
              <w:rPr>
                <w:rFonts w:asciiTheme="minorHAnsi" w:hAnsiTheme="minorHAnsi" w:cstheme="minorHAnsi"/>
                <w:noProof/>
                <w:lang w:val="sr-Latn-RS"/>
              </w:rPr>
            </w:pPr>
            <w:r w:rsidRPr="00561C0E">
              <w:rPr>
                <w:rFonts w:asciiTheme="minorHAnsi" w:hAnsiTheme="minorHAnsi" w:cstheme="minorHAnsi"/>
                <w:noProof/>
                <w:lang w:val="sr-Latn-RS"/>
              </w:rPr>
              <w:t>414</w:t>
            </w:r>
          </w:p>
        </w:tc>
      </w:tr>
    </w:tbl>
    <w:p w14:paraId="0962B88F" w14:textId="77777777" w:rsidR="00255B53" w:rsidRPr="00561C0E" w:rsidRDefault="00D24E94" w:rsidP="00D24E94">
      <w:pPr>
        <w:jc w:val="center"/>
        <w:rPr>
          <w:noProof/>
          <w:sz w:val="18"/>
          <w:szCs w:val="18"/>
          <w:lang w:val="sr-Latn-RS"/>
        </w:rPr>
      </w:pPr>
      <w:r w:rsidRPr="00561C0E">
        <w:rPr>
          <w:noProof/>
          <w:sz w:val="18"/>
          <w:szCs w:val="18"/>
          <w:lang w:val="sr-Latn-RS"/>
        </w:rPr>
        <w:t>Izvor: Zavod za seizmologiju i hidrologiju Crne Gore</w:t>
      </w:r>
    </w:p>
    <w:p w14:paraId="2B4F027E" w14:textId="0C6C09BD" w:rsidR="00255B53" w:rsidRPr="00561C0E" w:rsidRDefault="00255B53" w:rsidP="00032E5A">
      <w:pPr>
        <w:rPr>
          <w:noProof/>
          <w:shd w:val="clear" w:color="auto" w:fill="FFFFFF"/>
          <w:lang w:val="sr-Latn-RS"/>
        </w:rPr>
      </w:pPr>
      <w:r w:rsidRPr="00561C0E">
        <w:rPr>
          <w:b/>
          <w:noProof/>
          <w:lang w:val="sr-Latn-RS"/>
        </w:rPr>
        <w:t>Rijeka Lim</w:t>
      </w:r>
      <w:r w:rsidRPr="00561C0E">
        <w:rPr>
          <w:noProof/>
          <w:shd w:val="clear" w:color="auto" w:fill="FFFFFF"/>
          <w:lang w:val="sr-Latn-RS"/>
        </w:rPr>
        <w:t xml:space="preserve"> je hidrografski najznačajnija </w:t>
      </w:r>
      <w:r w:rsidR="0009760C">
        <w:rPr>
          <w:noProof/>
          <w:shd w:val="clear" w:color="auto" w:fill="FFFFFF"/>
          <w:lang w:val="sr-Latn-RS"/>
        </w:rPr>
        <w:t>rijeka u Crnoj Gori</w:t>
      </w:r>
      <w:r w:rsidRPr="00561C0E">
        <w:rPr>
          <w:noProof/>
          <w:shd w:val="clear" w:color="auto" w:fill="FFFFFF"/>
          <w:lang w:val="sr-Latn-RS"/>
        </w:rPr>
        <w:t xml:space="preserve">. Ističe iz Plavskog jezera, </w:t>
      </w:r>
      <w:r w:rsidR="00EE271D" w:rsidRPr="00561C0E">
        <w:rPr>
          <w:noProof/>
          <w:shd w:val="clear" w:color="auto" w:fill="FFFFFF"/>
          <w:lang w:val="sr-Latn-RS"/>
        </w:rPr>
        <w:t>iako njen</w:t>
      </w:r>
      <w:r w:rsidRPr="00561C0E">
        <w:rPr>
          <w:noProof/>
          <w:shd w:val="clear" w:color="auto" w:fill="FFFFFF"/>
          <w:lang w:val="sr-Latn-RS"/>
        </w:rPr>
        <w:t xml:space="preserve"> izvorišni dio čine rijeke Vruja i Grnčar, koje sastavljajući se čine Ljuču, koja se uliva u Plavsko jezero. Prije Andrijevice u Lim se ulivaju Murinska rijeka i Zlorečica sa lijeve strane, a sa desne Đurička rijeka, Rženička, Velička i Komarača. Od Andrijevice do Berana Lim prima sa lijeve strane Krašticu, Trebičku, Ševarinsku rijeku i Bistricu a sa desne strane Šekularsku i Kaluđersku rijeku. Od Berana do Bijelog Polja u Lim se ulivaju sa lijeve strane Brzava i Ljuboviđa, a sa desne Dapsićka i Lješnica. Od Bijelog Polja do Dobrakova sa lijeve strane se uliva Bjelopoljska Lješnica, a sa desne Bjelopoljska Bistrica. </w:t>
      </w:r>
    </w:p>
    <w:p w14:paraId="004E976A" w14:textId="113ADA15" w:rsidR="00255B53" w:rsidRPr="0009760C" w:rsidRDefault="00255B53" w:rsidP="00DC2228">
      <w:pPr>
        <w:rPr>
          <w:noProof/>
          <w:shd w:val="clear" w:color="auto" w:fill="FFFFFF"/>
          <w:lang w:val="sr-Latn-RS"/>
        </w:rPr>
      </w:pPr>
      <w:r w:rsidRPr="00561C0E">
        <w:rPr>
          <w:noProof/>
          <w:shd w:val="clear" w:color="auto" w:fill="FFFFFF"/>
          <w:lang w:val="sr-Latn-RS"/>
        </w:rPr>
        <w:t>Površina sliva Lima do Dobrakova je 2.880 km</w:t>
      </w:r>
      <w:r w:rsidRPr="00561C0E">
        <w:rPr>
          <w:noProof/>
          <w:shd w:val="clear" w:color="auto" w:fill="FFFFFF"/>
          <w:vertAlign w:val="superscript"/>
          <w:lang w:val="sr-Latn-RS"/>
        </w:rPr>
        <w:t>2</w:t>
      </w:r>
      <w:r w:rsidRPr="00561C0E">
        <w:rPr>
          <w:noProof/>
          <w:shd w:val="clear" w:color="auto" w:fill="FFFFFF"/>
          <w:lang w:val="sr-Latn-RS"/>
        </w:rPr>
        <w:t xml:space="preserve">. Dužina toka je 234,2 km. </w:t>
      </w:r>
      <w:r w:rsidR="0009760C">
        <w:rPr>
          <w:noProof/>
          <w:shd w:val="clear" w:color="auto" w:fill="FFFFFF"/>
          <w:lang w:val="sr-Latn-RS"/>
        </w:rPr>
        <w:t>O</w:t>
      </w:r>
      <w:r w:rsidRPr="00561C0E">
        <w:rPr>
          <w:noProof/>
          <w:shd w:val="clear" w:color="auto" w:fill="FFFFFF"/>
          <w:lang w:val="sr-Latn-RS"/>
        </w:rPr>
        <w:t xml:space="preserve">smatranja i mjerenja se obavljaju </w:t>
      </w:r>
      <w:r w:rsidR="009733A0">
        <w:rPr>
          <w:noProof/>
          <w:shd w:val="clear" w:color="auto" w:fill="FFFFFF"/>
          <w:lang w:val="sr-Latn-RS"/>
        </w:rPr>
        <w:t>od 1948. godine</w:t>
      </w:r>
      <w:r w:rsidR="0009760C">
        <w:rPr>
          <w:noProof/>
          <w:shd w:val="clear" w:color="auto" w:fill="FFFFFF"/>
          <w:lang w:val="sr-Latn-RS"/>
        </w:rPr>
        <w:t>,</w:t>
      </w:r>
      <w:r w:rsidR="009733A0">
        <w:rPr>
          <w:noProof/>
          <w:shd w:val="clear" w:color="auto" w:fill="FFFFFF"/>
          <w:lang w:val="sr-Latn-RS"/>
        </w:rPr>
        <w:t xml:space="preserve"> a trenutno su aktivne HS</w:t>
      </w:r>
      <w:r w:rsidRPr="00561C0E">
        <w:rPr>
          <w:noProof/>
          <w:shd w:val="clear" w:color="auto" w:fill="FFFFFF"/>
          <w:lang w:val="sr-Latn-RS"/>
        </w:rPr>
        <w:t xml:space="preserve"> Plav, Andrijevica,  Berane, Bijelo Polje i Dobrakovo. Za ove hidrološke stanice </w:t>
      </w:r>
      <w:r w:rsidR="0009760C">
        <w:rPr>
          <w:noProof/>
          <w:shd w:val="clear" w:color="auto" w:fill="FFFFFF"/>
          <w:lang w:val="sr-Latn-RS"/>
        </w:rPr>
        <w:t>HMZS</w:t>
      </w:r>
      <w:r w:rsidRPr="00561C0E">
        <w:rPr>
          <w:noProof/>
          <w:shd w:val="clear" w:color="auto" w:fill="FFFFFF"/>
          <w:lang w:val="sr-Latn-RS"/>
        </w:rPr>
        <w:t xml:space="preserve"> raspolaže relativno dugim nizom podataka . Od pritoka na Limu se trenutno osmatraju Grnčar-Gusinje, </w:t>
      </w:r>
      <w:r w:rsidR="009733A0">
        <w:rPr>
          <w:noProof/>
          <w:shd w:val="clear" w:color="auto" w:fill="FFFFFF"/>
          <w:lang w:val="sr-Latn-RS"/>
        </w:rPr>
        <w:t xml:space="preserve">Grlja </w:t>
      </w:r>
      <w:r w:rsidR="009733A0">
        <w:rPr>
          <w:noProof/>
          <w:shd w:val="clear" w:color="auto" w:fill="FFFFFF"/>
          <w:lang w:val="sr-Latn-RS"/>
        </w:rPr>
        <w:lastRenderedPageBreak/>
        <w:t xml:space="preserve">– Donje Vusanje, </w:t>
      </w:r>
      <w:r w:rsidRPr="00561C0E">
        <w:rPr>
          <w:noProof/>
          <w:shd w:val="clear" w:color="auto" w:fill="FFFFFF"/>
          <w:lang w:val="sr-Latn-RS"/>
        </w:rPr>
        <w:t>Zlorečica-Andrijevica</w:t>
      </w:r>
      <w:r w:rsidR="009733A0">
        <w:rPr>
          <w:noProof/>
          <w:shd w:val="clear" w:color="auto" w:fill="FFFFFF"/>
          <w:lang w:val="sr-Latn-RS"/>
        </w:rPr>
        <w:t xml:space="preserve">, </w:t>
      </w:r>
      <w:r w:rsidR="001566A0">
        <w:rPr>
          <w:noProof/>
          <w:shd w:val="clear" w:color="auto" w:fill="FFFFFF"/>
          <w:lang w:val="sr-Latn-RS"/>
        </w:rPr>
        <w:t xml:space="preserve">Bjelopoljska Bistrica -Grubač </w:t>
      </w:r>
      <w:r w:rsidRPr="00561C0E">
        <w:rPr>
          <w:noProof/>
          <w:shd w:val="clear" w:color="auto" w:fill="FFFFFF"/>
          <w:lang w:val="sr-Latn-RS"/>
        </w:rPr>
        <w:t xml:space="preserve"> i Ljuboviđa-Ravna </w:t>
      </w:r>
      <w:r w:rsidR="0009760C">
        <w:rPr>
          <w:noProof/>
          <w:shd w:val="clear" w:color="auto" w:fill="FFFFFF"/>
          <w:lang w:val="sr-Latn-RS"/>
        </w:rPr>
        <w:t>r</w:t>
      </w:r>
      <w:r w:rsidRPr="00561C0E">
        <w:rPr>
          <w:noProof/>
          <w:shd w:val="clear" w:color="auto" w:fill="FFFFFF"/>
          <w:lang w:val="sr-Latn-RS"/>
        </w:rPr>
        <w:t>ijeka</w:t>
      </w:r>
      <w:r w:rsidR="0009760C">
        <w:rPr>
          <w:noProof/>
          <w:shd w:val="clear" w:color="auto" w:fill="FFFFFF"/>
          <w:lang w:val="sr-Latn-RS"/>
        </w:rPr>
        <w:t>.</w:t>
      </w:r>
      <w:r w:rsidR="00DC2228" w:rsidRPr="00561C0E" w:rsidDel="001566A0">
        <w:rPr>
          <w:rFonts w:asciiTheme="minorHAnsi" w:hAnsiTheme="minorHAnsi"/>
          <w:noProof/>
        </w:rPr>
        <w:t xml:space="preserve"> </w:t>
      </w:r>
    </w:p>
    <w:p w14:paraId="1DE83079" w14:textId="011AFCF1" w:rsidR="00255B53" w:rsidRPr="00561C0E" w:rsidRDefault="00EE271D" w:rsidP="00DC2228">
      <w:pPr>
        <w:rPr>
          <w:noProof/>
          <w:lang w:val="sr-Latn-RS"/>
        </w:rPr>
      </w:pPr>
      <w:r w:rsidRPr="00561C0E">
        <w:rPr>
          <w:noProof/>
          <w:lang w:val="sr-Latn-RS"/>
        </w:rPr>
        <w:t>Kada je riječ o rijeci Lim</w:t>
      </w:r>
      <w:r w:rsidR="00255B53" w:rsidRPr="00561C0E">
        <w:rPr>
          <w:noProof/>
          <w:lang w:val="sr-Latn-RS"/>
        </w:rPr>
        <w:t xml:space="preserve"> najsušniji period je avgust i septembar</w:t>
      </w:r>
      <w:r w:rsidRPr="00561C0E">
        <w:rPr>
          <w:noProof/>
          <w:lang w:val="sr-Latn-RS"/>
        </w:rPr>
        <w:t>, dok je</w:t>
      </w:r>
      <w:r w:rsidR="00255B53" w:rsidRPr="00561C0E">
        <w:rPr>
          <w:noProof/>
          <w:lang w:val="sr-Latn-RS"/>
        </w:rPr>
        <w:t xml:space="preserve"> apsolutni minimum registrovan u avgustu</w:t>
      </w:r>
      <w:r w:rsidR="0009760C">
        <w:rPr>
          <w:noProof/>
          <w:lang w:val="sr-Latn-RS"/>
        </w:rPr>
        <w:t xml:space="preserve"> mjesecu</w:t>
      </w:r>
      <w:r w:rsidR="00255B53" w:rsidRPr="00561C0E">
        <w:rPr>
          <w:noProof/>
          <w:lang w:val="sr-Latn-RS"/>
        </w:rPr>
        <w:t xml:space="preserve">. Period </w:t>
      </w:r>
      <w:r w:rsidR="00255B53" w:rsidRPr="009A395E">
        <w:rPr>
          <w:noProof/>
          <w:lang w:val="sr-Latn-RS"/>
        </w:rPr>
        <w:t xml:space="preserve">visokih </w:t>
      </w:r>
      <w:r w:rsidR="009A395E">
        <w:rPr>
          <w:noProof/>
          <w:lang w:val="sr-Latn-RS"/>
        </w:rPr>
        <w:t>voda</w:t>
      </w:r>
      <w:r w:rsidR="00255B53" w:rsidRPr="00561C0E">
        <w:rPr>
          <w:noProof/>
          <w:lang w:val="sr-Latn-RS"/>
        </w:rPr>
        <w:t xml:space="preserve"> je od aprila do maja a apsolutni maksimum je registrovan u maju. </w:t>
      </w:r>
    </w:p>
    <w:p w14:paraId="214C7428" w14:textId="2D3244B8" w:rsidR="00255B53" w:rsidRPr="00561C0E" w:rsidRDefault="00255B53" w:rsidP="00DC2228">
      <w:pPr>
        <w:rPr>
          <w:noProof/>
          <w:lang w:val="sr-Latn-RS"/>
        </w:rPr>
      </w:pPr>
      <w:r w:rsidRPr="00561C0E">
        <w:rPr>
          <w:noProof/>
          <w:lang w:val="sr-Latn-RS"/>
        </w:rPr>
        <w:t xml:space="preserve">Analizom </w:t>
      </w:r>
      <w:bookmarkStart w:id="68" w:name="_Hlk224233484"/>
      <w:r w:rsidRPr="00561C0E">
        <w:rPr>
          <w:noProof/>
          <w:lang w:val="sr-Latn-RS"/>
        </w:rPr>
        <w:t xml:space="preserve">srednjih godišnjih proticaja </w:t>
      </w:r>
      <w:bookmarkEnd w:id="68"/>
      <w:r w:rsidRPr="00561C0E">
        <w:rPr>
          <w:noProof/>
          <w:lang w:val="sr-Latn-RS"/>
        </w:rPr>
        <w:t>sa HS Bijelo Polje za čitav period osmatranja 1948 – 2014 evidentno je da je od 1983</w:t>
      </w:r>
      <w:r w:rsidR="00EE271D" w:rsidRPr="00561C0E">
        <w:rPr>
          <w:noProof/>
          <w:lang w:val="sr-Latn-RS"/>
        </w:rPr>
        <w:t>.</w:t>
      </w:r>
      <w:r w:rsidRPr="00561C0E">
        <w:rPr>
          <w:noProof/>
          <w:lang w:val="sr-Latn-RS"/>
        </w:rPr>
        <w:t xml:space="preserve"> godin</w:t>
      </w:r>
      <w:r w:rsidR="00EE271D" w:rsidRPr="00561C0E">
        <w:rPr>
          <w:noProof/>
          <w:lang w:val="sr-Latn-RS"/>
        </w:rPr>
        <w:t>e</w:t>
      </w:r>
      <w:r w:rsidRPr="00561C0E">
        <w:rPr>
          <w:noProof/>
          <w:lang w:val="sr-Latn-RS"/>
        </w:rPr>
        <w:t xml:space="preserve"> prisutan negativan trend. Srednji godišnji proticaj za period 1948-1983g (36 g</w:t>
      </w:r>
      <w:r w:rsidR="00EE271D" w:rsidRPr="00561C0E">
        <w:rPr>
          <w:noProof/>
          <w:lang w:val="sr-Latn-RS"/>
        </w:rPr>
        <w:t>odina</w:t>
      </w:r>
      <w:r w:rsidRPr="00561C0E">
        <w:rPr>
          <w:noProof/>
          <w:lang w:val="sr-Latn-RS"/>
        </w:rPr>
        <w:t>) iznosi 68</w:t>
      </w:r>
      <w:r w:rsidR="00EE271D" w:rsidRPr="00561C0E">
        <w:rPr>
          <w:noProof/>
          <w:lang w:val="sr-Latn-RS"/>
        </w:rPr>
        <w:t>,</w:t>
      </w:r>
      <w:r w:rsidRPr="00561C0E">
        <w:rPr>
          <w:noProof/>
          <w:lang w:val="sr-Latn-RS"/>
        </w:rPr>
        <w:t>1 m</w:t>
      </w:r>
      <w:r w:rsidRPr="00561C0E">
        <w:rPr>
          <w:noProof/>
          <w:vertAlign w:val="superscript"/>
          <w:lang w:val="sr-Latn-RS"/>
        </w:rPr>
        <w:t>3</w:t>
      </w:r>
      <w:r w:rsidRPr="00561C0E">
        <w:rPr>
          <w:noProof/>
          <w:lang w:val="sr-Latn-RS"/>
        </w:rPr>
        <w:t>/s</w:t>
      </w:r>
      <w:r w:rsidR="00EE271D" w:rsidRPr="00561C0E">
        <w:rPr>
          <w:noProof/>
          <w:lang w:val="sr-Latn-RS"/>
        </w:rPr>
        <w:t>,</w:t>
      </w:r>
      <w:r w:rsidRPr="00561C0E">
        <w:rPr>
          <w:noProof/>
          <w:lang w:val="sr-Latn-RS"/>
        </w:rPr>
        <w:t xml:space="preserve"> a za period 1986-2014 (31 g</w:t>
      </w:r>
      <w:r w:rsidR="00EE271D" w:rsidRPr="00561C0E">
        <w:rPr>
          <w:noProof/>
          <w:lang w:val="sr-Latn-RS"/>
        </w:rPr>
        <w:t>odina</w:t>
      </w:r>
      <w:r w:rsidRPr="00561C0E">
        <w:rPr>
          <w:noProof/>
          <w:lang w:val="sr-Latn-RS"/>
        </w:rPr>
        <w:t>) je 57</w:t>
      </w:r>
      <w:r w:rsidR="00EE271D" w:rsidRPr="00561C0E">
        <w:rPr>
          <w:noProof/>
          <w:lang w:val="sr-Latn-RS"/>
        </w:rPr>
        <w:t>,</w:t>
      </w:r>
      <w:r w:rsidRPr="00561C0E">
        <w:rPr>
          <w:noProof/>
          <w:lang w:val="sr-Latn-RS"/>
        </w:rPr>
        <w:t>7 m</w:t>
      </w:r>
      <w:r w:rsidRPr="00561C0E">
        <w:rPr>
          <w:noProof/>
          <w:vertAlign w:val="superscript"/>
          <w:lang w:val="sr-Latn-RS"/>
        </w:rPr>
        <w:t>3</w:t>
      </w:r>
      <w:r w:rsidRPr="00561C0E">
        <w:rPr>
          <w:noProof/>
          <w:lang w:val="sr-Latn-RS"/>
        </w:rPr>
        <w:t>/s. Razlika u vodnosti ova dva perioda iznosi oko 15%. Za period 2015 – 202</w:t>
      </w:r>
      <w:r w:rsidR="002B37D5">
        <w:rPr>
          <w:noProof/>
          <w:lang w:val="sr-Latn-RS"/>
        </w:rPr>
        <w:t>3</w:t>
      </w:r>
      <w:r w:rsidR="00EE271D" w:rsidRPr="00561C0E">
        <w:rPr>
          <w:noProof/>
          <w:lang w:val="sr-Latn-RS"/>
        </w:rPr>
        <w:t xml:space="preserve"> godine</w:t>
      </w:r>
      <w:r w:rsidRPr="00561C0E">
        <w:rPr>
          <w:noProof/>
          <w:lang w:val="sr-Latn-RS"/>
        </w:rPr>
        <w:t xml:space="preserve"> mogu se konstatovati velike oscilacije srednjeg godišnjeg proticaja od 48,4 m</w:t>
      </w:r>
      <w:r w:rsidRPr="00E60793">
        <w:rPr>
          <w:noProof/>
          <w:vertAlign w:val="superscript"/>
          <w:lang w:val="sr-Latn-RS"/>
        </w:rPr>
        <w:t>3</w:t>
      </w:r>
      <w:r w:rsidRPr="00561C0E">
        <w:rPr>
          <w:noProof/>
          <w:lang w:val="sr-Latn-RS"/>
        </w:rPr>
        <w:t>/s u 2015. g</w:t>
      </w:r>
      <w:r w:rsidR="00EE271D" w:rsidRPr="00561C0E">
        <w:rPr>
          <w:noProof/>
          <w:lang w:val="sr-Latn-RS"/>
        </w:rPr>
        <w:t>odini</w:t>
      </w:r>
      <w:r w:rsidRPr="00561C0E">
        <w:rPr>
          <w:noProof/>
          <w:lang w:val="sr-Latn-RS"/>
        </w:rPr>
        <w:t xml:space="preserve"> do 83,2 m</w:t>
      </w:r>
      <w:r w:rsidRPr="00561C0E">
        <w:rPr>
          <w:noProof/>
          <w:vertAlign w:val="superscript"/>
          <w:lang w:val="sr-Latn-RS"/>
        </w:rPr>
        <w:t>3</w:t>
      </w:r>
      <w:r w:rsidRPr="00561C0E">
        <w:rPr>
          <w:noProof/>
          <w:lang w:val="sr-Latn-RS"/>
        </w:rPr>
        <w:t xml:space="preserve">/s 2023. godine, što </w:t>
      </w:r>
      <w:r w:rsidR="00EE271D" w:rsidRPr="00561C0E">
        <w:rPr>
          <w:noProof/>
          <w:lang w:val="sr-Latn-RS"/>
        </w:rPr>
        <w:t>se javlja kao</w:t>
      </w:r>
      <w:r w:rsidRPr="00561C0E">
        <w:rPr>
          <w:noProof/>
          <w:lang w:val="sr-Latn-RS"/>
        </w:rPr>
        <w:t xml:space="preserve"> posl</w:t>
      </w:r>
      <w:r w:rsidR="00E03EEE">
        <w:rPr>
          <w:noProof/>
          <w:lang w:val="sr-Latn-RS"/>
        </w:rPr>
        <w:t>j</w:t>
      </w:r>
      <w:r w:rsidRPr="00561C0E">
        <w:rPr>
          <w:noProof/>
          <w:lang w:val="sr-Latn-RS"/>
        </w:rPr>
        <w:t>edica klimatskih promjena. Ovo je dovelo do povećanja srednjeg godišnjeg proticaja u navedenom period</w:t>
      </w:r>
      <w:r w:rsidR="00E03EEE">
        <w:rPr>
          <w:noProof/>
          <w:lang w:val="sr-Latn-RS"/>
        </w:rPr>
        <w:t>u</w:t>
      </w:r>
      <w:r w:rsidRPr="00561C0E">
        <w:rPr>
          <w:noProof/>
          <w:lang w:val="sr-Latn-RS"/>
        </w:rPr>
        <w:t xml:space="preserve"> na 63 m</w:t>
      </w:r>
      <w:r w:rsidRPr="00561C0E">
        <w:rPr>
          <w:noProof/>
          <w:vertAlign w:val="superscript"/>
          <w:lang w:val="sr-Latn-RS"/>
        </w:rPr>
        <w:t>3</w:t>
      </w:r>
      <w:r w:rsidRPr="00561C0E">
        <w:rPr>
          <w:noProof/>
          <w:lang w:val="sr-Latn-RS"/>
        </w:rPr>
        <w:t>/s.</w:t>
      </w:r>
      <w:r w:rsidRPr="00561C0E">
        <w:rPr>
          <w:b/>
          <w:noProof/>
          <w:lang w:val="sr-Latn-RS"/>
        </w:rPr>
        <w:t xml:space="preserve">Rijeka Tara </w:t>
      </w:r>
      <w:r w:rsidRPr="00561C0E">
        <w:rPr>
          <w:noProof/>
          <w:lang w:val="sr-Latn-RS"/>
        </w:rPr>
        <w:t>izvire ispod vrhova Maglića Karimana (oko 2.400 mn</w:t>
      </w:r>
      <w:r w:rsidR="00E21C28">
        <w:rPr>
          <w:noProof/>
          <w:lang w:val="sr-Latn-RS"/>
        </w:rPr>
        <w:t>v</w:t>
      </w:r>
      <w:r w:rsidRPr="00561C0E">
        <w:rPr>
          <w:noProof/>
          <w:lang w:val="sr-Latn-RS"/>
        </w:rPr>
        <w:t>). Od izvorišta do ušća Drcke, desni sliv Tare je mnogo razvijeniji od lijevog. Veće pritoke su Opasanica i Drcka, Pčinja, Plašnica, Štitarica, Ravnjak i vrelo Ljutica. Sa desne strane Tara prima Skrbušu, Svinjaču, Jezeršticu, Rudnjaču, Bjelojevićku i Selačku. Površina sliva rijeke Tare do hidrološke stanice Šćepan Polje iznosi 2.040 km</w:t>
      </w:r>
      <w:r w:rsidRPr="00561C0E">
        <w:rPr>
          <w:noProof/>
          <w:vertAlign w:val="superscript"/>
          <w:lang w:val="sr-Latn-RS"/>
        </w:rPr>
        <w:t>2</w:t>
      </w:r>
      <w:r w:rsidRPr="00561C0E">
        <w:rPr>
          <w:noProof/>
          <w:lang w:val="sr-Latn-RS"/>
        </w:rPr>
        <w:t xml:space="preserve">. Dužina toka je 148,4 km. </w:t>
      </w:r>
    </w:p>
    <w:p w14:paraId="0D10F003" w14:textId="6F168695" w:rsidR="00255B53" w:rsidRPr="00561C0E" w:rsidRDefault="00255B53" w:rsidP="00DC2228">
      <w:pPr>
        <w:rPr>
          <w:noProof/>
          <w:lang w:val="sr-Latn-RS"/>
        </w:rPr>
      </w:pPr>
      <w:r w:rsidRPr="00561C0E">
        <w:rPr>
          <w:noProof/>
          <w:lang w:val="sr-Latn-RS"/>
        </w:rPr>
        <w:t xml:space="preserve">Trenutno mjerna mjesta na Tari su Trebaljevo, </w:t>
      </w:r>
      <w:r w:rsidR="001566A0">
        <w:rPr>
          <w:noProof/>
          <w:lang w:val="sr-Latn-RS"/>
        </w:rPr>
        <w:t>Mojkovac, Đurđevića Tara i Brštanovica</w:t>
      </w:r>
      <w:r w:rsidRPr="00561C0E">
        <w:rPr>
          <w:noProof/>
          <w:lang w:val="sr-Latn-RS"/>
        </w:rPr>
        <w:t>. Pored ovih HS mjerenja su vršena i u profilima Bistrica (1960-2003</w:t>
      </w:r>
      <w:r w:rsidR="00EE271D" w:rsidRPr="00561C0E">
        <w:rPr>
          <w:noProof/>
          <w:lang w:val="sr-Latn-RS"/>
        </w:rPr>
        <w:t>)</w:t>
      </w:r>
      <w:r w:rsidRPr="00561C0E">
        <w:rPr>
          <w:noProof/>
          <w:lang w:val="sr-Latn-RS"/>
        </w:rPr>
        <w:t xml:space="preserve"> i Šćepan Polje</w:t>
      </w:r>
      <w:r w:rsidR="00EE271D" w:rsidRPr="00561C0E">
        <w:rPr>
          <w:noProof/>
          <w:lang w:val="sr-Latn-RS"/>
        </w:rPr>
        <w:t xml:space="preserve"> </w:t>
      </w:r>
      <w:r w:rsidRPr="00561C0E">
        <w:rPr>
          <w:noProof/>
          <w:lang w:val="sr-Latn-RS"/>
        </w:rPr>
        <w:t>(1947-1985)</w:t>
      </w:r>
      <w:r w:rsidR="00EE271D" w:rsidRPr="00561C0E">
        <w:rPr>
          <w:noProof/>
          <w:lang w:val="sr-Latn-RS"/>
        </w:rPr>
        <w:t>.</w:t>
      </w:r>
    </w:p>
    <w:p w14:paraId="5F65C46F" w14:textId="675F3118" w:rsidR="00EE271D" w:rsidRPr="00561C0E" w:rsidRDefault="00255B53" w:rsidP="00DC2228">
      <w:pPr>
        <w:rPr>
          <w:noProof/>
          <w:lang w:val="sr-Latn-RS"/>
        </w:rPr>
      </w:pPr>
      <w:r w:rsidRPr="00561C0E">
        <w:rPr>
          <w:noProof/>
          <w:lang w:val="sr-Latn-RS"/>
        </w:rPr>
        <w:t>Najsušniji period je tokom jula-avgusta-septembra. Minimalni proticaj registrovan je u avgustu. Postoje dva vodna perioda, april-maj i novembar-decembar. Maksimalni proticaj uočen je u oktobru 1992. godine. Od 1986. godine došlo je do negativnog trenda srednjeg godišnjeg proticaja. Prosječan godišnji proticaj za period 1959-1986</w:t>
      </w:r>
      <w:r w:rsidR="00EE271D" w:rsidRPr="00561C0E">
        <w:rPr>
          <w:noProof/>
          <w:lang w:val="sr-Latn-RS"/>
        </w:rPr>
        <w:t xml:space="preserve"> godine</w:t>
      </w:r>
      <w:r w:rsidRPr="00561C0E">
        <w:rPr>
          <w:noProof/>
          <w:lang w:val="sr-Latn-RS"/>
        </w:rPr>
        <w:t xml:space="preserve"> iznosi 26,5 m</w:t>
      </w:r>
      <w:r w:rsidRPr="00E60793">
        <w:rPr>
          <w:noProof/>
          <w:vertAlign w:val="superscript"/>
          <w:lang w:val="sr-Latn-RS"/>
        </w:rPr>
        <w:t>3</w:t>
      </w:r>
      <w:r w:rsidRPr="00561C0E">
        <w:rPr>
          <w:noProof/>
          <w:lang w:val="sr-Latn-RS"/>
        </w:rPr>
        <w:t>/s, a za period 1987-2014 iznosio je 22,8 m</w:t>
      </w:r>
      <w:r w:rsidRPr="00E60793">
        <w:rPr>
          <w:noProof/>
          <w:vertAlign w:val="superscript"/>
          <w:lang w:val="sr-Latn-RS"/>
        </w:rPr>
        <w:t>3</w:t>
      </w:r>
      <w:r w:rsidRPr="00561C0E">
        <w:rPr>
          <w:noProof/>
          <w:lang w:val="sr-Latn-RS"/>
        </w:rPr>
        <w:t>/s. Razlika u vodnosti u ova dva perioda je oko 14%.</w:t>
      </w:r>
      <w:r w:rsidR="00EE271D" w:rsidRPr="00561C0E">
        <w:rPr>
          <w:noProof/>
          <w:lang w:val="sr-Latn-RS"/>
        </w:rPr>
        <w:t>Od</w:t>
      </w:r>
      <w:r w:rsidRPr="00561C0E">
        <w:rPr>
          <w:noProof/>
          <w:lang w:val="sr-Latn-RS"/>
        </w:rPr>
        <w:t xml:space="preserve"> 1986</w:t>
      </w:r>
      <w:r w:rsidR="00EE271D" w:rsidRPr="00561C0E">
        <w:rPr>
          <w:noProof/>
          <w:lang w:val="sr-Latn-RS"/>
        </w:rPr>
        <w:t xml:space="preserve">. godne prisutan je </w:t>
      </w:r>
      <w:r w:rsidRPr="00561C0E">
        <w:rPr>
          <w:noProof/>
          <w:lang w:val="sr-Latn-RS"/>
        </w:rPr>
        <w:t xml:space="preserve">negativan trend srednjih godišnjih proticaja. Pomijeranje početka trenda u odnosu na HS Bijelo Polje </w:t>
      </w:r>
      <w:r w:rsidR="00990D15">
        <w:rPr>
          <w:noProof/>
          <w:lang w:val="sr-Latn-RS"/>
        </w:rPr>
        <w:t>dešava se usljed</w:t>
      </w:r>
      <w:r w:rsidRPr="00561C0E">
        <w:rPr>
          <w:noProof/>
          <w:lang w:val="sr-Latn-RS"/>
        </w:rPr>
        <w:t xml:space="preserve"> različitog perioda osmatranja. Srednji godišnji proticaj za period 1959-1986</w:t>
      </w:r>
      <w:r w:rsidR="00EE271D" w:rsidRPr="00561C0E">
        <w:rPr>
          <w:noProof/>
          <w:lang w:val="sr-Latn-RS"/>
        </w:rPr>
        <w:t xml:space="preserve"> godine</w:t>
      </w:r>
      <w:r w:rsidRPr="00561C0E">
        <w:rPr>
          <w:noProof/>
          <w:lang w:val="sr-Latn-RS"/>
        </w:rPr>
        <w:t xml:space="preserve"> iznosi 26</w:t>
      </w:r>
      <w:r w:rsidR="00EE271D" w:rsidRPr="00561C0E">
        <w:rPr>
          <w:noProof/>
          <w:lang w:val="sr-Latn-RS"/>
        </w:rPr>
        <w:t>,</w:t>
      </w:r>
      <w:r w:rsidRPr="00561C0E">
        <w:rPr>
          <w:noProof/>
          <w:lang w:val="sr-Latn-RS"/>
        </w:rPr>
        <w:t>5 m</w:t>
      </w:r>
      <w:r w:rsidRPr="00561C0E">
        <w:rPr>
          <w:noProof/>
          <w:vertAlign w:val="superscript"/>
          <w:lang w:val="sr-Latn-RS"/>
        </w:rPr>
        <w:t>3</w:t>
      </w:r>
      <w:r w:rsidRPr="00561C0E">
        <w:rPr>
          <w:noProof/>
          <w:lang w:val="sr-Latn-RS"/>
        </w:rPr>
        <w:t>/s</w:t>
      </w:r>
      <w:r w:rsidR="00EE271D" w:rsidRPr="00561C0E">
        <w:rPr>
          <w:noProof/>
          <w:lang w:val="sr-Latn-RS"/>
        </w:rPr>
        <w:t>,</w:t>
      </w:r>
      <w:r w:rsidRPr="00561C0E">
        <w:rPr>
          <w:noProof/>
          <w:lang w:val="sr-Latn-RS"/>
        </w:rPr>
        <w:t xml:space="preserve"> a za period 1987-2014</w:t>
      </w:r>
      <w:r w:rsidR="00EE271D" w:rsidRPr="00561C0E">
        <w:rPr>
          <w:noProof/>
          <w:lang w:val="sr-Latn-RS"/>
        </w:rPr>
        <w:t xml:space="preserve"> godine</w:t>
      </w:r>
      <w:r w:rsidRPr="00561C0E">
        <w:rPr>
          <w:noProof/>
          <w:lang w:val="sr-Latn-RS"/>
        </w:rPr>
        <w:t xml:space="preserve"> </w:t>
      </w:r>
      <w:r w:rsidR="00EE271D" w:rsidRPr="00561C0E">
        <w:rPr>
          <w:noProof/>
          <w:lang w:val="sr-Latn-RS"/>
        </w:rPr>
        <w:t>iznosi</w:t>
      </w:r>
      <w:r w:rsidRPr="00561C0E">
        <w:rPr>
          <w:noProof/>
          <w:lang w:val="sr-Latn-RS"/>
        </w:rPr>
        <w:t xml:space="preserve"> 22</w:t>
      </w:r>
      <w:r w:rsidR="00EE271D" w:rsidRPr="00561C0E">
        <w:rPr>
          <w:noProof/>
          <w:lang w:val="sr-Latn-RS"/>
        </w:rPr>
        <w:t>,</w:t>
      </w:r>
      <w:r w:rsidRPr="00561C0E">
        <w:rPr>
          <w:noProof/>
          <w:lang w:val="sr-Latn-RS"/>
        </w:rPr>
        <w:t>8 m</w:t>
      </w:r>
      <w:r w:rsidRPr="00561C0E">
        <w:rPr>
          <w:noProof/>
          <w:vertAlign w:val="superscript"/>
          <w:lang w:val="sr-Latn-RS"/>
        </w:rPr>
        <w:t>3</w:t>
      </w:r>
      <w:r w:rsidRPr="00561C0E">
        <w:rPr>
          <w:noProof/>
          <w:lang w:val="sr-Latn-RS"/>
        </w:rPr>
        <w:t>/s. Razlika u vodnosti ova dva perioda iznosi oko 14%. U poslednjih 10 godina došlo je do s</w:t>
      </w:r>
      <w:r w:rsidR="00EE271D" w:rsidRPr="00561C0E">
        <w:rPr>
          <w:noProof/>
          <w:lang w:val="sr-Latn-RS"/>
        </w:rPr>
        <w:t>t</w:t>
      </w:r>
      <w:r w:rsidRPr="00561C0E">
        <w:rPr>
          <w:noProof/>
          <w:lang w:val="sr-Latn-RS"/>
        </w:rPr>
        <w:t>agnacije. Srednji godišnji proticaj za period 2014 – 2024</w:t>
      </w:r>
      <w:r w:rsidR="00EE271D" w:rsidRPr="00561C0E">
        <w:rPr>
          <w:noProof/>
          <w:lang w:val="sr-Latn-RS"/>
        </w:rPr>
        <w:t xml:space="preserve"> godine</w:t>
      </w:r>
      <w:r w:rsidRPr="00561C0E">
        <w:rPr>
          <w:noProof/>
          <w:lang w:val="sr-Latn-RS"/>
        </w:rPr>
        <w:t xml:space="preserve"> iznosi 22,9 m</w:t>
      </w:r>
      <w:r w:rsidRPr="00561C0E">
        <w:rPr>
          <w:noProof/>
          <w:vertAlign w:val="superscript"/>
          <w:lang w:val="sr-Latn-RS"/>
        </w:rPr>
        <w:t>3</w:t>
      </w:r>
      <w:r w:rsidRPr="00561C0E">
        <w:rPr>
          <w:noProof/>
          <w:lang w:val="sr-Latn-RS"/>
        </w:rPr>
        <w:t>/s.</w:t>
      </w:r>
    </w:p>
    <w:p w14:paraId="5E2DBAE0" w14:textId="09677C35" w:rsidR="00255B53" w:rsidRPr="00561C0E" w:rsidRDefault="00255B53" w:rsidP="00DC2228">
      <w:pPr>
        <w:rPr>
          <w:noProof/>
          <w:lang w:val="sr-Latn-RS"/>
        </w:rPr>
      </w:pPr>
      <w:r w:rsidRPr="00561C0E">
        <w:rPr>
          <w:b/>
          <w:noProof/>
          <w:lang w:val="sr-Latn-RS"/>
        </w:rPr>
        <w:t xml:space="preserve">Ćehotina </w:t>
      </w:r>
      <w:r w:rsidRPr="00561C0E">
        <w:rPr>
          <w:noProof/>
          <w:lang w:val="sr-Latn-RS"/>
        </w:rPr>
        <w:t>izvire ispod planine Stožer. Poslije Lima ona je najveća pritoka Drine. Čine je potoci Koraci i Brezovski. Pritoke Ćehotine su Korička, Maočnica, Vezišnica i Voloder. Površina sliva Ćehotine do H</w:t>
      </w:r>
      <w:r w:rsidR="00990D15">
        <w:rPr>
          <w:noProof/>
          <w:lang w:val="sr-Latn-RS"/>
        </w:rPr>
        <w:t>S</w:t>
      </w:r>
      <w:r w:rsidRPr="00561C0E">
        <w:rPr>
          <w:noProof/>
          <w:lang w:val="sr-Latn-RS"/>
        </w:rPr>
        <w:t xml:space="preserve"> Gradac iznosi 809,8 km</w:t>
      </w:r>
      <w:r w:rsidRPr="00561C0E">
        <w:rPr>
          <w:noProof/>
          <w:vertAlign w:val="superscript"/>
          <w:lang w:val="sr-Latn-RS"/>
        </w:rPr>
        <w:t>2</w:t>
      </w:r>
      <w:r w:rsidRPr="00561C0E">
        <w:rPr>
          <w:noProof/>
          <w:lang w:val="sr-Latn-RS"/>
        </w:rPr>
        <w:t xml:space="preserve">. Dužina toka je 128,5 km. </w:t>
      </w:r>
    </w:p>
    <w:p w14:paraId="1B671A70" w14:textId="77777777" w:rsidR="00255B53" w:rsidRPr="00561C0E" w:rsidRDefault="00255B53" w:rsidP="00DC2228">
      <w:pPr>
        <w:rPr>
          <w:noProof/>
          <w:lang w:val="sr-Latn-RS"/>
        </w:rPr>
      </w:pPr>
      <w:r w:rsidRPr="00561C0E">
        <w:rPr>
          <w:noProof/>
          <w:lang w:val="sr-Latn-RS"/>
        </w:rPr>
        <w:t xml:space="preserve">Mjerenja na Ćehotini vrše se na HS Ćirovići (od 1978. </w:t>
      </w:r>
      <w:r w:rsidR="00EE271D" w:rsidRPr="00561C0E">
        <w:rPr>
          <w:noProof/>
          <w:lang w:val="sr-Latn-RS"/>
        </w:rPr>
        <w:t>godine</w:t>
      </w:r>
      <w:r w:rsidRPr="00561C0E">
        <w:rPr>
          <w:noProof/>
          <w:lang w:val="sr-Latn-RS"/>
        </w:rPr>
        <w:t>), Pljevlja (od 1948.</w:t>
      </w:r>
      <w:r w:rsidR="00EE271D" w:rsidRPr="00561C0E">
        <w:rPr>
          <w:noProof/>
          <w:lang w:val="sr-Latn-RS"/>
        </w:rPr>
        <w:t xml:space="preserve"> </w:t>
      </w:r>
      <w:r w:rsidRPr="00561C0E">
        <w:rPr>
          <w:noProof/>
          <w:lang w:val="sr-Latn-RS"/>
        </w:rPr>
        <w:t>g</w:t>
      </w:r>
      <w:r w:rsidR="00EE271D" w:rsidRPr="00561C0E">
        <w:rPr>
          <w:noProof/>
          <w:lang w:val="sr-Latn-RS"/>
        </w:rPr>
        <w:t>odine</w:t>
      </w:r>
      <w:r w:rsidRPr="00561C0E">
        <w:rPr>
          <w:noProof/>
          <w:lang w:val="sr-Latn-RS"/>
        </w:rPr>
        <w:t>) i Gradac (od 1963.</w:t>
      </w:r>
      <w:r w:rsidR="00EE271D" w:rsidRPr="00561C0E">
        <w:rPr>
          <w:noProof/>
          <w:lang w:val="sr-Latn-RS"/>
        </w:rPr>
        <w:t xml:space="preserve"> godine</w:t>
      </w:r>
      <w:r w:rsidRPr="00561C0E">
        <w:rPr>
          <w:noProof/>
          <w:lang w:val="sr-Latn-RS"/>
        </w:rPr>
        <w:t>). Mjerenja i osmatranja vodostaja su vršena i na pritokama: Maočnica (1985-2002), Vezišnici (1985-2012) i Voloder (1984-2004</w:t>
      </w:r>
      <w:r w:rsidR="00EE271D" w:rsidRPr="00561C0E">
        <w:rPr>
          <w:noProof/>
          <w:lang w:val="sr-Latn-RS"/>
        </w:rPr>
        <w:t>)</w:t>
      </w:r>
      <w:r w:rsidRPr="00561C0E">
        <w:rPr>
          <w:noProof/>
          <w:lang w:val="sr-Latn-RS"/>
        </w:rPr>
        <w:t>.</w:t>
      </w:r>
    </w:p>
    <w:p w14:paraId="69CE2EDA" w14:textId="4CDB6A34" w:rsidR="00E26CE3" w:rsidRPr="00990D15" w:rsidRDefault="00255B53" w:rsidP="00DC2228">
      <w:pPr>
        <w:rPr>
          <w:rFonts w:asciiTheme="minorHAnsi" w:hAnsiTheme="minorHAnsi"/>
          <w:noProof/>
          <w:lang w:val="sr-Latn-RS"/>
        </w:rPr>
      </w:pPr>
      <w:r w:rsidRPr="00561C0E">
        <w:rPr>
          <w:noProof/>
          <w:lang w:val="sr-Latn-RS"/>
        </w:rPr>
        <w:t>Za sve stanice koje se prate u ovom vodotoku najsušniji mjesec je avgust. Malovodni period je tokom jula-avgusta-septembra. Najvodniji period je u martu i aprilu, a najekstremniji maksimum je registrovan u aprilu.Trend srednjih godišnjih proticaja sa HS Pljevlja za čitav period osmatranja je takođe negativan i počinje nešto ranije (1978</w:t>
      </w:r>
      <w:r w:rsidR="00EE271D" w:rsidRPr="00561C0E">
        <w:rPr>
          <w:noProof/>
          <w:lang w:val="sr-Latn-RS"/>
        </w:rPr>
        <w:t>.</w:t>
      </w:r>
      <w:r w:rsidRPr="00561C0E">
        <w:rPr>
          <w:noProof/>
          <w:lang w:val="sr-Latn-RS"/>
        </w:rPr>
        <w:t xml:space="preserve"> g</w:t>
      </w:r>
      <w:r w:rsidR="00EE271D" w:rsidRPr="00561C0E">
        <w:rPr>
          <w:noProof/>
          <w:lang w:val="sr-Latn-RS"/>
        </w:rPr>
        <w:t>odine</w:t>
      </w:r>
      <w:r w:rsidRPr="00561C0E">
        <w:rPr>
          <w:noProof/>
          <w:lang w:val="sr-Latn-RS"/>
        </w:rPr>
        <w:t xml:space="preserve">) nego kod ostalih analiziranih HS. Srednji godišnji proticaj za period 1948-1978 </w:t>
      </w:r>
      <w:r w:rsidR="00EE271D" w:rsidRPr="00561C0E">
        <w:rPr>
          <w:noProof/>
          <w:lang w:val="sr-Latn-RS"/>
        </w:rPr>
        <w:t>godine</w:t>
      </w:r>
      <w:r w:rsidRPr="00561C0E">
        <w:rPr>
          <w:noProof/>
          <w:lang w:val="sr-Latn-RS"/>
        </w:rPr>
        <w:t xml:space="preserve"> iznosi 6</w:t>
      </w:r>
      <w:r w:rsidR="00EE271D" w:rsidRPr="00561C0E">
        <w:rPr>
          <w:noProof/>
          <w:lang w:val="sr-Latn-RS"/>
        </w:rPr>
        <w:t>,</w:t>
      </w:r>
      <w:r w:rsidRPr="00561C0E">
        <w:rPr>
          <w:noProof/>
          <w:lang w:val="sr-Latn-RS"/>
        </w:rPr>
        <w:t>8 m</w:t>
      </w:r>
      <w:r w:rsidRPr="00561C0E">
        <w:rPr>
          <w:noProof/>
          <w:vertAlign w:val="superscript"/>
          <w:lang w:val="sr-Latn-RS"/>
        </w:rPr>
        <w:t>3</w:t>
      </w:r>
      <w:r w:rsidRPr="00561C0E">
        <w:rPr>
          <w:noProof/>
          <w:lang w:val="sr-Latn-RS"/>
        </w:rPr>
        <w:t>/s a za period 1988-2007</w:t>
      </w:r>
      <w:r w:rsidR="00EE271D" w:rsidRPr="00561C0E">
        <w:rPr>
          <w:noProof/>
          <w:lang w:val="sr-Latn-RS"/>
        </w:rPr>
        <w:t xml:space="preserve"> godine</w:t>
      </w:r>
      <w:r w:rsidRPr="00561C0E">
        <w:rPr>
          <w:noProof/>
          <w:lang w:val="sr-Latn-RS"/>
        </w:rPr>
        <w:t xml:space="preserve"> je 5</w:t>
      </w:r>
      <w:r w:rsidR="00EE271D" w:rsidRPr="00561C0E">
        <w:rPr>
          <w:noProof/>
          <w:lang w:val="sr-Latn-RS"/>
        </w:rPr>
        <w:t>,</w:t>
      </w:r>
      <w:r w:rsidRPr="00561C0E">
        <w:rPr>
          <w:noProof/>
          <w:lang w:val="sr-Latn-RS"/>
        </w:rPr>
        <w:t>7 m</w:t>
      </w:r>
      <w:r w:rsidRPr="00561C0E">
        <w:rPr>
          <w:noProof/>
          <w:vertAlign w:val="superscript"/>
          <w:lang w:val="sr-Latn-RS"/>
        </w:rPr>
        <w:t>3</w:t>
      </w:r>
      <w:r w:rsidRPr="00561C0E">
        <w:rPr>
          <w:noProof/>
          <w:lang w:val="sr-Latn-RS"/>
        </w:rPr>
        <w:t xml:space="preserve">/s. Razlika u vodnosti ova </w:t>
      </w:r>
      <w:r w:rsidRPr="00561C0E">
        <w:rPr>
          <w:noProof/>
          <w:lang w:val="sr-Latn-RS"/>
        </w:rPr>
        <w:lastRenderedPageBreak/>
        <w:t xml:space="preserve">dva perioda iznosi oko 16%. </w:t>
      </w:r>
      <w:r w:rsidR="00EE271D" w:rsidRPr="00561C0E">
        <w:rPr>
          <w:noProof/>
          <w:lang w:val="sr-Latn-RS"/>
        </w:rPr>
        <w:t>Za period od</w:t>
      </w:r>
      <w:r w:rsidRPr="00561C0E">
        <w:rPr>
          <w:noProof/>
          <w:lang w:val="sr-Latn-RS"/>
        </w:rPr>
        <w:t xml:space="preserve"> 2007. godin</w:t>
      </w:r>
      <w:r w:rsidR="00EE271D" w:rsidRPr="00561C0E">
        <w:rPr>
          <w:noProof/>
          <w:lang w:val="sr-Latn-RS"/>
        </w:rPr>
        <w:t xml:space="preserve">e podaci nijesu </w:t>
      </w:r>
      <w:r w:rsidR="000056CE" w:rsidRPr="000056CE">
        <w:rPr>
          <w:noProof/>
          <w:lang w:val="sr-Latn-RS"/>
        </w:rPr>
        <w:t xml:space="preserve">validni </w:t>
      </w:r>
      <w:r w:rsidR="000056CE">
        <w:rPr>
          <w:noProof/>
          <w:lang w:val="sr-Latn-RS"/>
        </w:rPr>
        <w:t>z</w:t>
      </w:r>
      <w:r w:rsidR="000056CE" w:rsidRPr="000056CE">
        <w:rPr>
          <w:noProof/>
          <w:lang w:val="sr-Latn-RS"/>
        </w:rPr>
        <w:t xml:space="preserve">bog </w:t>
      </w:r>
      <w:r w:rsidR="000056CE" w:rsidRPr="00990D15">
        <w:rPr>
          <w:rFonts w:asciiTheme="minorHAnsi" w:hAnsiTheme="minorHAnsi"/>
          <w:noProof/>
          <w:lang w:val="sr-Latn-RS"/>
        </w:rPr>
        <w:t>izmiještanja korita rijeke Ćehotine i problema u radu nove HS Pljevlja (2016)</w:t>
      </w:r>
      <w:r w:rsidR="00EE271D" w:rsidRPr="00990D15">
        <w:rPr>
          <w:rFonts w:asciiTheme="minorHAnsi" w:hAnsiTheme="minorHAnsi"/>
          <w:noProof/>
          <w:lang w:val="sr-Latn-RS"/>
        </w:rPr>
        <w:t xml:space="preserve">. </w:t>
      </w:r>
      <w:r w:rsidRPr="00990D15">
        <w:rPr>
          <w:rFonts w:asciiTheme="minorHAnsi" w:hAnsiTheme="minorHAnsi"/>
          <w:noProof/>
          <w:lang w:val="sr-Latn-RS"/>
        </w:rPr>
        <w:t xml:space="preserve"> </w:t>
      </w:r>
    </w:p>
    <w:p w14:paraId="1E1E7309" w14:textId="77777777" w:rsidR="009136C2" w:rsidRPr="00990D15" w:rsidRDefault="009136C2" w:rsidP="00DC2228">
      <w:pPr>
        <w:rPr>
          <w:rFonts w:asciiTheme="minorHAnsi" w:hAnsiTheme="minorHAnsi"/>
          <w:noProof/>
          <w:lang w:val="sr-Latn-RS"/>
        </w:rPr>
      </w:pPr>
      <w:r w:rsidRPr="00990D15">
        <w:rPr>
          <w:rFonts w:asciiTheme="minorHAnsi" w:hAnsiTheme="minorHAnsi"/>
          <w:b/>
          <w:noProof/>
          <w:lang w:val="sr-Latn-RS"/>
        </w:rPr>
        <w:t xml:space="preserve">Rijeka Piva </w:t>
      </w:r>
      <w:r w:rsidRPr="00990D15">
        <w:rPr>
          <w:rFonts w:asciiTheme="minorHAnsi" w:hAnsiTheme="minorHAnsi"/>
          <w:noProof/>
          <w:lang w:val="sr-Latn-RS"/>
        </w:rPr>
        <w:t xml:space="preserve">je planinska rijeka u sjeverozapadnom dijelu Crna Gora, poznata po svojoj ljepoti, snazi i dubokom kanjonu. Nastaje od planinskih voda koje dolaze sa područja Durmitora spajanjem rijeka Tare i Pivske rijeke, a njen tok prolazi kroz uske i strme klisure, stvarajući jedan od najimpresivnijih kanjona u regionu. Dužina rijeke je oko 120 km (zajedno sa sastavnicama). </w:t>
      </w:r>
      <w:r w:rsidR="009470B2" w:rsidRPr="00990D15">
        <w:rPr>
          <w:rFonts w:asciiTheme="minorHAnsi" w:hAnsiTheme="minorHAnsi"/>
          <w:noProof/>
          <w:lang w:val="sr-Latn-RS"/>
        </w:rPr>
        <w:t>Veličina površinskog sliva (na teritoriji Crne Gore) je 1.210</w:t>
      </w:r>
      <w:r w:rsidRPr="00990D15">
        <w:rPr>
          <w:rFonts w:asciiTheme="minorHAnsi" w:hAnsiTheme="minorHAnsi"/>
          <w:noProof/>
          <w:lang w:val="sr-Latn-RS"/>
        </w:rPr>
        <w:t xml:space="preserve"> km².</w:t>
      </w:r>
      <w:r w:rsidR="00476E87" w:rsidRPr="00990D15">
        <w:rPr>
          <w:rFonts w:asciiTheme="minorHAnsi" w:hAnsiTheme="minorHAnsi"/>
          <w:noProof/>
          <w:lang w:val="sr-Latn-RS"/>
        </w:rPr>
        <w:t xml:space="preserve"> </w:t>
      </w:r>
      <w:r w:rsidRPr="00990D15">
        <w:rPr>
          <w:rFonts w:asciiTheme="minorHAnsi" w:hAnsiTheme="minorHAnsi"/>
          <w:noProof/>
          <w:lang w:val="sr-Latn-RS"/>
        </w:rPr>
        <w:t>Na rijeci je izgrađena hidroelektrana HE Piva, čijim pregrađivanjem je nastalo Pivsko jezero, veliko vještačko jezero koje dodatno uljepšava ovaj kraj.</w:t>
      </w:r>
      <w:r w:rsidR="00476E87" w:rsidRPr="00990D15">
        <w:rPr>
          <w:rFonts w:asciiTheme="minorHAnsi" w:hAnsiTheme="minorHAnsi"/>
          <w:noProof/>
          <w:lang w:val="sr-Latn-RS"/>
        </w:rPr>
        <w:t xml:space="preserve"> </w:t>
      </w:r>
      <w:r w:rsidR="000A2472" w:rsidRPr="00990D15">
        <w:rPr>
          <w:rFonts w:asciiTheme="minorHAnsi" w:hAnsiTheme="minorHAnsi"/>
          <w:noProof/>
          <w:lang w:val="sr-Latn-RS"/>
        </w:rPr>
        <w:t xml:space="preserve">Rijeka Piva, nakon brane HE Mratinje, teče relativno slobodno u svom prirodnom kanjonu. Uliva se u rijeku Taru. Ovdje se Tara i Piva spajaju i formiraju rijeku Drinu u Bosni i Hercegovini. Od cijele dužine rijeke Pive nakon brane od skoro 10 km, poslednja 3 km nizvodno čine granicu sa Bosnom i Hercegovinom. </w:t>
      </w:r>
    </w:p>
    <w:p w14:paraId="112FF444" w14:textId="759F8402" w:rsidR="009B0AA6" w:rsidRPr="00C146AB" w:rsidRDefault="00087BED" w:rsidP="00DC2228">
      <w:pPr>
        <w:rPr>
          <w:rFonts w:asciiTheme="minorHAnsi" w:hAnsiTheme="minorHAnsi"/>
          <w:noProof/>
          <w:lang w:val="sr-Latn-RS"/>
        </w:rPr>
      </w:pPr>
      <w:r w:rsidRPr="00C146AB">
        <w:rPr>
          <w:rFonts w:asciiTheme="minorHAnsi" w:hAnsiTheme="minorHAnsi"/>
          <w:noProof/>
          <w:lang w:val="sr-Latn-RS"/>
        </w:rPr>
        <w:t>Mjerno mjesto na rije</w:t>
      </w:r>
      <w:r w:rsidR="009B0AA6" w:rsidRPr="00C146AB">
        <w:rPr>
          <w:rFonts w:asciiTheme="minorHAnsi" w:hAnsiTheme="minorHAnsi"/>
          <w:noProof/>
          <w:lang w:val="sr-Latn-RS"/>
        </w:rPr>
        <w:t>ci Pivi je na HS Šćepan Polje. Za rijeku Piv</w:t>
      </w:r>
      <w:r w:rsidR="009F38BB">
        <w:rPr>
          <w:rFonts w:asciiTheme="minorHAnsi" w:hAnsiTheme="minorHAnsi"/>
          <w:noProof/>
          <w:lang w:val="sr-Latn-RS"/>
        </w:rPr>
        <w:t>u</w:t>
      </w:r>
      <w:r w:rsidR="009B0AA6" w:rsidRPr="00C146AB">
        <w:rPr>
          <w:rFonts w:asciiTheme="minorHAnsi" w:hAnsiTheme="minorHAnsi"/>
          <w:noProof/>
          <w:lang w:val="sr-Latn-RS"/>
        </w:rPr>
        <w:t xml:space="preserve"> karakteristični proticaji variraju tokom godine, ali se okvirno uzimaju sljedeće vrijednosti:</w:t>
      </w:r>
    </w:p>
    <w:p w14:paraId="77BA9FEE" w14:textId="03982BF4" w:rsidR="009B0AA6" w:rsidRPr="00C146AB" w:rsidRDefault="009B0AA6" w:rsidP="009F38BB">
      <w:pPr>
        <w:pStyle w:val="NoSpacing"/>
        <w:numPr>
          <w:ilvl w:val="0"/>
          <w:numId w:val="108"/>
        </w:numPr>
        <w:spacing w:line="276" w:lineRule="auto"/>
        <w:jc w:val="both"/>
        <w:rPr>
          <w:rFonts w:asciiTheme="minorHAnsi" w:hAnsiTheme="minorHAnsi"/>
          <w:noProof/>
          <w:sz w:val="24"/>
          <w:szCs w:val="24"/>
          <w:lang w:val="sr-Latn-RS"/>
        </w:rPr>
      </w:pPr>
      <w:r w:rsidRPr="00C146AB">
        <w:rPr>
          <w:rFonts w:asciiTheme="minorHAnsi" w:hAnsiTheme="minorHAnsi"/>
          <w:noProof/>
          <w:sz w:val="24"/>
          <w:szCs w:val="24"/>
          <w:lang w:val="sr-Latn-RS"/>
        </w:rPr>
        <w:t>Minimalni proticaj: oko 20–30 m³/s</w:t>
      </w:r>
      <w:r w:rsidR="009F38BB">
        <w:rPr>
          <w:rFonts w:asciiTheme="minorHAnsi" w:hAnsiTheme="minorHAnsi"/>
          <w:noProof/>
          <w:sz w:val="24"/>
          <w:szCs w:val="24"/>
          <w:lang w:val="sr-Latn-RS"/>
        </w:rPr>
        <w:t>;</w:t>
      </w:r>
    </w:p>
    <w:p w14:paraId="4D965563" w14:textId="7FDAE06A" w:rsidR="009B0AA6" w:rsidRPr="00C146AB" w:rsidRDefault="009B0AA6" w:rsidP="009F38BB">
      <w:pPr>
        <w:pStyle w:val="NoSpacing"/>
        <w:numPr>
          <w:ilvl w:val="0"/>
          <w:numId w:val="108"/>
        </w:numPr>
        <w:spacing w:line="276" w:lineRule="auto"/>
        <w:jc w:val="both"/>
        <w:rPr>
          <w:rFonts w:asciiTheme="minorHAnsi" w:hAnsiTheme="minorHAnsi"/>
          <w:noProof/>
          <w:sz w:val="24"/>
          <w:szCs w:val="24"/>
          <w:lang w:val="sr-Latn-RS"/>
        </w:rPr>
      </w:pPr>
      <w:r w:rsidRPr="00C146AB">
        <w:rPr>
          <w:rFonts w:asciiTheme="minorHAnsi" w:hAnsiTheme="minorHAnsi"/>
          <w:noProof/>
          <w:sz w:val="24"/>
          <w:szCs w:val="24"/>
          <w:lang w:val="sr-Latn-RS"/>
        </w:rPr>
        <w:t>Srednji (prosječni) proticaj: oko 70–80 m³/s</w:t>
      </w:r>
      <w:r w:rsidR="009F38BB">
        <w:rPr>
          <w:rFonts w:asciiTheme="minorHAnsi" w:hAnsiTheme="minorHAnsi"/>
          <w:noProof/>
          <w:sz w:val="24"/>
          <w:szCs w:val="24"/>
          <w:lang w:val="sr-Latn-RS"/>
        </w:rPr>
        <w:t>;</w:t>
      </w:r>
    </w:p>
    <w:p w14:paraId="1B568E69" w14:textId="0AE04C3B" w:rsidR="00087BED" w:rsidRPr="00C146AB" w:rsidRDefault="009B0AA6" w:rsidP="009F38BB">
      <w:pPr>
        <w:pStyle w:val="NoSpacing"/>
        <w:numPr>
          <w:ilvl w:val="0"/>
          <w:numId w:val="108"/>
        </w:numPr>
        <w:spacing w:line="276" w:lineRule="auto"/>
        <w:jc w:val="both"/>
        <w:rPr>
          <w:rFonts w:asciiTheme="minorHAnsi" w:hAnsiTheme="minorHAnsi"/>
          <w:noProof/>
          <w:sz w:val="24"/>
          <w:szCs w:val="24"/>
          <w:lang w:val="sr-Latn-RS"/>
        </w:rPr>
      </w:pPr>
      <w:r w:rsidRPr="00C146AB">
        <w:rPr>
          <w:rFonts w:asciiTheme="minorHAnsi" w:hAnsiTheme="minorHAnsi"/>
          <w:noProof/>
          <w:sz w:val="24"/>
          <w:szCs w:val="24"/>
          <w:lang w:val="sr-Latn-RS"/>
        </w:rPr>
        <w:t>Maksimalni proticaj: može dostići i preko 1.000 m³/s (u periodima velikih padavina i topljenja snijega)</w:t>
      </w:r>
      <w:r w:rsidR="009F38BB">
        <w:rPr>
          <w:rFonts w:asciiTheme="minorHAnsi" w:hAnsiTheme="minorHAnsi"/>
          <w:noProof/>
          <w:sz w:val="24"/>
          <w:szCs w:val="24"/>
          <w:lang w:val="sr-Latn-RS"/>
        </w:rPr>
        <w:t>.</w:t>
      </w:r>
    </w:p>
    <w:p w14:paraId="62A204A5" w14:textId="5D2F557A" w:rsidR="00725C9D" w:rsidRPr="00C146AB" w:rsidRDefault="009B0AA6" w:rsidP="00DC2228">
      <w:pPr>
        <w:rPr>
          <w:noProof/>
          <w:lang w:val="sr-Latn-RS"/>
        </w:rPr>
      </w:pPr>
      <w:r w:rsidRPr="00C146AB">
        <w:rPr>
          <w:noProof/>
          <w:lang w:val="sr-Latn-RS"/>
        </w:rPr>
        <w:t>HE Piva značajno utiče na nizvodne proticaje rijeke Piva, jer reguliše prirodni tok vode. Voda se zadržava u Pivsko</w:t>
      </w:r>
      <w:r w:rsidR="009F38BB">
        <w:rPr>
          <w:noProof/>
          <w:lang w:val="sr-Latn-RS"/>
        </w:rPr>
        <w:t>m</w:t>
      </w:r>
      <w:r w:rsidRPr="00C146AB">
        <w:rPr>
          <w:noProof/>
          <w:lang w:val="sr-Latn-RS"/>
        </w:rPr>
        <w:t xml:space="preserve"> jezer</w:t>
      </w:r>
      <w:r w:rsidR="009F38BB">
        <w:rPr>
          <w:noProof/>
          <w:lang w:val="sr-Latn-RS"/>
        </w:rPr>
        <w:t>u</w:t>
      </w:r>
      <w:r w:rsidRPr="00C146AB">
        <w:rPr>
          <w:noProof/>
          <w:lang w:val="sr-Latn-RS"/>
        </w:rPr>
        <w:t xml:space="preserve"> i ispušta prema potrebama proizvodnje električne energije. Zbog toga proticaji nizvodno nisu više potpuno prirodni, već zavise od rada </w:t>
      </w:r>
      <w:r w:rsidR="009F38BB">
        <w:rPr>
          <w:noProof/>
          <w:lang w:val="sr-Latn-RS"/>
        </w:rPr>
        <w:t>HE Piva</w:t>
      </w:r>
      <w:r w:rsidRPr="00C146AB">
        <w:rPr>
          <w:noProof/>
          <w:lang w:val="sr-Latn-RS"/>
        </w:rPr>
        <w:t>.</w:t>
      </w:r>
    </w:p>
    <w:p w14:paraId="7C99181D" w14:textId="18863737" w:rsidR="00725C9D" w:rsidRPr="00C146AB" w:rsidRDefault="009B0AA6" w:rsidP="00DC2228">
      <w:pPr>
        <w:rPr>
          <w:noProof/>
          <w:lang w:val="sr-Latn-RS"/>
        </w:rPr>
      </w:pPr>
      <w:r w:rsidRPr="00C146AB">
        <w:rPr>
          <w:b/>
          <w:noProof/>
          <w:lang w:val="sr-Latn-RS"/>
        </w:rPr>
        <w:t xml:space="preserve">Rijeka Ibar </w:t>
      </w:r>
      <w:r w:rsidR="00130218" w:rsidRPr="00C146AB">
        <w:rPr>
          <w:noProof/>
          <w:lang w:val="sr-Latn-RS"/>
        </w:rPr>
        <w:t>izvire u planinskom području na sjeveru Crne Gore, ispod planine Hajla</w:t>
      </w:r>
      <w:r w:rsidR="00E21C28">
        <w:rPr>
          <w:noProof/>
          <w:lang w:val="sr-Latn-RS"/>
        </w:rPr>
        <w:t xml:space="preserve"> </w:t>
      </w:r>
      <w:r w:rsidR="009470B2" w:rsidRPr="00C146AB">
        <w:rPr>
          <w:noProof/>
          <w:lang w:val="sr-Latn-RS"/>
        </w:rPr>
        <w:t>( 2403 mn</w:t>
      </w:r>
      <w:r w:rsidR="00E21C28">
        <w:rPr>
          <w:noProof/>
          <w:lang w:val="sr-Latn-RS"/>
        </w:rPr>
        <w:t>v</w:t>
      </w:r>
      <w:r w:rsidR="009470B2" w:rsidRPr="00C146AB">
        <w:rPr>
          <w:noProof/>
          <w:lang w:val="sr-Latn-RS"/>
        </w:rPr>
        <w:t>) iz 6 izvora, od kojih su dva stalna. Ukupna dužina rječnog toka je 273.8 km, od toga je na teritoriji Crne Gore 35 km</w:t>
      </w:r>
      <w:r w:rsidR="00130218" w:rsidRPr="00C146AB">
        <w:rPr>
          <w:noProof/>
          <w:lang w:val="sr-Latn-RS"/>
        </w:rPr>
        <w:t>. Tok rijeke ide prema sjeveroistoku, zatim ulazi u Srbiju i uliva se u rijeku Zapadna Morava kod Kraljeva, a preko nje pripada slivu Velike Morave i dalje Dunav</w:t>
      </w:r>
      <w:r w:rsidR="00725C9D" w:rsidRPr="00C146AB">
        <w:rPr>
          <w:noProof/>
          <w:lang w:val="sr-Latn-RS"/>
        </w:rPr>
        <w:t>.</w:t>
      </w:r>
    </w:p>
    <w:p w14:paraId="183EF923" w14:textId="77777777" w:rsidR="00725C9D" w:rsidRPr="00C146AB" w:rsidRDefault="00725C9D" w:rsidP="00DC2228">
      <w:pPr>
        <w:rPr>
          <w:noProof/>
          <w:lang w:val="sr-Latn-RS"/>
        </w:rPr>
      </w:pPr>
      <w:r w:rsidRPr="00C146AB">
        <w:rPr>
          <w:noProof/>
          <w:lang w:val="sr-Latn-RS"/>
        </w:rPr>
        <w:t>Površina sliva rijeke Ibar na teritoriji Crna Gora na stanici Bać iznosi 410 km², što je samo manji dio ukupnog sliva (oko 8.000 km²), jer najveći dio sliva pripada teritoriji Srbije.</w:t>
      </w:r>
    </w:p>
    <w:p w14:paraId="42E87D12" w14:textId="77777777" w:rsidR="00725C9D" w:rsidRPr="00C146AB" w:rsidRDefault="00725C9D" w:rsidP="00DC2228">
      <w:pPr>
        <w:rPr>
          <w:noProof/>
          <w:lang w:val="sr-Latn-RS"/>
        </w:rPr>
      </w:pPr>
      <w:r w:rsidRPr="00C146AB">
        <w:rPr>
          <w:noProof/>
          <w:lang w:val="sr-Latn-RS"/>
        </w:rPr>
        <w:t xml:space="preserve">Hidrološka osmatranja se vrše na HS Rožaje u centru grada i HS Bać, prije ulaska u Sebiju. U stručnoj praksi, stanica Bać se smatra reprezentativnom za Ibar u Crnoj Gori. </w:t>
      </w:r>
    </w:p>
    <w:p w14:paraId="6C12EEB5" w14:textId="70010927" w:rsidR="00725C9D" w:rsidRPr="00C146AB" w:rsidRDefault="00725C9D" w:rsidP="00DC2228">
      <w:pPr>
        <w:rPr>
          <w:noProof/>
          <w:lang w:val="sr-Latn-RS"/>
        </w:rPr>
      </w:pPr>
      <w:r w:rsidRPr="00C146AB">
        <w:rPr>
          <w:noProof/>
          <w:lang w:val="sr-Latn-RS"/>
        </w:rPr>
        <w:t>Karakteristični proticaji  i rijeku Ibar za profil Bać / Rožaje su:</w:t>
      </w:r>
    </w:p>
    <w:p w14:paraId="2D5C876C" w14:textId="689BA696" w:rsidR="009470B2" w:rsidRPr="00C146AB" w:rsidRDefault="009470B2" w:rsidP="009F38BB">
      <w:pPr>
        <w:pStyle w:val="NoSpacing"/>
        <w:numPr>
          <w:ilvl w:val="0"/>
          <w:numId w:val="109"/>
        </w:numPr>
        <w:spacing w:line="276" w:lineRule="auto"/>
        <w:jc w:val="both"/>
        <w:rPr>
          <w:rFonts w:asciiTheme="minorHAnsi" w:hAnsiTheme="minorHAnsi"/>
          <w:noProof/>
          <w:sz w:val="24"/>
          <w:szCs w:val="24"/>
          <w:lang w:val="sr-Latn-RS"/>
        </w:rPr>
      </w:pPr>
      <w:r w:rsidRPr="00C146AB">
        <w:rPr>
          <w:rFonts w:asciiTheme="minorHAnsi" w:hAnsiTheme="minorHAnsi"/>
          <w:noProof/>
          <w:sz w:val="24"/>
          <w:szCs w:val="24"/>
          <w:lang w:val="sr-Latn-RS"/>
        </w:rPr>
        <w:t>Srednji proticaj (Qsr): ≈ 6–7 m³/s</w:t>
      </w:r>
      <w:r w:rsidR="00E53C4F">
        <w:rPr>
          <w:rFonts w:asciiTheme="minorHAnsi" w:hAnsiTheme="minorHAnsi"/>
          <w:noProof/>
          <w:sz w:val="24"/>
          <w:szCs w:val="24"/>
          <w:lang w:val="sr-Latn-RS"/>
        </w:rPr>
        <w:t>;</w:t>
      </w:r>
    </w:p>
    <w:p w14:paraId="51C402D7" w14:textId="3652B85C" w:rsidR="009470B2" w:rsidRPr="00C146AB" w:rsidRDefault="009470B2" w:rsidP="009F38BB">
      <w:pPr>
        <w:pStyle w:val="NoSpacing"/>
        <w:numPr>
          <w:ilvl w:val="0"/>
          <w:numId w:val="109"/>
        </w:numPr>
        <w:spacing w:line="276" w:lineRule="auto"/>
        <w:jc w:val="both"/>
        <w:rPr>
          <w:rFonts w:asciiTheme="minorHAnsi" w:hAnsiTheme="minorHAnsi"/>
          <w:noProof/>
          <w:sz w:val="24"/>
          <w:szCs w:val="24"/>
          <w:lang w:val="sr-Latn-RS"/>
        </w:rPr>
      </w:pPr>
      <w:r w:rsidRPr="00C146AB">
        <w:rPr>
          <w:rFonts w:asciiTheme="minorHAnsi" w:hAnsiTheme="minorHAnsi"/>
          <w:noProof/>
          <w:sz w:val="24"/>
          <w:szCs w:val="24"/>
          <w:lang w:val="sr-Latn-RS"/>
        </w:rPr>
        <w:t>Minimalni proticaj (Qmin): ≈ 0.5 – 1.0 m³/s (sušni periodi)</w:t>
      </w:r>
      <w:r w:rsidR="00E53C4F">
        <w:rPr>
          <w:rFonts w:asciiTheme="minorHAnsi" w:hAnsiTheme="minorHAnsi"/>
          <w:noProof/>
          <w:sz w:val="24"/>
          <w:szCs w:val="24"/>
          <w:lang w:val="sr-Latn-RS"/>
        </w:rPr>
        <w:t>;</w:t>
      </w:r>
    </w:p>
    <w:p w14:paraId="67ADCC51" w14:textId="77777777" w:rsidR="009470B2" w:rsidRPr="00C146AB" w:rsidRDefault="009470B2" w:rsidP="009F38BB">
      <w:pPr>
        <w:pStyle w:val="NoSpacing"/>
        <w:numPr>
          <w:ilvl w:val="0"/>
          <w:numId w:val="109"/>
        </w:numPr>
        <w:spacing w:line="276" w:lineRule="auto"/>
        <w:jc w:val="both"/>
        <w:rPr>
          <w:rFonts w:asciiTheme="minorHAnsi" w:hAnsiTheme="minorHAnsi"/>
          <w:noProof/>
          <w:sz w:val="24"/>
          <w:szCs w:val="24"/>
          <w:lang w:val="sr-Latn-RS"/>
        </w:rPr>
      </w:pPr>
      <w:r w:rsidRPr="00C146AB">
        <w:rPr>
          <w:rFonts w:asciiTheme="minorHAnsi" w:hAnsiTheme="minorHAnsi"/>
          <w:noProof/>
          <w:sz w:val="24"/>
          <w:szCs w:val="24"/>
          <w:lang w:val="sr-Latn-RS"/>
        </w:rPr>
        <w:t>Maksimalni proticaj (Qmax): ≈ 80 – 120 m³/s (velike vode, bujični talasi).</w:t>
      </w:r>
    </w:p>
    <w:p w14:paraId="118433F1" w14:textId="77777777" w:rsidR="00476E87" w:rsidRPr="00C146AB" w:rsidRDefault="00476E87" w:rsidP="009F38BB">
      <w:pPr>
        <w:pStyle w:val="NoSpacing"/>
        <w:spacing w:line="276" w:lineRule="auto"/>
        <w:jc w:val="both"/>
        <w:rPr>
          <w:rFonts w:asciiTheme="minorHAnsi" w:hAnsiTheme="minorHAnsi"/>
          <w:b/>
          <w:noProof/>
          <w:sz w:val="24"/>
          <w:szCs w:val="24"/>
          <w:lang w:val="sr-Latn-RS"/>
        </w:rPr>
      </w:pPr>
    </w:p>
    <w:p w14:paraId="17C96956" w14:textId="67498030" w:rsidR="002E1620" w:rsidRPr="00C93E41" w:rsidRDefault="002E1620" w:rsidP="00DC2228">
      <w:pPr>
        <w:rPr>
          <w:noProof/>
          <w:lang w:val="sr-Latn-RS"/>
        </w:rPr>
      </w:pPr>
      <w:r w:rsidRPr="00C93E41">
        <w:rPr>
          <w:b/>
          <w:noProof/>
          <w:lang w:val="sr-Latn-RS"/>
        </w:rPr>
        <w:t xml:space="preserve">Rijeka Grnčar </w:t>
      </w:r>
      <w:r w:rsidRPr="00C93E41">
        <w:rPr>
          <w:noProof/>
          <w:lang w:val="sr-Latn-RS"/>
        </w:rPr>
        <w:t>izvire u planinskom području ispod Prokletija na teritoriji Albanije i protiče kroz dolinu prema Gusinje, gdje se Grnčar spaja sa drugim planinskim vodotocima i formira tok Ljuče, koja zatim dalje otiče prema Plavskom jezeru.</w:t>
      </w:r>
      <w:r w:rsidRPr="00C93E41">
        <w:t xml:space="preserve"> </w:t>
      </w:r>
      <w:r w:rsidRPr="00C93E41">
        <w:rPr>
          <w:noProof/>
          <w:lang w:val="sr-Latn-RS"/>
        </w:rPr>
        <w:t xml:space="preserve">Srednji proticaj je oko </w:t>
      </w:r>
      <w:r w:rsidRPr="00C93E41">
        <w:rPr>
          <w:noProof/>
          <w:lang w:val="sr-Latn-RS"/>
        </w:rPr>
        <w:lastRenderedPageBreak/>
        <w:t xml:space="preserve">1–3 m³/s, minimalni oko 0.2–0.5 m³/s (tokom sušnih perioda ljeti) a maksimalni proticaj može dostići 280 m³/s (povrati period 100 god). </w:t>
      </w:r>
      <w:r w:rsidR="00E53C4F">
        <w:rPr>
          <w:noProof/>
          <w:lang w:val="sr-Latn-RS"/>
        </w:rPr>
        <w:t>HS</w:t>
      </w:r>
      <w:r w:rsidRPr="00C93E41">
        <w:rPr>
          <w:noProof/>
          <w:lang w:val="sr-Latn-RS"/>
        </w:rPr>
        <w:t xml:space="preserve"> Gusinje na r</w:t>
      </w:r>
      <w:r w:rsidR="00E53C4F">
        <w:rPr>
          <w:noProof/>
          <w:lang w:val="sr-Latn-RS"/>
        </w:rPr>
        <w:t>ij</w:t>
      </w:r>
      <w:r w:rsidRPr="00C93E41">
        <w:rPr>
          <w:noProof/>
          <w:lang w:val="sr-Latn-RS"/>
        </w:rPr>
        <w:t>eci Grnčar nalazi se u neposrednoj blizini samog naselja Gusinje, na oko 1,1 km uzvodno od ušća Grnčara u r</w:t>
      </w:r>
      <w:r w:rsidR="00DF423B">
        <w:rPr>
          <w:noProof/>
          <w:lang w:val="sr-Latn-RS"/>
        </w:rPr>
        <w:t>ij</w:t>
      </w:r>
      <w:r w:rsidRPr="00C93E41">
        <w:rPr>
          <w:noProof/>
          <w:lang w:val="sr-Latn-RS"/>
        </w:rPr>
        <w:t>eku Ljuču.</w:t>
      </w:r>
    </w:p>
    <w:p w14:paraId="7AAA621C" w14:textId="77777777" w:rsidR="00187320" w:rsidRPr="00561C0E" w:rsidRDefault="00187320" w:rsidP="00DA2171">
      <w:pPr>
        <w:pStyle w:val="NoSpacing"/>
        <w:jc w:val="center"/>
        <w:rPr>
          <w:rFonts w:asciiTheme="minorHAnsi" w:hAnsiTheme="minorHAnsi"/>
          <w:bCs/>
          <w:noProof/>
          <w:sz w:val="18"/>
          <w:szCs w:val="18"/>
          <w:lang w:val="sr-Latn-RS"/>
        </w:rPr>
      </w:pPr>
    </w:p>
    <w:p w14:paraId="7582CA93" w14:textId="77777777" w:rsidR="00255B53" w:rsidRPr="00561C0E" w:rsidRDefault="00255B53" w:rsidP="00E53C4F">
      <w:pPr>
        <w:pStyle w:val="Heading6"/>
        <w:numPr>
          <w:ilvl w:val="0"/>
          <w:numId w:val="0"/>
        </w:numPr>
        <w:ind w:left="1152" w:hanging="1152"/>
        <w:rPr>
          <w:noProof/>
          <w:lang w:val="sr-Latn-RS"/>
        </w:rPr>
      </w:pPr>
      <w:r w:rsidRPr="00561C0E">
        <w:rPr>
          <w:noProof/>
          <w:lang w:val="sr-Latn-RS"/>
        </w:rPr>
        <w:t>Ekološki proticaj za podslivove Dunavskog sliva</w:t>
      </w:r>
    </w:p>
    <w:p w14:paraId="35A253BA" w14:textId="77777777" w:rsidR="00187320" w:rsidRPr="00561C0E" w:rsidRDefault="00255B53" w:rsidP="00DC2228">
      <w:pPr>
        <w:rPr>
          <w:noProof/>
          <w:lang w:val="sr-Latn-RS"/>
        </w:rPr>
      </w:pPr>
      <w:r w:rsidRPr="00561C0E">
        <w:rPr>
          <w:noProof/>
          <w:lang w:val="sr-Latn-RS"/>
        </w:rPr>
        <w:t xml:space="preserve">Definicija </w:t>
      </w:r>
      <w:r w:rsidR="00187320" w:rsidRPr="00561C0E">
        <w:rPr>
          <w:noProof/>
          <w:lang w:val="sr-Latn-RS"/>
        </w:rPr>
        <w:t>EF</w:t>
      </w:r>
      <w:r w:rsidRPr="00561C0E">
        <w:rPr>
          <w:noProof/>
          <w:lang w:val="sr-Latn-RS"/>
        </w:rPr>
        <w:t xml:space="preserve"> proučavana je samo na rijekama Ćehotini, Limu, Pivi i Tari u Dunavskom slivu sa definicijom minimalnog EF u skladu sa propisima Crne Gore. Pravilnik propisuje poređenje za svaki mjesec, srednji godišnji minimalni proticaj mQmin (prosjek minimalnog godišnjeg proticaja u minimalnom periodu od 10 godina) sa srednjim mjesečnim proticajem mQM(j) (prosjek srednjeg mjesečnog proticaja u minimalnom periodu od 10 godina). Kada je odnos mQM(j)/ mQmin manji od 10, EF za mjesec je jednak mQmin, kada je EF=mQmin. Ako je odnos veći ili jednak 10, the EF= 20 % mQM(j). </w:t>
      </w:r>
    </w:p>
    <w:p w14:paraId="2F72D6D2" w14:textId="72C904A4" w:rsidR="00255B53" w:rsidRPr="00561C0E" w:rsidRDefault="00DA2171" w:rsidP="00DA2171">
      <w:pPr>
        <w:pStyle w:val="Caption"/>
        <w:rPr>
          <w:noProof/>
          <w:szCs w:val="20"/>
          <w:lang w:val="sr-Latn-RS"/>
        </w:rPr>
      </w:pPr>
      <w:bookmarkStart w:id="69" w:name="_Toc231219208"/>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11</w:t>
      </w:r>
      <w:r w:rsidRPr="00561C0E">
        <w:rPr>
          <w:b/>
          <w:bCs/>
          <w:noProof/>
          <w:lang w:val="sr-Latn-RS"/>
        </w:rPr>
        <w:fldChar w:fldCharType="end"/>
      </w:r>
      <w:r w:rsidRPr="00561C0E">
        <w:rPr>
          <w:b/>
          <w:bCs/>
          <w:noProof/>
          <w:lang w:val="sr-Latn-RS"/>
        </w:rPr>
        <w:t>:</w:t>
      </w:r>
      <w:r w:rsidRPr="00561C0E">
        <w:rPr>
          <w:noProof/>
          <w:lang w:val="sr-Latn-RS"/>
        </w:rPr>
        <w:t xml:space="preserve"> Minimalne vrijednosti ekološkog protoka izračunate za podslivove Dunavskog sliva</w:t>
      </w:r>
      <w:bookmarkEnd w:id="69"/>
    </w:p>
    <w:tbl>
      <w:tblPr>
        <w:tblStyle w:val="GridTable1Light-Accent11"/>
        <w:tblW w:w="5000" w:type="pct"/>
        <w:jc w:val="center"/>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FFFFF" w:themeFill="background1"/>
        <w:tblLook w:val="04A0" w:firstRow="1" w:lastRow="0" w:firstColumn="1" w:lastColumn="0" w:noHBand="0" w:noVBand="1"/>
      </w:tblPr>
      <w:tblGrid>
        <w:gridCol w:w="3186"/>
        <w:gridCol w:w="2914"/>
        <w:gridCol w:w="2916"/>
      </w:tblGrid>
      <w:tr w:rsidR="00D16151" w:rsidRPr="00561C0E" w14:paraId="3F208BB2" w14:textId="77777777" w:rsidTr="00DC22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67" w:type="pct"/>
            <w:vMerge w:val="restart"/>
            <w:tcBorders>
              <w:bottom w:val="none" w:sz="0" w:space="0" w:color="auto"/>
            </w:tcBorders>
            <w:shd w:val="clear" w:color="auto" w:fill="F2F2F2" w:themeFill="background1" w:themeFillShade="F2"/>
            <w:vAlign w:val="center"/>
          </w:tcPr>
          <w:p w14:paraId="63A7FE5E" w14:textId="77777777" w:rsidR="00D16151" w:rsidRPr="00DC2228" w:rsidRDefault="00D16151" w:rsidP="00C146AB">
            <w:pPr>
              <w:pStyle w:val="NoSpacing"/>
              <w:jc w:val="center"/>
              <w:rPr>
                <w:rFonts w:asciiTheme="minorHAnsi" w:hAnsiTheme="minorHAnsi"/>
                <w:noProof/>
                <w:color w:val="000000" w:themeColor="text1"/>
                <w:sz w:val="20"/>
                <w:szCs w:val="20"/>
                <w:lang w:val="sr-Latn-RS"/>
              </w:rPr>
            </w:pPr>
            <w:r w:rsidRPr="00DC2228">
              <w:rPr>
                <w:rFonts w:asciiTheme="minorHAnsi" w:hAnsiTheme="minorHAnsi"/>
                <w:noProof/>
                <w:color w:val="000000" w:themeColor="text1"/>
                <w:sz w:val="20"/>
                <w:szCs w:val="20"/>
                <w:lang w:val="sr-Latn-RS"/>
              </w:rPr>
              <w:t>Podsliv</w:t>
            </w:r>
          </w:p>
        </w:tc>
        <w:tc>
          <w:tcPr>
            <w:tcW w:w="3233" w:type="pct"/>
            <w:gridSpan w:val="2"/>
            <w:tcBorders>
              <w:bottom w:val="none" w:sz="0" w:space="0" w:color="auto"/>
            </w:tcBorders>
            <w:shd w:val="clear" w:color="auto" w:fill="F2F2F2" w:themeFill="background1" w:themeFillShade="F2"/>
            <w:vAlign w:val="center"/>
          </w:tcPr>
          <w:p w14:paraId="3ED65250" w14:textId="77777777" w:rsidR="00D16151" w:rsidRPr="00DC2228" w:rsidRDefault="00D16151" w:rsidP="00D16151">
            <w:pPr>
              <w:pStyle w:val="No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noProof/>
                <w:color w:val="000000" w:themeColor="text1"/>
                <w:sz w:val="20"/>
                <w:szCs w:val="20"/>
                <w:lang w:val="sr-Latn-RS"/>
              </w:rPr>
            </w:pPr>
            <w:r w:rsidRPr="00DC2228">
              <w:rPr>
                <w:rFonts w:asciiTheme="minorHAnsi" w:hAnsiTheme="minorHAnsi"/>
                <w:noProof/>
                <w:color w:val="000000" w:themeColor="text1"/>
                <w:sz w:val="20"/>
                <w:szCs w:val="20"/>
                <w:lang w:val="sr-Latn-RS"/>
              </w:rPr>
              <w:t>Minimalna EF vrijednost (m</w:t>
            </w:r>
            <w:r w:rsidRPr="00DC2228">
              <w:rPr>
                <w:rFonts w:asciiTheme="minorHAnsi" w:hAnsiTheme="minorHAnsi"/>
                <w:noProof/>
                <w:color w:val="000000" w:themeColor="text1"/>
                <w:sz w:val="20"/>
                <w:szCs w:val="20"/>
                <w:vertAlign w:val="superscript"/>
                <w:lang w:val="sr-Latn-RS"/>
              </w:rPr>
              <w:t>3</w:t>
            </w:r>
            <w:r w:rsidRPr="00DC2228">
              <w:rPr>
                <w:rFonts w:asciiTheme="minorHAnsi" w:hAnsiTheme="minorHAnsi"/>
                <w:noProof/>
                <w:color w:val="000000" w:themeColor="text1"/>
                <w:sz w:val="20"/>
                <w:szCs w:val="20"/>
                <w:lang w:val="sr-Latn-RS"/>
              </w:rPr>
              <w:t>/sec)</w:t>
            </w:r>
          </w:p>
        </w:tc>
      </w:tr>
      <w:tr w:rsidR="00D16151" w:rsidRPr="00561C0E" w14:paraId="2F4686DD" w14:textId="77777777" w:rsidTr="00DC2228">
        <w:trPr>
          <w:jc w:val="center"/>
        </w:trPr>
        <w:tc>
          <w:tcPr>
            <w:cnfStyle w:val="001000000000" w:firstRow="0" w:lastRow="0" w:firstColumn="1" w:lastColumn="0" w:oddVBand="0" w:evenVBand="0" w:oddHBand="0" w:evenHBand="0" w:firstRowFirstColumn="0" w:firstRowLastColumn="0" w:lastRowFirstColumn="0" w:lastRowLastColumn="0"/>
            <w:tcW w:w="1767" w:type="pct"/>
            <w:vMerge/>
            <w:shd w:val="clear" w:color="auto" w:fill="F2F2F2" w:themeFill="background1" w:themeFillShade="F2"/>
            <w:vAlign w:val="center"/>
          </w:tcPr>
          <w:p w14:paraId="5E9C1430" w14:textId="77777777" w:rsidR="00D16151" w:rsidRPr="00DC2228" w:rsidRDefault="00D16151" w:rsidP="00C146AB">
            <w:pPr>
              <w:pStyle w:val="NoSpacing"/>
              <w:jc w:val="center"/>
              <w:rPr>
                <w:rFonts w:asciiTheme="minorHAnsi" w:hAnsiTheme="minorHAnsi"/>
                <w:noProof/>
                <w:color w:val="000000" w:themeColor="text1"/>
                <w:sz w:val="20"/>
                <w:szCs w:val="20"/>
                <w:lang w:val="sr-Latn-RS"/>
              </w:rPr>
            </w:pPr>
          </w:p>
        </w:tc>
        <w:tc>
          <w:tcPr>
            <w:tcW w:w="1616" w:type="pct"/>
            <w:shd w:val="clear" w:color="auto" w:fill="F2F2F2" w:themeFill="background1" w:themeFillShade="F2"/>
            <w:vAlign w:val="center"/>
          </w:tcPr>
          <w:p w14:paraId="24BF5E30" w14:textId="77777777" w:rsidR="00D16151" w:rsidRPr="00DC2228" w:rsidRDefault="00D16151" w:rsidP="00D16151">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color w:val="000000" w:themeColor="text1"/>
                <w:sz w:val="20"/>
                <w:szCs w:val="20"/>
                <w:lang w:val="sr-Latn-RS"/>
              </w:rPr>
            </w:pPr>
            <w:r w:rsidRPr="00DC2228">
              <w:rPr>
                <w:rFonts w:asciiTheme="minorHAnsi" w:hAnsiTheme="minorHAnsi"/>
                <w:noProof/>
                <w:color w:val="000000" w:themeColor="text1"/>
                <w:sz w:val="20"/>
                <w:szCs w:val="20"/>
                <w:lang w:val="sr-Latn-RS"/>
              </w:rPr>
              <w:t>Uzvodno</w:t>
            </w:r>
          </w:p>
        </w:tc>
        <w:tc>
          <w:tcPr>
            <w:tcW w:w="1617" w:type="pct"/>
            <w:shd w:val="clear" w:color="auto" w:fill="F2F2F2" w:themeFill="background1" w:themeFillShade="F2"/>
            <w:vAlign w:val="center"/>
          </w:tcPr>
          <w:p w14:paraId="5C8D2EBA" w14:textId="77777777" w:rsidR="00D16151" w:rsidRPr="00DC2228" w:rsidRDefault="00D16151" w:rsidP="00D16151">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color w:val="000000" w:themeColor="text1"/>
                <w:sz w:val="20"/>
                <w:szCs w:val="20"/>
                <w:lang w:val="sr-Latn-RS"/>
              </w:rPr>
            </w:pPr>
            <w:r w:rsidRPr="00DC2228">
              <w:rPr>
                <w:rFonts w:asciiTheme="minorHAnsi" w:hAnsiTheme="minorHAnsi"/>
                <w:noProof/>
                <w:color w:val="000000" w:themeColor="text1"/>
                <w:sz w:val="20"/>
                <w:szCs w:val="20"/>
                <w:lang w:val="sr-Latn-RS"/>
              </w:rPr>
              <w:t>Nizvodno</w:t>
            </w:r>
          </w:p>
        </w:tc>
      </w:tr>
      <w:tr w:rsidR="00255B53" w:rsidRPr="00561C0E" w14:paraId="23EFD4FE" w14:textId="77777777" w:rsidTr="00DC2228">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3FB09856" w14:textId="77777777" w:rsidR="00255B53" w:rsidRPr="00561C0E" w:rsidRDefault="00255B53" w:rsidP="00C146AB">
            <w:pPr>
              <w:pStyle w:val="NoSpacing"/>
              <w:jc w:val="center"/>
              <w:rPr>
                <w:rFonts w:asciiTheme="minorHAnsi" w:hAnsiTheme="minorHAnsi"/>
                <w:b w:val="0"/>
                <w:noProof/>
                <w:sz w:val="20"/>
                <w:szCs w:val="20"/>
                <w:lang w:val="sr-Latn-RS"/>
              </w:rPr>
            </w:pPr>
            <w:r w:rsidRPr="00561C0E">
              <w:rPr>
                <w:rFonts w:asciiTheme="minorHAnsi" w:hAnsiTheme="minorHAnsi"/>
                <w:b w:val="0"/>
                <w:noProof/>
                <w:sz w:val="20"/>
                <w:szCs w:val="20"/>
                <w:lang w:val="sr-Latn-RS"/>
              </w:rPr>
              <w:t>Ćehotina</w:t>
            </w:r>
          </w:p>
        </w:tc>
        <w:tc>
          <w:tcPr>
            <w:tcW w:w="1616" w:type="pct"/>
            <w:shd w:val="clear" w:color="auto" w:fill="FFFFFF" w:themeFill="background1"/>
          </w:tcPr>
          <w:p w14:paraId="74D10317"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1,3</w:t>
            </w:r>
          </w:p>
        </w:tc>
        <w:tc>
          <w:tcPr>
            <w:tcW w:w="1617" w:type="pct"/>
            <w:shd w:val="clear" w:color="auto" w:fill="FFFFFF" w:themeFill="background1"/>
          </w:tcPr>
          <w:p w14:paraId="1170801F"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2,1</w:t>
            </w:r>
          </w:p>
        </w:tc>
      </w:tr>
      <w:tr w:rsidR="00255B53" w:rsidRPr="00561C0E" w14:paraId="5A0E3B8C" w14:textId="77777777" w:rsidTr="00DC2228">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42CAE2CC" w14:textId="77777777" w:rsidR="00255B53" w:rsidRPr="00561C0E" w:rsidRDefault="00255B53" w:rsidP="00C146AB">
            <w:pPr>
              <w:pStyle w:val="NoSpacing"/>
              <w:jc w:val="center"/>
              <w:rPr>
                <w:rFonts w:asciiTheme="minorHAnsi" w:hAnsiTheme="minorHAnsi"/>
                <w:b w:val="0"/>
                <w:noProof/>
                <w:sz w:val="20"/>
                <w:szCs w:val="20"/>
                <w:lang w:val="sr-Latn-RS"/>
              </w:rPr>
            </w:pPr>
            <w:r w:rsidRPr="00561C0E">
              <w:rPr>
                <w:rFonts w:asciiTheme="minorHAnsi" w:hAnsiTheme="minorHAnsi"/>
                <w:b w:val="0"/>
                <w:noProof/>
                <w:sz w:val="20"/>
                <w:szCs w:val="20"/>
                <w:lang w:val="sr-Latn-RS"/>
              </w:rPr>
              <w:t>Lim</w:t>
            </w:r>
          </w:p>
        </w:tc>
        <w:tc>
          <w:tcPr>
            <w:tcW w:w="1616" w:type="pct"/>
            <w:shd w:val="clear" w:color="auto" w:fill="FFFFFF" w:themeFill="background1"/>
          </w:tcPr>
          <w:p w14:paraId="7C6B93BB"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3,6</w:t>
            </w:r>
          </w:p>
        </w:tc>
        <w:tc>
          <w:tcPr>
            <w:tcW w:w="1617" w:type="pct"/>
            <w:shd w:val="clear" w:color="auto" w:fill="FFFFFF" w:themeFill="background1"/>
          </w:tcPr>
          <w:p w14:paraId="460F7527"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10,4</w:t>
            </w:r>
          </w:p>
        </w:tc>
      </w:tr>
      <w:tr w:rsidR="00255B53" w:rsidRPr="00561C0E" w14:paraId="61548944" w14:textId="77777777" w:rsidTr="00DC2228">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6F0F56A7" w14:textId="77777777" w:rsidR="00255B53" w:rsidRPr="00561C0E" w:rsidRDefault="00255B53" w:rsidP="00C146AB">
            <w:pPr>
              <w:pStyle w:val="NoSpacing"/>
              <w:jc w:val="center"/>
              <w:rPr>
                <w:rFonts w:asciiTheme="minorHAnsi" w:hAnsiTheme="minorHAnsi"/>
                <w:b w:val="0"/>
                <w:noProof/>
                <w:sz w:val="20"/>
                <w:szCs w:val="20"/>
                <w:lang w:val="sr-Latn-RS"/>
              </w:rPr>
            </w:pPr>
            <w:r w:rsidRPr="00561C0E">
              <w:rPr>
                <w:rFonts w:asciiTheme="minorHAnsi" w:hAnsiTheme="minorHAnsi"/>
                <w:b w:val="0"/>
                <w:noProof/>
                <w:sz w:val="20"/>
                <w:szCs w:val="20"/>
                <w:lang w:val="sr-Latn-RS"/>
              </w:rPr>
              <w:t>Piva</w:t>
            </w:r>
          </w:p>
        </w:tc>
        <w:tc>
          <w:tcPr>
            <w:tcW w:w="1616" w:type="pct"/>
            <w:shd w:val="clear" w:color="auto" w:fill="FFFFFF" w:themeFill="background1"/>
          </w:tcPr>
          <w:p w14:paraId="3A7C3AFB"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1,8</w:t>
            </w:r>
          </w:p>
        </w:tc>
        <w:tc>
          <w:tcPr>
            <w:tcW w:w="1617" w:type="pct"/>
            <w:shd w:val="clear" w:color="auto" w:fill="FFFFFF" w:themeFill="background1"/>
          </w:tcPr>
          <w:p w14:paraId="4AEF81D4"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12,7</w:t>
            </w:r>
          </w:p>
        </w:tc>
      </w:tr>
      <w:tr w:rsidR="00255B53" w:rsidRPr="00561C0E" w14:paraId="2779378C" w14:textId="77777777" w:rsidTr="00DC2228">
        <w:trPr>
          <w:jc w:val="center"/>
        </w:trPr>
        <w:tc>
          <w:tcPr>
            <w:cnfStyle w:val="001000000000" w:firstRow="0" w:lastRow="0" w:firstColumn="1" w:lastColumn="0" w:oddVBand="0" w:evenVBand="0" w:oddHBand="0" w:evenHBand="0" w:firstRowFirstColumn="0" w:firstRowLastColumn="0" w:lastRowFirstColumn="0" w:lastRowLastColumn="0"/>
            <w:tcW w:w="1767" w:type="pct"/>
            <w:shd w:val="clear" w:color="auto" w:fill="FFFFFF" w:themeFill="background1"/>
          </w:tcPr>
          <w:p w14:paraId="0322DB16" w14:textId="77777777" w:rsidR="00255B53" w:rsidRPr="00561C0E" w:rsidRDefault="00255B53" w:rsidP="00C146AB">
            <w:pPr>
              <w:pStyle w:val="NoSpacing"/>
              <w:jc w:val="center"/>
              <w:rPr>
                <w:rFonts w:asciiTheme="minorHAnsi" w:hAnsiTheme="minorHAnsi"/>
                <w:b w:val="0"/>
                <w:noProof/>
                <w:sz w:val="20"/>
                <w:szCs w:val="20"/>
                <w:lang w:val="sr-Latn-RS"/>
              </w:rPr>
            </w:pPr>
            <w:r w:rsidRPr="00561C0E">
              <w:rPr>
                <w:rFonts w:asciiTheme="minorHAnsi" w:hAnsiTheme="minorHAnsi"/>
                <w:b w:val="0"/>
                <w:noProof/>
                <w:sz w:val="20"/>
                <w:szCs w:val="20"/>
                <w:lang w:val="sr-Latn-RS"/>
              </w:rPr>
              <w:t>Tara</w:t>
            </w:r>
          </w:p>
        </w:tc>
        <w:tc>
          <w:tcPr>
            <w:tcW w:w="1616" w:type="pct"/>
            <w:shd w:val="clear" w:color="auto" w:fill="FFFFFF" w:themeFill="background1"/>
          </w:tcPr>
          <w:p w14:paraId="6B3B8540"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1,1</w:t>
            </w:r>
          </w:p>
        </w:tc>
        <w:tc>
          <w:tcPr>
            <w:tcW w:w="1617" w:type="pct"/>
            <w:shd w:val="clear" w:color="auto" w:fill="FFFFFF" w:themeFill="background1"/>
          </w:tcPr>
          <w:p w14:paraId="6573D32C" w14:textId="77777777" w:rsidR="00255B53" w:rsidRPr="00561C0E" w:rsidRDefault="00255B53" w:rsidP="008850EA">
            <w:pPr>
              <w:pStyle w:val="No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noProof/>
                <w:sz w:val="20"/>
                <w:szCs w:val="20"/>
                <w:lang w:val="sr-Latn-RS"/>
              </w:rPr>
            </w:pPr>
            <w:r w:rsidRPr="00561C0E">
              <w:rPr>
                <w:rFonts w:asciiTheme="minorHAnsi" w:hAnsiTheme="minorHAnsi"/>
                <w:noProof/>
                <w:sz w:val="20"/>
                <w:szCs w:val="20"/>
                <w:lang w:val="sr-Latn-RS"/>
              </w:rPr>
              <w:t>13,7</w:t>
            </w:r>
          </w:p>
        </w:tc>
      </w:tr>
    </w:tbl>
    <w:p w14:paraId="7054B34C" w14:textId="24C401F0" w:rsidR="008850EA" w:rsidRDefault="006B462F" w:rsidP="0001362D">
      <w:pPr>
        <w:spacing w:line="276" w:lineRule="auto"/>
        <w:jc w:val="center"/>
        <w:rPr>
          <w:rFonts w:asciiTheme="minorHAnsi" w:hAnsiTheme="minorHAnsi" w:cs="Calibri"/>
          <w:noProof/>
          <w:color w:val="000000" w:themeColor="text1"/>
          <w:sz w:val="18"/>
          <w:szCs w:val="18"/>
          <w:lang w:val="sr-Latn-RS"/>
        </w:rPr>
      </w:pPr>
      <w:r w:rsidRPr="00561C0E">
        <w:rPr>
          <w:rFonts w:asciiTheme="minorHAnsi" w:hAnsiTheme="minorHAnsi" w:cs="Calibri"/>
          <w:noProof/>
          <w:color w:val="000000" w:themeColor="text1"/>
          <w:sz w:val="18"/>
          <w:szCs w:val="18"/>
          <w:lang w:val="sr-Latn-RS"/>
        </w:rPr>
        <w:t xml:space="preserve">Izvor: Plan upravljanja </w:t>
      </w:r>
      <w:r w:rsidR="000056CE">
        <w:rPr>
          <w:rFonts w:asciiTheme="minorHAnsi" w:hAnsiTheme="minorHAnsi" w:cs="Calibri"/>
          <w:noProof/>
          <w:color w:val="000000" w:themeColor="text1"/>
          <w:sz w:val="18"/>
          <w:szCs w:val="18"/>
          <w:lang w:val="sr-Latn-RS"/>
        </w:rPr>
        <w:t>Dunavskim</w:t>
      </w:r>
      <w:r w:rsidR="000056CE" w:rsidRPr="00561C0E">
        <w:rPr>
          <w:rFonts w:asciiTheme="minorHAnsi" w:hAnsiTheme="minorHAnsi" w:cs="Calibri"/>
          <w:noProof/>
          <w:color w:val="000000" w:themeColor="text1"/>
          <w:sz w:val="18"/>
          <w:szCs w:val="18"/>
          <w:lang w:val="sr-Latn-RS"/>
        </w:rPr>
        <w:t xml:space="preserve"> </w:t>
      </w:r>
      <w:r w:rsidRPr="00561C0E">
        <w:rPr>
          <w:rFonts w:asciiTheme="minorHAnsi" w:hAnsiTheme="minorHAnsi" w:cs="Calibri"/>
          <w:noProof/>
          <w:color w:val="000000" w:themeColor="text1"/>
          <w:sz w:val="18"/>
          <w:szCs w:val="18"/>
          <w:lang w:val="sr-Latn-RS"/>
        </w:rPr>
        <w:t xml:space="preserve">slivom, Ministarstvo poljoprivrede, </w:t>
      </w:r>
      <w:r w:rsidR="00CB0391">
        <w:rPr>
          <w:rFonts w:asciiTheme="minorHAnsi" w:hAnsiTheme="minorHAnsi" w:cs="Calibri"/>
          <w:noProof/>
          <w:color w:val="000000" w:themeColor="text1"/>
          <w:sz w:val="18"/>
          <w:szCs w:val="18"/>
          <w:lang w:val="sr-Latn-RS"/>
        </w:rPr>
        <w:t>š</w:t>
      </w:r>
      <w:r w:rsidRPr="00561C0E">
        <w:rPr>
          <w:rFonts w:asciiTheme="minorHAnsi" w:hAnsiTheme="minorHAnsi" w:cs="Calibri"/>
          <w:noProof/>
          <w:color w:val="000000" w:themeColor="text1"/>
          <w:sz w:val="18"/>
          <w:szCs w:val="18"/>
          <w:lang w:val="sr-Latn-RS"/>
        </w:rPr>
        <w:t>umarstva i vodoprivrede, 2020</w:t>
      </w:r>
    </w:p>
    <w:p w14:paraId="4A5050C5" w14:textId="77777777" w:rsidR="00E53C4F" w:rsidRPr="00561C0E" w:rsidRDefault="00E53C4F" w:rsidP="0001362D">
      <w:pPr>
        <w:spacing w:line="276" w:lineRule="auto"/>
        <w:jc w:val="center"/>
        <w:rPr>
          <w:rFonts w:asciiTheme="minorHAnsi" w:hAnsiTheme="minorHAnsi" w:cs="Calibri"/>
          <w:noProof/>
          <w:color w:val="000000" w:themeColor="text1"/>
          <w:sz w:val="18"/>
          <w:szCs w:val="18"/>
          <w:lang w:val="sr-Latn-RS"/>
        </w:rPr>
      </w:pPr>
    </w:p>
    <w:p w14:paraId="7C6F68B6" w14:textId="77777777" w:rsidR="00255B53" w:rsidRPr="00561C0E" w:rsidRDefault="00255B53" w:rsidP="00E53C4F">
      <w:pPr>
        <w:pStyle w:val="Heading3"/>
        <w:spacing w:line="276" w:lineRule="auto"/>
        <w:rPr>
          <w:noProof/>
          <w:lang w:val="sr-Latn-RS"/>
        </w:rPr>
      </w:pPr>
      <w:bookmarkStart w:id="70" w:name="_Toc227599925"/>
      <w:r w:rsidRPr="00561C0E">
        <w:rPr>
          <w:noProof/>
          <w:lang w:val="sr-Latn-RS"/>
        </w:rPr>
        <w:t>Kvalitet površinskih voda i status vodnih tijela površinskih voda</w:t>
      </w:r>
      <w:bookmarkEnd w:id="70"/>
      <w:r w:rsidRPr="00561C0E">
        <w:rPr>
          <w:noProof/>
          <w:lang w:val="sr-Latn-RS"/>
        </w:rPr>
        <w:t xml:space="preserve"> </w:t>
      </w:r>
    </w:p>
    <w:p w14:paraId="591102EE" w14:textId="77777777" w:rsidR="00255B53" w:rsidRPr="00561C0E" w:rsidRDefault="00255B53" w:rsidP="00DC2228">
      <w:pPr>
        <w:rPr>
          <w:noProof/>
          <w:lang w:val="sr-Latn-RS"/>
        </w:rPr>
      </w:pPr>
      <w:r w:rsidRPr="00561C0E">
        <w:rPr>
          <w:noProof/>
          <w:lang w:val="sr-Latn-RS"/>
        </w:rPr>
        <w:t xml:space="preserve">Zakonom o vodama prenesena je u crnogorsko nacionalno zakonodavstvo Direktiva Evropskog parlamenta i Vijeća, </w:t>
      </w:r>
      <w:r w:rsidR="00AD6350" w:rsidRPr="00561C0E">
        <w:rPr>
          <w:noProof/>
          <w:lang w:val="sr-Latn-RS"/>
        </w:rPr>
        <w:t>ODV</w:t>
      </w:r>
      <w:r w:rsidRPr="00561C0E">
        <w:rPr>
          <w:noProof/>
          <w:lang w:val="sr-Latn-RS"/>
        </w:rPr>
        <w:t xml:space="preserve"> (2000/60/EC), koja je najvažniji propis za upravljanje vodama i kojom se uspostavlja evropski okvir za djelovanje u </w:t>
      </w:r>
      <w:r w:rsidR="002C4E49">
        <w:rPr>
          <w:noProof/>
          <w:lang w:val="sr-Latn-RS"/>
        </w:rPr>
        <w:t>oblasti</w:t>
      </w:r>
      <w:r w:rsidR="002C4E49" w:rsidRPr="00561C0E">
        <w:rPr>
          <w:noProof/>
          <w:lang w:val="sr-Latn-RS"/>
        </w:rPr>
        <w:t xml:space="preserve"> </w:t>
      </w:r>
      <w:r w:rsidRPr="00561C0E">
        <w:rPr>
          <w:noProof/>
          <w:lang w:val="sr-Latn-RS"/>
        </w:rPr>
        <w:t xml:space="preserve">vodne politike.  </w:t>
      </w:r>
    </w:p>
    <w:p w14:paraId="7CAA4531" w14:textId="367C6B34" w:rsidR="00255B53" w:rsidRPr="00561C0E" w:rsidRDefault="00255B53" w:rsidP="00DC2228">
      <w:pPr>
        <w:rPr>
          <w:noProof/>
          <w:lang w:val="sr-Latn-RS"/>
        </w:rPr>
      </w:pPr>
      <w:r w:rsidRPr="00561C0E">
        <w:rPr>
          <w:noProof/>
          <w:lang w:val="sr-Latn-RS"/>
        </w:rPr>
        <w:t xml:space="preserve">Glavna postavka ODV </w:t>
      </w:r>
      <w:r w:rsidR="00E53C4F">
        <w:rPr>
          <w:noProof/>
          <w:lang w:val="sr-Latn-RS"/>
        </w:rPr>
        <w:t>odnosi se na</w:t>
      </w:r>
      <w:r w:rsidRPr="00561C0E">
        <w:rPr>
          <w:noProof/>
          <w:lang w:val="sr-Latn-RS"/>
        </w:rPr>
        <w:t xml:space="preserve"> izričito propisivanje programa kontinuiranog praćenja (monitoringa) stanja voda površinskih voda, podzemnih voda i zaštićenih područja. Prema ODV, postavljena su </w:t>
      </w:r>
      <w:r w:rsidR="00E53C4F">
        <w:rPr>
          <w:noProof/>
          <w:lang w:val="sr-Latn-RS"/>
        </w:rPr>
        <w:t>dva</w:t>
      </w:r>
      <w:r w:rsidRPr="00561C0E">
        <w:rPr>
          <w:noProof/>
          <w:lang w:val="sr-Latn-RS"/>
        </w:rPr>
        <w:t xml:space="preserve"> glavna cilja za površinske vode: postići dobar ekološki status (ES) i postići dobar hidrolo</w:t>
      </w:r>
      <w:r w:rsidR="00AD6350" w:rsidRPr="00561C0E">
        <w:rPr>
          <w:noProof/>
          <w:lang w:val="sr-Latn-RS"/>
        </w:rPr>
        <w:t>š</w:t>
      </w:r>
      <w:r w:rsidRPr="00561C0E">
        <w:rPr>
          <w:noProof/>
          <w:lang w:val="sr-Latn-RS"/>
        </w:rPr>
        <w:t xml:space="preserve">ki status u svim vodnim cjelinama. </w:t>
      </w:r>
    </w:p>
    <w:p w14:paraId="2B2D55C0" w14:textId="77777777" w:rsidR="00AD6350" w:rsidRPr="00561C0E" w:rsidRDefault="00AD6350" w:rsidP="00DC2228">
      <w:pPr>
        <w:rPr>
          <w:noProof/>
          <w:lang w:val="sr-Latn-RS"/>
        </w:rPr>
      </w:pPr>
      <w:r w:rsidRPr="00561C0E">
        <w:rPr>
          <w:noProof/>
          <w:lang w:val="sr-Latn-RS"/>
        </w:rPr>
        <w:t xml:space="preserve">Od </w:t>
      </w:r>
      <w:r w:rsidR="00255B53" w:rsidRPr="00561C0E">
        <w:rPr>
          <w:noProof/>
          <w:lang w:val="sr-Latn-RS"/>
        </w:rPr>
        <w:t>2019</w:t>
      </w:r>
      <w:r w:rsidRPr="00561C0E">
        <w:rPr>
          <w:noProof/>
          <w:lang w:val="sr-Latn-RS"/>
        </w:rPr>
        <w:t>.</w:t>
      </w:r>
      <w:r w:rsidR="00255B53" w:rsidRPr="00561C0E">
        <w:rPr>
          <w:noProof/>
          <w:lang w:val="sr-Latn-RS"/>
        </w:rPr>
        <w:t xml:space="preserve"> </w:t>
      </w:r>
      <w:r w:rsidRPr="00561C0E">
        <w:rPr>
          <w:noProof/>
          <w:lang w:val="sr-Latn-RS"/>
        </w:rPr>
        <w:t xml:space="preserve">godine </w:t>
      </w:r>
      <w:r w:rsidR="00255B53" w:rsidRPr="00561C0E">
        <w:rPr>
          <w:noProof/>
          <w:lang w:val="sr-Latn-RS"/>
        </w:rPr>
        <w:t>vršen je po prvi put monitoring površinskih i podzemnih voda, prema ODV, odnosno, prema Pravilniku o načinu i rokovima utvrđivanja statusa površinskih voda ("Sl. list RCG", 25/2019) i Pravilniku</w:t>
      </w:r>
      <w:r w:rsidRPr="00561C0E">
        <w:rPr>
          <w:noProof/>
          <w:lang w:val="sr-Latn-RS"/>
        </w:rPr>
        <w:t xml:space="preserve"> </w:t>
      </w:r>
      <w:r w:rsidR="00255B53" w:rsidRPr="00561C0E">
        <w:rPr>
          <w:noProof/>
          <w:lang w:val="sr-Latn-RS"/>
        </w:rPr>
        <w:t xml:space="preserve">o načinu i rokovima utvrđivanja statusa podzemnih voda ("Sl. list RCG", 52/2019). Ovo je zahtijevalo nov pristup u ocjenjivanju stanja voda-uključujući reviziju dosadašnjih parametara </w:t>
      </w:r>
      <w:r w:rsidRPr="00561C0E">
        <w:rPr>
          <w:noProof/>
          <w:lang w:val="sr-Latn-RS"/>
        </w:rPr>
        <w:t>u oblasti monitoringa</w:t>
      </w:r>
      <w:r w:rsidR="00255B53" w:rsidRPr="00561C0E">
        <w:rPr>
          <w:noProof/>
          <w:lang w:val="sr-Latn-RS"/>
        </w:rPr>
        <w:t xml:space="preserve">, nove lokacije za površinske i podzemne vode, kao i novu opremu. Novina u ovoj oblasti je i utvrđivanje jasnijih kriterijuma za određivanje ekološkog statusa rijeka. Ocjenjivanje ekološkog stanja voda treba da predstavlja mjerenje promjene stanja i funkcije ekosastava u odnosu na prirodno, odnosno referentno. U odnosu na veličinu promjene vode, status se razvrstava u jednu od kategorija ekološkog stanja. Ovo ekološko ispitivanje treba da posluži kao početna procjena stanja </w:t>
      </w:r>
      <w:r w:rsidR="001C0424">
        <w:rPr>
          <w:noProof/>
          <w:lang w:val="sr-Latn-RS"/>
        </w:rPr>
        <w:t>zasnovana</w:t>
      </w:r>
      <w:r w:rsidR="001C0424" w:rsidRPr="00561C0E">
        <w:rPr>
          <w:noProof/>
          <w:lang w:val="sr-Latn-RS"/>
        </w:rPr>
        <w:t xml:space="preserve"> </w:t>
      </w:r>
      <w:r w:rsidR="00255B53" w:rsidRPr="00561C0E">
        <w:rPr>
          <w:noProof/>
          <w:lang w:val="sr-Latn-RS"/>
        </w:rPr>
        <w:t xml:space="preserve">na intenzivnom jednokratnom nadzornom monitoringu, kojim će se odrediti ekološko stanje površinskih vodnih cjelina. </w:t>
      </w:r>
    </w:p>
    <w:p w14:paraId="053F5E47" w14:textId="77777777" w:rsidR="00255B53" w:rsidRPr="00561C0E" w:rsidRDefault="00255B53" w:rsidP="00DC2228">
      <w:pPr>
        <w:rPr>
          <w:rFonts w:asciiTheme="minorHAnsi" w:hAnsiTheme="minorHAnsi"/>
          <w:noProof/>
          <w:lang w:val="sr-Latn-RS"/>
        </w:rPr>
      </w:pPr>
      <w:r w:rsidRPr="00561C0E">
        <w:rPr>
          <w:rFonts w:asciiTheme="minorHAnsi" w:hAnsiTheme="minorHAnsi"/>
          <w:noProof/>
          <w:lang w:val="sr-Latn-RS"/>
        </w:rPr>
        <w:lastRenderedPageBreak/>
        <w:t>Hemijski status vodnih tijela</w:t>
      </w:r>
      <w:r w:rsidR="00AD6350" w:rsidRPr="00561C0E">
        <w:rPr>
          <w:rFonts w:asciiTheme="minorHAnsi" w:hAnsiTheme="minorHAnsi"/>
          <w:noProof/>
          <w:lang w:val="sr-Latn-RS"/>
        </w:rPr>
        <w:t xml:space="preserve"> (VT)</w:t>
      </w:r>
      <w:r w:rsidRPr="00561C0E">
        <w:rPr>
          <w:rFonts w:asciiTheme="minorHAnsi" w:hAnsiTheme="minorHAnsi"/>
          <w:noProof/>
          <w:lang w:val="sr-Latn-RS"/>
        </w:rPr>
        <w:t xml:space="preserve"> površinskih voda ocjenjuje se na osnovu rezultata monitoring analiza prioritnih supstanci i klasifikuje se kao dobar status, odnosno vrlo dobar (D-vdD i kao nije dobar-umjeren status (ND-U). Hemijski status VT podzemnih voda ocjenjuje se na osnovu rezultata monitoring analiza fizičko hemijskih i zagađujućih supstanci klasifikuje se kao dobar (D) i kao loš status (l.) </w:t>
      </w:r>
    </w:p>
    <w:p w14:paraId="6B106DC2" w14:textId="77777777" w:rsidR="009115C5" w:rsidRPr="00561C0E" w:rsidRDefault="00255B53" w:rsidP="00DC2228">
      <w:pPr>
        <w:rPr>
          <w:rFonts w:asciiTheme="minorHAnsi" w:hAnsiTheme="minorHAnsi"/>
          <w:noProof/>
          <w:lang w:val="sr-Latn-RS"/>
        </w:rPr>
      </w:pPr>
      <w:r w:rsidRPr="00561C0E">
        <w:rPr>
          <w:rFonts w:asciiTheme="minorHAnsi" w:hAnsiTheme="minorHAnsi"/>
          <w:noProof/>
          <w:lang w:val="sr-Latn-RS"/>
        </w:rPr>
        <w:t xml:space="preserve">Uvođenjem ES za karakterizaciju kvaliteta površinskih voda, definisali su se i elementi za klasifikaciju ES, uvedena je potpuno nova klasifikacija kojom se definišu ES rijeka, jezera, mješovitih voda i voda priobalnog mora. </w:t>
      </w:r>
      <w:r w:rsidR="009115C5" w:rsidRPr="00561C0E">
        <w:rPr>
          <w:rFonts w:asciiTheme="minorHAnsi" w:hAnsiTheme="minorHAnsi"/>
          <w:noProof/>
          <w:lang w:val="sr-Latn-RS"/>
        </w:rPr>
        <w:t>ES</w:t>
      </w:r>
      <w:r w:rsidRPr="00561C0E">
        <w:rPr>
          <w:rFonts w:asciiTheme="minorHAnsi" w:hAnsiTheme="minorHAnsi"/>
          <w:noProof/>
          <w:lang w:val="sr-Latn-RS"/>
        </w:rPr>
        <w:t xml:space="preserve"> je cjelokupna okolina (svi abiotički parametri, uključujući i koakcijsko djelovanje biote) koja okružuje svaku vrstu na Zemlji. Definisanje ES površinskih voda odredređuje se na osnovu bioloških, hidromorfoloških, hemijskih i fizičko-hemijskih elemenata. </w:t>
      </w:r>
      <w:r w:rsidRPr="00F134C0">
        <w:rPr>
          <w:rFonts w:asciiTheme="minorHAnsi" w:hAnsiTheme="minorHAnsi"/>
          <w:noProof/>
          <w:lang w:val="sr-Latn-RS"/>
        </w:rPr>
        <w:t>Vodno</w:t>
      </w:r>
      <w:r w:rsidR="00B051C5" w:rsidRPr="00F134C0">
        <w:rPr>
          <w:rFonts w:asciiTheme="minorHAnsi" w:hAnsiTheme="minorHAnsi"/>
          <w:noProof/>
          <w:lang w:val="sr-Latn-RS"/>
        </w:rPr>
        <w:t xml:space="preserve"> </w:t>
      </w:r>
      <w:r w:rsidRPr="00F134C0">
        <w:rPr>
          <w:rFonts w:asciiTheme="minorHAnsi" w:hAnsiTheme="minorHAnsi"/>
          <w:noProof/>
          <w:lang w:val="sr-Latn-RS"/>
        </w:rPr>
        <w:t>tijelo</w:t>
      </w:r>
      <w:r w:rsidRPr="00561C0E">
        <w:rPr>
          <w:rFonts w:asciiTheme="minorHAnsi" w:hAnsiTheme="minorHAnsi"/>
          <w:noProof/>
          <w:lang w:val="sr-Latn-RS"/>
        </w:rPr>
        <w:t xml:space="preserve"> se posmatra kao stanište za mnoštvo biljnih i životinjskih vrsta.</w:t>
      </w:r>
    </w:p>
    <w:p w14:paraId="704F8C82" w14:textId="7C8BF305" w:rsidR="00255B53" w:rsidRPr="00561C0E" w:rsidRDefault="00255B53" w:rsidP="00DC2228">
      <w:pPr>
        <w:rPr>
          <w:noProof/>
          <w:lang w:val="sr-Latn-RS"/>
        </w:rPr>
      </w:pPr>
      <w:r w:rsidRPr="00561C0E">
        <w:rPr>
          <w:noProof/>
          <w:lang w:val="sr-Latn-RS"/>
        </w:rPr>
        <w:t xml:space="preserve">Mreža stanica za </w:t>
      </w:r>
      <w:r w:rsidR="00245D2E">
        <w:rPr>
          <w:noProof/>
          <w:lang w:val="sr-Latn-RS"/>
        </w:rPr>
        <w:t xml:space="preserve">praćenje </w:t>
      </w:r>
      <w:r w:rsidRPr="00561C0E">
        <w:rPr>
          <w:noProof/>
          <w:lang w:val="sr-Latn-RS"/>
        </w:rPr>
        <w:t>kvalitet</w:t>
      </w:r>
      <w:r w:rsidR="00245D2E">
        <w:rPr>
          <w:noProof/>
          <w:lang w:val="sr-Latn-RS"/>
        </w:rPr>
        <w:t>a</w:t>
      </w:r>
      <w:r w:rsidRPr="00561C0E">
        <w:rPr>
          <w:noProof/>
          <w:lang w:val="sr-Latn-RS"/>
        </w:rPr>
        <w:t xml:space="preserve"> površinskih voda u 2024.</w:t>
      </w:r>
      <w:r w:rsidR="009115C5" w:rsidRPr="00561C0E">
        <w:rPr>
          <w:noProof/>
          <w:lang w:val="sr-Latn-RS"/>
        </w:rPr>
        <w:t xml:space="preserve"> </w:t>
      </w:r>
      <w:r w:rsidRPr="00561C0E">
        <w:rPr>
          <w:noProof/>
          <w:lang w:val="sr-Latn-RS"/>
        </w:rPr>
        <w:t>godini obuhvatila je 21 vodotok sa 30 mjesta, 3 prirodna jezera sa 3 mjesta, 5 vještačkih jezera sa 5 mjesta, 5 mješovitih voda sa 5 mjesta i obalno more sa 5 mjesta. Realizacija programa-ispitivanje kvaliteta površinskih voda u Crnoj Gori u 2024. godini, realizovano je u: 4 serije mjerenja za osnovne fizičko-hemijske parametre, u periodu 03.06-07.11. i obuhvaćena su sva godišnja doba (i period malih voda-kada je zagađenje voda najveće, kao i njihovo korišćenje, kao i period većih vodostaja),</w:t>
      </w:r>
      <w:r w:rsidR="00DC2228">
        <w:rPr>
          <w:noProof/>
          <w:lang w:val="sr-Latn-RS"/>
        </w:rPr>
        <w:t xml:space="preserve"> </w:t>
      </w:r>
      <w:r w:rsidRPr="00561C0E">
        <w:rPr>
          <w:noProof/>
          <w:lang w:val="sr-Latn-RS"/>
        </w:rPr>
        <w:t>1 serija mjerenja za prioritne i zagađujuće supstance, 1 serija za biološka ispitivanja reprezentativna za karakteristični biološki ciklus na obalama i u vodi za elemente: fitobentos, makrofite i makrozoobentos i 2 serije za biološki elemenat fitoplankton.</w:t>
      </w:r>
    </w:p>
    <w:p w14:paraId="36CE39C2" w14:textId="77777777" w:rsidR="00FB2BA4" w:rsidRPr="00561C0E" w:rsidRDefault="00255B53" w:rsidP="00DC2228">
      <w:pPr>
        <w:rPr>
          <w:noProof/>
          <w:lang w:val="sr-Latn-RS"/>
        </w:rPr>
      </w:pPr>
      <w:r w:rsidRPr="00561C0E">
        <w:rPr>
          <w:noProof/>
          <w:lang w:val="sr-Latn-RS"/>
        </w:rPr>
        <w:t>Rezu</w:t>
      </w:r>
      <w:r w:rsidR="009115C5" w:rsidRPr="00561C0E">
        <w:rPr>
          <w:noProof/>
          <w:lang w:val="sr-Latn-RS"/>
        </w:rPr>
        <w:t>l</w:t>
      </w:r>
      <w:r w:rsidRPr="00561C0E">
        <w:rPr>
          <w:noProof/>
          <w:lang w:val="sr-Latn-RS"/>
        </w:rPr>
        <w:t xml:space="preserve">tati mjerenja i prikaz </w:t>
      </w:r>
      <w:bookmarkStart w:id="71" w:name="_Hlk220703432"/>
      <w:r w:rsidRPr="00561C0E">
        <w:rPr>
          <w:noProof/>
          <w:lang w:val="sr-Latn-RS"/>
        </w:rPr>
        <w:t xml:space="preserve">ocjene HS i ES/EP površinskih voda </w:t>
      </w:r>
      <w:bookmarkEnd w:id="71"/>
      <w:r w:rsidRPr="00561C0E">
        <w:rPr>
          <w:noProof/>
          <w:lang w:val="sr-Latn-RS"/>
        </w:rPr>
        <w:t>po elementima kvaliteta-prioritetnih supstanci, opštih fizičko-hemijskih parametara, specif</w:t>
      </w:r>
      <w:r w:rsidR="009115C5" w:rsidRPr="00561C0E">
        <w:rPr>
          <w:noProof/>
          <w:lang w:val="sr-Latn-RS"/>
        </w:rPr>
        <w:t xml:space="preserve">ičnih </w:t>
      </w:r>
      <w:r w:rsidRPr="00561C0E">
        <w:rPr>
          <w:noProof/>
          <w:lang w:val="sr-Latn-RS"/>
        </w:rPr>
        <w:t>zagađujućih supstanci i bioloških paramatera i ukupnog statusa, dat</w:t>
      </w:r>
      <w:r w:rsidR="009115C5" w:rsidRPr="00561C0E">
        <w:rPr>
          <w:noProof/>
          <w:lang w:val="sr-Latn-RS"/>
        </w:rPr>
        <w:t xml:space="preserve">i su </w:t>
      </w:r>
      <w:r w:rsidRPr="00561C0E">
        <w:rPr>
          <w:noProof/>
          <w:lang w:val="sr-Latn-RS"/>
        </w:rPr>
        <w:t>u tabeli koja slijedi.</w:t>
      </w:r>
    </w:p>
    <w:p w14:paraId="208A9BEC" w14:textId="0E8B1F7E" w:rsidR="00255B53" w:rsidRPr="00561C0E" w:rsidRDefault="00FB2BA4" w:rsidP="00FB2BA4">
      <w:pPr>
        <w:pStyle w:val="Caption"/>
        <w:rPr>
          <w:noProof/>
          <w:szCs w:val="20"/>
          <w:lang w:val="sr-Latn-RS"/>
        </w:rPr>
      </w:pPr>
      <w:bookmarkStart w:id="72" w:name="_Toc231219209"/>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12</w:t>
      </w:r>
      <w:r w:rsidRPr="00561C0E">
        <w:rPr>
          <w:b/>
          <w:bCs/>
          <w:noProof/>
          <w:lang w:val="sr-Latn-RS"/>
        </w:rPr>
        <w:fldChar w:fldCharType="end"/>
      </w:r>
      <w:r w:rsidRPr="00561C0E">
        <w:rPr>
          <w:b/>
          <w:bCs/>
          <w:noProof/>
          <w:lang w:val="sr-Latn-RS"/>
        </w:rPr>
        <w:t>:</w:t>
      </w:r>
      <w:r w:rsidRPr="00561C0E">
        <w:rPr>
          <w:noProof/>
          <w:lang w:val="sr-Latn-RS"/>
        </w:rPr>
        <w:t xml:space="preserve"> Ocjene HS i ES/EP rijeka za 2024. godinu</w:t>
      </w:r>
      <w:bookmarkEnd w:id="72"/>
    </w:p>
    <w:tbl>
      <w:tblPr>
        <w:tblStyle w:val="TableGrid"/>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280"/>
        <w:gridCol w:w="1265"/>
        <w:gridCol w:w="715"/>
        <w:gridCol w:w="715"/>
        <w:gridCol w:w="715"/>
        <w:gridCol w:w="715"/>
        <w:gridCol w:w="715"/>
        <w:gridCol w:w="715"/>
        <w:gridCol w:w="715"/>
        <w:gridCol w:w="715"/>
        <w:gridCol w:w="715"/>
      </w:tblGrid>
      <w:tr w:rsidR="00255B53" w:rsidRPr="00561C0E" w14:paraId="272F33E1" w14:textId="77777777" w:rsidTr="00D16151">
        <w:tc>
          <w:tcPr>
            <w:tcW w:w="710" w:type="pct"/>
            <w:vMerge w:val="restart"/>
            <w:shd w:val="clear" w:color="auto" w:fill="365F91"/>
            <w:vAlign w:val="center"/>
          </w:tcPr>
          <w:p w14:paraId="008C7B6A" w14:textId="77777777" w:rsidR="00255B53" w:rsidRPr="00D16151" w:rsidRDefault="00896932" w:rsidP="00255B53">
            <w:pPr>
              <w:spacing w:line="276" w:lineRule="auto"/>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VODNO TIJELO</w:t>
            </w:r>
          </w:p>
        </w:tc>
        <w:tc>
          <w:tcPr>
            <w:tcW w:w="721" w:type="pct"/>
            <w:vMerge w:val="restart"/>
            <w:shd w:val="clear" w:color="auto" w:fill="365F91"/>
            <w:vAlign w:val="center"/>
          </w:tcPr>
          <w:p w14:paraId="28673A58" w14:textId="77777777" w:rsidR="00255B53" w:rsidRPr="00D16151" w:rsidRDefault="00896932" w:rsidP="00255B53">
            <w:pPr>
              <w:spacing w:line="276" w:lineRule="auto"/>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NAZIV MJERNOG MJESTA</w:t>
            </w:r>
          </w:p>
        </w:tc>
        <w:tc>
          <w:tcPr>
            <w:tcW w:w="3172" w:type="pct"/>
            <w:gridSpan w:val="8"/>
            <w:shd w:val="clear" w:color="auto" w:fill="365F91"/>
            <w:vAlign w:val="center"/>
          </w:tcPr>
          <w:p w14:paraId="1B361B96" w14:textId="77777777" w:rsidR="00255B53" w:rsidRPr="00D16151" w:rsidRDefault="00896932" w:rsidP="00255B53">
            <w:pPr>
              <w:spacing w:line="276" w:lineRule="auto"/>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HEMIJSKI I EKOLOŠKI STATUS KVALITETA VOD</w:t>
            </w:r>
            <w:r w:rsidR="00B75191" w:rsidRPr="00D16151">
              <w:rPr>
                <w:rFonts w:asciiTheme="minorHAnsi" w:hAnsiTheme="minorHAnsi"/>
                <w:b/>
                <w:noProof/>
                <w:color w:val="FFFFFF" w:themeColor="background1"/>
                <w:sz w:val="18"/>
                <w:szCs w:val="18"/>
                <w:lang w:val="sr-Latn-RS"/>
              </w:rPr>
              <w:t>A</w:t>
            </w:r>
          </w:p>
        </w:tc>
        <w:tc>
          <w:tcPr>
            <w:tcW w:w="397" w:type="pct"/>
            <w:vMerge w:val="restart"/>
            <w:shd w:val="clear" w:color="auto" w:fill="365F91"/>
            <w:textDirection w:val="btLr"/>
          </w:tcPr>
          <w:p w14:paraId="05CD11C4" w14:textId="77777777" w:rsidR="00255B53" w:rsidRPr="00D16151" w:rsidRDefault="00896932" w:rsidP="00255B53">
            <w:pPr>
              <w:spacing w:line="276" w:lineRule="auto"/>
              <w:ind w:left="113" w:right="113"/>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UKUPNI ES/EP I HS BEZ MAKROZOOBENTOSKE ZAJEDNICE</w:t>
            </w:r>
          </w:p>
        </w:tc>
      </w:tr>
      <w:tr w:rsidR="00255B53" w:rsidRPr="00561C0E" w14:paraId="7F7C2249" w14:textId="77777777" w:rsidTr="00D16151">
        <w:trPr>
          <w:cantSplit/>
          <w:trHeight w:val="1673"/>
        </w:trPr>
        <w:tc>
          <w:tcPr>
            <w:tcW w:w="710" w:type="pct"/>
            <w:vMerge/>
          </w:tcPr>
          <w:p w14:paraId="58E60C40" w14:textId="77777777" w:rsidR="00255B53" w:rsidRPr="00561C0E" w:rsidRDefault="00255B53" w:rsidP="00255B53">
            <w:pPr>
              <w:spacing w:line="276" w:lineRule="auto"/>
              <w:rPr>
                <w:rFonts w:asciiTheme="minorHAnsi" w:hAnsiTheme="minorHAnsi"/>
                <w:noProof/>
                <w:sz w:val="18"/>
                <w:szCs w:val="18"/>
                <w:lang w:val="sr-Latn-RS"/>
              </w:rPr>
            </w:pPr>
          </w:p>
        </w:tc>
        <w:tc>
          <w:tcPr>
            <w:tcW w:w="721" w:type="pct"/>
            <w:vMerge/>
          </w:tcPr>
          <w:p w14:paraId="0C70DCB7" w14:textId="77777777" w:rsidR="00255B53" w:rsidRPr="00561C0E" w:rsidRDefault="00255B53" w:rsidP="00255B53">
            <w:pPr>
              <w:spacing w:line="276" w:lineRule="auto"/>
              <w:rPr>
                <w:rFonts w:asciiTheme="minorHAnsi" w:hAnsiTheme="minorHAnsi"/>
                <w:noProof/>
                <w:sz w:val="18"/>
                <w:szCs w:val="18"/>
                <w:lang w:val="sr-Latn-RS"/>
              </w:rPr>
            </w:pPr>
          </w:p>
        </w:tc>
        <w:tc>
          <w:tcPr>
            <w:tcW w:w="397" w:type="pct"/>
            <w:shd w:val="clear" w:color="auto" w:fill="365F91"/>
            <w:textDirection w:val="btLr"/>
            <w:vAlign w:val="center"/>
          </w:tcPr>
          <w:p w14:paraId="60D01219"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PRIORITETNE I ZAGAĐUJUĆE SUPSTANCE</w:t>
            </w:r>
          </w:p>
        </w:tc>
        <w:tc>
          <w:tcPr>
            <w:tcW w:w="397" w:type="pct"/>
            <w:shd w:val="clear" w:color="auto" w:fill="365F91"/>
            <w:textDirection w:val="btLr"/>
            <w:vAlign w:val="center"/>
          </w:tcPr>
          <w:p w14:paraId="29533D13"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OPŠTI I FIZIČKO HEMIJSKI PARAMETRI</w:t>
            </w:r>
          </w:p>
        </w:tc>
        <w:tc>
          <w:tcPr>
            <w:tcW w:w="397" w:type="pct"/>
            <w:shd w:val="clear" w:color="auto" w:fill="365F91"/>
            <w:textDirection w:val="btLr"/>
            <w:vAlign w:val="center"/>
          </w:tcPr>
          <w:p w14:paraId="795ABC45"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SPECIFIČNE ZAGAĐUJUĆE SUPSTANCE</w:t>
            </w:r>
          </w:p>
        </w:tc>
        <w:tc>
          <w:tcPr>
            <w:tcW w:w="397" w:type="pct"/>
            <w:shd w:val="clear" w:color="auto" w:fill="365F91"/>
            <w:textDirection w:val="btLr"/>
            <w:vAlign w:val="center"/>
          </w:tcPr>
          <w:p w14:paraId="28F59004"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FITOPLANKTON</w:t>
            </w:r>
          </w:p>
        </w:tc>
        <w:tc>
          <w:tcPr>
            <w:tcW w:w="397" w:type="pct"/>
            <w:shd w:val="clear" w:color="auto" w:fill="365F91"/>
            <w:textDirection w:val="btLr"/>
            <w:vAlign w:val="center"/>
          </w:tcPr>
          <w:p w14:paraId="6FA2A0F9"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FITOBENTOS</w:t>
            </w:r>
          </w:p>
        </w:tc>
        <w:tc>
          <w:tcPr>
            <w:tcW w:w="397" w:type="pct"/>
            <w:shd w:val="clear" w:color="auto" w:fill="365F91"/>
            <w:textDirection w:val="btLr"/>
            <w:vAlign w:val="center"/>
          </w:tcPr>
          <w:p w14:paraId="4D066126"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MAKROFITE</w:t>
            </w:r>
          </w:p>
        </w:tc>
        <w:tc>
          <w:tcPr>
            <w:tcW w:w="397" w:type="pct"/>
            <w:shd w:val="clear" w:color="auto" w:fill="365F91"/>
            <w:textDirection w:val="btLr"/>
            <w:vAlign w:val="center"/>
          </w:tcPr>
          <w:p w14:paraId="08C9CFD7"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MAKROZOOBENTOS</w:t>
            </w:r>
          </w:p>
        </w:tc>
        <w:tc>
          <w:tcPr>
            <w:tcW w:w="397" w:type="pct"/>
            <w:shd w:val="clear" w:color="auto" w:fill="365F91"/>
            <w:textDirection w:val="btLr"/>
            <w:vAlign w:val="center"/>
          </w:tcPr>
          <w:p w14:paraId="41372733" w14:textId="77777777" w:rsidR="00255B53" w:rsidRPr="00D16151" w:rsidRDefault="00896932" w:rsidP="00255B53">
            <w:pPr>
              <w:spacing w:line="276" w:lineRule="auto"/>
              <w:ind w:left="113" w:right="113"/>
              <w:jc w:val="center"/>
              <w:rPr>
                <w:rFonts w:asciiTheme="minorHAnsi" w:hAnsiTheme="minorHAnsi"/>
                <w:b/>
                <w:noProof/>
                <w:color w:val="FFFFFF" w:themeColor="background1"/>
                <w:sz w:val="18"/>
                <w:szCs w:val="18"/>
                <w:lang w:val="sr-Latn-RS"/>
              </w:rPr>
            </w:pPr>
            <w:r w:rsidRPr="00D16151">
              <w:rPr>
                <w:rFonts w:asciiTheme="minorHAnsi" w:hAnsiTheme="minorHAnsi"/>
                <w:b/>
                <w:noProof/>
                <w:color w:val="FFFFFF" w:themeColor="background1"/>
                <w:sz w:val="18"/>
                <w:szCs w:val="18"/>
                <w:lang w:val="sr-Latn-RS"/>
              </w:rPr>
              <w:t>UKUPNI ES/EP I HS NA OSNOVU 7 ELEMENATA</w:t>
            </w:r>
          </w:p>
        </w:tc>
        <w:tc>
          <w:tcPr>
            <w:tcW w:w="397" w:type="pct"/>
            <w:vMerge/>
          </w:tcPr>
          <w:p w14:paraId="7BE79CED" w14:textId="77777777" w:rsidR="00255B53" w:rsidRPr="00561C0E" w:rsidRDefault="00255B53" w:rsidP="00255B53">
            <w:pPr>
              <w:spacing w:line="276" w:lineRule="auto"/>
              <w:rPr>
                <w:rFonts w:asciiTheme="minorHAnsi" w:hAnsiTheme="minorHAnsi"/>
                <w:noProof/>
                <w:sz w:val="18"/>
                <w:szCs w:val="18"/>
                <w:lang w:val="sr-Latn-RS"/>
              </w:rPr>
            </w:pPr>
          </w:p>
        </w:tc>
      </w:tr>
      <w:tr w:rsidR="009115C5" w:rsidRPr="00561C0E" w14:paraId="1B02F8DB" w14:textId="77777777" w:rsidTr="00D16151">
        <w:tc>
          <w:tcPr>
            <w:tcW w:w="5000" w:type="pct"/>
            <w:gridSpan w:val="11"/>
            <w:shd w:val="clear" w:color="auto" w:fill="F7FCFA"/>
          </w:tcPr>
          <w:p w14:paraId="583C43D4" w14:textId="77777777" w:rsidR="009115C5" w:rsidRPr="00561C0E" w:rsidRDefault="00E65070" w:rsidP="00255B53">
            <w:pPr>
              <w:spacing w:line="276" w:lineRule="auto"/>
              <w:jc w:val="center"/>
              <w:rPr>
                <w:rFonts w:asciiTheme="minorHAnsi" w:hAnsiTheme="minorHAnsi"/>
                <w:noProof/>
                <w:sz w:val="18"/>
                <w:szCs w:val="18"/>
                <w:lang w:val="sr-Latn-RS"/>
              </w:rPr>
            </w:pPr>
            <w:r w:rsidRPr="00561C0E">
              <w:rPr>
                <w:rFonts w:asciiTheme="minorHAnsi" w:hAnsiTheme="minorHAnsi"/>
                <w:b/>
                <w:noProof/>
                <w:sz w:val="18"/>
                <w:szCs w:val="18"/>
                <w:lang w:val="sr-Latn-RS"/>
              </w:rPr>
              <w:t>JADRANSKI SLIV</w:t>
            </w:r>
          </w:p>
        </w:tc>
      </w:tr>
      <w:tr w:rsidR="00255B53" w:rsidRPr="00561C0E" w14:paraId="1480D417" w14:textId="77777777" w:rsidTr="00843826">
        <w:tc>
          <w:tcPr>
            <w:tcW w:w="710" w:type="pct"/>
            <w:shd w:val="clear" w:color="auto" w:fill="EAEAF0"/>
            <w:vAlign w:val="center"/>
          </w:tcPr>
          <w:p w14:paraId="5C119F0E"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Bojana</w:t>
            </w:r>
          </w:p>
        </w:tc>
        <w:tc>
          <w:tcPr>
            <w:tcW w:w="721" w:type="pct"/>
            <w:shd w:val="clear" w:color="auto" w:fill="EAEAF0"/>
            <w:vAlign w:val="center"/>
          </w:tcPr>
          <w:p w14:paraId="2B0FD074" w14:textId="77777777" w:rsidR="00255B53" w:rsidRPr="00561C0E" w:rsidRDefault="00255B53" w:rsidP="00843826">
            <w:pPr>
              <w:spacing w:line="276" w:lineRule="auto"/>
              <w:jc w:val="center"/>
              <w:rPr>
                <w:rFonts w:asciiTheme="minorHAnsi" w:hAnsiTheme="minorHAnsi"/>
                <w:b/>
                <w:noProof/>
                <w:sz w:val="18"/>
                <w:szCs w:val="18"/>
                <w:lang w:val="sr-Latn-RS"/>
              </w:rPr>
            </w:pPr>
            <w:r w:rsidRPr="00561C0E">
              <w:rPr>
                <w:rFonts w:asciiTheme="minorHAnsi" w:hAnsiTheme="minorHAnsi"/>
                <w:noProof/>
                <w:sz w:val="18"/>
                <w:szCs w:val="18"/>
                <w:lang w:val="sr-Latn-RS"/>
              </w:rPr>
              <w:t>Reč</w:t>
            </w:r>
          </w:p>
        </w:tc>
        <w:tc>
          <w:tcPr>
            <w:tcW w:w="397" w:type="pct"/>
            <w:shd w:val="clear" w:color="auto" w:fill="00B0F0"/>
            <w:vAlign w:val="center"/>
          </w:tcPr>
          <w:p w14:paraId="18BCA8F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FFFF00"/>
            <w:vAlign w:val="center"/>
          </w:tcPr>
          <w:p w14:paraId="18ABCA4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117AD90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FFFF00"/>
            <w:vAlign w:val="center"/>
          </w:tcPr>
          <w:p w14:paraId="30E400D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F0"/>
            <w:vAlign w:val="center"/>
          </w:tcPr>
          <w:p w14:paraId="35FFF24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shd w:val="clear" w:color="auto" w:fill="FFC000"/>
            <w:vAlign w:val="center"/>
          </w:tcPr>
          <w:p w14:paraId="36FF131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0000"/>
            <w:vAlign w:val="center"/>
          </w:tcPr>
          <w:p w14:paraId="728B5BA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vl</w:t>
            </w:r>
          </w:p>
        </w:tc>
        <w:tc>
          <w:tcPr>
            <w:tcW w:w="397" w:type="pct"/>
            <w:shd w:val="clear" w:color="auto" w:fill="FF0000"/>
            <w:vAlign w:val="center"/>
          </w:tcPr>
          <w:p w14:paraId="6746EAE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VL</w:t>
            </w:r>
          </w:p>
        </w:tc>
        <w:tc>
          <w:tcPr>
            <w:tcW w:w="397" w:type="pct"/>
            <w:shd w:val="clear" w:color="auto" w:fill="FFC000"/>
            <w:vAlign w:val="center"/>
          </w:tcPr>
          <w:p w14:paraId="26AEA1C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r>
      <w:tr w:rsidR="00255B53" w:rsidRPr="00561C0E" w14:paraId="155703AA" w14:textId="77777777" w:rsidTr="00843826">
        <w:tc>
          <w:tcPr>
            <w:tcW w:w="710" w:type="pct"/>
            <w:shd w:val="clear" w:color="auto" w:fill="EAEAF0"/>
            <w:vAlign w:val="center"/>
          </w:tcPr>
          <w:p w14:paraId="2D5541CF"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Crmnica</w:t>
            </w:r>
          </w:p>
        </w:tc>
        <w:tc>
          <w:tcPr>
            <w:tcW w:w="721" w:type="pct"/>
            <w:shd w:val="clear" w:color="auto" w:fill="EAEAF0"/>
            <w:vAlign w:val="center"/>
          </w:tcPr>
          <w:p w14:paraId="3ACA78AB"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Gornji tok</w:t>
            </w:r>
          </w:p>
        </w:tc>
        <w:tc>
          <w:tcPr>
            <w:tcW w:w="397" w:type="pct"/>
            <w:vAlign w:val="center"/>
          </w:tcPr>
          <w:p w14:paraId="0484032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778B5A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4CDD5EA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6385BD4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1CBA5F7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34ED7E4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16120AB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4D30D1D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64EDE42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59F3B84B" w14:textId="77777777" w:rsidTr="00843826">
        <w:tc>
          <w:tcPr>
            <w:tcW w:w="710" w:type="pct"/>
            <w:shd w:val="clear" w:color="auto" w:fill="EAEAF0"/>
            <w:vAlign w:val="center"/>
          </w:tcPr>
          <w:p w14:paraId="46345385"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Orahovštica</w:t>
            </w:r>
          </w:p>
        </w:tc>
        <w:tc>
          <w:tcPr>
            <w:tcW w:w="721" w:type="pct"/>
            <w:shd w:val="clear" w:color="auto" w:fill="EAEAF0"/>
            <w:vAlign w:val="center"/>
          </w:tcPr>
          <w:p w14:paraId="6074E916"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Srednji tok</w:t>
            </w:r>
          </w:p>
        </w:tc>
        <w:tc>
          <w:tcPr>
            <w:tcW w:w="397" w:type="pct"/>
            <w:vAlign w:val="center"/>
          </w:tcPr>
          <w:p w14:paraId="001ECDA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38C55A2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061FC6F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0C208FD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83B78C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7C9581A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0E9B93D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0183BDE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3618369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4884CDBA" w14:textId="77777777" w:rsidTr="00843826">
        <w:tc>
          <w:tcPr>
            <w:tcW w:w="710" w:type="pct"/>
            <w:vMerge w:val="restart"/>
            <w:shd w:val="clear" w:color="auto" w:fill="EAEAF0"/>
            <w:vAlign w:val="center"/>
          </w:tcPr>
          <w:p w14:paraId="75F1EE55"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Morača</w:t>
            </w:r>
          </w:p>
        </w:tc>
        <w:tc>
          <w:tcPr>
            <w:tcW w:w="721" w:type="pct"/>
            <w:shd w:val="clear" w:color="auto" w:fill="EAEAF0"/>
            <w:vAlign w:val="center"/>
          </w:tcPr>
          <w:p w14:paraId="5D5131F5"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Pernica</w:t>
            </w:r>
          </w:p>
        </w:tc>
        <w:tc>
          <w:tcPr>
            <w:tcW w:w="397" w:type="pct"/>
            <w:vAlign w:val="center"/>
          </w:tcPr>
          <w:p w14:paraId="0EF6603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1CD6F50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7D81EFF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7CDFD74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3253BFD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51F3D30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11F4972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6F578F8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0D2B130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5EDFDB49" w14:textId="77777777" w:rsidTr="00843826">
        <w:tc>
          <w:tcPr>
            <w:tcW w:w="710" w:type="pct"/>
            <w:vMerge/>
            <w:shd w:val="clear" w:color="auto" w:fill="EAEAF0"/>
            <w:vAlign w:val="center"/>
          </w:tcPr>
          <w:p w14:paraId="29D53389" w14:textId="77777777" w:rsidR="00255B53" w:rsidRPr="00561C0E" w:rsidRDefault="00255B53" w:rsidP="00843826">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7326D5E0"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Ispod ušća Cijevne</w:t>
            </w:r>
          </w:p>
        </w:tc>
        <w:tc>
          <w:tcPr>
            <w:tcW w:w="397" w:type="pct"/>
            <w:shd w:val="clear" w:color="auto" w:fill="00B0F0"/>
            <w:vAlign w:val="center"/>
          </w:tcPr>
          <w:p w14:paraId="33E7DAA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00B050"/>
            <w:vAlign w:val="center"/>
          </w:tcPr>
          <w:p w14:paraId="60BCF2B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4BB753F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vAlign w:val="center"/>
          </w:tcPr>
          <w:p w14:paraId="531CA7C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0D5E86D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shd w:val="clear" w:color="auto" w:fill="FFC000"/>
            <w:vAlign w:val="center"/>
          </w:tcPr>
          <w:p w14:paraId="7E66D8D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4A9A876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254A451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2D48D9F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r>
      <w:tr w:rsidR="00255B53" w:rsidRPr="00561C0E" w14:paraId="3280C41D" w14:textId="77777777" w:rsidTr="00843826">
        <w:tc>
          <w:tcPr>
            <w:tcW w:w="710" w:type="pct"/>
            <w:vMerge/>
            <w:shd w:val="clear" w:color="auto" w:fill="EAEAF0"/>
            <w:vAlign w:val="center"/>
          </w:tcPr>
          <w:p w14:paraId="4CEC5C94" w14:textId="77777777" w:rsidR="00255B53" w:rsidRPr="00561C0E" w:rsidRDefault="00255B53" w:rsidP="00843826">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22A88A89"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Ispod Vukovaca</w:t>
            </w:r>
          </w:p>
        </w:tc>
        <w:tc>
          <w:tcPr>
            <w:tcW w:w="397" w:type="pct"/>
            <w:vAlign w:val="center"/>
          </w:tcPr>
          <w:p w14:paraId="36D76B6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0140531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1BC173A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677F7C2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0CAD46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C000"/>
            <w:vAlign w:val="center"/>
          </w:tcPr>
          <w:p w14:paraId="20422DD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25E51EB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61D93B1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65BD841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r>
      <w:tr w:rsidR="00255B53" w:rsidRPr="00561C0E" w14:paraId="652538D7" w14:textId="77777777" w:rsidTr="00843826">
        <w:tc>
          <w:tcPr>
            <w:tcW w:w="710" w:type="pct"/>
            <w:shd w:val="clear" w:color="auto" w:fill="EAEAF0"/>
            <w:vAlign w:val="center"/>
          </w:tcPr>
          <w:p w14:paraId="10F06601"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Cijevna</w:t>
            </w:r>
          </w:p>
        </w:tc>
        <w:tc>
          <w:tcPr>
            <w:tcW w:w="721" w:type="pct"/>
            <w:shd w:val="clear" w:color="auto" w:fill="EAEAF0"/>
            <w:vAlign w:val="center"/>
          </w:tcPr>
          <w:p w14:paraId="7185E331" w14:textId="5799E35A" w:rsidR="00255B53" w:rsidRPr="00561C0E" w:rsidRDefault="004079CE" w:rsidP="00843826">
            <w:pPr>
              <w:spacing w:line="276" w:lineRule="auto"/>
              <w:jc w:val="center"/>
              <w:rPr>
                <w:rFonts w:asciiTheme="minorHAnsi" w:hAnsiTheme="minorHAnsi"/>
                <w:noProof/>
                <w:sz w:val="18"/>
                <w:szCs w:val="18"/>
                <w:lang w:val="sr-Latn-RS"/>
              </w:rPr>
            </w:pPr>
            <w:r>
              <w:rPr>
                <w:rFonts w:asciiTheme="minorHAnsi" w:hAnsiTheme="minorHAnsi"/>
                <w:noProof/>
                <w:sz w:val="18"/>
                <w:szCs w:val="18"/>
                <w:lang w:val="sr-Latn-RS"/>
              </w:rPr>
              <w:t>Gornji</w:t>
            </w:r>
            <w:r w:rsidR="00255B53" w:rsidRPr="00561C0E">
              <w:rPr>
                <w:rFonts w:asciiTheme="minorHAnsi" w:hAnsiTheme="minorHAnsi"/>
                <w:noProof/>
                <w:sz w:val="18"/>
                <w:szCs w:val="18"/>
                <w:lang w:val="sr-Latn-RS"/>
              </w:rPr>
              <w:t xml:space="preserve"> tok</w:t>
            </w:r>
          </w:p>
        </w:tc>
        <w:tc>
          <w:tcPr>
            <w:tcW w:w="397" w:type="pct"/>
            <w:vAlign w:val="center"/>
          </w:tcPr>
          <w:p w14:paraId="3869BCC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4B7CAA7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08A44E3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2259ED5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6EF346D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shd w:val="clear" w:color="auto" w:fill="FFFFFF" w:themeFill="background1"/>
            <w:vAlign w:val="center"/>
          </w:tcPr>
          <w:p w14:paraId="05F1D2A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292BA9E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0B21330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13B0151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4BCC6921" w14:textId="77777777" w:rsidTr="00843826">
        <w:tc>
          <w:tcPr>
            <w:tcW w:w="710" w:type="pct"/>
            <w:shd w:val="clear" w:color="auto" w:fill="EAEAF0"/>
            <w:vAlign w:val="center"/>
          </w:tcPr>
          <w:p w14:paraId="6002801F"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Mala Rijeka</w:t>
            </w:r>
          </w:p>
        </w:tc>
        <w:tc>
          <w:tcPr>
            <w:tcW w:w="721" w:type="pct"/>
            <w:shd w:val="clear" w:color="auto" w:fill="EAEAF0"/>
            <w:vAlign w:val="center"/>
          </w:tcPr>
          <w:p w14:paraId="5AFA144E"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Iznad ušća</w:t>
            </w:r>
          </w:p>
        </w:tc>
        <w:tc>
          <w:tcPr>
            <w:tcW w:w="397" w:type="pct"/>
            <w:vAlign w:val="center"/>
          </w:tcPr>
          <w:p w14:paraId="46E9D58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13B1195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0C26307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301F1E5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34DC2E9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7DF47D7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277F49C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593E2CA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41433EC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62B6458D" w14:textId="77777777" w:rsidTr="00843826">
        <w:trPr>
          <w:trHeight w:val="215"/>
        </w:trPr>
        <w:tc>
          <w:tcPr>
            <w:tcW w:w="710" w:type="pct"/>
            <w:shd w:val="clear" w:color="auto" w:fill="EAEAF0"/>
            <w:vAlign w:val="center"/>
          </w:tcPr>
          <w:p w14:paraId="7BE9F518"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Mrtvica</w:t>
            </w:r>
          </w:p>
        </w:tc>
        <w:tc>
          <w:tcPr>
            <w:tcW w:w="721" w:type="pct"/>
            <w:shd w:val="clear" w:color="auto" w:fill="EAEAF0"/>
            <w:vAlign w:val="center"/>
          </w:tcPr>
          <w:p w14:paraId="596C9F51"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Iznad ušća</w:t>
            </w:r>
          </w:p>
        </w:tc>
        <w:tc>
          <w:tcPr>
            <w:tcW w:w="397" w:type="pct"/>
            <w:vAlign w:val="center"/>
          </w:tcPr>
          <w:p w14:paraId="3728BB2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30A14B2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36CD95B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07F4CF2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55BB6D1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12561E5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0CD6046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0973003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1BDC04F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388AC942" w14:textId="77777777" w:rsidTr="00843826">
        <w:tc>
          <w:tcPr>
            <w:tcW w:w="710" w:type="pct"/>
            <w:vMerge w:val="restart"/>
            <w:shd w:val="clear" w:color="auto" w:fill="EAEAF0"/>
            <w:vAlign w:val="center"/>
          </w:tcPr>
          <w:p w14:paraId="05970E50"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Zeta</w:t>
            </w:r>
          </w:p>
        </w:tc>
        <w:tc>
          <w:tcPr>
            <w:tcW w:w="721" w:type="pct"/>
            <w:shd w:val="clear" w:color="auto" w:fill="EAEAF0"/>
            <w:vAlign w:val="center"/>
          </w:tcPr>
          <w:p w14:paraId="0F0CCF9C"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Duklov most</w:t>
            </w:r>
          </w:p>
        </w:tc>
        <w:tc>
          <w:tcPr>
            <w:tcW w:w="397" w:type="pct"/>
            <w:vAlign w:val="center"/>
          </w:tcPr>
          <w:p w14:paraId="79853E2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07AE5E0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4758D4D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35E9B70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621EBA7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shd w:val="clear" w:color="auto" w:fill="FFFF00"/>
            <w:vAlign w:val="center"/>
          </w:tcPr>
          <w:p w14:paraId="4FE35E6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60A9C86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6C7AAEC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398EDB9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31F440B6" w14:textId="77777777" w:rsidTr="00843826">
        <w:tc>
          <w:tcPr>
            <w:tcW w:w="710" w:type="pct"/>
            <w:vMerge/>
            <w:shd w:val="clear" w:color="auto" w:fill="EAEAF0"/>
            <w:vAlign w:val="center"/>
          </w:tcPr>
          <w:p w14:paraId="3F57B28E" w14:textId="77777777" w:rsidR="00255B53" w:rsidRPr="00561C0E" w:rsidRDefault="00255B53" w:rsidP="00843826">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2269D9AA"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Vranjske njive</w:t>
            </w:r>
          </w:p>
        </w:tc>
        <w:tc>
          <w:tcPr>
            <w:tcW w:w="397" w:type="pct"/>
            <w:shd w:val="clear" w:color="auto" w:fill="00B0F0"/>
            <w:vAlign w:val="center"/>
          </w:tcPr>
          <w:p w14:paraId="51D00DB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00B050"/>
            <w:vAlign w:val="center"/>
          </w:tcPr>
          <w:p w14:paraId="35AA55A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F0"/>
            <w:vAlign w:val="center"/>
          </w:tcPr>
          <w:p w14:paraId="62A5E34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FFFF00"/>
            <w:vAlign w:val="center"/>
          </w:tcPr>
          <w:p w14:paraId="110C15C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17ACFD2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6278133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C000"/>
            <w:vAlign w:val="center"/>
          </w:tcPr>
          <w:p w14:paraId="3386D7B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C000"/>
            <w:vAlign w:val="center"/>
          </w:tcPr>
          <w:p w14:paraId="570F399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w:t>
            </w:r>
          </w:p>
        </w:tc>
        <w:tc>
          <w:tcPr>
            <w:tcW w:w="397" w:type="pct"/>
            <w:shd w:val="clear" w:color="auto" w:fill="FFFF00"/>
            <w:vAlign w:val="center"/>
          </w:tcPr>
          <w:p w14:paraId="7E20233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14315891" w14:textId="77777777" w:rsidTr="00843826">
        <w:tc>
          <w:tcPr>
            <w:tcW w:w="710" w:type="pct"/>
            <w:shd w:val="clear" w:color="auto" w:fill="EAEAF0"/>
            <w:vAlign w:val="center"/>
          </w:tcPr>
          <w:p w14:paraId="02635B77" w14:textId="77777777" w:rsidR="00255B53" w:rsidRPr="00561C0E" w:rsidRDefault="00255B53" w:rsidP="00843826">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Gračanica</w:t>
            </w:r>
          </w:p>
        </w:tc>
        <w:tc>
          <w:tcPr>
            <w:tcW w:w="721" w:type="pct"/>
            <w:shd w:val="clear" w:color="auto" w:fill="EAEAF0"/>
            <w:vAlign w:val="center"/>
          </w:tcPr>
          <w:p w14:paraId="38B89370" w14:textId="77777777" w:rsidR="00255B53" w:rsidRPr="00561C0E" w:rsidRDefault="00255B53" w:rsidP="00843826">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Morakovo</w:t>
            </w:r>
          </w:p>
        </w:tc>
        <w:tc>
          <w:tcPr>
            <w:tcW w:w="397" w:type="pct"/>
            <w:vAlign w:val="center"/>
          </w:tcPr>
          <w:p w14:paraId="1BFCF3C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5221CE3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75F136D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41D304D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576E9C3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496C464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9D09FC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338F7A6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22578FB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9115C5" w:rsidRPr="00561C0E" w14:paraId="06AC94AB" w14:textId="77777777" w:rsidTr="00D16151">
        <w:tc>
          <w:tcPr>
            <w:tcW w:w="5000" w:type="pct"/>
            <w:gridSpan w:val="11"/>
            <w:shd w:val="clear" w:color="auto" w:fill="F7FCFA"/>
          </w:tcPr>
          <w:p w14:paraId="441F7A88" w14:textId="77777777" w:rsidR="009115C5" w:rsidRPr="00561C0E" w:rsidRDefault="00E65070" w:rsidP="00255B53">
            <w:pPr>
              <w:spacing w:line="276" w:lineRule="auto"/>
              <w:jc w:val="center"/>
              <w:rPr>
                <w:rFonts w:asciiTheme="minorHAnsi" w:hAnsiTheme="minorHAnsi"/>
                <w:noProof/>
                <w:sz w:val="18"/>
                <w:szCs w:val="18"/>
                <w:lang w:val="sr-Latn-RS"/>
              </w:rPr>
            </w:pPr>
            <w:r w:rsidRPr="00561C0E">
              <w:rPr>
                <w:rFonts w:asciiTheme="minorHAnsi" w:hAnsiTheme="minorHAnsi"/>
                <w:b/>
                <w:noProof/>
                <w:sz w:val="18"/>
                <w:szCs w:val="18"/>
                <w:lang w:val="sr-Latn-RS"/>
              </w:rPr>
              <w:t>DUNAVSKI SLIV</w:t>
            </w:r>
          </w:p>
        </w:tc>
      </w:tr>
      <w:tr w:rsidR="00255B53" w:rsidRPr="00561C0E" w14:paraId="77160C19" w14:textId="77777777" w:rsidTr="00A262DA">
        <w:tc>
          <w:tcPr>
            <w:tcW w:w="710" w:type="pct"/>
            <w:vMerge w:val="restart"/>
            <w:shd w:val="clear" w:color="auto" w:fill="EAEAF0"/>
            <w:vAlign w:val="center"/>
          </w:tcPr>
          <w:p w14:paraId="25D00EC2"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Lim</w:t>
            </w:r>
          </w:p>
        </w:tc>
        <w:tc>
          <w:tcPr>
            <w:tcW w:w="721" w:type="pct"/>
            <w:shd w:val="clear" w:color="auto" w:fill="EAEAF0"/>
            <w:vAlign w:val="center"/>
          </w:tcPr>
          <w:p w14:paraId="39D2E984"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Marsenića rijeka</w:t>
            </w:r>
          </w:p>
        </w:tc>
        <w:tc>
          <w:tcPr>
            <w:tcW w:w="397" w:type="pct"/>
            <w:vAlign w:val="center"/>
          </w:tcPr>
          <w:p w14:paraId="6B5539E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3F9B41A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4232DC1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343152B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633E13F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5F909F0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4A31C78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FF00"/>
            <w:vAlign w:val="center"/>
          </w:tcPr>
          <w:p w14:paraId="72BF724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35902CD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7B47149F" w14:textId="77777777" w:rsidTr="00A262DA">
        <w:tc>
          <w:tcPr>
            <w:tcW w:w="710" w:type="pct"/>
            <w:vMerge/>
            <w:shd w:val="clear" w:color="auto" w:fill="EAEAF0"/>
            <w:vAlign w:val="center"/>
          </w:tcPr>
          <w:p w14:paraId="23DB17EA" w14:textId="77777777" w:rsidR="00255B53" w:rsidRPr="00561C0E" w:rsidRDefault="00255B53" w:rsidP="00A262DA">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27313703"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Dobrakovo</w:t>
            </w:r>
          </w:p>
        </w:tc>
        <w:tc>
          <w:tcPr>
            <w:tcW w:w="397" w:type="pct"/>
            <w:vAlign w:val="center"/>
          </w:tcPr>
          <w:p w14:paraId="2618411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0B86B2E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498A18B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51E210C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68AB3B6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0C138BD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64E9206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FF00"/>
            <w:vAlign w:val="center"/>
          </w:tcPr>
          <w:p w14:paraId="5E8E0DE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0AB9218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63166AB7" w14:textId="77777777" w:rsidTr="00A262DA">
        <w:tc>
          <w:tcPr>
            <w:tcW w:w="710" w:type="pct"/>
            <w:shd w:val="clear" w:color="auto" w:fill="EAEAF0"/>
            <w:vAlign w:val="center"/>
          </w:tcPr>
          <w:p w14:paraId="70EF11E4"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Bistrica Bijelopoljska</w:t>
            </w:r>
          </w:p>
        </w:tc>
        <w:tc>
          <w:tcPr>
            <w:tcW w:w="721" w:type="pct"/>
            <w:shd w:val="clear" w:color="auto" w:fill="EAEAF0"/>
            <w:vAlign w:val="center"/>
          </w:tcPr>
          <w:p w14:paraId="1E8E5AE1" w14:textId="1FA6FE03"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Guba</w:t>
            </w:r>
            <w:r w:rsidR="004079CE">
              <w:rPr>
                <w:rFonts w:asciiTheme="minorHAnsi" w:hAnsiTheme="minorHAnsi"/>
                <w:noProof/>
                <w:sz w:val="18"/>
                <w:szCs w:val="18"/>
                <w:lang w:val="sr-Latn-RS"/>
              </w:rPr>
              <w:t>va</w:t>
            </w:r>
            <w:r w:rsidRPr="00561C0E">
              <w:rPr>
                <w:rFonts w:asciiTheme="minorHAnsi" w:hAnsiTheme="minorHAnsi"/>
                <w:noProof/>
                <w:sz w:val="18"/>
                <w:szCs w:val="18"/>
                <w:lang w:val="sr-Latn-RS"/>
              </w:rPr>
              <w:t>č</w:t>
            </w:r>
          </w:p>
        </w:tc>
        <w:tc>
          <w:tcPr>
            <w:tcW w:w="397" w:type="pct"/>
            <w:vAlign w:val="center"/>
          </w:tcPr>
          <w:p w14:paraId="564137B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1F042AE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7DED855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1C21AD7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53081A3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78E2E9C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3430494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3B78AAC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1F3C305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13259FE0" w14:textId="77777777" w:rsidTr="00A262DA">
        <w:tc>
          <w:tcPr>
            <w:tcW w:w="710" w:type="pct"/>
            <w:vMerge w:val="restart"/>
            <w:shd w:val="clear" w:color="auto" w:fill="EAEAF0"/>
            <w:vAlign w:val="center"/>
          </w:tcPr>
          <w:p w14:paraId="6E08DFC5"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Ljuboviđa</w:t>
            </w:r>
          </w:p>
        </w:tc>
        <w:tc>
          <w:tcPr>
            <w:tcW w:w="721" w:type="pct"/>
            <w:shd w:val="clear" w:color="auto" w:fill="EAEAF0"/>
            <w:vAlign w:val="center"/>
          </w:tcPr>
          <w:p w14:paraId="657D7AFB"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Pavino Polje</w:t>
            </w:r>
          </w:p>
        </w:tc>
        <w:tc>
          <w:tcPr>
            <w:tcW w:w="397" w:type="pct"/>
            <w:vAlign w:val="center"/>
          </w:tcPr>
          <w:p w14:paraId="19E3D71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4C0248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6A46940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30A9BED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7B0AFFF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700A99F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61C1A6D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5D2B828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693AE30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26EF0363" w14:textId="77777777" w:rsidTr="00A262DA">
        <w:tc>
          <w:tcPr>
            <w:tcW w:w="710" w:type="pct"/>
            <w:vMerge/>
            <w:shd w:val="clear" w:color="auto" w:fill="EAEAF0"/>
            <w:vAlign w:val="center"/>
          </w:tcPr>
          <w:p w14:paraId="25731DA8" w14:textId="77777777" w:rsidR="00255B53" w:rsidRPr="00561C0E" w:rsidRDefault="00255B53" w:rsidP="00A262DA">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4C45823C"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Ribarevina</w:t>
            </w:r>
          </w:p>
        </w:tc>
        <w:tc>
          <w:tcPr>
            <w:tcW w:w="397" w:type="pct"/>
            <w:vAlign w:val="center"/>
          </w:tcPr>
          <w:p w14:paraId="21A2073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FFBDDD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5C7B3E0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7F085F9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7F48597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159DA8E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5C65DBC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4AACE85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665A07E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7AA1B9E4" w14:textId="77777777" w:rsidTr="00A262DA">
        <w:tc>
          <w:tcPr>
            <w:tcW w:w="710" w:type="pct"/>
            <w:shd w:val="clear" w:color="auto" w:fill="EAEAF0"/>
            <w:vAlign w:val="center"/>
          </w:tcPr>
          <w:p w14:paraId="3A61C335"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Lješnica</w:t>
            </w:r>
          </w:p>
        </w:tc>
        <w:tc>
          <w:tcPr>
            <w:tcW w:w="721" w:type="pct"/>
            <w:shd w:val="clear" w:color="auto" w:fill="EAEAF0"/>
            <w:vAlign w:val="center"/>
          </w:tcPr>
          <w:p w14:paraId="538AA4B7"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Iznad ušća</w:t>
            </w:r>
          </w:p>
        </w:tc>
        <w:tc>
          <w:tcPr>
            <w:tcW w:w="397" w:type="pct"/>
            <w:vAlign w:val="center"/>
          </w:tcPr>
          <w:p w14:paraId="08DDDFD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42E203E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73BC1D2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12B7BE3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E08CAF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225EA1F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37985A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FF00"/>
            <w:vAlign w:val="center"/>
          </w:tcPr>
          <w:p w14:paraId="080A607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1122AF0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27A55EB4" w14:textId="77777777" w:rsidTr="00A262DA">
        <w:tc>
          <w:tcPr>
            <w:tcW w:w="710" w:type="pct"/>
            <w:shd w:val="clear" w:color="auto" w:fill="EAEAF0"/>
            <w:vAlign w:val="center"/>
          </w:tcPr>
          <w:p w14:paraId="296566ED"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Bistrica Beranska</w:t>
            </w:r>
          </w:p>
        </w:tc>
        <w:tc>
          <w:tcPr>
            <w:tcW w:w="721" w:type="pct"/>
            <w:shd w:val="clear" w:color="auto" w:fill="EAEAF0"/>
            <w:vAlign w:val="center"/>
          </w:tcPr>
          <w:p w14:paraId="322A58C2"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Iznad ušća</w:t>
            </w:r>
          </w:p>
        </w:tc>
        <w:tc>
          <w:tcPr>
            <w:tcW w:w="397" w:type="pct"/>
            <w:vAlign w:val="center"/>
          </w:tcPr>
          <w:p w14:paraId="1D9BC8F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7C79984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5FD4A36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7B8C9F2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5CC33A2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489A6B2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670D2BC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7F555A1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086F0F2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7749EE15" w14:textId="77777777" w:rsidTr="00A262DA">
        <w:tc>
          <w:tcPr>
            <w:tcW w:w="710" w:type="pct"/>
            <w:shd w:val="clear" w:color="auto" w:fill="EAEAF0"/>
            <w:vAlign w:val="center"/>
          </w:tcPr>
          <w:p w14:paraId="0E2EEBD2" w14:textId="6F42341C"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Zloreč</w:t>
            </w:r>
            <w:r w:rsidR="00254C0B">
              <w:rPr>
                <w:rFonts w:asciiTheme="minorHAnsi" w:hAnsiTheme="minorHAnsi"/>
                <w:b/>
                <w:bCs/>
                <w:noProof/>
                <w:sz w:val="18"/>
                <w:szCs w:val="18"/>
                <w:lang w:val="sr-Latn-RS"/>
              </w:rPr>
              <w:t>i</w:t>
            </w:r>
            <w:r w:rsidRPr="00561C0E">
              <w:rPr>
                <w:rFonts w:asciiTheme="minorHAnsi" w:hAnsiTheme="minorHAnsi"/>
                <w:b/>
                <w:bCs/>
                <w:noProof/>
                <w:sz w:val="18"/>
                <w:szCs w:val="18"/>
                <w:lang w:val="sr-Latn-RS"/>
              </w:rPr>
              <w:t>ca</w:t>
            </w:r>
          </w:p>
        </w:tc>
        <w:tc>
          <w:tcPr>
            <w:tcW w:w="721" w:type="pct"/>
            <w:shd w:val="clear" w:color="auto" w:fill="EAEAF0"/>
            <w:vAlign w:val="center"/>
          </w:tcPr>
          <w:p w14:paraId="39199541"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Iznad ušća</w:t>
            </w:r>
          </w:p>
        </w:tc>
        <w:tc>
          <w:tcPr>
            <w:tcW w:w="397" w:type="pct"/>
            <w:vAlign w:val="center"/>
          </w:tcPr>
          <w:p w14:paraId="257FC0C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31131D7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vAlign w:val="center"/>
          </w:tcPr>
          <w:p w14:paraId="455DEDD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3F793C6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290DF35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173DEB0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3D6D9CB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FF00"/>
            <w:vAlign w:val="center"/>
          </w:tcPr>
          <w:p w14:paraId="3122156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039B48F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042F7C7B" w14:textId="77777777" w:rsidTr="00A262DA">
        <w:tc>
          <w:tcPr>
            <w:tcW w:w="710" w:type="pct"/>
            <w:shd w:val="clear" w:color="auto" w:fill="EAEAF0"/>
            <w:vAlign w:val="center"/>
          </w:tcPr>
          <w:p w14:paraId="6A3FA618"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Ljuća</w:t>
            </w:r>
          </w:p>
        </w:tc>
        <w:tc>
          <w:tcPr>
            <w:tcW w:w="721" w:type="pct"/>
            <w:shd w:val="clear" w:color="auto" w:fill="EAEAF0"/>
            <w:vAlign w:val="center"/>
          </w:tcPr>
          <w:p w14:paraId="26D3DA56"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Srednji tok</w:t>
            </w:r>
          </w:p>
        </w:tc>
        <w:tc>
          <w:tcPr>
            <w:tcW w:w="397" w:type="pct"/>
            <w:vAlign w:val="center"/>
          </w:tcPr>
          <w:p w14:paraId="286BD32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4B8F9A8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5F287C2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2F2F736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4A6A253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shd w:val="clear" w:color="auto" w:fill="00B050"/>
            <w:vAlign w:val="center"/>
          </w:tcPr>
          <w:p w14:paraId="65223B5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FF00"/>
            <w:vAlign w:val="center"/>
          </w:tcPr>
          <w:p w14:paraId="6D4B77A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033B50D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1598061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4BCAE3FB" w14:textId="77777777" w:rsidTr="00A262DA">
        <w:tc>
          <w:tcPr>
            <w:tcW w:w="710" w:type="pct"/>
            <w:shd w:val="clear" w:color="auto" w:fill="EAEAF0"/>
            <w:vAlign w:val="center"/>
          </w:tcPr>
          <w:p w14:paraId="2CC71B0E"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Ibar</w:t>
            </w:r>
          </w:p>
        </w:tc>
        <w:tc>
          <w:tcPr>
            <w:tcW w:w="721" w:type="pct"/>
            <w:shd w:val="clear" w:color="auto" w:fill="EAEAF0"/>
            <w:vAlign w:val="center"/>
          </w:tcPr>
          <w:p w14:paraId="6D65AD8B"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Bać</w:t>
            </w:r>
          </w:p>
        </w:tc>
        <w:tc>
          <w:tcPr>
            <w:tcW w:w="397" w:type="pct"/>
            <w:shd w:val="clear" w:color="auto" w:fill="00B0F0"/>
            <w:vAlign w:val="center"/>
          </w:tcPr>
          <w:p w14:paraId="70BF95F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FFFF00"/>
            <w:vAlign w:val="center"/>
          </w:tcPr>
          <w:p w14:paraId="00E846B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69ECF62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vAlign w:val="center"/>
          </w:tcPr>
          <w:p w14:paraId="42AC07B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CAFE83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636C7AC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53AF9E6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135CBB6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678DF3B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094F7897" w14:textId="77777777" w:rsidTr="00A262DA">
        <w:tc>
          <w:tcPr>
            <w:tcW w:w="710" w:type="pct"/>
            <w:vMerge w:val="restart"/>
            <w:shd w:val="clear" w:color="auto" w:fill="EAEAF0"/>
            <w:vAlign w:val="center"/>
          </w:tcPr>
          <w:p w14:paraId="4198F8BD"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Tara</w:t>
            </w:r>
          </w:p>
        </w:tc>
        <w:tc>
          <w:tcPr>
            <w:tcW w:w="721" w:type="pct"/>
            <w:shd w:val="clear" w:color="auto" w:fill="EAEAF0"/>
            <w:vAlign w:val="center"/>
          </w:tcPr>
          <w:p w14:paraId="248B3B5C"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Ispod Mateševa</w:t>
            </w:r>
          </w:p>
        </w:tc>
        <w:tc>
          <w:tcPr>
            <w:tcW w:w="397" w:type="pct"/>
            <w:vAlign w:val="center"/>
          </w:tcPr>
          <w:p w14:paraId="0C7103F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66B15EB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3D8B595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25F0182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06DC7CE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53B125E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4E07E34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1FA7559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718B552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118E9D36" w14:textId="77777777" w:rsidTr="00A262DA">
        <w:tc>
          <w:tcPr>
            <w:tcW w:w="710" w:type="pct"/>
            <w:vMerge/>
            <w:shd w:val="clear" w:color="auto" w:fill="EAEAF0"/>
            <w:vAlign w:val="center"/>
          </w:tcPr>
          <w:p w14:paraId="48D1F938" w14:textId="77777777" w:rsidR="00255B53" w:rsidRPr="00561C0E" w:rsidRDefault="00255B53" w:rsidP="00A262DA">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3A52B44F"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Trebaljevo</w:t>
            </w:r>
          </w:p>
        </w:tc>
        <w:tc>
          <w:tcPr>
            <w:tcW w:w="397" w:type="pct"/>
            <w:vAlign w:val="center"/>
          </w:tcPr>
          <w:p w14:paraId="11DC01C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403E242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2AFD269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4CBD1F9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0E72471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511EFA2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C6F831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4D0593F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6A09B5C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606BF98F" w14:textId="77777777" w:rsidTr="00A262DA">
        <w:tc>
          <w:tcPr>
            <w:tcW w:w="710" w:type="pct"/>
            <w:vMerge/>
            <w:shd w:val="clear" w:color="auto" w:fill="EAEAF0"/>
            <w:vAlign w:val="center"/>
          </w:tcPr>
          <w:p w14:paraId="2731C9E8" w14:textId="77777777" w:rsidR="00255B53" w:rsidRPr="00561C0E" w:rsidRDefault="00255B53" w:rsidP="00A262DA">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3C1B7FFB"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Ispod Mojkovca</w:t>
            </w:r>
          </w:p>
        </w:tc>
        <w:tc>
          <w:tcPr>
            <w:tcW w:w="397" w:type="pct"/>
            <w:shd w:val="clear" w:color="auto" w:fill="00B0F0"/>
            <w:vAlign w:val="center"/>
          </w:tcPr>
          <w:p w14:paraId="06098A9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FFFF00"/>
            <w:vAlign w:val="center"/>
          </w:tcPr>
          <w:p w14:paraId="3716847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75E5B41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vAlign w:val="center"/>
          </w:tcPr>
          <w:p w14:paraId="083B63F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6976299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75261DD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5253530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61A483D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7F61A7B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r>
      <w:tr w:rsidR="00255B53" w:rsidRPr="00561C0E" w14:paraId="1AF7218D" w14:textId="77777777" w:rsidTr="00A262DA">
        <w:tc>
          <w:tcPr>
            <w:tcW w:w="710" w:type="pct"/>
            <w:vMerge/>
            <w:shd w:val="clear" w:color="auto" w:fill="EAEAF0"/>
            <w:vAlign w:val="center"/>
          </w:tcPr>
          <w:p w14:paraId="2951DA50" w14:textId="77777777" w:rsidR="00255B53" w:rsidRPr="00561C0E" w:rsidRDefault="00255B53" w:rsidP="00A262DA">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4430F01A"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Splavište</w:t>
            </w:r>
          </w:p>
        </w:tc>
        <w:tc>
          <w:tcPr>
            <w:tcW w:w="397" w:type="pct"/>
            <w:vAlign w:val="center"/>
          </w:tcPr>
          <w:p w14:paraId="2477E26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6352B70"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60D02CF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2D5B0D2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191454D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3C0723A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FFFF00"/>
            <w:vAlign w:val="center"/>
          </w:tcPr>
          <w:p w14:paraId="78F09BC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FFFF00"/>
            <w:vAlign w:val="center"/>
          </w:tcPr>
          <w:p w14:paraId="4196269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3854741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5EFC87E1" w14:textId="77777777" w:rsidTr="00A262DA">
        <w:tc>
          <w:tcPr>
            <w:tcW w:w="710" w:type="pct"/>
            <w:shd w:val="clear" w:color="auto" w:fill="EAEAF0"/>
            <w:vAlign w:val="center"/>
          </w:tcPr>
          <w:p w14:paraId="15CEEDB9"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Opasanica</w:t>
            </w:r>
          </w:p>
        </w:tc>
        <w:tc>
          <w:tcPr>
            <w:tcW w:w="721" w:type="pct"/>
            <w:shd w:val="clear" w:color="auto" w:fill="EAEAF0"/>
            <w:vAlign w:val="center"/>
          </w:tcPr>
          <w:p w14:paraId="3E82A155"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Gornji tok</w:t>
            </w:r>
          </w:p>
        </w:tc>
        <w:tc>
          <w:tcPr>
            <w:tcW w:w="397" w:type="pct"/>
            <w:vAlign w:val="center"/>
          </w:tcPr>
          <w:p w14:paraId="34740C8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631157E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2B672AD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2FE34AB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3DB6AC7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24043F5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51FE666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27AABAE2"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5BD03E8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16EE2625" w14:textId="77777777" w:rsidTr="00A262DA">
        <w:tc>
          <w:tcPr>
            <w:tcW w:w="710" w:type="pct"/>
            <w:vMerge w:val="restart"/>
            <w:shd w:val="clear" w:color="auto" w:fill="EAEAF0"/>
            <w:vAlign w:val="center"/>
          </w:tcPr>
          <w:p w14:paraId="18F5A8B8"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Ćehotina</w:t>
            </w:r>
          </w:p>
        </w:tc>
        <w:tc>
          <w:tcPr>
            <w:tcW w:w="721" w:type="pct"/>
            <w:shd w:val="clear" w:color="auto" w:fill="EAEAF0"/>
            <w:vAlign w:val="center"/>
          </w:tcPr>
          <w:p w14:paraId="2356567D"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Ispod Vrulje</w:t>
            </w:r>
          </w:p>
        </w:tc>
        <w:tc>
          <w:tcPr>
            <w:tcW w:w="397" w:type="pct"/>
            <w:vAlign w:val="center"/>
          </w:tcPr>
          <w:p w14:paraId="4240C35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4993AB5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4120F94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2908F0D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570D2BB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2F531F1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2DC88C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01770DF6"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4F5F5289"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r w:rsidR="00255B53" w:rsidRPr="00561C0E" w14:paraId="1766CCF4" w14:textId="77777777" w:rsidTr="00A262DA">
        <w:tc>
          <w:tcPr>
            <w:tcW w:w="710" w:type="pct"/>
            <w:vMerge/>
            <w:shd w:val="clear" w:color="auto" w:fill="EAEAF0"/>
            <w:vAlign w:val="center"/>
          </w:tcPr>
          <w:p w14:paraId="493A0640" w14:textId="77777777" w:rsidR="00255B53" w:rsidRPr="00561C0E" w:rsidRDefault="00255B53" w:rsidP="00A262DA">
            <w:pPr>
              <w:spacing w:line="276" w:lineRule="auto"/>
              <w:jc w:val="center"/>
              <w:rPr>
                <w:rFonts w:asciiTheme="minorHAnsi" w:hAnsiTheme="minorHAnsi"/>
                <w:b/>
                <w:bCs/>
                <w:noProof/>
                <w:sz w:val="18"/>
                <w:szCs w:val="18"/>
                <w:lang w:val="sr-Latn-RS"/>
              </w:rPr>
            </w:pPr>
          </w:p>
        </w:tc>
        <w:tc>
          <w:tcPr>
            <w:tcW w:w="721" w:type="pct"/>
            <w:shd w:val="clear" w:color="auto" w:fill="EAEAF0"/>
            <w:vAlign w:val="center"/>
          </w:tcPr>
          <w:p w14:paraId="520E908D"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Gradac</w:t>
            </w:r>
          </w:p>
        </w:tc>
        <w:tc>
          <w:tcPr>
            <w:tcW w:w="397" w:type="pct"/>
            <w:shd w:val="clear" w:color="auto" w:fill="00B0F0"/>
            <w:vAlign w:val="center"/>
          </w:tcPr>
          <w:p w14:paraId="13CC601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shd w:val="clear" w:color="auto" w:fill="FFFF00"/>
            <w:vAlign w:val="center"/>
          </w:tcPr>
          <w:p w14:paraId="2290322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u</w:t>
            </w:r>
          </w:p>
        </w:tc>
        <w:tc>
          <w:tcPr>
            <w:tcW w:w="397" w:type="pct"/>
            <w:shd w:val="clear" w:color="auto" w:fill="00B050"/>
            <w:vAlign w:val="center"/>
          </w:tcPr>
          <w:p w14:paraId="10E087B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vdD</w:t>
            </w:r>
          </w:p>
        </w:tc>
        <w:tc>
          <w:tcPr>
            <w:tcW w:w="397" w:type="pct"/>
            <w:vAlign w:val="center"/>
          </w:tcPr>
          <w:p w14:paraId="10C33BE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CDD6D7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0000"/>
            <w:vAlign w:val="center"/>
          </w:tcPr>
          <w:p w14:paraId="45BCA387"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vl</w:t>
            </w:r>
          </w:p>
        </w:tc>
        <w:tc>
          <w:tcPr>
            <w:tcW w:w="397" w:type="pct"/>
            <w:shd w:val="clear" w:color="auto" w:fill="00B050"/>
            <w:vAlign w:val="center"/>
          </w:tcPr>
          <w:p w14:paraId="70DA4835"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FF0000"/>
            <w:vAlign w:val="center"/>
          </w:tcPr>
          <w:p w14:paraId="0111151D"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VL</w:t>
            </w:r>
          </w:p>
        </w:tc>
        <w:tc>
          <w:tcPr>
            <w:tcW w:w="397" w:type="pct"/>
            <w:shd w:val="clear" w:color="auto" w:fill="FF0000"/>
            <w:vAlign w:val="center"/>
          </w:tcPr>
          <w:p w14:paraId="0763B6C1"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VL</w:t>
            </w:r>
          </w:p>
        </w:tc>
      </w:tr>
      <w:tr w:rsidR="00255B53" w:rsidRPr="00561C0E" w14:paraId="6D86414C" w14:textId="77777777" w:rsidTr="00A262DA">
        <w:tc>
          <w:tcPr>
            <w:tcW w:w="710" w:type="pct"/>
            <w:shd w:val="clear" w:color="auto" w:fill="EAEAF0"/>
            <w:vAlign w:val="center"/>
          </w:tcPr>
          <w:p w14:paraId="5DD16C84" w14:textId="77777777" w:rsidR="00255B53" w:rsidRPr="00561C0E" w:rsidRDefault="00255B53" w:rsidP="00A262DA">
            <w:pPr>
              <w:spacing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Voloder</w:t>
            </w:r>
          </w:p>
        </w:tc>
        <w:tc>
          <w:tcPr>
            <w:tcW w:w="721" w:type="pct"/>
            <w:shd w:val="clear" w:color="auto" w:fill="EAEAF0"/>
            <w:vAlign w:val="center"/>
          </w:tcPr>
          <w:p w14:paraId="463CEB2B" w14:textId="77777777" w:rsidR="00255B53" w:rsidRPr="00561C0E" w:rsidRDefault="00255B53" w:rsidP="00A262DA">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Gornji tok</w:t>
            </w:r>
          </w:p>
        </w:tc>
        <w:tc>
          <w:tcPr>
            <w:tcW w:w="397" w:type="pct"/>
            <w:vAlign w:val="center"/>
          </w:tcPr>
          <w:p w14:paraId="2A169F5F"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40ECD5AE"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vAlign w:val="center"/>
          </w:tcPr>
          <w:p w14:paraId="58CE49B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vAlign w:val="center"/>
          </w:tcPr>
          <w:p w14:paraId="7CEE61E4"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F0"/>
            <w:vAlign w:val="center"/>
          </w:tcPr>
          <w:p w14:paraId="602E706C"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vd</w:t>
            </w:r>
          </w:p>
        </w:tc>
        <w:tc>
          <w:tcPr>
            <w:tcW w:w="397" w:type="pct"/>
            <w:vAlign w:val="center"/>
          </w:tcPr>
          <w:p w14:paraId="709BBE2A"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w:t>
            </w:r>
          </w:p>
        </w:tc>
        <w:tc>
          <w:tcPr>
            <w:tcW w:w="397" w:type="pct"/>
            <w:shd w:val="clear" w:color="auto" w:fill="00B050"/>
            <w:vAlign w:val="center"/>
          </w:tcPr>
          <w:p w14:paraId="21DB56C8"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769D045B"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c>
          <w:tcPr>
            <w:tcW w:w="397" w:type="pct"/>
            <w:shd w:val="clear" w:color="auto" w:fill="00B050"/>
            <w:vAlign w:val="center"/>
          </w:tcPr>
          <w:p w14:paraId="00BCFEC3" w14:textId="77777777" w:rsidR="00255B53" w:rsidRPr="00561C0E" w:rsidRDefault="00255B53" w:rsidP="00255B53">
            <w:pPr>
              <w:spacing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D</w:t>
            </w:r>
          </w:p>
        </w:tc>
      </w:tr>
    </w:tbl>
    <w:p w14:paraId="5284053C" w14:textId="77777777" w:rsidR="00255B53" w:rsidRPr="00561C0E" w:rsidRDefault="000C4F3F" w:rsidP="000C4F3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Izvor: Godišnji izvjestaj o stanju kvaliteta voda u Crnoj Gori u 2024.g, Zavod za hidrometeorologiju i seizmologiju</w:t>
      </w:r>
    </w:p>
    <w:p w14:paraId="2DC9A125" w14:textId="77777777" w:rsidR="00255B53" w:rsidRPr="00561C0E" w:rsidRDefault="00255B53" w:rsidP="005E15E5">
      <w:pPr>
        <w:rPr>
          <w:noProof/>
          <w:lang w:val="sr-Latn-RS"/>
        </w:rPr>
      </w:pPr>
      <w:r w:rsidRPr="00561C0E">
        <w:rPr>
          <w:noProof/>
          <w:lang w:val="sr-Latn-RS"/>
        </w:rPr>
        <w:t>Od 30 ispitivanih lokaliteta rijeka, ukupno stanje voda bilo je u zahtijevanom statusu (23,3%) i to kao dobar status kvaliteta na 7 lokaliteta (Gračanica-gornji tok, Bistrica Bjelopoljska-iznad ušća, Gubavač; Ljuboviđa-ispod Pavinog Polja; Tara-Trebaljevo; Opasanica-gornji tok, nizvodno od mosta; Ćehotinaispod Vrulje; i Voloder</w:t>
      </w:r>
      <w:r w:rsidR="009115C5" w:rsidRPr="00561C0E">
        <w:rPr>
          <w:noProof/>
          <w:lang w:val="sr-Latn-RS"/>
        </w:rPr>
        <w:t xml:space="preserve"> </w:t>
      </w:r>
      <w:r w:rsidRPr="00561C0E">
        <w:rPr>
          <w:noProof/>
          <w:lang w:val="sr-Latn-RS"/>
        </w:rPr>
        <w:t xml:space="preserve">- gornji tok, ispod Tikove), a ostali lokaliteti bili su izvan zahtijevanog statusa (76,7%) i to kao: umjeren status kvaliteta voda imalo je 18 lokaliteta (60,0%), I to: </w:t>
      </w:r>
    </w:p>
    <w:p w14:paraId="2B37D3D2" w14:textId="77777777" w:rsidR="00255B53" w:rsidRPr="00561C0E" w:rsidRDefault="00255B53" w:rsidP="005E15E5">
      <w:pPr>
        <w:pStyle w:val="ListParagraph"/>
        <w:numPr>
          <w:ilvl w:val="0"/>
          <w:numId w:val="29"/>
        </w:numPr>
        <w:rPr>
          <w:noProof/>
          <w:lang w:val="sr-Latn-RS"/>
        </w:rPr>
      </w:pPr>
      <w:r w:rsidRPr="00561C0E">
        <w:rPr>
          <w:noProof/>
          <w:lang w:val="sr-Latn-RS"/>
        </w:rPr>
        <w:t>7 mjesta na rijekama Jadranskog sliva: Crmnica gornji tok, iznad željez. nadvožnjaka; Orahovštica-sredina toka, kod kampa; Morača-Pernica; Cijevna</w:t>
      </w:r>
      <w:r w:rsidR="00D95087">
        <w:rPr>
          <w:noProof/>
          <w:lang w:val="sr-Latn-RS"/>
        </w:rPr>
        <w:t xml:space="preserve"> </w:t>
      </w:r>
      <w:r w:rsidRPr="00561C0E">
        <w:rPr>
          <w:noProof/>
          <w:lang w:val="sr-Latn-RS"/>
        </w:rPr>
        <w:t xml:space="preserve">gornji tok, blizu granice; Mala Rijeka-iznad ušća, Bioče; Mrtvica-iznad ušća i Zeta-Duklov most, i </w:t>
      </w:r>
    </w:p>
    <w:p w14:paraId="17C5EECA" w14:textId="77777777" w:rsidR="009115C5" w:rsidRPr="00561C0E" w:rsidRDefault="00255B53" w:rsidP="005E15E5">
      <w:pPr>
        <w:pStyle w:val="ListParagraph"/>
        <w:numPr>
          <w:ilvl w:val="0"/>
          <w:numId w:val="29"/>
        </w:numPr>
        <w:rPr>
          <w:noProof/>
          <w:lang w:val="sr-Latn-RS"/>
        </w:rPr>
      </w:pPr>
      <w:r w:rsidRPr="00561C0E">
        <w:rPr>
          <w:noProof/>
          <w:lang w:val="sr-Latn-RS"/>
        </w:rPr>
        <w:t xml:space="preserve">11 mjesta </w:t>
      </w:r>
      <w:bookmarkStart w:id="73" w:name="_Hlk220744140"/>
      <w:r w:rsidRPr="00561C0E">
        <w:rPr>
          <w:noProof/>
          <w:lang w:val="sr-Latn-RS"/>
        </w:rPr>
        <w:t xml:space="preserve">na rijekama </w:t>
      </w:r>
      <w:bookmarkEnd w:id="73"/>
      <w:r w:rsidRPr="00561C0E">
        <w:rPr>
          <w:noProof/>
          <w:lang w:val="sr-Latn-RS"/>
        </w:rPr>
        <w:t xml:space="preserve">Dunavskog sliva: Lim-Marsenića Rijeka, Lim-Dobrakovo; Ljuboviđa-iznad ušća, Ribarevina; Lješnica-iznad ušća, Bioča; Bistrica Beranska-iznad Lušca; Zlorečica-iznad ušća, Andrijevica; Ljuča-sredina toka, nizvodno od mosta; Ibar-Bać; Tara-ispod Mateševa, Tara-Trebaljevo, Tara-Splavište). </w:t>
      </w:r>
    </w:p>
    <w:p w14:paraId="1F668A82" w14:textId="77777777" w:rsidR="00FB2BA4" w:rsidRPr="00561C0E" w:rsidRDefault="009115C5" w:rsidP="005E15E5">
      <w:pPr>
        <w:rPr>
          <w:noProof/>
          <w:lang w:val="sr-Latn-RS"/>
        </w:rPr>
      </w:pPr>
      <w:r w:rsidRPr="00561C0E">
        <w:rPr>
          <w:noProof/>
          <w:lang w:val="sr-Latn-RS"/>
        </w:rPr>
        <w:t>Loš</w:t>
      </w:r>
      <w:r w:rsidR="00255B53" w:rsidRPr="00561C0E">
        <w:rPr>
          <w:noProof/>
          <w:lang w:val="sr-Latn-RS"/>
        </w:rPr>
        <w:t xml:space="preserve"> status kvaliteta imal</w:t>
      </w:r>
      <w:r w:rsidRPr="00561C0E">
        <w:rPr>
          <w:noProof/>
          <w:lang w:val="sr-Latn-RS"/>
        </w:rPr>
        <w:t>a su</w:t>
      </w:r>
      <w:r w:rsidR="00255B53" w:rsidRPr="00561C0E">
        <w:rPr>
          <w:noProof/>
          <w:lang w:val="sr-Latn-RS"/>
        </w:rPr>
        <w:t xml:space="preserve"> 3 lokaliteta (10,0%) (Morača-ispod ušća Cijevne; Morača-ispod Vukovaca; Zeta-Vranjske njiva) i kao veoma loš status imalo je 2 lokaliteta (6,7%) (Bojana, Reč i Ćehotina-Gradac). </w:t>
      </w:r>
    </w:p>
    <w:p w14:paraId="3BDC6FE0" w14:textId="0A43ED4F" w:rsidR="00255B53" w:rsidRPr="00561C0E" w:rsidRDefault="00FB2BA4" w:rsidP="00FB2BA4">
      <w:pPr>
        <w:pStyle w:val="Caption"/>
        <w:rPr>
          <w:noProof/>
          <w:szCs w:val="20"/>
          <w:lang w:val="sr-Latn-RS"/>
        </w:rPr>
      </w:pPr>
      <w:bookmarkStart w:id="74" w:name="_Toc231219210"/>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13</w:t>
      </w:r>
      <w:r w:rsidRPr="00561C0E">
        <w:rPr>
          <w:b/>
          <w:bCs/>
          <w:noProof/>
          <w:lang w:val="sr-Latn-RS"/>
        </w:rPr>
        <w:fldChar w:fldCharType="end"/>
      </w:r>
      <w:r w:rsidRPr="00561C0E">
        <w:rPr>
          <w:b/>
          <w:bCs/>
          <w:noProof/>
          <w:lang w:val="sr-Latn-RS"/>
        </w:rPr>
        <w:t>:</w:t>
      </w:r>
      <w:r w:rsidRPr="00561C0E">
        <w:rPr>
          <w:noProof/>
          <w:lang w:val="sr-Latn-RS"/>
        </w:rPr>
        <w:t xml:space="preserve"> Loš status kvaliteta voda i uzroci tog statusa</w:t>
      </w:r>
      <w:bookmarkEnd w:id="74"/>
    </w:p>
    <w:tbl>
      <w:tblPr>
        <w:tblStyle w:val="TableGrid"/>
        <w:tblW w:w="5000" w:type="pct"/>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4A0" w:firstRow="1" w:lastRow="0" w:firstColumn="1" w:lastColumn="0" w:noHBand="0" w:noVBand="1"/>
      </w:tblPr>
      <w:tblGrid>
        <w:gridCol w:w="1659"/>
        <w:gridCol w:w="1927"/>
        <w:gridCol w:w="1633"/>
        <w:gridCol w:w="3761"/>
      </w:tblGrid>
      <w:tr w:rsidR="00255B53" w:rsidRPr="00561C0E" w14:paraId="481B94CD" w14:textId="77777777" w:rsidTr="005E15E5">
        <w:tc>
          <w:tcPr>
            <w:tcW w:w="924" w:type="pct"/>
            <w:shd w:val="clear" w:color="auto" w:fill="F2F2F2" w:themeFill="background1" w:themeFillShade="F2"/>
            <w:vAlign w:val="center"/>
          </w:tcPr>
          <w:p w14:paraId="12BCA544" w14:textId="77777777" w:rsidR="00255B53" w:rsidRPr="005E15E5" w:rsidRDefault="00D16151" w:rsidP="00D16151">
            <w:pPr>
              <w:spacing w:before="0" w:after="0" w:line="276" w:lineRule="auto"/>
              <w:jc w:val="center"/>
              <w:rPr>
                <w:rFonts w:asciiTheme="minorHAnsi" w:hAnsiTheme="minorHAnsi"/>
                <w:b/>
                <w:noProof/>
                <w:color w:val="000000" w:themeColor="text1"/>
                <w:sz w:val="18"/>
                <w:szCs w:val="18"/>
                <w:lang w:val="sr-Latn-RS"/>
              </w:rPr>
            </w:pPr>
            <w:r w:rsidRPr="005E15E5">
              <w:rPr>
                <w:rFonts w:asciiTheme="minorHAnsi" w:hAnsiTheme="minorHAnsi"/>
                <w:b/>
                <w:noProof/>
                <w:color w:val="000000" w:themeColor="text1"/>
                <w:sz w:val="18"/>
                <w:szCs w:val="18"/>
                <w:lang w:val="sr-Latn-RS"/>
              </w:rPr>
              <w:t>VODNO TIJELO</w:t>
            </w:r>
          </w:p>
        </w:tc>
        <w:tc>
          <w:tcPr>
            <w:tcW w:w="1073" w:type="pct"/>
            <w:shd w:val="clear" w:color="auto" w:fill="F2F2F2" w:themeFill="background1" w:themeFillShade="F2"/>
            <w:vAlign w:val="center"/>
          </w:tcPr>
          <w:p w14:paraId="6A1CE0B7" w14:textId="77777777" w:rsidR="00255B53" w:rsidRPr="005E15E5" w:rsidRDefault="00D16151" w:rsidP="00D16151">
            <w:pPr>
              <w:spacing w:before="0" w:after="0" w:line="276" w:lineRule="auto"/>
              <w:jc w:val="center"/>
              <w:rPr>
                <w:rFonts w:asciiTheme="minorHAnsi" w:hAnsiTheme="minorHAnsi"/>
                <w:b/>
                <w:noProof/>
                <w:color w:val="000000" w:themeColor="text1"/>
                <w:sz w:val="18"/>
                <w:szCs w:val="18"/>
                <w:lang w:val="sr-Latn-RS"/>
              </w:rPr>
            </w:pPr>
            <w:r w:rsidRPr="005E15E5">
              <w:rPr>
                <w:rFonts w:asciiTheme="minorHAnsi" w:hAnsiTheme="minorHAnsi"/>
                <w:b/>
                <w:noProof/>
                <w:color w:val="000000" w:themeColor="text1"/>
                <w:sz w:val="18"/>
                <w:szCs w:val="18"/>
                <w:lang w:val="sr-Latn-RS"/>
              </w:rPr>
              <w:t>NAZIV MJERNOG MJESTA</w:t>
            </w:r>
          </w:p>
        </w:tc>
        <w:tc>
          <w:tcPr>
            <w:tcW w:w="909" w:type="pct"/>
            <w:shd w:val="clear" w:color="auto" w:fill="F2F2F2" w:themeFill="background1" w:themeFillShade="F2"/>
            <w:vAlign w:val="center"/>
          </w:tcPr>
          <w:p w14:paraId="70E5C377" w14:textId="77777777" w:rsidR="00255B53" w:rsidRPr="005E15E5" w:rsidRDefault="00D16151" w:rsidP="00D16151">
            <w:pPr>
              <w:spacing w:before="0" w:after="0" w:line="276" w:lineRule="auto"/>
              <w:jc w:val="center"/>
              <w:rPr>
                <w:rFonts w:asciiTheme="minorHAnsi" w:hAnsiTheme="minorHAnsi"/>
                <w:b/>
                <w:noProof/>
                <w:color w:val="000000" w:themeColor="text1"/>
                <w:sz w:val="18"/>
                <w:szCs w:val="18"/>
                <w:lang w:val="sr-Latn-RS"/>
              </w:rPr>
            </w:pPr>
            <w:r w:rsidRPr="005E15E5">
              <w:rPr>
                <w:rFonts w:asciiTheme="minorHAnsi" w:hAnsiTheme="minorHAnsi"/>
                <w:b/>
                <w:noProof/>
                <w:color w:val="000000" w:themeColor="text1"/>
                <w:sz w:val="18"/>
                <w:szCs w:val="18"/>
                <w:lang w:val="sr-Latn-RS"/>
              </w:rPr>
              <w:t>STATUS VODNOG TIJELA</w:t>
            </w:r>
          </w:p>
        </w:tc>
        <w:tc>
          <w:tcPr>
            <w:tcW w:w="2094" w:type="pct"/>
            <w:shd w:val="clear" w:color="auto" w:fill="F2F2F2" w:themeFill="background1" w:themeFillShade="F2"/>
            <w:vAlign w:val="center"/>
          </w:tcPr>
          <w:p w14:paraId="39889727" w14:textId="77777777" w:rsidR="00255B53" w:rsidRPr="005E15E5" w:rsidRDefault="00D16151" w:rsidP="00D16151">
            <w:pPr>
              <w:spacing w:before="0" w:after="0" w:line="276" w:lineRule="auto"/>
              <w:jc w:val="center"/>
              <w:rPr>
                <w:rFonts w:asciiTheme="minorHAnsi" w:hAnsiTheme="minorHAnsi"/>
                <w:b/>
                <w:noProof/>
                <w:color w:val="000000" w:themeColor="text1"/>
                <w:sz w:val="18"/>
                <w:szCs w:val="18"/>
                <w:lang w:val="sr-Latn-RS"/>
              </w:rPr>
            </w:pPr>
            <w:r w:rsidRPr="005E15E5">
              <w:rPr>
                <w:rFonts w:asciiTheme="minorHAnsi" w:hAnsiTheme="minorHAnsi"/>
                <w:b/>
                <w:noProof/>
                <w:color w:val="000000" w:themeColor="text1"/>
                <w:sz w:val="18"/>
                <w:szCs w:val="18"/>
                <w:lang w:val="sr-Latn-RS"/>
              </w:rPr>
              <w:t>UZROCI ZAGAĐENJA</w:t>
            </w:r>
          </w:p>
        </w:tc>
      </w:tr>
      <w:tr w:rsidR="00255B53" w:rsidRPr="00561C0E" w14:paraId="73905D5F" w14:textId="77777777" w:rsidTr="00A262DA">
        <w:tc>
          <w:tcPr>
            <w:tcW w:w="924" w:type="pct"/>
            <w:shd w:val="clear" w:color="auto" w:fill="EAEAF0"/>
            <w:vAlign w:val="center"/>
          </w:tcPr>
          <w:p w14:paraId="652849F2" w14:textId="77777777" w:rsidR="00255B53" w:rsidRPr="00561C0E" w:rsidRDefault="00255B53" w:rsidP="00F823BB">
            <w:pPr>
              <w:spacing w:before="0" w:after="0"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Morača</w:t>
            </w:r>
          </w:p>
        </w:tc>
        <w:tc>
          <w:tcPr>
            <w:tcW w:w="1073" w:type="pct"/>
            <w:shd w:val="clear" w:color="auto" w:fill="EAEAF0"/>
            <w:vAlign w:val="center"/>
          </w:tcPr>
          <w:p w14:paraId="55A9C212" w14:textId="77777777" w:rsidR="00255B53" w:rsidRPr="00561C0E" w:rsidRDefault="00255B53"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ispod ušća Cijevne; ispod Vukovaca</w:t>
            </w:r>
          </w:p>
        </w:tc>
        <w:tc>
          <w:tcPr>
            <w:tcW w:w="909" w:type="pct"/>
            <w:shd w:val="clear" w:color="auto" w:fill="EAEAF0"/>
            <w:vAlign w:val="center"/>
          </w:tcPr>
          <w:p w14:paraId="6C8721B9" w14:textId="77777777" w:rsidR="00255B53" w:rsidRPr="00561C0E" w:rsidRDefault="00FB2BA4"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Loš</w:t>
            </w:r>
          </w:p>
        </w:tc>
        <w:tc>
          <w:tcPr>
            <w:tcW w:w="2094" w:type="pct"/>
            <w:shd w:val="clear" w:color="auto" w:fill="EAEAF0"/>
          </w:tcPr>
          <w:p w14:paraId="1725B9B6" w14:textId="77777777" w:rsidR="00255B53" w:rsidRPr="00561C0E" w:rsidRDefault="00255B53" w:rsidP="003307B3">
            <w:pPr>
              <w:pStyle w:val="ListParagraph"/>
              <w:numPr>
                <w:ilvl w:val="0"/>
                <w:numId w:val="9"/>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komunalne i industrijske otpadne vode koje se ispuštaju neprečišćene ili djelimično prečišćene u vodotok;</w:t>
            </w:r>
          </w:p>
          <w:p w14:paraId="1D522634" w14:textId="77777777" w:rsidR="00255B53" w:rsidRPr="00561C0E" w:rsidRDefault="00255B53" w:rsidP="003307B3">
            <w:pPr>
              <w:pStyle w:val="ListParagraph"/>
              <w:numPr>
                <w:ilvl w:val="0"/>
                <w:numId w:val="9"/>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poljoprivredne aktivnosti</w:t>
            </w:r>
          </w:p>
        </w:tc>
      </w:tr>
      <w:tr w:rsidR="00255B53" w:rsidRPr="00561C0E" w14:paraId="71D417DA" w14:textId="77777777" w:rsidTr="00A262DA">
        <w:tc>
          <w:tcPr>
            <w:tcW w:w="924" w:type="pct"/>
            <w:shd w:val="clear" w:color="auto" w:fill="EAEAF0"/>
            <w:vAlign w:val="center"/>
          </w:tcPr>
          <w:p w14:paraId="045B0678" w14:textId="77777777" w:rsidR="00255B53" w:rsidRPr="00561C0E" w:rsidRDefault="00255B53" w:rsidP="00F823BB">
            <w:pPr>
              <w:spacing w:before="0" w:after="0"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Zeta</w:t>
            </w:r>
          </w:p>
        </w:tc>
        <w:tc>
          <w:tcPr>
            <w:tcW w:w="1073" w:type="pct"/>
            <w:shd w:val="clear" w:color="auto" w:fill="EAEAF0"/>
            <w:vAlign w:val="center"/>
          </w:tcPr>
          <w:p w14:paraId="3313CDEF" w14:textId="77777777" w:rsidR="00255B53" w:rsidRPr="00561C0E" w:rsidRDefault="00255B53"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Vranjske njiva</w:t>
            </w:r>
          </w:p>
        </w:tc>
        <w:tc>
          <w:tcPr>
            <w:tcW w:w="909" w:type="pct"/>
            <w:shd w:val="clear" w:color="auto" w:fill="EAEAF0"/>
            <w:vAlign w:val="center"/>
          </w:tcPr>
          <w:p w14:paraId="19D02756" w14:textId="77777777" w:rsidR="00255B53" w:rsidRPr="00561C0E" w:rsidRDefault="00FB2BA4"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Loš</w:t>
            </w:r>
          </w:p>
        </w:tc>
        <w:tc>
          <w:tcPr>
            <w:tcW w:w="2094" w:type="pct"/>
            <w:shd w:val="clear" w:color="auto" w:fill="EAEAF0"/>
          </w:tcPr>
          <w:p w14:paraId="6181DC17" w14:textId="77777777" w:rsidR="00255B53" w:rsidRPr="00561C0E" w:rsidRDefault="00255B53" w:rsidP="003307B3">
            <w:pPr>
              <w:numPr>
                <w:ilvl w:val="0"/>
                <w:numId w:val="9"/>
              </w:numPr>
              <w:spacing w:before="0" w:after="0" w:line="276" w:lineRule="auto"/>
              <w:contextualSpacing/>
              <w:rPr>
                <w:rFonts w:asciiTheme="minorHAnsi" w:hAnsiTheme="minorHAnsi"/>
                <w:noProof/>
                <w:sz w:val="18"/>
                <w:szCs w:val="18"/>
                <w:lang w:val="sr-Latn-RS"/>
              </w:rPr>
            </w:pPr>
            <w:r w:rsidRPr="00561C0E">
              <w:rPr>
                <w:rFonts w:asciiTheme="minorHAnsi" w:hAnsiTheme="minorHAnsi"/>
                <w:noProof/>
                <w:sz w:val="18"/>
                <w:szCs w:val="18"/>
                <w:lang w:val="sr-Latn-RS"/>
              </w:rPr>
              <w:t>komunalne i industrijske otpadne</w:t>
            </w:r>
            <w:r w:rsidR="005C2167" w:rsidRPr="00561C0E">
              <w:rPr>
                <w:rFonts w:asciiTheme="minorHAnsi" w:hAnsiTheme="minorHAnsi"/>
                <w:noProof/>
                <w:sz w:val="18"/>
                <w:szCs w:val="18"/>
                <w:lang w:val="sr-Latn-RS"/>
              </w:rPr>
              <w:t xml:space="preserve"> vode</w:t>
            </w:r>
            <w:r w:rsidRPr="00561C0E">
              <w:rPr>
                <w:rFonts w:asciiTheme="minorHAnsi" w:hAnsiTheme="minorHAnsi"/>
                <w:noProof/>
                <w:sz w:val="18"/>
                <w:szCs w:val="18"/>
                <w:lang w:val="sr-Latn-RS"/>
              </w:rPr>
              <w:t>;</w:t>
            </w:r>
          </w:p>
          <w:p w14:paraId="4DE553FE" w14:textId="77777777" w:rsidR="00255B53" w:rsidRPr="00561C0E" w:rsidRDefault="00255B53" w:rsidP="003307B3">
            <w:pPr>
              <w:numPr>
                <w:ilvl w:val="0"/>
                <w:numId w:val="9"/>
              </w:numPr>
              <w:spacing w:before="0" w:after="0" w:line="276" w:lineRule="auto"/>
              <w:contextualSpacing/>
              <w:rPr>
                <w:rFonts w:asciiTheme="minorHAnsi" w:hAnsiTheme="minorHAnsi"/>
                <w:noProof/>
                <w:sz w:val="18"/>
                <w:szCs w:val="18"/>
                <w:lang w:val="sr-Latn-RS"/>
              </w:rPr>
            </w:pPr>
            <w:r w:rsidRPr="00561C0E">
              <w:rPr>
                <w:rFonts w:asciiTheme="minorHAnsi" w:hAnsiTheme="minorHAnsi"/>
                <w:noProof/>
                <w:sz w:val="18"/>
                <w:szCs w:val="18"/>
                <w:lang w:val="sr-Latn-RS"/>
              </w:rPr>
              <w:t>poljoprivredne aktivnosti</w:t>
            </w:r>
          </w:p>
        </w:tc>
      </w:tr>
      <w:tr w:rsidR="00255B53" w:rsidRPr="00561C0E" w14:paraId="41FE0C60" w14:textId="77777777" w:rsidTr="00A262DA">
        <w:tc>
          <w:tcPr>
            <w:tcW w:w="924" w:type="pct"/>
            <w:shd w:val="clear" w:color="auto" w:fill="EAEAF0"/>
            <w:vAlign w:val="center"/>
          </w:tcPr>
          <w:p w14:paraId="70A40B91" w14:textId="77777777" w:rsidR="00255B53" w:rsidRPr="00561C0E" w:rsidRDefault="00255B53" w:rsidP="00F823BB">
            <w:pPr>
              <w:spacing w:before="0" w:after="0"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Bojana</w:t>
            </w:r>
          </w:p>
        </w:tc>
        <w:tc>
          <w:tcPr>
            <w:tcW w:w="1073" w:type="pct"/>
            <w:shd w:val="clear" w:color="auto" w:fill="EAEAF0"/>
            <w:vAlign w:val="center"/>
          </w:tcPr>
          <w:p w14:paraId="605C9FCD" w14:textId="77777777" w:rsidR="00255B53" w:rsidRPr="00561C0E" w:rsidRDefault="00255B53"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Reč</w:t>
            </w:r>
          </w:p>
        </w:tc>
        <w:tc>
          <w:tcPr>
            <w:tcW w:w="909" w:type="pct"/>
            <w:shd w:val="clear" w:color="auto" w:fill="EAEAF0"/>
            <w:vAlign w:val="center"/>
          </w:tcPr>
          <w:p w14:paraId="5C6B6B7D" w14:textId="77777777" w:rsidR="00255B53" w:rsidRPr="00561C0E" w:rsidRDefault="00FB2BA4"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Veoma loš</w:t>
            </w:r>
          </w:p>
        </w:tc>
        <w:tc>
          <w:tcPr>
            <w:tcW w:w="2094" w:type="pct"/>
            <w:shd w:val="clear" w:color="auto" w:fill="EAEAF0"/>
          </w:tcPr>
          <w:p w14:paraId="20078975" w14:textId="77777777" w:rsidR="00255B53" w:rsidRPr="00561C0E" w:rsidRDefault="00255B53" w:rsidP="003307B3">
            <w:pPr>
              <w:pStyle w:val="ListParagraph"/>
              <w:numPr>
                <w:ilvl w:val="0"/>
                <w:numId w:val="10"/>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komunalne otpadne vode</w:t>
            </w:r>
          </w:p>
          <w:p w14:paraId="5C310852" w14:textId="77777777" w:rsidR="00255B53" w:rsidRPr="00561C0E" w:rsidRDefault="00255B53" w:rsidP="003307B3">
            <w:pPr>
              <w:pStyle w:val="ListParagraph"/>
              <w:numPr>
                <w:ilvl w:val="0"/>
                <w:numId w:val="10"/>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 xml:space="preserve">turističke aktivnosti </w:t>
            </w:r>
          </w:p>
          <w:p w14:paraId="6019222E" w14:textId="77777777" w:rsidR="00255B53" w:rsidRPr="00561C0E" w:rsidRDefault="00255B53" w:rsidP="003307B3">
            <w:pPr>
              <w:pStyle w:val="ListParagraph"/>
              <w:numPr>
                <w:ilvl w:val="0"/>
                <w:numId w:val="10"/>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ribolov</w:t>
            </w:r>
          </w:p>
          <w:p w14:paraId="3F412A3C" w14:textId="77777777" w:rsidR="00255B53" w:rsidRPr="00561C0E" w:rsidRDefault="00255B53" w:rsidP="003307B3">
            <w:pPr>
              <w:pStyle w:val="ListParagraph"/>
              <w:numPr>
                <w:ilvl w:val="0"/>
                <w:numId w:val="10"/>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poljoprivredne aktivnosti</w:t>
            </w:r>
          </w:p>
        </w:tc>
      </w:tr>
      <w:tr w:rsidR="00255B53" w:rsidRPr="00561C0E" w14:paraId="1130F39D" w14:textId="77777777" w:rsidTr="00A262DA">
        <w:tc>
          <w:tcPr>
            <w:tcW w:w="924" w:type="pct"/>
            <w:shd w:val="clear" w:color="auto" w:fill="EAEAF0"/>
            <w:vAlign w:val="center"/>
          </w:tcPr>
          <w:p w14:paraId="4A2D8AC7" w14:textId="77777777" w:rsidR="00255B53" w:rsidRPr="00561C0E" w:rsidRDefault="00255B53" w:rsidP="00F823BB">
            <w:pPr>
              <w:spacing w:before="0" w:after="0" w:line="276" w:lineRule="auto"/>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Ćehotina</w:t>
            </w:r>
          </w:p>
        </w:tc>
        <w:tc>
          <w:tcPr>
            <w:tcW w:w="1073" w:type="pct"/>
            <w:shd w:val="clear" w:color="auto" w:fill="EAEAF0"/>
            <w:vAlign w:val="center"/>
          </w:tcPr>
          <w:p w14:paraId="5031CE35" w14:textId="77777777" w:rsidR="00255B53" w:rsidRPr="00561C0E" w:rsidRDefault="00255B53"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Gradac</w:t>
            </w:r>
          </w:p>
        </w:tc>
        <w:tc>
          <w:tcPr>
            <w:tcW w:w="909" w:type="pct"/>
            <w:shd w:val="clear" w:color="auto" w:fill="EAEAF0"/>
            <w:vAlign w:val="center"/>
          </w:tcPr>
          <w:p w14:paraId="21C09FE5" w14:textId="77777777" w:rsidR="00255B53" w:rsidRPr="00561C0E" w:rsidRDefault="00FB2BA4" w:rsidP="00F823BB">
            <w:pPr>
              <w:spacing w:before="0" w:after="0" w:line="276" w:lineRule="auto"/>
              <w:jc w:val="center"/>
              <w:rPr>
                <w:rFonts w:asciiTheme="minorHAnsi" w:hAnsiTheme="minorHAnsi"/>
                <w:noProof/>
                <w:sz w:val="18"/>
                <w:szCs w:val="18"/>
                <w:lang w:val="sr-Latn-RS"/>
              </w:rPr>
            </w:pPr>
            <w:r w:rsidRPr="00561C0E">
              <w:rPr>
                <w:rFonts w:asciiTheme="minorHAnsi" w:hAnsiTheme="minorHAnsi"/>
                <w:noProof/>
                <w:sz w:val="18"/>
                <w:szCs w:val="18"/>
                <w:lang w:val="sr-Latn-RS"/>
              </w:rPr>
              <w:t>Veoma loš</w:t>
            </w:r>
          </w:p>
        </w:tc>
        <w:tc>
          <w:tcPr>
            <w:tcW w:w="2094" w:type="pct"/>
            <w:shd w:val="clear" w:color="auto" w:fill="EAEAF0"/>
          </w:tcPr>
          <w:p w14:paraId="75C2E975" w14:textId="77777777" w:rsidR="00255B53" w:rsidRPr="00561C0E" w:rsidRDefault="00255B53" w:rsidP="003307B3">
            <w:pPr>
              <w:pStyle w:val="ListParagraph"/>
              <w:numPr>
                <w:ilvl w:val="0"/>
                <w:numId w:val="11"/>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 xml:space="preserve">površinski kop rudnika uglja </w:t>
            </w:r>
          </w:p>
          <w:p w14:paraId="51832277" w14:textId="77777777" w:rsidR="00255B53" w:rsidRPr="00561C0E" w:rsidRDefault="00255B53" w:rsidP="003307B3">
            <w:pPr>
              <w:pStyle w:val="ListParagraph"/>
              <w:numPr>
                <w:ilvl w:val="0"/>
                <w:numId w:val="11"/>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lastRenderedPageBreak/>
              <w:t xml:space="preserve">deponija šljake </w:t>
            </w:r>
            <w:r w:rsidR="005C2167" w:rsidRPr="00561C0E">
              <w:rPr>
                <w:rFonts w:asciiTheme="minorHAnsi" w:hAnsiTheme="minorHAnsi"/>
                <w:noProof/>
                <w:sz w:val="18"/>
                <w:szCs w:val="18"/>
                <w:lang w:val="sr-Latn-RS"/>
              </w:rPr>
              <w:t>TE „Pljevlja“</w:t>
            </w:r>
          </w:p>
          <w:p w14:paraId="2ECE1DE7" w14:textId="77777777" w:rsidR="00255B53" w:rsidRPr="00561C0E" w:rsidRDefault="00255B53" w:rsidP="003307B3">
            <w:pPr>
              <w:pStyle w:val="ListParagraph"/>
              <w:numPr>
                <w:ilvl w:val="0"/>
                <w:numId w:val="11"/>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komunalne i industrijske otpadne</w:t>
            </w:r>
            <w:r w:rsidR="005C2167" w:rsidRPr="00561C0E">
              <w:rPr>
                <w:rFonts w:asciiTheme="minorHAnsi" w:hAnsiTheme="minorHAnsi"/>
                <w:noProof/>
                <w:sz w:val="18"/>
                <w:szCs w:val="18"/>
                <w:lang w:val="sr-Latn-RS"/>
              </w:rPr>
              <w:t xml:space="preserve"> vode</w:t>
            </w:r>
            <w:r w:rsidRPr="00561C0E">
              <w:rPr>
                <w:rFonts w:asciiTheme="minorHAnsi" w:hAnsiTheme="minorHAnsi"/>
                <w:noProof/>
                <w:sz w:val="18"/>
                <w:szCs w:val="18"/>
                <w:lang w:val="sr-Latn-RS"/>
              </w:rPr>
              <w:t>;</w:t>
            </w:r>
          </w:p>
          <w:p w14:paraId="345DE542" w14:textId="77777777" w:rsidR="00255B53" w:rsidRPr="00561C0E" w:rsidRDefault="00255B53" w:rsidP="003307B3">
            <w:pPr>
              <w:pStyle w:val="ListParagraph"/>
              <w:numPr>
                <w:ilvl w:val="0"/>
                <w:numId w:val="11"/>
              </w:numPr>
              <w:spacing w:before="0" w:after="0" w:line="276" w:lineRule="auto"/>
              <w:rPr>
                <w:rFonts w:asciiTheme="minorHAnsi" w:hAnsiTheme="minorHAnsi"/>
                <w:noProof/>
                <w:sz w:val="18"/>
                <w:szCs w:val="18"/>
                <w:lang w:val="sr-Latn-RS"/>
              </w:rPr>
            </w:pPr>
            <w:r w:rsidRPr="00561C0E">
              <w:rPr>
                <w:rFonts w:asciiTheme="minorHAnsi" w:hAnsiTheme="minorHAnsi"/>
                <w:noProof/>
                <w:sz w:val="18"/>
                <w:szCs w:val="18"/>
                <w:lang w:val="sr-Latn-RS"/>
              </w:rPr>
              <w:t>poljoprivredne aktivnosti</w:t>
            </w:r>
          </w:p>
        </w:tc>
      </w:tr>
    </w:tbl>
    <w:p w14:paraId="1DFE9153" w14:textId="77777777" w:rsidR="00255B53" w:rsidRPr="00561C0E" w:rsidRDefault="00255B53" w:rsidP="005E15E5">
      <w:pPr>
        <w:rPr>
          <w:noProof/>
          <w:lang w:val="sr-Latn-RS"/>
        </w:rPr>
      </w:pPr>
      <w:r w:rsidRPr="00561C0E">
        <w:rPr>
          <w:noProof/>
          <w:lang w:val="sr-Latn-RS"/>
        </w:rPr>
        <w:lastRenderedPageBreak/>
        <w:t>Svi elementi od 7 prethodno navedenih doprinijeli su ovakvom stanju, sa različitim udjelom, a najviše je na kval</w:t>
      </w:r>
      <w:r w:rsidR="005C2167" w:rsidRPr="00561C0E">
        <w:rPr>
          <w:noProof/>
          <w:lang w:val="sr-Latn-RS"/>
        </w:rPr>
        <w:t>i</w:t>
      </w:r>
      <w:r w:rsidRPr="00561C0E">
        <w:rPr>
          <w:noProof/>
          <w:lang w:val="sr-Latn-RS"/>
        </w:rPr>
        <w:t>tet, tj. ekološki status vode uticala zajednica makrozoobentosa.</w:t>
      </w:r>
    </w:p>
    <w:p w14:paraId="4A19D4F9" w14:textId="77777777" w:rsidR="00255B53" w:rsidRPr="00561C0E" w:rsidRDefault="00255B53" w:rsidP="005E15E5">
      <w:pPr>
        <w:rPr>
          <w:noProof/>
          <w:lang w:val="sr-Latn-RS"/>
        </w:rPr>
      </w:pPr>
      <w:r w:rsidRPr="00561C0E">
        <w:rPr>
          <w:noProof/>
          <w:lang w:val="sr-Latn-RS"/>
        </w:rPr>
        <w:t>Od 3 ispitana lokaliteta 3 prirodna jezera ukupno stanje voda na osnovu rađenih 6 elementa (nije rađena makrozoobentosna zajednica) nije bilo zadovoljavajuće ni na jednom lokalitetu i nađeni ukupni kvalitet voda imao je umjeren status (Ša</w:t>
      </w:r>
      <w:r w:rsidR="005C2167" w:rsidRPr="00561C0E">
        <w:rPr>
          <w:noProof/>
          <w:lang w:val="sr-Latn-RS"/>
        </w:rPr>
        <w:t>s</w:t>
      </w:r>
      <w:r w:rsidRPr="00561C0E">
        <w:rPr>
          <w:noProof/>
          <w:lang w:val="sr-Latn-RS"/>
        </w:rPr>
        <w:t>ko j</w:t>
      </w:r>
      <w:r w:rsidR="005C2167" w:rsidRPr="00561C0E">
        <w:rPr>
          <w:noProof/>
          <w:lang w:val="sr-Latn-RS"/>
        </w:rPr>
        <w:t>ezero</w:t>
      </w:r>
      <w:r w:rsidRPr="00561C0E">
        <w:rPr>
          <w:noProof/>
          <w:lang w:val="sr-Latn-RS"/>
        </w:rPr>
        <w:t>-kod splava, Crno j</w:t>
      </w:r>
      <w:r w:rsidR="005C2167" w:rsidRPr="00561C0E">
        <w:rPr>
          <w:noProof/>
          <w:lang w:val="sr-Latn-RS"/>
        </w:rPr>
        <w:t>ezero</w:t>
      </w:r>
      <w:r w:rsidRPr="00561C0E">
        <w:rPr>
          <w:noProof/>
          <w:lang w:val="sr-Latn-RS"/>
        </w:rPr>
        <w:t>-iza splava, Plavsko j</w:t>
      </w:r>
      <w:r w:rsidR="005C2167" w:rsidRPr="00561C0E">
        <w:rPr>
          <w:noProof/>
          <w:lang w:val="sr-Latn-RS"/>
        </w:rPr>
        <w:t>ezero</w:t>
      </w:r>
      <w:r w:rsidRPr="00561C0E">
        <w:rPr>
          <w:noProof/>
          <w:lang w:val="sr-Latn-RS"/>
        </w:rPr>
        <w:t xml:space="preserve">-kod splava). </w:t>
      </w:r>
    </w:p>
    <w:p w14:paraId="5C0C3AA8" w14:textId="77777777" w:rsidR="00255B53" w:rsidRPr="00561C0E" w:rsidRDefault="00255B53" w:rsidP="005E15E5">
      <w:pPr>
        <w:rPr>
          <w:noProof/>
          <w:lang w:val="sr-Latn-RS"/>
        </w:rPr>
      </w:pPr>
      <w:r w:rsidRPr="00561C0E">
        <w:rPr>
          <w:noProof/>
          <w:lang w:val="sr-Latn-RS"/>
        </w:rPr>
        <w:t xml:space="preserve">Ispitivana voda vještačkih jezera ukupno stanje voda na osnovu rađenih 5 elementa kvaliteta (nije rađena makrozoobentosna zajednica) bilo je zadovoljavajućeg potencijala. </w:t>
      </w:r>
    </w:p>
    <w:p w14:paraId="5C3335F1" w14:textId="1C519EEC" w:rsidR="00255B53" w:rsidRPr="00561C0E" w:rsidRDefault="00255B53" w:rsidP="005E15E5">
      <w:pPr>
        <w:rPr>
          <w:noProof/>
          <w:lang w:val="sr-Latn-RS"/>
        </w:rPr>
      </w:pPr>
      <w:r w:rsidRPr="00561C0E">
        <w:rPr>
          <w:noProof/>
          <w:lang w:val="sr-Latn-RS"/>
        </w:rPr>
        <w:t>Od 5 ispitivanih lokaliteta mješovitih voda-ušća rijeka (nijesu rađeni: prioritetne i specifične zagađujuće supstance i biološki elementi) kvalitet na osnovu izmjerenih vrijednosti po osnovnim fizičko-hemijskim elementima je bio: zadovolja</w:t>
      </w:r>
      <w:r w:rsidR="00600B89">
        <w:rPr>
          <w:noProof/>
          <w:lang w:val="sr-Latn-RS"/>
        </w:rPr>
        <w:t>va</w:t>
      </w:r>
      <w:r w:rsidRPr="00561C0E">
        <w:rPr>
          <w:noProof/>
          <w:lang w:val="sr-Latn-RS"/>
        </w:rPr>
        <w:t>jućeg statusa na 3 lokacije (60,0%) kao dobar (ušće Sutorine, ušće Rijeke kod Opatova i ušće rijeke Bojane) i umjeren status na 2 lokacije (40,0%) (ušće Risanske rijeke i prostor uliva rijeke Škudre).</w:t>
      </w:r>
    </w:p>
    <w:p w14:paraId="33A94282" w14:textId="77777777" w:rsidR="00255B53" w:rsidRPr="00561C0E" w:rsidRDefault="00255B53" w:rsidP="005E15E5">
      <w:pPr>
        <w:rPr>
          <w:noProof/>
          <w:lang w:val="sr-Latn-RS"/>
        </w:rPr>
      </w:pPr>
      <w:r w:rsidRPr="00561C0E">
        <w:rPr>
          <w:noProof/>
          <w:lang w:val="sr-Latn-RS"/>
        </w:rPr>
        <w:t xml:space="preserve">Na osnovu analiza konstatujemo da je u 2024. godini najveći procenat uzoraka bio u zonama rječnog sliva primarnog-visokog (mjesta pod jakim antropogenim uticajem) prioriteta, to su najznačajnije stanice koje su uglavnom smještene nizvodno od centara visoke ljudske aktivnosti, i stanje kvaliteta se nije očekivalo dobrim na svim lokacijama.  </w:t>
      </w:r>
    </w:p>
    <w:p w14:paraId="7F69348A" w14:textId="4A1DEC9B" w:rsidR="00255B53" w:rsidRPr="00561C0E" w:rsidRDefault="00255B53" w:rsidP="005E15E5">
      <w:pPr>
        <w:rPr>
          <w:rFonts w:asciiTheme="minorHAnsi" w:hAnsiTheme="minorHAnsi"/>
          <w:noProof/>
          <w:lang w:val="sr-Latn-RS"/>
        </w:rPr>
      </w:pPr>
      <w:r w:rsidRPr="00561C0E">
        <w:rPr>
          <w:rFonts w:asciiTheme="minorHAnsi" w:hAnsiTheme="minorHAnsi"/>
          <w:noProof/>
          <w:lang w:val="sr-Latn-RS"/>
        </w:rPr>
        <w:t>Vodeni ekosistemi su najviše ugroženi ljudskom aktivnošću</w:t>
      </w:r>
      <w:r w:rsidR="00600B89">
        <w:rPr>
          <w:rFonts w:asciiTheme="minorHAnsi" w:hAnsiTheme="minorHAnsi"/>
          <w:noProof/>
          <w:lang w:val="sr-Latn-RS"/>
        </w:rPr>
        <w:t>.</w:t>
      </w:r>
      <w:r w:rsidRPr="00561C0E">
        <w:rPr>
          <w:rFonts w:asciiTheme="minorHAnsi" w:hAnsiTheme="minorHAnsi"/>
          <w:noProof/>
          <w:lang w:val="sr-Latn-RS"/>
        </w:rPr>
        <w:t xml:space="preserve"> </w:t>
      </w:r>
      <w:r w:rsidR="00600B89">
        <w:rPr>
          <w:rFonts w:asciiTheme="minorHAnsi" w:hAnsiTheme="minorHAnsi"/>
          <w:noProof/>
          <w:lang w:val="sr-Latn-RS"/>
        </w:rPr>
        <w:t>P</w:t>
      </w:r>
      <w:r w:rsidRPr="00561C0E">
        <w:rPr>
          <w:rFonts w:asciiTheme="minorHAnsi" w:hAnsiTheme="minorHAnsi"/>
          <w:noProof/>
          <w:lang w:val="sr-Latn-RS"/>
        </w:rPr>
        <w:t>ovršinske vode su prijemnici različitih tipova zagađenja: komunalne i industrijske otpadne vode koje se još uvijek u nekim količinama ispuštaju neprečišćene ili djelimično prečišćene, difuzni izvori zagađenja, depozicija polutanata, uticaj poljoprivrednih aktivnosti, industrije, prehrambene prije svega, kao i malih i srednjih preduzeća, kao i uticaj saobraćaja i građevinskih radova-izgradnja puteva i raz</w:t>
      </w:r>
      <w:r w:rsidR="005C2167" w:rsidRPr="00561C0E">
        <w:rPr>
          <w:rFonts w:asciiTheme="minorHAnsi" w:hAnsiTheme="minorHAnsi"/>
          <w:noProof/>
          <w:lang w:val="sr-Latn-RS"/>
        </w:rPr>
        <w:t>ličite</w:t>
      </w:r>
      <w:r w:rsidRPr="00561C0E">
        <w:rPr>
          <w:rFonts w:asciiTheme="minorHAnsi" w:hAnsiTheme="minorHAnsi"/>
          <w:noProof/>
          <w:lang w:val="sr-Latn-RS"/>
        </w:rPr>
        <w:t xml:space="preserve"> havarije.   </w:t>
      </w:r>
    </w:p>
    <w:p w14:paraId="02117EA2" w14:textId="77777777" w:rsidR="00255B53" w:rsidRPr="00561C0E" w:rsidRDefault="00255B53" w:rsidP="005E15E5">
      <w:pPr>
        <w:rPr>
          <w:rFonts w:asciiTheme="minorHAnsi" w:hAnsiTheme="minorHAnsi"/>
          <w:noProof/>
          <w:lang w:val="sr-Latn-RS"/>
        </w:rPr>
      </w:pPr>
      <w:r w:rsidRPr="00561C0E">
        <w:rPr>
          <w:rFonts w:asciiTheme="minorHAnsi" w:hAnsiTheme="minorHAnsi"/>
          <w:noProof/>
          <w:lang w:val="sr-Latn-RS"/>
        </w:rPr>
        <w:t xml:space="preserve">Posljedice različitih tipova zagađenja su pritisci na vodne resurse koji doprinose degradaciji i nestanku akvatičnih staništa i smanjenju biološke raznovrsnosti, kao i pogoršanju kvaliteta i smanjenju količine vode. </w:t>
      </w:r>
    </w:p>
    <w:p w14:paraId="7433C0ED" w14:textId="77777777" w:rsidR="00255B53" w:rsidRPr="00561C0E" w:rsidRDefault="00255B53" w:rsidP="005E15E5">
      <w:pPr>
        <w:rPr>
          <w:rFonts w:asciiTheme="minorHAnsi" w:hAnsiTheme="minorHAnsi"/>
          <w:noProof/>
          <w:lang w:val="sr-Latn-RS"/>
        </w:rPr>
      </w:pPr>
      <w:r w:rsidRPr="00561C0E">
        <w:rPr>
          <w:rFonts w:asciiTheme="minorHAnsi" w:hAnsiTheme="minorHAnsi"/>
          <w:noProof/>
          <w:lang w:val="sr-Latn-RS"/>
        </w:rPr>
        <w:t>Problem očuvanja dobrog kvaliteta i visokog kvaliteta prirodnih voda javlja se kao jedan od najaktuelnijih i u isto vreme najsloženijih problema našeg vremena.</w:t>
      </w:r>
    </w:p>
    <w:p w14:paraId="007D2729" w14:textId="77777777" w:rsidR="00B076CB" w:rsidRPr="00561C0E" w:rsidRDefault="00B076CB" w:rsidP="00E84FF6">
      <w:pPr>
        <w:spacing w:after="0" w:line="276" w:lineRule="auto"/>
        <w:jc w:val="center"/>
        <w:rPr>
          <w:rFonts w:asciiTheme="minorHAnsi" w:hAnsiTheme="minorHAnsi"/>
          <w:bCs/>
          <w:noProof/>
          <w:lang w:val="sr-Latn-RS"/>
        </w:rPr>
      </w:pPr>
      <w:r w:rsidRPr="00561C0E">
        <w:rPr>
          <w:rFonts w:asciiTheme="minorHAnsi" w:hAnsiTheme="minorHAnsi"/>
          <w:bCs/>
          <w:noProof/>
          <w:lang w:val="sr-Latn-RS"/>
        </w:rPr>
        <w:t>***</w:t>
      </w:r>
    </w:p>
    <w:p w14:paraId="5C53F8E1" w14:textId="77777777" w:rsidR="00B076CB" w:rsidRPr="00561C0E" w:rsidRDefault="00B076CB" w:rsidP="005E15E5">
      <w:pPr>
        <w:rPr>
          <w:noProof/>
          <w:lang w:val="sr-Latn-RS"/>
        </w:rPr>
      </w:pPr>
      <w:r w:rsidRPr="00561C0E">
        <w:rPr>
          <w:noProof/>
          <w:lang w:val="sr-Latn-RS"/>
        </w:rPr>
        <w:t>Na osnovu analize prirodnih karakteristika hidrografske mreže, hidroloških pokazatelja i rezultata monitoringa može se konstatovati da Crna Gora raspolaže značajnim površinskim vodnim resursima, pri čemu najveći dio vodotokova nastaje unutar teritorije države. Površinske vode pripadaju slivu Dunava i slivu Jadranskog mora – sa izraženom prostornom i sezonskom neravnomjernošću raspodjele vodnih resursa.</w:t>
      </w:r>
    </w:p>
    <w:p w14:paraId="1C7FB74B" w14:textId="77777777" w:rsidR="00B076CB" w:rsidRPr="00561C0E" w:rsidRDefault="00B076CB" w:rsidP="005E15E5">
      <w:pPr>
        <w:rPr>
          <w:noProof/>
          <w:lang w:val="sr-Latn-RS"/>
        </w:rPr>
      </w:pPr>
      <w:r w:rsidRPr="00561C0E">
        <w:rPr>
          <w:noProof/>
          <w:lang w:val="sr-Latn-RS"/>
        </w:rPr>
        <w:t xml:space="preserve">Analiza hidroloških podataka ukazuje na izražene sezonske oscilacije proticaja, kao i na tendenciju smanjenja srednjih godišnjih proticaja u dužem vremenskom periodu na </w:t>
      </w:r>
      <w:r w:rsidRPr="00561C0E">
        <w:rPr>
          <w:noProof/>
          <w:lang w:val="sr-Latn-RS"/>
        </w:rPr>
        <w:lastRenderedPageBreak/>
        <w:t>pojedinim vodotocima. Ovakvi trendovi mogu biti povezani sa promjenama klimatskih uslova, ali i sa uticajem različitih antropogenih aktivnosti na vodni režim, zbog čega je u narednom periodu potrebno posvetiti posebnu pažnju očuvanju prirodnih hidroloških karakteristika vodotokova i obezbjeđivanju minimalnih ekoloških proticaja.</w:t>
      </w:r>
    </w:p>
    <w:p w14:paraId="6AA7783C" w14:textId="77777777" w:rsidR="00B076CB" w:rsidRPr="00561C0E" w:rsidRDefault="00B076CB" w:rsidP="005E15E5">
      <w:pPr>
        <w:rPr>
          <w:noProof/>
          <w:lang w:val="sr-Latn-RS"/>
        </w:rPr>
      </w:pPr>
      <w:r w:rsidRPr="00561C0E">
        <w:rPr>
          <w:noProof/>
          <w:lang w:val="sr-Latn-RS"/>
        </w:rPr>
        <w:t>Rezultati monitoringa kvaliteta površinskih voda ukazuju da značajan broj vodnih tijela još uvijek nije dostigao dobar ekološki status, što je posljedica prisustva različitih pritisaka na vodne resurse. Najznačajniji pritisci odnose se na ispuštanje komunalnih otpadnih voda, zagađenje iz poljoprivrednih aktivnosti, uticaje urbanih i saobraćajnih površina, kao i na hidromorfološke izmjene vodotokova.</w:t>
      </w:r>
    </w:p>
    <w:p w14:paraId="35BC7448" w14:textId="45E0F34F" w:rsidR="00B076CB" w:rsidRPr="00561C0E" w:rsidRDefault="00B076CB" w:rsidP="005E15E5">
      <w:pPr>
        <w:rPr>
          <w:noProof/>
          <w:lang w:val="sr-Latn-RS"/>
        </w:rPr>
      </w:pPr>
      <w:r w:rsidRPr="00561C0E">
        <w:rPr>
          <w:noProof/>
          <w:lang w:val="sr-Latn-RS"/>
        </w:rPr>
        <w:t>Posebnu pažnju potrebno je posvetiti zaštiti osjetljivih vodnih ekosistema, naročito jezerskih i obalnih voda, koje su dodatno izložene pritiscima usljed intenzivnije urbanizacije i razvoja turizma. Istovremeno, značajan dio površinskih voda u planinskim i manje naseljenim područjima i dalje karakteriše relativno očuvan prirodni režim i dobar kvalitet vode, što predstavlja važan potencijal za očuvanje i unapr</w:t>
      </w:r>
      <w:r w:rsidR="00484CD7">
        <w:rPr>
          <w:noProof/>
          <w:lang w:val="sr-Latn-RS"/>
        </w:rPr>
        <w:t>j</w:t>
      </w:r>
      <w:r w:rsidRPr="00561C0E">
        <w:rPr>
          <w:noProof/>
          <w:lang w:val="sr-Latn-RS"/>
        </w:rPr>
        <w:t>eđenje dobrog ekološkog statusa vodnih tijela.</w:t>
      </w:r>
      <w:r w:rsidR="00254C0B">
        <w:rPr>
          <w:noProof/>
          <w:lang w:val="sr-Latn-RS"/>
        </w:rPr>
        <w:t xml:space="preserve"> </w:t>
      </w:r>
      <w:r w:rsidR="00254C0B" w:rsidRPr="00254C0B">
        <w:rPr>
          <w:noProof/>
          <w:lang w:val="sr-Latn-RS"/>
        </w:rPr>
        <w:t>U ocijeni ekološkog statusa Morače treba uzeti u obzir kumulativni efekat urbanizacije i eksploatacije pijeska, uz naglasak na hitnu potrebu regulacije ovih aktivnosti.</w:t>
      </w:r>
    </w:p>
    <w:p w14:paraId="19C5C9DF" w14:textId="3D90CF75" w:rsidR="00B076CB" w:rsidRPr="00561C0E" w:rsidRDefault="00B076CB" w:rsidP="005E15E5">
      <w:pPr>
        <w:rPr>
          <w:noProof/>
          <w:lang w:val="sr-Latn-RS"/>
        </w:rPr>
      </w:pPr>
      <w:r w:rsidRPr="00561C0E">
        <w:rPr>
          <w:noProof/>
          <w:lang w:val="sr-Latn-RS"/>
        </w:rPr>
        <w:t xml:space="preserve">U narednom periodu aktivnosti </w:t>
      </w:r>
      <w:r w:rsidR="00484CD7">
        <w:rPr>
          <w:noProof/>
          <w:lang w:val="sr-Latn-RS"/>
        </w:rPr>
        <w:t xml:space="preserve">u </w:t>
      </w:r>
      <w:r w:rsidRPr="00561C0E">
        <w:rPr>
          <w:noProof/>
          <w:lang w:val="sr-Latn-RS"/>
        </w:rPr>
        <w:t>oblast</w:t>
      </w:r>
      <w:r w:rsidR="00484CD7">
        <w:rPr>
          <w:noProof/>
          <w:lang w:val="sr-Latn-RS"/>
        </w:rPr>
        <w:t>i</w:t>
      </w:r>
      <w:r w:rsidRPr="00561C0E">
        <w:rPr>
          <w:noProof/>
          <w:lang w:val="sr-Latn-RS"/>
        </w:rPr>
        <w:t xml:space="preserve"> upravljanja površinskim vodama potrebno je usmjeriti ka smanjenju pritisaka iz tačkastih i difuznih izvora zagađenja, unapr</w:t>
      </w:r>
      <w:r w:rsidR="00484CD7">
        <w:rPr>
          <w:noProof/>
          <w:lang w:val="sr-Latn-RS"/>
        </w:rPr>
        <w:t>j</w:t>
      </w:r>
      <w:r w:rsidRPr="00561C0E">
        <w:rPr>
          <w:noProof/>
          <w:lang w:val="sr-Latn-RS"/>
        </w:rPr>
        <w:t>eđenju sistema monitoringa, očuvanju prirodnih hidromorfoloških karakteristika vodotokova i daljem razvoju infrastrukture za sakupljanje i tretman otpadnih voda, a u cilju postizanja i održavanja dobrog statusa voda u skladu sa nacionalnim zakonodavstvom i principima ODV.</w:t>
      </w:r>
    </w:p>
    <w:p w14:paraId="53DE3013" w14:textId="77777777" w:rsidR="00EE5254" w:rsidRPr="00561C0E" w:rsidRDefault="00EE5254" w:rsidP="00255B53">
      <w:pPr>
        <w:spacing w:line="276" w:lineRule="auto"/>
        <w:rPr>
          <w:rFonts w:asciiTheme="minorHAnsi" w:hAnsiTheme="minorHAnsi" w:cs="Calibri"/>
          <w:noProof/>
          <w:lang w:val="sr-Latn-RS"/>
        </w:rPr>
      </w:pPr>
    </w:p>
    <w:p w14:paraId="0DE72E5C" w14:textId="77777777" w:rsidR="00F51B53" w:rsidRPr="00484CD7" w:rsidRDefault="00F51B53" w:rsidP="00B02217">
      <w:pPr>
        <w:pStyle w:val="Heading2"/>
        <w:rPr>
          <w:noProof/>
          <w:sz w:val="26"/>
          <w:szCs w:val="26"/>
          <w:lang w:val="sr-Latn-RS"/>
        </w:rPr>
      </w:pPr>
      <w:bookmarkStart w:id="75" w:name="_Toc227599926"/>
      <w:r w:rsidRPr="00484CD7">
        <w:rPr>
          <w:noProof/>
          <w:sz w:val="26"/>
          <w:szCs w:val="26"/>
          <w:lang w:val="sr-Latn-RS"/>
        </w:rPr>
        <w:t>Podzemne vode</w:t>
      </w:r>
      <w:bookmarkEnd w:id="75"/>
      <w:r w:rsidRPr="00484CD7">
        <w:rPr>
          <w:noProof/>
          <w:sz w:val="26"/>
          <w:szCs w:val="26"/>
          <w:lang w:val="sr-Latn-RS"/>
        </w:rPr>
        <w:t xml:space="preserve"> </w:t>
      </w:r>
      <w:r w:rsidR="00DE37DD" w:rsidRPr="00484CD7">
        <w:rPr>
          <w:noProof/>
          <w:sz w:val="26"/>
          <w:szCs w:val="26"/>
          <w:lang w:val="sr-Latn-RS"/>
        </w:rPr>
        <w:t xml:space="preserve"> </w:t>
      </w:r>
    </w:p>
    <w:p w14:paraId="78EA30A6" w14:textId="77777777" w:rsidR="006C4BD6" w:rsidRPr="00561C0E" w:rsidRDefault="006C4BD6" w:rsidP="005E15E5">
      <w:pPr>
        <w:rPr>
          <w:rFonts w:eastAsiaTheme="minorHAnsi"/>
          <w:noProof/>
          <w:lang w:val="sr-Latn-RS"/>
        </w:rPr>
      </w:pPr>
      <w:r w:rsidRPr="00561C0E">
        <w:rPr>
          <w:noProof/>
          <w:lang w:val="sr-Latn-RS"/>
        </w:rPr>
        <w:t xml:space="preserve">Podzemne vode </w:t>
      </w:r>
      <w:r w:rsidR="001E4295" w:rsidRPr="00561C0E">
        <w:rPr>
          <w:noProof/>
          <w:lang w:val="sr-Latn-RS"/>
        </w:rPr>
        <w:t xml:space="preserve">su </w:t>
      </w:r>
      <w:r w:rsidR="00E45929" w:rsidRPr="00561C0E">
        <w:rPr>
          <w:noProof/>
          <w:lang w:val="sr-Latn-RS"/>
        </w:rPr>
        <w:t>bitan</w:t>
      </w:r>
      <w:r w:rsidRPr="00561C0E">
        <w:rPr>
          <w:noProof/>
          <w:lang w:val="sr-Latn-RS"/>
        </w:rPr>
        <w:t xml:space="preserve"> prirodni resurs Crne Gore i imaju ključnu ulogu u obezbjeđivanju sigurnog i dugoročno održivog snabdijevanja stanovništva i privrede vodom. U uslovima </w:t>
      </w:r>
      <w:r w:rsidRPr="00096F8E">
        <w:rPr>
          <w:noProof/>
          <w:lang w:val="sr-Latn-RS"/>
        </w:rPr>
        <w:t>klimatskih promjena,</w:t>
      </w:r>
      <w:r w:rsidRPr="00561C0E">
        <w:rPr>
          <w:noProof/>
          <w:lang w:val="sr-Latn-RS"/>
        </w:rPr>
        <w:t xml:space="preserve"> povećanog pritiska na prostor i rastućih potreba za vodom, njihovo plansko i održivo upravljanje postaje strateški prioritet razvoja sektora voda.</w:t>
      </w:r>
      <w:r w:rsidR="000D6284" w:rsidRPr="00561C0E">
        <w:rPr>
          <w:noProof/>
          <w:lang w:val="sr-Latn-RS"/>
        </w:rPr>
        <w:t xml:space="preserve"> </w:t>
      </w:r>
      <w:r w:rsidRPr="00561C0E">
        <w:rPr>
          <w:noProof/>
          <w:lang w:val="sr-Latn-RS"/>
        </w:rPr>
        <w:t>Značaj podzemnih voda ogleda se u njihovoj višestrukoj funkciji: predstavljaju osnovni izvor vode za piće, važan resurs za poljoprivredu i industriju, ali i ključnu komponentu očuvanja vodnih i kopnenih ekosistema. Ujedno, podzemne vode djeluju kao prirodni regulator hidrološkog režima, ublažavajući posledice suša i ekstremnih hidroloških pojava. Ova uloga dobija poseban značaj u kontekstu klimatskih promjena, koje se manifestuju kroz promjene režima padavina, porast temperatura i povećanu učestalost ekstremnih događaja.</w:t>
      </w:r>
    </w:p>
    <w:p w14:paraId="4B59371B" w14:textId="77777777" w:rsidR="006C4BD6" w:rsidRPr="00561C0E" w:rsidRDefault="006C4BD6" w:rsidP="005E15E5">
      <w:pPr>
        <w:rPr>
          <w:noProof/>
          <w:lang w:val="sr-Latn-RS"/>
        </w:rPr>
      </w:pPr>
      <w:r w:rsidRPr="00561C0E">
        <w:rPr>
          <w:noProof/>
          <w:lang w:val="sr-Latn-RS"/>
        </w:rPr>
        <w:t xml:space="preserve">Upravljanje podzemnim vodama u Crnoj Gori zasniva se na principima integralnog upravljanja vodnim resursima, uz puno uvažavanje zahtjeva i standarda pravne tekovine </w:t>
      </w:r>
      <w:r w:rsidR="00C40066" w:rsidRPr="00561C0E">
        <w:rPr>
          <w:noProof/>
          <w:lang w:val="sr-Latn-RS"/>
        </w:rPr>
        <w:t>EU</w:t>
      </w:r>
      <w:r w:rsidRPr="00561C0E">
        <w:rPr>
          <w:noProof/>
          <w:lang w:val="sr-Latn-RS"/>
        </w:rPr>
        <w:t xml:space="preserve">, prije svega </w:t>
      </w:r>
      <w:r w:rsidR="00C40066" w:rsidRPr="00561C0E">
        <w:rPr>
          <w:noProof/>
          <w:lang w:val="sr-Latn-RS"/>
        </w:rPr>
        <w:t>ODV</w:t>
      </w:r>
      <w:r w:rsidRPr="00561C0E">
        <w:rPr>
          <w:noProof/>
          <w:lang w:val="sr-Latn-RS"/>
        </w:rPr>
        <w:t xml:space="preserve"> i Direktive o zaštiti podzemnih voda. Ovi dokumenti postavljaju obavezu dostizanja i očuvanja dobrog kvantitativnog i hemijskog statusa podzemnih voda, kao i sprječavanja pogoršanja njihovog stanja.</w:t>
      </w:r>
    </w:p>
    <w:p w14:paraId="38A3E8BE" w14:textId="77738D3F" w:rsidR="006C4BD6" w:rsidRPr="00561C0E" w:rsidRDefault="00C40066" w:rsidP="005E15E5">
      <w:pPr>
        <w:rPr>
          <w:noProof/>
          <w:lang w:val="sr-Latn-RS"/>
        </w:rPr>
      </w:pPr>
      <w:r w:rsidRPr="00561C0E">
        <w:rPr>
          <w:noProof/>
          <w:lang w:val="sr-Latn-RS"/>
        </w:rPr>
        <w:lastRenderedPageBreak/>
        <w:t xml:space="preserve">U tom kontekstu kako je i navedeno u uvodnom dijelu </w:t>
      </w:r>
      <w:r w:rsidR="00484CD7">
        <w:rPr>
          <w:noProof/>
          <w:lang w:val="sr-Latn-RS"/>
        </w:rPr>
        <w:t>A</w:t>
      </w:r>
      <w:r w:rsidRPr="00561C0E">
        <w:rPr>
          <w:noProof/>
          <w:lang w:val="sr-Latn-RS"/>
        </w:rPr>
        <w:t>SUV</w:t>
      </w:r>
      <w:r w:rsidR="006C4BD6" w:rsidRPr="00561C0E">
        <w:rPr>
          <w:noProof/>
          <w:lang w:val="sr-Latn-RS"/>
        </w:rPr>
        <w:t xml:space="preserve"> predstavlja krovni planski dokument koji definiše dugoročne pravce razvoja sektora voda, dok </w:t>
      </w:r>
      <w:r w:rsidR="00432B71">
        <w:rPr>
          <w:noProof/>
          <w:lang w:val="sr-Latn-RS"/>
        </w:rPr>
        <w:t>RBMP</w:t>
      </w:r>
      <w:r w:rsidR="006C4BD6" w:rsidRPr="00561C0E">
        <w:rPr>
          <w:noProof/>
          <w:lang w:val="sr-Latn-RS"/>
        </w:rPr>
        <w:t xml:space="preserve"> predstavljaju ključni operativni instrument za sprovođenje strateških ciljeva. U skladu sa pristupom upravljanja na nivou riječnih slivova, posebna pažnja posvećuje se vodnim tijelima podzemnih voda, procjeni pritisaka i uticaja, definisanju programa mjera i uspostavljanju efikasnog sistema monitoringa.</w:t>
      </w:r>
    </w:p>
    <w:p w14:paraId="03248403" w14:textId="0DAA32B8" w:rsidR="006C4BD6" w:rsidRPr="00484CD7" w:rsidRDefault="006C4BD6" w:rsidP="00FD1730">
      <w:pPr>
        <w:rPr>
          <w:noProof/>
          <w:lang w:val="sr-Latn-RS"/>
        </w:rPr>
      </w:pPr>
      <w:r w:rsidRPr="00561C0E">
        <w:rPr>
          <w:noProof/>
          <w:lang w:val="sr-Latn-RS"/>
        </w:rPr>
        <w:t xml:space="preserve">Savremeni pristup upravljanju podzemnim vodama podrazumijeva prelazak sa tradicionalnog sektorskog upravljanja ka integrisanom i preventivnom modelu koji obuhvata zaštitu zona prihranjivanja, kontrolu zahvatanja voda, smanjenje rizika od zagađenja i jačanje informacionih i institucionalnih kapaciteta. Poseban akcenat stavlja se na povezivanje upravljanja vodama sa prostornim planiranjem, poljoprivrednom </w:t>
      </w:r>
      <w:r w:rsidRPr="00484CD7">
        <w:rPr>
          <w:noProof/>
          <w:lang w:val="sr-Latn-RS"/>
        </w:rPr>
        <w:t>politikom, zaštitom životne sredine i politikama prilagođavanja klimatskim promjenama.</w:t>
      </w:r>
    </w:p>
    <w:p w14:paraId="55686B60" w14:textId="26FEB09C" w:rsidR="00FC7507" w:rsidRDefault="00FC7507" w:rsidP="005E15E5">
      <w:pPr>
        <w:rPr>
          <w:rFonts w:ascii="Times New Roman" w:eastAsia="Aptos" w:hAnsi="Times New Roman"/>
          <w:lang w:eastAsia="en-US"/>
        </w:rPr>
      </w:pPr>
      <w:r w:rsidRPr="00484CD7">
        <w:rPr>
          <w:noProof/>
          <w:lang w:val="sr-Latn-RS"/>
        </w:rPr>
        <w:t>Jedan od identifikovanih izazova predstavlja ograničen kadrovski kapacitet institucija nadležnih za monitoring i upravljanje podzemnim vodama, što otežava sistematsko i kontinuirano praćenje stanja, posebno u složenim hidrogeološkim uslovima karstnih akvifera.</w:t>
      </w:r>
      <w:r w:rsidRPr="00FC7507">
        <w:rPr>
          <w:rFonts w:ascii="Times New Roman" w:eastAsia="Aptos" w:hAnsi="Times New Roman"/>
          <w:lang w:eastAsia="en-US"/>
        </w:rPr>
        <w:t xml:space="preserve"> </w:t>
      </w:r>
    </w:p>
    <w:p w14:paraId="2AE92967" w14:textId="77777777" w:rsidR="006C4BD6" w:rsidRPr="00561C0E" w:rsidRDefault="00C40066" w:rsidP="005E15E5">
      <w:pPr>
        <w:rPr>
          <w:noProof/>
          <w:lang w:val="sr-Latn-RS"/>
        </w:rPr>
      </w:pPr>
      <w:r w:rsidRPr="00561C0E">
        <w:rPr>
          <w:noProof/>
          <w:lang w:val="sr-Latn-RS"/>
        </w:rPr>
        <w:t>Imajući u vidu prethodno cilj ovog poglavlja odnosi se na</w:t>
      </w:r>
      <w:r w:rsidR="006C4BD6" w:rsidRPr="00561C0E">
        <w:rPr>
          <w:noProof/>
          <w:lang w:val="sr-Latn-RS"/>
        </w:rPr>
        <w:t xml:space="preserve"> definisanje ključnih strateških pravaca i mjera za održivo upravljanje podzemnim vodama u Crnoj Gori </w:t>
      </w:r>
      <w:r w:rsidRPr="00561C0E">
        <w:rPr>
          <w:noProof/>
          <w:lang w:val="sr-Latn-RS"/>
        </w:rPr>
        <w:t xml:space="preserve">u predstojećem desetogodišnjem periodu </w:t>
      </w:r>
      <w:r w:rsidR="006C4BD6" w:rsidRPr="00561C0E">
        <w:rPr>
          <w:noProof/>
          <w:lang w:val="sr-Latn-RS"/>
        </w:rPr>
        <w:t>do 2035. godine, uz obezbjeđenje dugoročne zaštite resursa, sigurnosti vodosnabdijevanja i usklađenosti sa evropskim standardima u oblasti voda.</w:t>
      </w:r>
    </w:p>
    <w:p w14:paraId="4DE624BE" w14:textId="77777777" w:rsidR="00C40066" w:rsidRPr="00561C0E" w:rsidRDefault="00C40066" w:rsidP="00C40066">
      <w:pPr>
        <w:spacing w:line="276" w:lineRule="auto"/>
        <w:rPr>
          <w:rFonts w:asciiTheme="minorHAnsi" w:hAnsiTheme="minorHAnsi" w:cs="Calibri"/>
          <w:noProof/>
          <w:sz w:val="22"/>
          <w:szCs w:val="22"/>
          <w:lang w:val="sr-Latn-RS"/>
        </w:rPr>
      </w:pPr>
    </w:p>
    <w:p w14:paraId="111C7314" w14:textId="77777777" w:rsidR="00F51B53" w:rsidRPr="00561C0E" w:rsidRDefault="00F51B53" w:rsidP="00B02217">
      <w:pPr>
        <w:pStyle w:val="Heading3"/>
        <w:rPr>
          <w:noProof/>
          <w:lang w:val="sr-Latn-RS"/>
        </w:rPr>
      </w:pPr>
      <w:bookmarkStart w:id="76" w:name="_Toc227599927"/>
      <w:r w:rsidRPr="00561C0E">
        <w:rPr>
          <w:noProof/>
          <w:lang w:val="sr-Latn-RS"/>
        </w:rPr>
        <w:t>Opšte karakteristike podzemnih voda</w:t>
      </w:r>
      <w:bookmarkEnd w:id="76"/>
      <w:r w:rsidRPr="00561C0E">
        <w:rPr>
          <w:noProof/>
          <w:lang w:val="sr-Latn-RS"/>
        </w:rPr>
        <w:t xml:space="preserve"> </w:t>
      </w:r>
    </w:p>
    <w:p w14:paraId="0B7788E1" w14:textId="77777777" w:rsidR="00006175" w:rsidRPr="00561C0E" w:rsidRDefault="00006175" w:rsidP="005E15E5">
      <w:pPr>
        <w:rPr>
          <w:noProof/>
          <w:lang w:val="sr-Latn-RS"/>
        </w:rPr>
      </w:pPr>
      <w:r w:rsidRPr="00561C0E">
        <w:rPr>
          <w:noProof/>
          <w:lang w:val="sr-Latn-RS"/>
        </w:rPr>
        <w:t>Hidrogeološke karakteristike Crne Gore određene su složenom geološkom građom Dinarida i dominantnim učešćem karbonatnih stijena, koje izgrađuju više od 60% teritorije države. Intenzivni procesi karstifikacije tokom geološke evolucije doveli su do razvoja složenog sistema pukotina, kaverni i podzemnih kanala i formiranja izuzetno izdašnih vodonosnih sistema.</w:t>
      </w:r>
    </w:p>
    <w:p w14:paraId="03CAE593" w14:textId="77777777" w:rsidR="00006175" w:rsidRPr="00561C0E" w:rsidRDefault="00006175" w:rsidP="005E15E5">
      <w:pPr>
        <w:rPr>
          <w:noProof/>
          <w:lang w:val="sr-Latn-RS"/>
        </w:rPr>
      </w:pPr>
      <w:r w:rsidRPr="00561C0E">
        <w:rPr>
          <w:noProof/>
          <w:lang w:val="sr-Latn-RS"/>
        </w:rPr>
        <w:t>Podzemne vode u Crnoj Gori javljaju se u tri osnovna tipa akvifera:</w:t>
      </w:r>
    </w:p>
    <w:p w14:paraId="19D5F6F8" w14:textId="77777777" w:rsidR="00006175" w:rsidRPr="00561C0E" w:rsidRDefault="00F523A1" w:rsidP="00484CD7">
      <w:pPr>
        <w:pStyle w:val="ListParagraph"/>
        <w:numPr>
          <w:ilvl w:val="0"/>
          <w:numId w:val="30"/>
        </w:numPr>
        <w:spacing w:line="276" w:lineRule="auto"/>
        <w:rPr>
          <w:noProof/>
          <w:lang w:val="sr-Latn-RS"/>
        </w:rPr>
      </w:pPr>
      <w:r w:rsidRPr="00561C0E">
        <w:rPr>
          <w:noProof/>
          <w:lang w:val="sr-Latn-RS"/>
        </w:rPr>
        <w:t>K</w:t>
      </w:r>
      <w:r w:rsidR="00006175" w:rsidRPr="00561C0E">
        <w:rPr>
          <w:noProof/>
          <w:lang w:val="sr-Latn-RS"/>
        </w:rPr>
        <w:t>arstnim</w:t>
      </w:r>
      <w:r>
        <w:rPr>
          <w:noProof/>
          <w:lang w:val="sr-Latn-RS"/>
        </w:rPr>
        <w:t>;</w:t>
      </w:r>
    </w:p>
    <w:p w14:paraId="40705545" w14:textId="77777777" w:rsidR="00006175" w:rsidRPr="00561C0E" w:rsidRDefault="00F523A1" w:rsidP="00484CD7">
      <w:pPr>
        <w:pStyle w:val="ListParagraph"/>
        <w:numPr>
          <w:ilvl w:val="0"/>
          <w:numId w:val="30"/>
        </w:numPr>
        <w:spacing w:line="276" w:lineRule="auto"/>
        <w:rPr>
          <w:noProof/>
          <w:lang w:val="sr-Latn-RS"/>
        </w:rPr>
      </w:pPr>
      <w:r w:rsidRPr="00561C0E">
        <w:rPr>
          <w:noProof/>
          <w:lang w:val="sr-Latn-RS"/>
        </w:rPr>
        <w:t>P</w:t>
      </w:r>
      <w:r w:rsidR="00006175" w:rsidRPr="00561C0E">
        <w:rPr>
          <w:noProof/>
          <w:lang w:val="sr-Latn-RS"/>
        </w:rPr>
        <w:t>ukotinskim</w:t>
      </w:r>
      <w:r>
        <w:rPr>
          <w:noProof/>
          <w:lang w:val="sr-Latn-RS"/>
        </w:rPr>
        <w:t>, i</w:t>
      </w:r>
    </w:p>
    <w:p w14:paraId="3084155A" w14:textId="77777777" w:rsidR="00006175" w:rsidRPr="00561C0E" w:rsidRDefault="00F523A1" w:rsidP="00484CD7">
      <w:pPr>
        <w:pStyle w:val="ListParagraph"/>
        <w:numPr>
          <w:ilvl w:val="0"/>
          <w:numId w:val="30"/>
        </w:numPr>
        <w:spacing w:line="276" w:lineRule="auto"/>
        <w:rPr>
          <w:noProof/>
          <w:lang w:val="sr-Latn-RS"/>
        </w:rPr>
      </w:pPr>
      <w:r w:rsidRPr="00561C0E">
        <w:rPr>
          <w:noProof/>
          <w:lang w:val="sr-Latn-RS"/>
        </w:rPr>
        <w:t>I</w:t>
      </w:r>
      <w:r w:rsidR="00006175" w:rsidRPr="00561C0E">
        <w:rPr>
          <w:noProof/>
          <w:lang w:val="sr-Latn-RS"/>
        </w:rPr>
        <w:t>ntergranularnim</w:t>
      </w:r>
      <w:r>
        <w:rPr>
          <w:noProof/>
          <w:lang w:val="sr-Latn-RS"/>
        </w:rPr>
        <w:t>.</w:t>
      </w:r>
    </w:p>
    <w:p w14:paraId="5633FD01" w14:textId="77777777" w:rsidR="00C40066" w:rsidRPr="00561C0E" w:rsidRDefault="00006175" w:rsidP="00484CD7">
      <w:pPr>
        <w:spacing w:line="276" w:lineRule="auto"/>
        <w:rPr>
          <w:noProof/>
          <w:lang w:val="sr-Latn-RS"/>
        </w:rPr>
      </w:pPr>
      <w:r w:rsidRPr="00561C0E">
        <w:rPr>
          <w:noProof/>
          <w:lang w:val="sr-Latn-RS"/>
        </w:rPr>
        <w:t>Ova podjela predstavlja osnovu hidrogeološke klasifikacije i ima direktan značaj za upravljanje resursima.</w:t>
      </w:r>
    </w:p>
    <w:p w14:paraId="237DEB01" w14:textId="77777777" w:rsidR="00006175" w:rsidRPr="00561C0E" w:rsidRDefault="00006175" w:rsidP="00484CD7">
      <w:pPr>
        <w:pStyle w:val="Heading4"/>
        <w:spacing w:line="276" w:lineRule="auto"/>
        <w:rPr>
          <w:noProof/>
          <w:lang w:val="sr-Latn-RS"/>
        </w:rPr>
      </w:pPr>
      <w:r w:rsidRPr="00561C0E">
        <w:rPr>
          <w:noProof/>
          <w:lang w:val="sr-Latn-RS"/>
        </w:rPr>
        <w:t xml:space="preserve">Karstni tip izdani </w:t>
      </w:r>
    </w:p>
    <w:p w14:paraId="30AD3E76" w14:textId="77777777" w:rsidR="00006175" w:rsidRPr="00561C0E" w:rsidRDefault="00006175" w:rsidP="005E15E5">
      <w:pPr>
        <w:rPr>
          <w:noProof/>
          <w:lang w:val="sr-Latn-RS"/>
        </w:rPr>
      </w:pPr>
      <w:r w:rsidRPr="00561C0E">
        <w:rPr>
          <w:noProof/>
          <w:lang w:val="sr-Latn-RS"/>
        </w:rPr>
        <w:t>Karstni tip izdani predstavlja osnov hidrogeološkog potencijala Crne Gore i imaj ključnu ulogu u javnom vodosnabdijevanju. Razvijena mreža pukotina, kaverni i podzemnih kanala omogućava intenzivnu infiltraciju padavina i brzo obnavljanje podzemnih rezervi.</w:t>
      </w:r>
      <w:r w:rsidR="00C40066" w:rsidRPr="00561C0E">
        <w:rPr>
          <w:noProof/>
          <w:lang w:val="sr-Latn-RS"/>
        </w:rPr>
        <w:t xml:space="preserve"> </w:t>
      </w:r>
      <w:r w:rsidRPr="00561C0E">
        <w:rPr>
          <w:noProof/>
          <w:lang w:val="sr-Latn-RS"/>
        </w:rPr>
        <w:t>Podzemne vode iz karstnih izdani prazne se preko brojnih izvora koji se javljaju:</w:t>
      </w:r>
    </w:p>
    <w:p w14:paraId="0141F815" w14:textId="77777777" w:rsidR="00006175" w:rsidRPr="009A547F" w:rsidRDefault="00006175" w:rsidP="00484CD7">
      <w:pPr>
        <w:pStyle w:val="ListParagraph"/>
        <w:numPr>
          <w:ilvl w:val="0"/>
          <w:numId w:val="31"/>
        </w:numPr>
        <w:spacing w:line="276" w:lineRule="auto"/>
        <w:rPr>
          <w:rFonts w:asciiTheme="minorHAnsi" w:hAnsiTheme="minorHAnsi" w:cs="Calibri"/>
          <w:noProof/>
          <w:lang w:val="sr-Latn-RS"/>
        </w:rPr>
      </w:pPr>
      <w:r w:rsidRPr="009A547F">
        <w:rPr>
          <w:rFonts w:asciiTheme="minorHAnsi" w:hAnsiTheme="minorHAnsi" w:cs="Calibri"/>
          <w:noProof/>
          <w:lang w:val="sr-Latn-RS"/>
        </w:rPr>
        <w:t>duž kanjona vodotoka</w:t>
      </w:r>
    </w:p>
    <w:p w14:paraId="5AD6EE7B" w14:textId="77777777" w:rsidR="00006175" w:rsidRPr="009A547F" w:rsidRDefault="00006175" w:rsidP="00484CD7">
      <w:pPr>
        <w:pStyle w:val="ListParagraph"/>
        <w:numPr>
          <w:ilvl w:val="0"/>
          <w:numId w:val="31"/>
        </w:numPr>
        <w:spacing w:line="276" w:lineRule="auto"/>
        <w:rPr>
          <w:rFonts w:asciiTheme="minorHAnsi" w:hAnsiTheme="minorHAnsi" w:cs="Calibri"/>
          <w:noProof/>
          <w:lang w:val="sr-Latn-RS"/>
        </w:rPr>
      </w:pPr>
      <w:r w:rsidRPr="009A547F">
        <w:rPr>
          <w:rFonts w:asciiTheme="minorHAnsi" w:hAnsiTheme="minorHAnsi" w:cs="Calibri"/>
          <w:noProof/>
          <w:lang w:val="sr-Latn-RS"/>
        </w:rPr>
        <w:t>na obodima karstnih polja</w:t>
      </w:r>
    </w:p>
    <w:p w14:paraId="0287CF03" w14:textId="77777777" w:rsidR="00006175" w:rsidRPr="009A547F" w:rsidRDefault="00006175" w:rsidP="00484CD7">
      <w:pPr>
        <w:pStyle w:val="ListParagraph"/>
        <w:numPr>
          <w:ilvl w:val="0"/>
          <w:numId w:val="31"/>
        </w:numPr>
        <w:spacing w:line="276" w:lineRule="auto"/>
        <w:rPr>
          <w:rFonts w:asciiTheme="minorHAnsi" w:hAnsiTheme="minorHAnsi" w:cs="Calibri"/>
          <w:noProof/>
          <w:lang w:val="sr-Latn-RS"/>
        </w:rPr>
      </w:pPr>
      <w:r w:rsidRPr="009A547F">
        <w:rPr>
          <w:rFonts w:asciiTheme="minorHAnsi" w:hAnsiTheme="minorHAnsi" w:cs="Calibri"/>
          <w:noProof/>
          <w:lang w:val="sr-Latn-RS"/>
        </w:rPr>
        <w:lastRenderedPageBreak/>
        <w:t>duž morske obale</w:t>
      </w:r>
    </w:p>
    <w:p w14:paraId="2F1D5B5D" w14:textId="77777777" w:rsidR="00006175" w:rsidRPr="009A547F" w:rsidRDefault="00006175" w:rsidP="00484CD7">
      <w:pPr>
        <w:pStyle w:val="ListParagraph"/>
        <w:numPr>
          <w:ilvl w:val="0"/>
          <w:numId w:val="31"/>
        </w:numPr>
        <w:spacing w:line="276" w:lineRule="auto"/>
        <w:rPr>
          <w:rFonts w:asciiTheme="minorHAnsi" w:hAnsiTheme="minorHAnsi" w:cs="Calibri"/>
          <w:noProof/>
          <w:lang w:val="sr-Latn-RS"/>
        </w:rPr>
      </w:pPr>
      <w:r w:rsidRPr="009A547F">
        <w:rPr>
          <w:rFonts w:asciiTheme="minorHAnsi" w:hAnsiTheme="minorHAnsi" w:cs="Calibri"/>
          <w:noProof/>
          <w:lang w:val="sr-Latn-RS"/>
        </w:rPr>
        <w:t>na kontaktu propusnih i nepropusnih stijena</w:t>
      </w:r>
    </w:p>
    <w:p w14:paraId="1446DE40" w14:textId="77777777" w:rsidR="00006175" w:rsidRPr="009A547F" w:rsidRDefault="00006175" w:rsidP="005E15E5">
      <w:pPr>
        <w:rPr>
          <w:noProof/>
          <w:sz w:val="28"/>
          <w:szCs w:val="28"/>
          <w:lang w:val="sr-Latn-RS"/>
        </w:rPr>
      </w:pPr>
      <w:r w:rsidRPr="009A547F">
        <w:rPr>
          <w:noProof/>
          <w:lang w:val="sr-Latn-RS"/>
        </w:rPr>
        <w:t>Ukupna minimalna izdašnost karstnih vrela procjenjuje se na oko 50 m³/s, dok srednja izdašnost dostiže približno 600 m³/s.</w:t>
      </w:r>
    </w:p>
    <w:p w14:paraId="7DC8F119" w14:textId="04073B35" w:rsidR="00C40066" w:rsidRPr="00561C0E" w:rsidRDefault="00CB3444" w:rsidP="00CB3444">
      <w:pPr>
        <w:pStyle w:val="Caption"/>
        <w:rPr>
          <w:rFonts w:cs="Calibri"/>
          <w:noProof/>
          <w:szCs w:val="20"/>
          <w:lang w:val="sr-Latn-RS"/>
        </w:rPr>
      </w:pPr>
      <w:bookmarkStart w:id="77" w:name="_Toc231219130"/>
      <w:r w:rsidRPr="00561C0E">
        <w:rPr>
          <w:b/>
          <w:bCs/>
          <w:noProof/>
          <w:lang w:val="sr-Latn-RS"/>
        </w:rPr>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280DC4">
        <w:rPr>
          <w:b/>
          <w:bCs/>
          <w:noProof/>
          <w:lang w:val="sr-Latn-RS"/>
        </w:rPr>
        <w:t>15</w:t>
      </w:r>
      <w:r w:rsidRPr="00561C0E">
        <w:rPr>
          <w:b/>
          <w:bCs/>
          <w:noProof/>
          <w:lang w:val="sr-Latn-RS"/>
        </w:rPr>
        <w:fldChar w:fldCharType="end"/>
      </w:r>
      <w:r w:rsidRPr="00561C0E">
        <w:rPr>
          <w:b/>
          <w:bCs/>
          <w:noProof/>
          <w:lang w:val="sr-Latn-RS"/>
        </w:rPr>
        <w:t>:</w:t>
      </w:r>
      <w:r w:rsidRPr="00561C0E">
        <w:rPr>
          <w:noProof/>
          <w:lang w:val="sr-Latn-RS"/>
        </w:rPr>
        <w:t xml:space="preserve"> Blok dijagram heterogene karstne izdani</w:t>
      </w:r>
      <w:bookmarkEnd w:id="77"/>
    </w:p>
    <w:p w14:paraId="20D64099" w14:textId="77777777" w:rsidR="00006175" w:rsidRPr="00561C0E" w:rsidRDefault="00006175" w:rsidP="00C40066">
      <w:pPr>
        <w:keepNext/>
        <w:spacing w:before="100" w:beforeAutospacing="1" w:after="100" w:afterAutospacing="1" w:line="276" w:lineRule="auto"/>
        <w:jc w:val="center"/>
        <w:rPr>
          <w:rFonts w:asciiTheme="minorHAnsi" w:hAnsiTheme="minorHAnsi" w:cs="Calibri"/>
          <w:noProof/>
          <w:sz w:val="22"/>
          <w:szCs w:val="22"/>
          <w:lang w:val="sr-Latn-RS"/>
        </w:rPr>
      </w:pPr>
      <w:r w:rsidRPr="00561C0E">
        <w:rPr>
          <w:rFonts w:asciiTheme="minorHAnsi" w:hAnsiTheme="minorHAnsi" w:cs="Calibri"/>
          <w:noProof/>
          <w:sz w:val="22"/>
          <w:szCs w:val="22"/>
          <w:lang w:eastAsia="en-US"/>
        </w:rPr>
        <w:drawing>
          <wp:inline distT="0" distB="0" distL="0" distR="0" wp14:anchorId="667F0729" wp14:editId="3242A203">
            <wp:extent cx="3730036" cy="2072640"/>
            <wp:effectExtent l="0" t="0" r="3810" b="3810"/>
            <wp:docPr id="1" name="Picture 1" descr="A diagram of a geologic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geological area&#10;&#10;AI-generated content may be incorrect."/>
                    <pic:cNvPicPr/>
                  </pic:nvPicPr>
                  <pic:blipFill>
                    <a:blip r:embed="rId27" cstate="email">
                      <a:extLst>
                        <a:ext uri="{28A0092B-C50C-407E-A947-70E740481C1C}">
                          <a14:useLocalDpi xmlns:a14="http://schemas.microsoft.com/office/drawing/2010/main"/>
                        </a:ext>
                      </a:extLst>
                    </a:blip>
                    <a:stretch>
                      <a:fillRect/>
                    </a:stretch>
                  </pic:blipFill>
                  <pic:spPr>
                    <a:xfrm>
                      <a:off x="0" y="0"/>
                      <a:ext cx="3747659" cy="2082433"/>
                    </a:xfrm>
                    <a:prstGeom prst="rect">
                      <a:avLst/>
                    </a:prstGeom>
                  </pic:spPr>
                </pic:pic>
              </a:graphicData>
            </a:graphic>
          </wp:inline>
        </w:drawing>
      </w:r>
    </w:p>
    <w:p w14:paraId="5678F271" w14:textId="77777777" w:rsidR="00006175" w:rsidRPr="00561C0E" w:rsidRDefault="00C40066" w:rsidP="00B02217">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w:t>
      </w:r>
      <w:r w:rsidR="00006175" w:rsidRPr="00561C0E">
        <w:rPr>
          <w:rFonts w:asciiTheme="minorHAnsi" w:hAnsiTheme="minorHAnsi"/>
          <w:noProof/>
          <w:sz w:val="18"/>
          <w:szCs w:val="18"/>
          <w:lang w:val="sr-Latn-RS"/>
        </w:rPr>
        <w:t>: Goldscheider &amp; Drew</w:t>
      </w:r>
      <w:r w:rsidRPr="00561C0E">
        <w:rPr>
          <w:rFonts w:asciiTheme="minorHAnsi" w:hAnsiTheme="minorHAnsi"/>
          <w:noProof/>
          <w:sz w:val="18"/>
          <w:szCs w:val="18"/>
          <w:lang w:val="sr-Latn-RS"/>
        </w:rPr>
        <w:t xml:space="preserve">, </w:t>
      </w:r>
      <w:r w:rsidR="00006175" w:rsidRPr="00561C0E">
        <w:rPr>
          <w:rFonts w:asciiTheme="minorHAnsi" w:hAnsiTheme="minorHAnsi"/>
          <w:noProof/>
          <w:sz w:val="18"/>
          <w:szCs w:val="18"/>
          <w:lang w:val="sr-Latn-RS"/>
        </w:rPr>
        <w:t>2007</w:t>
      </w:r>
      <w:r w:rsidRPr="00561C0E">
        <w:rPr>
          <w:rFonts w:asciiTheme="minorHAnsi" w:hAnsiTheme="minorHAnsi"/>
          <w:noProof/>
          <w:sz w:val="18"/>
          <w:szCs w:val="18"/>
          <w:lang w:val="sr-Latn-RS"/>
        </w:rPr>
        <w:t>.</w:t>
      </w:r>
    </w:p>
    <w:p w14:paraId="78F9B01D" w14:textId="77777777" w:rsidR="00C40066" w:rsidRPr="00561C0E" w:rsidRDefault="00C40066" w:rsidP="00B02217">
      <w:pPr>
        <w:pStyle w:val="NoSpacing"/>
        <w:jc w:val="center"/>
        <w:rPr>
          <w:rFonts w:asciiTheme="minorHAnsi" w:eastAsia="Times New Roman" w:hAnsiTheme="minorHAnsi"/>
          <w:noProof/>
          <w:sz w:val="18"/>
          <w:szCs w:val="18"/>
          <w:lang w:val="sr-Latn-RS"/>
        </w:rPr>
      </w:pPr>
      <w:r w:rsidRPr="00561C0E">
        <w:rPr>
          <w:rFonts w:asciiTheme="minorHAnsi" w:hAnsiTheme="minorHAnsi"/>
          <w:noProof/>
          <w:sz w:val="18"/>
          <w:szCs w:val="18"/>
          <w:lang w:val="sr-Latn-RS" w:eastAsia="fr-FR"/>
        </w:rPr>
        <w:t xml:space="preserve">Napomena: </w:t>
      </w:r>
      <w:r w:rsidRPr="00561C0E">
        <w:rPr>
          <w:rFonts w:asciiTheme="minorHAnsi" w:hAnsiTheme="minorHAnsi"/>
          <w:noProof/>
          <w:sz w:val="18"/>
          <w:szCs w:val="18"/>
          <w:lang w:val="sr-Latn-RS"/>
        </w:rPr>
        <w:t>Ilustruje dualnost punjenja (alogeno vs. autogeno), infiltracije (tačkasto vs. difuzno) i poroznosti/toka (kanali vs. matrica).</w:t>
      </w:r>
    </w:p>
    <w:p w14:paraId="1DE64B4A" w14:textId="77777777" w:rsidR="00BE448F" w:rsidRPr="009A547F" w:rsidRDefault="00006175" w:rsidP="005E15E5">
      <w:pPr>
        <w:rPr>
          <w:rFonts w:asciiTheme="minorHAnsi" w:hAnsiTheme="minorHAnsi" w:cs="Calibri"/>
          <w:noProof/>
          <w:lang w:val="sr-Latn-RS"/>
        </w:rPr>
      </w:pPr>
      <w:r w:rsidRPr="009A547F">
        <w:rPr>
          <w:rFonts w:asciiTheme="minorHAnsi" w:hAnsiTheme="minorHAnsi" w:cs="Calibri"/>
          <w:noProof/>
          <w:lang w:val="sr-Latn-RS"/>
        </w:rPr>
        <w:t>Karstne izd</w:t>
      </w:r>
      <w:r w:rsidRPr="009A547F">
        <w:rPr>
          <w:noProof/>
          <w:lang w:val="sr-Latn-RS"/>
        </w:rPr>
        <w:t xml:space="preserve">anske vode odlikuje brza cirkulacija podzemnih voda, velika hidraulička povezanost, izražene </w:t>
      </w:r>
      <w:r w:rsidRPr="009A547F">
        <w:rPr>
          <w:rFonts w:asciiTheme="minorHAnsi" w:hAnsiTheme="minorHAnsi" w:cs="Calibri"/>
          <w:noProof/>
          <w:lang w:val="sr-Latn-RS"/>
        </w:rPr>
        <w:t>sezonske oscilacije izdašnosti i visoka prirodna ranjivost na zagađenje.</w:t>
      </w:r>
    </w:p>
    <w:p w14:paraId="26E30803" w14:textId="77777777" w:rsidR="00006175" w:rsidRPr="00561C0E" w:rsidRDefault="00006175" w:rsidP="00D236A6">
      <w:pPr>
        <w:pStyle w:val="Heading4"/>
        <w:rPr>
          <w:noProof/>
          <w:lang w:val="sr-Latn-RS"/>
        </w:rPr>
      </w:pPr>
      <w:r w:rsidRPr="00561C0E">
        <w:rPr>
          <w:noProof/>
          <w:lang w:val="sr-Latn-RS"/>
        </w:rPr>
        <w:t>Intergranularni tip izdani</w:t>
      </w:r>
    </w:p>
    <w:p w14:paraId="6EB7226B" w14:textId="77777777" w:rsidR="00006175" w:rsidRPr="00561C0E" w:rsidRDefault="00006175" w:rsidP="005E15E5">
      <w:pPr>
        <w:rPr>
          <w:noProof/>
          <w:lang w:val="sr-Latn-RS"/>
        </w:rPr>
      </w:pPr>
      <w:r w:rsidRPr="00561C0E">
        <w:rPr>
          <w:noProof/>
          <w:lang w:val="sr-Latn-RS"/>
        </w:rPr>
        <w:t xml:space="preserve">Pored karstnih izdani, značajne količine podzemnih voda javljaju se u intergranularnim izdanima kvartarnih sedimenata. Najznačajniji među njima je i akvifer Zetske ravnice, koji predstavlja najbogatije ležište izdanskih voda u Crnoj Gori. Ovaj akvifer zahvata površinu veću od 200 km², sa minimalnim proticajem većim od 15 m³/s. </w:t>
      </w:r>
    </w:p>
    <w:p w14:paraId="02B06015" w14:textId="77777777" w:rsidR="00006175" w:rsidRPr="00561C0E" w:rsidRDefault="00006175" w:rsidP="00484CD7">
      <w:pPr>
        <w:spacing w:line="276" w:lineRule="auto"/>
        <w:rPr>
          <w:noProof/>
          <w:lang w:val="sr-Latn-RS"/>
        </w:rPr>
      </w:pPr>
      <w:r w:rsidRPr="00561C0E">
        <w:rPr>
          <w:noProof/>
          <w:lang w:val="sr-Latn-RS"/>
        </w:rPr>
        <w:t>Značajni intergranularni akviferi razvijeni su i u:</w:t>
      </w:r>
    </w:p>
    <w:p w14:paraId="4362A6D2" w14:textId="77777777" w:rsidR="00006175" w:rsidRPr="00561C0E" w:rsidRDefault="00006175" w:rsidP="00484CD7">
      <w:pPr>
        <w:pStyle w:val="ListParagraph"/>
        <w:numPr>
          <w:ilvl w:val="0"/>
          <w:numId w:val="32"/>
        </w:numPr>
        <w:spacing w:line="276" w:lineRule="auto"/>
        <w:rPr>
          <w:rFonts w:asciiTheme="minorHAnsi" w:hAnsiTheme="minorHAnsi" w:cs="Calibri"/>
          <w:noProof/>
          <w:lang w:val="sr-Latn-RS"/>
        </w:rPr>
      </w:pPr>
      <w:r w:rsidRPr="00561C0E">
        <w:rPr>
          <w:rFonts w:asciiTheme="minorHAnsi" w:hAnsiTheme="minorHAnsi" w:cs="Calibri"/>
          <w:noProof/>
          <w:lang w:val="sr-Latn-RS"/>
        </w:rPr>
        <w:t>Nikšićkom polju</w:t>
      </w:r>
      <w:r w:rsidR="00F523A1">
        <w:rPr>
          <w:rFonts w:asciiTheme="minorHAnsi" w:hAnsiTheme="minorHAnsi" w:cs="Calibri"/>
          <w:noProof/>
          <w:lang w:val="sr-Latn-RS"/>
        </w:rPr>
        <w:t>;</w:t>
      </w:r>
    </w:p>
    <w:p w14:paraId="3AA6B20A" w14:textId="77777777" w:rsidR="00006175" w:rsidRPr="00561C0E" w:rsidRDefault="00006175" w:rsidP="00484CD7">
      <w:pPr>
        <w:pStyle w:val="ListParagraph"/>
        <w:numPr>
          <w:ilvl w:val="0"/>
          <w:numId w:val="32"/>
        </w:numPr>
        <w:spacing w:line="276" w:lineRule="auto"/>
        <w:rPr>
          <w:rFonts w:asciiTheme="minorHAnsi" w:hAnsiTheme="minorHAnsi" w:cs="Calibri"/>
          <w:noProof/>
          <w:lang w:val="sr-Latn-RS"/>
        </w:rPr>
      </w:pPr>
      <w:r w:rsidRPr="00561C0E">
        <w:rPr>
          <w:rFonts w:asciiTheme="minorHAnsi" w:hAnsiTheme="minorHAnsi" w:cs="Calibri"/>
          <w:noProof/>
          <w:lang w:val="sr-Latn-RS"/>
        </w:rPr>
        <w:t>Grbaljskom, Budvanskom i Barskom polju</w:t>
      </w:r>
      <w:r w:rsidR="00F523A1">
        <w:rPr>
          <w:rFonts w:asciiTheme="minorHAnsi" w:hAnsiTheme="minorHAnsi" w:cs="Calibri"/>
          <w:noProof/>
          <w:lang w:val="sr-Latn-RS"/>
        </w:rPr>
        <w:t>, i</w:t>
      </w:r>
    </w:p>
    <w:p w14:paraId="2808FBC2" w14:textId="77777777" w:rsidR="00006175" w:rsidRPr="00561C0E" w:rsidRDefault="00006175" w:rsidP="00484CD7">
      <w:pPr>
        <w:pStyle w:val="ListParagraph"/>
        <w:numPr>
          <w:ilvl w:val="0"/>
          <w:numId w:val="32"/>
        </w:numPr>
        <w:spacing w:line="276" w:lineRule="auto"/>
        <w:rPr>
          <w:rFonts w:asciiTheme="minorHAnsi" w:hAnsiTheme="minorHAnsi" w:cs="Calibri"/>
          <w:noProof/>
          <w:lang w:val="sr-Latn-RS"/>
        </w:rPr>
      </w:pPr>
      <w:r w:rsidRPr="00561C0E">
        <w:rPr>
          <w:rFonts w:asciiTheme="minorHAnsi" w:hAnsiTheme="minorHAnsi" w:cs="Calibri"/>
          <w:noProof/>
          <w:lang w:val="sr-Latn-RS"/>
        </w:rPr>
        <w:t xml:space="preserve">dolinama rijeka Tare i Lima. </w:t>
      </w:r>
    </w:p>
    <w:p w14:paraId="7BAEF7F2" w14:textId="77777777" w:rsidR="00006175" w:rsidRPr="00561C0E" w:rsidRDefault="00006175" w:rsidP="005E15E5">
      <w:pPr>
        <w:rPr>
          <w:noProof/>
          <w:lang w:val="sr-Latn-RS"/>
        </w:rPr>
      </w:pPr>
      <w:r w:rsidRPr="00561C0E">
        <w:rPr>
          <w:noProof/>
          <w:lang w:val="sr-Latn-RS"/>
        </w:rPr>
        <w:t>Ovi akviferi imaju poseban značaj za lokalno vodosnabdijevanje, poljoprivredu i razvoj urbanih područja.</w:t>
      </w:r>
    </w:p>
    <w:p w14:paraId="026B0125" w14:textId="77777777" w:rsidR="00006175" w:rsidRPr="00561C0E" w:rsidRDefault="00006175" w:rsidP="00D236A6">
      <w:pPr>
        <w:pStyle w:val="Heading4"/>
        <w:rPr>
          <w:noProof/>
          <w:lang w:val="sr-Latn-RS"/>
        </w:rPr>
      </w:pPr>
      <w:r w:rsidRPr="00561C0E">
        <w:rPr>
          <w:noProof/>
          <w:lang w:val="sr-Latn-RS"/>
        </w:rPr>
        <w:t>Pukotinski tip izdani</w:t>
      </w:r>
    </w:p>
    <w:p w14:paraId="5E179014" w14:textId="77777777" w:rsidR="00006175" w:rsidRPr="00561C0E" w:rsidRDefault="00006175" w:rsidP="005E15E5">
      <w:pPr>
        <w:rPr>
          <w:noProof/>
          <w:lang w:val="sr-Latn-RS"/>
        </w:rPr>
      </w:pPr>
      <w:r w:rsidRPr="00561C0E">
        <w:rPr>
          <w:noProof/>
          <w:lang w:val="sr-Latn-RS"/>
        </w:rPr>
        <w:t>Pored dominantnih karstnih akvifera i intergranularnih akvifera kvartarnih sedimenata u Crnoj Gori se javlja i pukotinski tip izdani formiran u okviru u kristalastih, magmatskih i klastičnih stijena. Ove izdani su posebno zastupljene u kristalastim i klastičnim stijenama i imaju lokalni značaj za vodosnabdijevanje.</w:t>
      </w:r>
    </w:p>
    <w:p w14:paraId="48FF2C7B" w14:textId="77777777" w:rsidR="00006175" w:rsidRPr="00561C0E" w:rsidRDefault="00006175" w:rsidP="00427569">
      <w:pPr>
        <w:rPr>
          <w:noProof/>
          <w:lang w:val="sr-Latn-RS"/>
        </w:rPr>
      </w:pPr>
      <w:r w:rsidRPr="00561C0E">
        <w:rPr>
          <w:noProof/>
          <w:lang w:val="sr-Latn-RS"/>
        </w:rPr>
        <w:lastRenderedPageBreak/>
        <w:t>U pukotinskom tipu izdani kretanje podzemnih voda odvija se kroz sistem pukotina, rasjeda i zona tektonske razlomljenosti stijenske mase. Za razliku od karstnih izdani, koji omogućavaju intenzivnu infiltraciju i brzo obnavljanje rezervi, pukotinske izdani imaju ograničeniji kapacitet akumulacije i sporiju cirkulaciju podzemnih voda. Izdašnost izvora u ovim sredinama je uglavnom manja.</w:t>
      </w:r>
    </w:p>
    <w:p w14:paraId="005A33AB" w14:textId="77777777" w:rsidR="00006175" w:rsidRPr="00561C0E" w:rsidRDefault="00006175" w:rsidP="00427569">
      <w:pPr>
        <w:rPr>
          <w:i/>
          <w:iCs/>
          <w:noProof/>
          <w:lang w:val="sr-Latn-RS"/>
        </w:rPr>
      </w:pPr>
      <w:r w:rsidRPr="00561C0E">
        <w:rPr>
          <w:i/>
          <w:iCs/>
          <w:noProof/>
          <w:lang w:val="sr-Latn-RS"/>
        </w:rPr>
        <w:t>Složenost hidrogeoloških odnosa</w:t>
      </w:r>
    </w:p>
    <w:p w14:paraId="1F7CD774" w14:textId="77777777" w:rsidR="00006175" w:rsidRPr="00561C0E" w:rsidRDefault="00006175" w:rsidP="00427569">
      <w:pPr>
        <w:rPr>
          <w:noProof/>
          <w:lang w:val="sr-Latn-RS"/>
        </w:rPr>
      </w:pPr>
      <w:r w:rsidRPr="00561C0E">
        <w:rPr>
          <w:noProof/>
          <w:lang w:val="sr-Latn-RS"/>
        </w:rPr>
        <w:t>Karstni tereni Crne Gore karakterišu izuzetno složeni hidrogeološki odnosi. Podzemne vododjelnice često su promjenljive i zavise od hidroloških uslova tokom godine, što dodatno komplikuje definisanje slivnih područja i upravljanje resursima. Istraživanja obilježavanjem podzemnih voda pokazala su da podzemne vode mogu cirkulisati između različitih slivova, uključujući i prelazak između Jadranskog i Dunavskog sliva potvrđujući snažnu međusobnu povezanost hidrogeoloških sistema.</w:t>
      </w:r>
    </w:p>
    <w:p w14:paraId="136236B1" w14:textId="77777777" w:rsidR="00BE448F" w:rsidRPr="00561C0E" w:rsidRDefault="00BE448F" w:rsidP="00427569">
      <w:pPr>
        <w:rPr>
          <w:rFonts w:asciiTheme="minorHAnsi" w:hAnsiTheme="minorHAnsi" w:cs="Calibri"/>
          <w:noProof/>
          <w:sz w:val="22"/>
          <w:szCs w:val="22"/>
          <w:lang w:val="sr-Latn-RS"/>
        </w:rPr>
      </w:pPr>
    </w:p>
    <w:p w14:paraId="39D8D2FB" w14:textId="77777777" w:rsidR="00F51B53" w:rsidRPr="00561C0E" w:rsidRDefault="00F51B53" w:rsidP="00427569">
      <w:pPr>
        <w:pStyle w:val="Heading3"/>
        <w:rPr>
          <w:noProof/>
          <w:lang w:val="sr-Latn-RS"/>
        </w:rPr>
      </w:pPr>
      <w:bookmarkStart w:id="78" w:name="_Toc227599928"/>
      <w:r w:rsidRPr="00561C0E">
        <w:rPr>
          <w:noProof/>
          <w:lang w:val="sr-Latn-RS"/>
        </w:rPr>
        <w:t>Položaj podzemnih voda</w:t>
      </w:r>
      <w:bookmarkEnd w:id="78"/>
    </w:p>
    <w:p w14:paraId="4E22C73E" w14:textId="77777777" w:rsidR="00EB6EA6" w:rsidRPr="00561C0E" w:rsidRDefault="00EB6EA6" w:rsidP="00427569">
      <w:pPr>
        <w:rPr>
          <w:noProof/>
          <w:lang w:val="sr-Latn-RS"/>
        </w:rPr>
      </w:pPr>
      <w:r w:rsidRPr="00561C0E">
        <w:rPr>
          <w:noProof/>
          <w:lang w:val="sr-Latn-RS"/>
        </w:rPr>
        <w:t xml:space="preserve">Podzemne vode na teritoriji Crne Gore raspoređene su u okviru dva </w:t>
      </w:r>
      <w:r w:rsidR="007B7924" w:rsidRPr="007B7924">
        <w:rPr>
          <w:noProof/>
          <w:lang w:val="sr-Latn-RS"/>
        </w:rPr>
        <w:t>vodna područja međunarodnih riječnih slivova (Dunavskog i Jadranskog)</w:t>
      </w:r>
      <w:r w:rsidRPr="00561C0E">
        <w:rPr>
          <w:noProof/>
          <w:lang w:val="sr-Latn-RS"/>
        </w:rPr>
        <w:t xml:space="preserve">. Upravljanje vodnim resursima u Crnoj Gori zasniva se na principu upravljanja na nivou riječnih slivova, u skladu sa </w:t>
      </w:r>
      <w:r w:rsidR="009A5A3D" w:rsidRPr="00561C0E">
        <w:rPr>
          <w:noProof/>
          <w:lang w:val="sr-Latn-RS"/>
        </w:rPr>
        <w:t>ODV EU</w:t>
      </w:r>
      <w:r w:rsidRPr="00561C0E">
        <w:rPr>
          <w:noProof/>
          <w:lang w:val="sr-Latn-RS"/>
        </w:rPr>
        <w:t>, kojom se uspostavlja integrisani pristup upravljanju svim vodama, uključujući podzemne vode.</w:t>
      </w:r>
    </w:p>
    <w:p w14:paraId="27426A1F" w14:textId="77777777" w:rsidR="009A5A3D" w:rsidRPr="00561C0E" w:rsidRDefault="007760C6" w:rsidP="00427569">
      <w:pPr>
        <w:rPr>
          <w:noProof/>
          <w:lang w:val="sr-Latn-RS"/>
        </w:rPr>
      </w:pPr>
      <w:r w:rsidRPr="007760C6">
        <w:rPr>
          <w:noProof/>
          <w:lang w:val="sr-Latn-RS"/>
        </w:rPr>
        <w:t xml:space="preserve">Planovi upravljanja vodama na vodnim područjima Dunavskog i Jadranskog sliva </w:t>
      </w:r>
      <w:r w:rsidR="00EB6EA6" w:rsidRPr="00561C0E">
        <w:rPr>
          <w:noProof/>
          <w:lang w:val="sr-Latn-RS"/>
        </w:rPr>
        <w:t>predstavljaju ključne operativne dokumente za sprovođenje ove politike i obezbjeđivanje dugoročnog održivog korišćenja vodnih resursa.</w:t>
      </w:r>
    </w:p>
    <w:p w14:paraId="39EDDD83" w14:textId="77777777" w:rsidR="00EB6EA6" w:rsidRPr="00561C0E" w:rsidRDefault="00EB6EA6" w:rsidP="00427569">
      <w:pPr>
        <w:rPr>
          <w:noProof/>
          <w:lang w:val="sr-Latn-RS"/>
        </w:rPr>
      </w:pPr>
      <w:r w:rsidRPr="00561C0E">
        <w:rPr>
          <w:noProof/>
          <w:lang w:val="sr-Latn-RS"/>
        </w:rPr>
        <w:t xml:space="preserve">U skladu sa zahtjevima </w:t>
      </w:r>
      <w:r w:rsidR="009A5A3D" w:rsidRPr="00561C0E">
        <w:rPr>
          <w:noProof/>
          <w:lang w:val="sr-Latn-RS"/>
        </w:rPr>
        <w:t>ODV</w:t>
      </w:r>
      <w:r w:rsidRPr="00561C0E">
        <w:rPr>
          <w:noProof/>
          <w:lang w:val="sr-Latn-RS"/>
        </w:rPr>
        <w:t xml:space="preserve">, podzemne vode su podijeljene na </w:t>
      </w:r>
      <w:r w:rsidRPr="00561C0E">
        <w:rPr>
          <w:rStyle w:val="Strong"/>
          <w:rFonts w:asciiTheme="minorHAnsi" w:eastAsiaTheme="majorEastAsia" w:hAnsiTheme="minorHAnsi" w:cs="Calibri"/>
          <w:b w:val="0"/>
          <w:bCs w:val="0"/>
          <w:noProof/>
          <w:lang w:val="sr-Latn-RS"/>
        </w:rPr>
        <w:t>vodna tijela podzemnih voda (Groundwater Bodies – GWB)</w:t>
      </w:r>
      <w:r w:rsidRPr="00561C0E">
        <w:rPr>
          <w:b/>
          <w:bCs/>
          <w:noProof/>
          <w:lang w:val="sr-Latn-RS"/>
        </w:rPr>
        <w:t>,</w:t>
      </w:r>
      <w:r w:rsidRPr="00561C0E">
        <w:rPr>
          <w:noProof/>
          <w:lang w:val="sr-Latn-RS"/>
        </w:rPr>
        <w:t xml:space="preserve"> koja predstavljaju osnovnu jedinicu upravljanja, monitoringa i procjene statusa.</w:t>
      </w:r>
    </w:p>
    <w:p w14:paraId="7557B18B" w14:textId="77777777" w:rsidR="00EB6EA6" w:rsidRPr="00561C0E" w:rsidRDefault="00EB6EA6" w:rsidP="00427569">
      <w:pPr>
        <w:pStyle w:val="Heading4"/>
        <w:rPr>
          <w:b w:val="0"/>
          <w:i/>
          <w:noProof/>
          <w:lang w:val="sr-Latn-RS"/>
        </w:rPr>
      </w:pPr>
      <w:r w:rsidRPr="00561C0E">
        <w:rPr>
          <w:noProof/>
          <w:lang w:val="sr-Latn-RS"/>
        </w:rPr>
        <w:t>Vodna tijela podzemnih voda Dunavskog sliva</w:t>
      </w:r>
    </w:p>
    <w:p w14:paraId="40432239" w14:textId="77777777" w:rsidR="00EB6EA6" w:rsidRPr="00561C0E" w:rsidRDefault="00EB6EA6" w:rsidP="00427569">
      <w:pPr>
        <w:rPr>
          <w:noProof/>
          <w:lang w:val="sr-Latn-RS"/>
        </w:rPr>
      </w:pPr>
      <w:r w:rsidRPr="00561C0E">
        <w:rPr>
          <w:noProof/>
          <w:lang w:val="sr-Latn-RS"/>
        </w:rPr>
        <w:t>U Dunavskom slivu izdvojeno je više vodnih tijela podzemnih voda koja obuhvataju planinske i visoravni sjeverne Crne Gore, uključujući:</w:t>
      </w:r>
    </w:p>
    <w:p w14:paraId="6A84C0CB" w14:textId="77777777" w:rsidR="00EB6EA6" w:rsidRPr="00561C0E" w:rsidRDefault="00EB6EA6" w:rsidP="00427569">
      <w:pPr>
        <w:pStyle w:val="ListParagraph"/>
        <w:numPr>
          <w:ilvl w:val="0"/>
          <w:numId w:val="33"/>
        </w:numPr>
        <w:rPr>
          <w:noProof/>
          <w:lang w:val="sr-Latn-RS"/>
        </w:rPr>
      </w:pPr>
      <w:r w:rsidRPr="00561C0E">
        <w:rPr>
          <w:noProof/>
          <w:lang w:val="sr-Latn-RS"/>
        </w:rPr>
        <w:t>Brezna – Maglić</w:t>
      </w:r>
      <w:r w:rsidR="00F523A1">
        <w:rPr>
          <w:noProof/>
          <w:lang w:val="sr-Latn-RS"/>
        </w:rPr>
        <w:t>;</w:t>
      </w:r>
    </w:p>
    <w:p w14:paraId="01E50EA8" w14:textId="77777777" w:rsidR="00EB6EA6" w:rsidRPr="00561C0E" w:rsidRDefault="00EB6EA6" w:rsidP="00427569">
      <w:pPr>
        <w:pStyle w:val="ListParagraph"/>
        <w:numPr>
          <w:ilvl w:val="0"/>
          <w:numId w:val="33"/>
        </w:numPr>
        <w:rPr>
          <w:noProof/>
          <w:lang w:val="sr-Latn-RS"/>
        </w:rPr>
      </w:pPr>
      <w:r w:rsidRPr="00561C0E">
        <w:rPr>
          <w:noProof/>
          <w:lang w:val="sr-Latn-RS"/>
        </w:rPr>
        <w:t>Pivska planina</w:t>
      </w:r>
      <w:r w:rsidR="00F523A1">
        <w:rPr>
          <w:noProof/>
          <w:lang w:val="sr-Latn-RS"/>
        </w:rPr>
        <w:t>;</w:t>
      </w:r>
    </w:p>
    <w:p w14:paraId="4B6FED84" w14:textId="77777777" w:rsidR="00EB6EA6" w:rsidRPr="00561C0E" w:rsidRDefault="00EB6EA6" w:rsidP="00427569">
      <w:pPr>
        <w:pStyle w:val="ListParagraph"/>
        <w:numPr>
          <w:ilvl w:val="0"/>
          <w:numId w:val="33"/>
        </w:numPr>
        <w:rPr>
          <w:noProof/>
          <w:lang w:val="sr-Latn-RS"/>
        </w:rPr>
      </w:pPr>
      <w:r w:rsidRPr="00561C0E">
        <w:rPr>
          <w:noProof/>
          <w:lang w:val="sr-Latn-RS"/>
        </w:rPr>
        <w:t>Sinjajevina</w:t>
      </w:r>
      <w:r w:rsidR="00F523A1">
        <w:rPr>
          <w:noProof/>
          <w:lang w:val="sr-Latn-RS"/>
        </w:rPr>
        <w:t>;</w:t>
      </w:r>
    </w:p>
    <w:p w14:paraId="1FF7BA6C" w14:textId="77777777" w:rsidR="00EB6EA6" w:rsidRDefault="00EB6EA6" w:rsidP="00427569">
      <w:pPr>
        <w:pStyle w:val="ListParagraph"/>
        <w:numPr>
          <w:ilvl w:val="0"/>
          <w:numId w:val="33"/>
        </w:numPr>
        <w:rPr>
          <w:noProof/>
          <w:lang w:val="sr-Latn-RS"/>
        </w:rPr>
      </w:pPr>
      <w:r w:rsidRPr="00561C0E">
        <w:rPr>
          <w:noProof/>
          <w:lang w:val="sr-Latn-RS"/>
        </w:rPr>
        <w:t>Durmitor</w:t>
      </w:r>
      <w:r w:rsidR="00F523A1">
        <w:rPr>
          <w:noProof/>
          <w:lang w:val="sr-Latn-RS"/>
        </w:rPr>
        <w:t>;</w:t>
      </w:r>
    </w:p>
    <w:p w14:paraId="7DB78710" w14:textId="77777777" w:rsidR="0011005D" w:rsidRDefault="0011005D" w:rsidP="00427569">
      <w:pPr>
        <w:pStyle w:val="ListParagraph"/>
        <w:numPr>
          <w:ilvl w:val="0"/>
          <w:numId w:val="33"/>
        </w:numPr>
        <w:rPr>
          <w:noProof/>
          <w:lang w:val="sr-Latn-RS"/>
        </w:rPr>
      </w:pPr>
      <w:r>
        <w:rPr>
          <w:noProof/>
          <w:lang w:val="sr-Latn-RS"/>
        </w:rPr>
        <w:t>Kosanica</w:t>
      </w:r>
      <w:r w:rsidR="00F523A1">
        <w:rPr>
          <w:noProof/>
          <w:lang w:val="sr-Latn-RS"/>
        </w:rPr>
        <w:t>;</w:t>
      </w:r>
    </w:p>
    <w:p w14:paraId="04C57C1C" w14:textId="77777777" w:rsidR="0011005D" w:rsidRPr="00561C0E" w:rsidRDefault="0011005D" w:rsidP="00427569">
      <w:pPr>
        <w:pStyle w:val="ListParagraph"/>
        <w:numPr>
          <w:ilvl w:val="0"/>
          <w:numId w:val="33"/>
        </w:numPr>
        <w:rPr>
          <w:noProof/>
          <w:lang w:val="sr-Latn-RS"/>
        </w:rPr>
      </w:pPr>
      <w:r>
        <w:rPr>
          <w:noProof/>
          <w:lang w:val="sr-Latn-RS"/>
        </w:rPr>
        <w:t>Maoče</w:t>
      </w:r>
      <w:r w:rsidR="00F523A1">
        <w:rPr>
          <w:noProof/>
          <w:lang w:val="sr-Latn-RS"/>
        </w:rPr>
        <w:t>;</w:t>
      </w:r>
    </w:p>
    <w:p w14:paraId="2736E510" w14:textId="77777777" w:rsidR="00EB6EA6" w:rsidRPr="00561C0E" w:rsidRDefault="00EB6EA6" w:rsidP="00427569">
      <w:pPr>
        <w:pStyle w:val="ListParagraph"/>
        <w:numPr>
          <w:ilvl w:val="0"/>
          <w:numId w:val="33"/>
        </w:numPr>
        <w:rPr>
          <w:noProof/>
          <w:lang w:val="sr-Latn-RS"/>
        </w:rPr>
      </w:pPr>
      <w:r w:rsidRPr="00561C0E">
        <w:rPr>
          <w:noProof/>
          <w:lang w:val="sr-Latn-RS"/>
        </w:rPr>
        <w:t>Pljevaljski basen</w:t>
      </w:r>
      <w:r w:rsidR="00F523A1">
        <w:rPr>
          <w:noProof/>
          <w:lang w:val="sr-Latn-RS"/>
        </w:rPr>
        <w:t>;</w:t>
      </w:r>
    </w:p>
    <w:p w14:paraId="7FFE54B3" w14:textId="77777777" w:rsidR="00EB6EA6" w:rsidRPr="00561C0E" w:rsidRDefault="00EB6EA6" w:rsidP="00427569">
      <w:pPr>
        <w:pStyle w:val="ListParagraph"/>
        <w:numPr>
          <w:ilvl w:val="0"/>
          <w:numId w:val="33"/>
        </w:numPr>
        <w:rPr>
          <w:noProof/>
          <w:lang w:val="sr-Latn-RS"/>
        </w:rPr>
      </w:pPr>
      <w:r w:rsidRPr="00561C0E">
        <w:rPr>
          <w:noProof/>
          <w:lang w:val="sr-Latn-RS"/>
        </w:rPr>
        <w:t>Prokletije</w:t>
      </w:r>
      <w:r w:rsidR="00F523A1">
        <w:rPr>
          <w:noProof/>
          <w:lang w:val="sr-Latn-RS"/>
        </w:rPr>
        <w:t>;</w:t>
      </w:r>
    </w:p>
    <w:p w14:paraId="5B045894" w14:textId="77777777" w:rsidR="00EB6EA6" w:rsidRPr="00561C0E" w:rsidRDefault="00EB6EA6" w:rsidP="00427569">
      <w:pPr>
        <w:pStyle w:val="ListParagraph"/>
        <w:numPr>
          <w:ilvl w:val="0"/>
          <w:numId w:val="33"/>
        </w:numPr>
        <w:rPr>
          <w:noProof/>
          <w:lang w:val="sr-Latn-RS"/>
        </w:rPr>
      </w:pPr>
      <w:r w:rsidRPr="00561C0E">
        <w:rPr>
          <w:noProof/>
          <w:lang w:val="sr-Latn-RS"/>
        </w:rPr>
        <w:t>Komovi</w:t>
      </w:r>
      <w:r w:rsidR="00F523A1">
        <w:rPr>
          <w:noProof/>
          <w:lang w:val="sr-Latn-RS"/>
        </w:rPr>
        <w:t>;</w:t>
      </w:r>
    </w:p>
    <w:p w14:paraId="50C701DA" w14:textId="77777777" w:rsidR="00EB6EA6" w:rsidRDefault="00EB6EA6" w:rsidP="00427569">
      <w:pPr>
        <w:pStyle w:val="ListParagraph"/>
        <w:numPr>
          <w:ilvl w:val="0"/>
          <w:numId w:val="33"/>
        </w:numPr>
        <w:rPr>
          <w:noProof/>
          <w:lang w:val="sr-Latn-RS"/>
        </w:rPr>
      </w:pPr>
      <w:r w:rsidRPr="00561C0E">
        <w:rPr>
          <w:noProof/>
          <w:lang w:val="sr-Latn-RS"/>
        </w:rPr>
        <w:t>Beranska Bistrica – Ljuboviđa</w:t>
      </w:r>
      <w:r w:rsidR="00F523A1">
        <w:rPr>
          <w:noProof/>
          <w:lang w:val="sr-Latn-RS"/>
        </w:rPr>
        <w:t>;</w:t>
      </w:r>
    </w:p>
    <w:p w14:paraId="7D9EEB19" w14:textId="77777777" w:rsidR="00120522" w:rsidRDefault="00055974" w:rsidP="00427569">
      <w:pPr>
        <w:pStyle w:val="ListParagraph"/>
        <w:numPr>
          <w:ilvl w:val="0"/>
          <w:numId w:val="33"/>
        </w:numPr>
        <w:rPr>
          <w:noProof/>
          <w:lang w:val="sr-Latn-RS"/>
        </w:rPr>
      </w:pPr>
      <w:r>
        <w:rPr>
          <w:noProof/>
          <w:lang w:val="sr-Latn-RS"/>
        </w:rPr>
        <w:t>Lješnica</w:t>
      </w:r>
      <w:r w:rsidR="00F523A1">
        <w:rPr>
          <w:noProof/>
          <w:lang w:val="sr-Latn-RS"/>
        </w:rPr>
        <w:t>;</w:t>
      </w:r>
    </w:p>
    <w:p w14:paraId="54AE154B" w14:textId="77777777" w:rsidR="00055974" w:rsidRPr="00561C0E" w:rsidRDefault="00055974" w:rsidP="00427569">
      <w:pPr>
        <w:pStyle w:val="ListParagraph"/>
        <w:numPr>
          <w:ilvl w:val="0"/>
          <w:numId w:val="33"/>
        </w:numPr>
        <w:rPr>
          <w:noProof/>
          <w:lang w:val="sr-Latn-RS"/>
        </w:rPr>
      </w:pPr>
      <w:r>
        <w:rPr>
          <w:noProof/>
          <w:lang w:val="sr-Latn-RS"/>
        </w:rPr>
        <w:t>Pešter</w:t>
      </w:r>
      <w:r w:rsidR="00F523A1">
        <w:rPr>
          <w:noProof/>
          <w:lang w:val="sr-Latn-RS"/>
        </w:rPr>
        <w:t>;</w:t>
      </w:r>
    </w:p>
    <w:p w14:paraId="3573B7C9" w14:textId="77777777" w:rsidR="00EB6EA6" w:rsidRPr="00561C0E" w:rsidRDefault="00EB6EA6" w:rsidP="00427569">
      <w:pPr>
        <w:pStyle w:val="ListParagraph"/>
        <w:numPr>
          <w:ilvl w:val="0"/>
          <w:numId w:val="33"/>
        </w:numPr>
        <w:rPr>
          <w:noProof/>
          <w:lang w:val="sr-Latn-RS"/>
        </w:rPr>
      </w:pPr>
      <w:r w:rsidRPr="00561C0E">
        <w:rPr>
          <w:noProof/>
          <w:lang w:val="sr-Latn-RS"/>
        </w:rPr>
        <w:t>Gornji Ibar.</w:t>
      </w:r>
    </w:p>
    <w:p w14:paraId="335E762F" w14:textId="77777777" w:rsidR="00EB6EA6" w:rsidRPr="00561C0E" w:rsidRDefault="00EB6EA6" w:rsidP="00427569">
      <w:pPr>
        <w:rPr>
          <w:noProof/>
          <w:lang w:val="sr-Latn-RS"/>
        </w:rPr>
      </w:pPr>
      <w:r w:rsidRPr="00561C0E">
        <w:rPr>
          <w:noProof/>
          <w:lang w:val="sr-Latn-RS"/>
        </w:rPr>
        <w:lastRenderedPageBreak/>
        <w:t>Ova vodna tijela karakterišu dominantno karstni i pukotinski akviferi, sa značajnim rezervama kvalitetnih podzemnih voda koje imaju regionalni značaj.</w:t>
      </w:r>
    </w:p>
    <w:p w14:paraId="49E8AC96" w14:textId="77777777" w:rsidR="009A5A3D" w:rsidRPr="00561C0E" w:rsidRDefault="009A5A3D" w:rsidP="00427569">
      <w:pPr>
        <w:pStyle w:val="NoSpacing"/>
        <w:rPr>
          <w:rFonts w:asciiTheme="minorHAnsi" w:hAnsiTheme="minorHAnsi"/>
          <w:noProof/>
          <w:lang w:val="sr-Latn-RS"/>
        </w:rPr>
      </w:pPr>
    </w:p>
    <w:p w14:paraId="7E31C337" w14:textId="77777777" w:rsidR="00EB6EA6" w:rsidRPr="00561C0E" w:rsidRDefault="00EB6EA6" w:rsidP="00427569">
      <w:pPr>
        <w:pStyle w:val="Heading4"/>
        <w:rPr>
          <w:noProof/>
          <w:lang w:val="sr-Latn-RS"/>
        </w:rPr>
      </w:pPr>
      <w:r w:rsidRPr="00561C0E">
        <w:rPr>
          <w:noProof/>
          <w:lang w:val="sr-Latn-RS"/>
        </w:rPr>
        <w:t>Vodna tijela podzemnih voda Jadranskog sliva</w:t>
      </w:r>
    </w:p>
    <w:p w14:paraId="561B152F" w14:textId="77777777" w:rsidR="00EB6EA6" w:rsidRPr="00561C0E" w:rsidRDefault="00EB6EA6" w:rsidP="00427569">
      <w:pPr>
        <w:rPr>
          <w:noProof/>
          <w:lang w:val="sr-Latn-RS"/>
        </w:rPr>
      </w:pPr>
      <w:r w:rsidRPr="00561C0E">
        <w:rPr>
          <w:noProof/>
          <w:lang w:val="sr-Latn-RS"/>
        </w:rPr>
        <w:t>U Jadranskom slivu izdvojeno je 17 vodnih tijela podzemnih voda, među kojima su:</w:t>
      </w:r>
    </w:p>
    <w:p w14:paraId="68087DD2" w14:textId="77777777" w:rsidR="00EB6EA6" w:rsidRPr="00561C0E" w:rsidRDefault="00EB6EA6" w:rsidP="00427569">
      <w:pPr>
        <w:pStyle w:val="ListParagraph"/>
        <w:numPr>
          <w:ilvl w:val="0"/>
          <w:numId w:val="34"/>
        </w:numPr>
        <w:rPr>
          <w:noProof/>
          <w:lang w:val="sr-Latn-RS"/>
        </w:rPr>
      </w:pPr>
      <w:r w:rsidRPr="00561C0E">
        <w:rPr>
          <w:noProof/>
          <w:lang w:val="sr-Latn-RS"/>
        </w:rPr>
        <w:t>Južni obod Skadarskog jezera</w:t>
      </w:r>
      <w:r w:rsidR="00F523A1">
        <w:rPr>
          <w:noProof/>
          <w:lang w:val="sr-Latn-RS"/>
        </w:rPr>
        <w:t>;</w:t>
      </w:r>
    </w:p>
    <w:p w14:paraId="28CFC1A6" w14:textId="77777777" w:rsidR="00EB6EA6" w:rsidRDefault="00EB6EA6" w:rsidP="00427569">
      <w:pPr>
        <w:pStyle w:val="ListParagraph"/>
        <w:numPr>
          <w:ilvl w:val="0"/>
          <w:numId w:val="34"/>
        </w:numPr>
        <w:rPr>
          <w:noProof/>
          <w:lang w:val="sr-Latn-RS"/>
        </w:rPr>
      </w:pPr>
      <w:r w:rsidRPr="00561C0E">
        <w:rPr>
          <w:noProof/>
          <w:lang w:val="sr-Latn-RS"/>
        </w:rPr>
        <w:t>Ulcinjsko polje</w:t>
      </w:r>
      <w:r w:rsidR="00F523A1">
        <w:rPr>
          <w:noProof/>
          <w:lang w:val="sr-Latn-RS"/>
        </w:rPr>
        <w:t>;</w:t>
      </w:r>
    </w:p>
    <w:p w14:paraId="4544C769" w14:textId="77777777" w:rsidR="009D16D9" w:rsidRPr="00561C0E" w:rsidRDefault="009D16D9" w:rsidP="00427569">
      <w:pPr>
        <w:pStyle w:val="ListParagraph"/>
        <w:numPr>
          <w:ilvl w:val="0"/>
          <w:numId w:val="34"/>
        </w:numPr>
        <w:rPr>
          <w:noProof/>
          <w:lang w:val="sr-Latn-RS"/>
        </w:rPr>
      </w:pPr>
      <w:r>
        <w:rPr>
          <w:noProof/>
          <w:lang w:val="sr-Latn-RS"/>
        </w:rPr>
        <w:t>Možura-Paštrovići</w:t>
      </w:r>
      <w:r w:rsidR="00F523A1">
        <w:rPr>
          <w:noProof/>
          <w:lang w:val="sr-Latn-RS"/>
        </w:rPr>
        <w:t>;</w:t>
      </w:r>
    </w:p>
    <w:p w14:paraId="7AA2D345" w14:textId="77777777" w:rsidR="00EB6EA6" w:rsidRPr="00561C0E" w:rsidRDefault="00EB6EA6" w:rsidP="00427569">
      <w:pPr>
        <w:pStyle w:val="ListParagraph"/>
        <w:numPr>
          <w:ilvl w:val="0"/>
          <w:numId w:val="34"/>
        </w:numPr>
        <w:rPr>
          <w:noProof/>
          <w:lang w:val="sr-Latn-RS"/>
        </w:rPr>
      </w:pPr>
      <w:r w:rsidRPr="00561C0E">
        <w:rPr>
          <w:noProof/>
          <w:lang w:val="sr-Latn-RS"/>
        </w:rPr>
        <w:t>Grbalj – Luštica</w:t>
      </w:r>
      <w:r w:rsidR="00F523A1">
        <w:rPr>
          <w:noProof/>
          <w:lang w:val="sr-Latn-RS"/>
        </w:rPr>
        <w:t>;</w:t>
      </w:r>
    </w:p>
    <w:p w14:paraId="538FECE2" w14:textId="77777777" w:rsidR="00EB6EA6" w:rsidRDefault="00EB6EA6" w:rsidP="00427569">
      <w:pPr>
        <w:pStyle w:val="ListParagraph"/>
        <w:numPr>
          <w:ilvl w:val="0"/>
          <w:numId w:val="34"/>
        </w:numPr>
        <w:rPr>
          <w:noProof/>
          <w:lang w:val="sr-Latn-RS"/>
        </w:rPr>
      </w:pPr>
      <w:r w:rsidRPr="00561C0E">
        <w:rPr>
          <w:noProof/>
          <w:lang w:val="sr-Latn-RS"/>
        </w:rPr>
        <w:t>Opačica – Morinj</w:t>
      </w:r>
      <w:r w:rsidR="00F523A1">
        <w:rPr>
          <w:noProof/>
          <w:lang w:val="sr-Latn-RS"/>
        </w:rPr>
        <w:t>;</w:t>
      </w:r>
    </w:p>
    <w:p w14:paraId="537F8CD1" w14:textId="77777777" w:rsidR="004542E1" w:rsidRPr="00561C0E" w:rsidRDefault="004542E1" w:rsidP="00427569">
      <w:pPr>
        <w:pStyle w:val="ListParagraph"/>
        <w:numPr>
          <w:ilvl w:val="0"/>
          <w:numId w:val="34"/>
        </w:numPr>
        <w:rPr>
          <w:noProof/>
          <w:lang w:val="sr-Latn-RS"/>
        </w:rPr>
      </w:pPr>
      <w:r>
        <w:rPr>
          <w:noProof/>
          <w:lang w:val="sr-Latn-RS"/>
        </w:rPr>
        <w:t>Orjen</w:t>
      </w:r>
      <w:r w:rsidR="00F523A1">
        <w:rPr>
          <w:noProof/>
          <w:lang w:val="sr-Latn-RS"/>
        </w:rPr>
        <w:t>;</w:t>
      </w:r>
    </w:p>
    <w:p w14:paraId="5F4A0B49" w14:textId="77777777" w:rsidR="00EB6EA6" w:rsidRDefault="00EB6EA6" w:rsidP="00427569">
      <w:pPr>
        <w:pStyle w:val="ListParagraph"/>
        <w:numPr>
          <w:ilvl w:val="0"/>
          <w:numId w:val="34"/>
        </w:numPr>
        <w:rPr>
          <w:noProof/>
          <w:lang w:val="sr-Latn-RS"/>
        </w:rPr>
      </w:pPr>
      <w:r w:rsidRPr="00561C0E">
        <w:rPr>
          <w:noProof/>
          <w:lang w:val="sr-Latn-RS"/>
        </w:rPr>
        <w:t>Lovćen (Njeguši)</w:t>
      </w:r>
      <w:r w:rsidR="00F523A1">
        <w:rPr>
          <w:noProof/>
          <w:lang w:val="sr-Latn-RS"/>
        </w:rPr>
        <w:t>;</w:t>
      </w:r>
    </w:p>
    <w:p w14:paraId="369FD5CC" w14:textId="6AF39C94" w:rsidR="00A15FBC" w:rsidRDefault="00A15FBC" w:rsidP="00427569">
      <w:pPr>
        <w:pStyle w:val="ListParagraph"/>
        <w:numPr>
          <w:ilvl w:val="0"/>
          <w:numId w:val="34"/>
        </w:numPr>
        <w:rPr>
          <w:noProof/>
          <w:lang w:val="sr-Latn-RS"/>
        </w:rPr>
      </w:pPr>
      <w:r>
        <w:rPr>
          <w:noProof/>
          <w:lang w:val="sr-Latn-RS"/>
        </w:rPr>
        <w:t>Orahovštica-Rijeka Crnojevića</w:t>
      </w:r>
      <w:r w:rsidR="00E21C28">
        <w:rPr>
          <w:noProof/>
          <w:lang w:val="sr-Latn-RS"/>
        </w:rPr>
        <w:t>;</w:t>
      </w:r>
    </w:p>
    <w:p w14:paraId="2CD9CAA1" w14:textId="1ECAD267" w:rsidR="00A15FBC" w:rsidRDefault="00A15FBC" w:rsidP="00427569">
      <w:pPr>
        <w:pStyle w:val="ListParagraph"/>
        <w:numPr>
          <w:ilvl w:val="0"/>
          <w:numId w:val="34"/>
        </w:numPr>
        <w:rPr>
          <w:noProof/>
          <w:lang w:val="sr-Latn-RS"/>
        </w:rPr>
      </w:pPr>
      <w:r>
        <w:rPr>
          <w:noProof/>
          <w:lang w:val="sr-Latn-RS"/>
        </w:rPr>
        <w:t>Karuč-Sinjac</w:t>
      </w:r>
      <w:r w:rsidR="00E21C28">
        <w:rPr>
          <w:noProof/>
          <w:lang w:val="sr-Latn-RS"/>
        </w:rPr>
        <w:t>;</w:t>
      </w:r>
    </w:p>
    <w:p w14:paraId="3A3F3BF5" w14:textId="77777777" w:rsidR="00A15FBC" w:rsidRDefault="00A15FBC" w:rsidP="00427569">
      <w:pPr>
        <w:pStyle w:val="ListParagraph"/>
        <w:numPr>
          <w:ilvl w:val="0"/>
          <w:numId w:val="34"/>
        </w:numPr>
        <w:rPr>
          <w:noProof/>
          <w:lang w:val="sr-Latn-RS"/>
        </w:rPr>
      </w:pPr>
      <w:r>
        <w:rPr>
          <w:noProof/>
          <w:lang w:val="sr-Latn-RS"/>
        </w:rPr>
        <w:t>Prekornica-Bjelopavlići</w:t>
      </w:r>
      <w:r w:rsidR="00F523A1">
        <w:rPr>
          <w:noProof/>
          <w:lang w:val="sr-Latn-RS"/>
        </w:rPr>
        <w:t>;</w:t>
      </w:r>
    </w:p>
    <w:p w14:paraId="26EC0C0F" w14:textId="77777777" w:rsidR="00A15FBC" w:rsidRDefault="00A15FBC" w:rsidP="00427569">
      <w:pPr>
        <w:pStyle w:val="ListParagraph"/>
        <w:numPr>
          <w:ilvl w:val="0"/>
          <w:numId w:val="34"/>
        </w:numPr>
        <w:rPr>
          <w:noProof/>
          <w:lang w:val="sr-Latn-RS"/>
        </w:rPr>
      </w:pPr>
      <w:r>
        <w:rPr>
          <w:noProof/>
          <w:lang w:val="sr-Latn-RS"/>
        </w:rPr>
        <w:t>Garač</w:t>
      </w:r>
      <w:r w:rsidR="00F523A1">
        <w:rPr>
          <w:noProof/>
          <w:lang w:val="sr-Latn-RS"/>
        </w:rPr>
        <w:t>;</w:t>
      </w:r>
    </w:p>
    <w:p w14:paraId="48975E0F" w14:textId="77777777" w:rsidR="00A15FBC" w:rsidRPr="00561C0E" w:rsidRDefault="00A15FBC" w:rsidP="00427569">
      <w:pPr>
        <w:pStyle w:val="ListParagraph"/>
        <w:numPr>
          <w:ilvl w:val="0"/>
          <w:numId w:val="34"/>
        </w:numPr>
        <w:rPr>
          <w:noProof/>
          <w:lang w:val="sr-Latn-RS"/>
        </w:rPr>
      </w:pPr>
      <w:r>
        <w:rPr>
          <w:noProof/>
          <w:lang w:val="sr-Latn-RS"/>
        </w:rPr>
        <w:t>Vojnik</w:t>
      </w:r>
      <w:r w:rsidR="00F523A1">
        <w:rPr>
          <w:noProof/>
          <w:lang w:val="sr-Latn-RS"/>
        </w:rPr>
        <w:t>;</w:t>
      </w:r>
    </w:p>
    <w:p w14:paraId="720051A5" w14:textId="77777777" w:rsidR="00EB6EA6" w:rsidRPr="00561C0E" w:rsidRDefault="00EB6EA6" w:rsidP="00427569">
      <w:pPr>
        <w:pStyle w:val="ListParagraph"/>
        <w:numPr>
          <w:ilvl w:val="0"/>
          <w:numId w:val="34"/>
        </w:numPr>
        <w:rPr>
          <w:noProof/>
          <w:lang w:val="sr-Latn-RS"/>
        </w:rPr>
      </w:pPr>
      <w:r w:rsidRPr="00561C0E">
        <w:rPr>
          <w:noProof/>
          <w:lang w:val="sr-Latn-RS"/>
        </w:rPr>
        <w:t>Morača</w:t>
      </w:r>
      <w:r w:rsidR="00F523A1">
        <w:rPr>
          <w:noProof/>
          <w:lang w:val="sr-Latn-RS"/>
        </w:rPr>
        <w:t>;</w:t>
      </w:r>
    </w:p>
    <w:p w14:paraId="11490BDF" w14:textId="77777777" w:rsidR="00EB6EA6" w:rsidRPr="00561C0E" w:rsidRDefault="00EB6EA6" w:rsidP="00427569">
      <w:pPr>
        <w:pStyle w:val="ListParagraph"/>
        <w:numPr>
          <w:ilvl w:val="0"/>
          <w:numId w:val="34"/>
        </w:numPr>
        <w:rPr>
          <w:noProof/>
          <w:lang w:val="sr-Latn-RS"/>
        </w:rPr>
      </w:pPr>
      <w:r w:rsidRPr="00561C0E">
        <w:rPr>
          <w:noProof/>
          <w:lang w:val="sr-Latn-RS"/>
        </w:rPr>
        <w:t>Zetska ravnica</w:t>
      </w:r>
      <w:r w:rsidR="00F523A1">
        <w:rPr>
          <w:noProof/>
          <w:lang w:val="sr-Latn-RS"/>
        </w:rPr>
        <w:t>;</w:t>
      </w:r>
    </w:p>
    <w:p w14:paraId="3A593743" w14:textId="77777777" w:rsidR="00EB6EA6" w:rsidRPr="00561C0E" w:rsidRDefault="00EB6EA6" w:rsidP="00427569">
      <w:pPr>
        <w:pStyle w:val="ListParagraph"/>
        <w:numPr>
          <w:ilvl w:val="0"/>
          <w:numId w:val="34"/>
        </w:numPr>
        <w:rPr>
          <w:noProof/>
          <w:lang w:val="sr-Latn-RS"/>
        </w:rPr>
      </w:pPr>
      <w:r w:rsidRPr="00561C0E">
        <w:rPr>
          <w:noProof/>
          <w:lang w:val="sr-Latn-RS"/>
        </w:rPr>
        <w:t>Nikšićko polje</w:t>
      </w:r>
      <w:r w:rsidR="00E21C28">
        <w:rPr>
          <w:noProof/>
          <w:lang w:val="sr-Latn-RS"/>
        </w:rPr>
        <w:t>;</w:t>
      </w:r>
    </w:p>
    <w:p w14:paraId="0BA9E999" w14:textId="77777777" w:rsidR="00EB6EA6" w:rsidRDefault="00EB6EA6" w:rsidP="00427569">
      <w:pPr>
        <w:pStyle w:val="ListParagraph"/>
        <w:numPr>
          <w:ilvl w:val="0"/>
          <w:numId w:val="34"/>
        </w:numPr>
        <w:rPr>
          <w:noProof/>
          <w:lang w:val="sr-Latn-RS"/>
        </w:rPr>
      </w:pPr>
      <w:r w:rsidRPr="00561C0E">
        <w:rPr>
          <w:noProof/>
          <w:lang w:val="sr-Latn-RS"/>
        </w:rPr>
        <w:t>Trebišnjica (Bilećko jezero)</w:t>
      </w:r>
      <w:r w:rsidR="00F523A1">
        <w:rPr>
          <w:noProof/>
          <w:lang w:val="sr-Latn-RS"/>
        </w:rPr>
        <w:t>;</w:t>
      </w:r>
      <w:r w:rsidRPr="00561C0E">
        <w:rPr>
          <w:noProof/>
          <w:lang w:val="sr-Latn-RS"/>
        </w:rPr>
        <w:t xml:space="preserve"> </w:t>
      </w:r>
    </w:p>
    <w:p w14:paraId="10734769" w14:textId="7E8B9494" w:rsidR="00D52AD2" w:rsidRDefault="00D52AD2" w:rsidP="00427569">
      <w:pPr>
        <w:pStyle w:val="ListParagraph"/>
        <w:numPr>
          <w:ilvl w:val="0"/>
          <w:numId w:val="34"/>
        </w:numPr>
        <w:rPr>
          <w:noProof/>
          <w:lang w:val="sr-Latn-RS"/>
        </w:rPr>
      </w:pPr>
      <w:r>
        <w:rPr>
          <w:noProof/>
          <w:lang w:val="sr-Latn-RS"/>
        </w:rPr>
        <w:t>Kuči.</w:t>
      </w:r>
    </w:p>
    <w:p w14:paraId="31873CCB" w14:textId="17086479" w:rsidR="005B7B62" w:rsidRPr="00561C0E" w:rsidRDefault="00EC5957" w:rsidP="00427569">
      <w:pPr>
        <w:rPr>
          <w:noProof/>
          <w:lang w:val="sr-Latn-RS"/>
        </w:rPr>
      </w:pPr>
      <w:r w:rsidRPr="00B243EC">
        <w:rPr>
          <w:noProof/>
          <w:lang w:val="sr-Latn-RS"/>
        </w:rPr>
        <w:t>U okviru priobalnog područja značajno je i područje brda Vrmac, koje obuhvata teritorije Tivta i Kotora, sa više izvorišta od značaja za lokalno i javno vodosnabdijevanje (npr. Brštin, Češljar i Plavda).</w:t>
      </w:r>
      <w:r w:rsidR="006C76DA">
        <w:rPr>
          <w:noProof/>
          <w:lang w:val="sr-Latn-RS"/>
        </w:rPr>
        <w:t xml:space="preserve"> </w:t>
      </w:r>
      <w:r w:rsidR="00EB6EA6" w:rsidRPr="00561C0E">
        <w:rPr>
          <w:noProof/>
          <w:lang w:val="sr-Latn-RS"/>
        </w:rPr>
        <w:t>Ova vodna tijela imaju izuzetno veliki značaj za vodosnabdijevanje primorskog i centralnog dijela države, kao i za razvoj turizma i poljoprivrede.</w:t>
      </w:r>
    </w:p>
    <w:p w14:paraId="2C3413AF" w14:textId="77777777" w:rsidR="005D3F42" w:rsidRPr="00561C0E" w:rsidRDefault="005D3F42" w:rsidP="00427569">
      <w:pPr>
        <w:rPr>
          <w:noProof/>
          <w:lang w:val="sr-Latn-RS"/>
        </w:rPr>
      </w:pPr>
    </w:p>
    <w:p w14:paraId="64E3F58A" w14:textId="77777777" w:rsidR="00EB6EA6" w:rsidRPr="00561C0E" w:rsidRDefault="00EB6EA6" w:rsidP="00427569">
      <w:pPr>
        <w:pStyle w:val="Heading3"/>
        <w:rPr>
          <w:noProof/>
          <w:lang w:val="sr-Latn-RS"/>
        </w:rPr>
      </w:pPr>
      <w:bookmarkStart w:id="79" w:name="_Toc227599929"/>
      <w:r w:rsidRPr="00561C0E">
        <w:rPr>
          <w:noProof/>
          <w:lang w:val="sr-Latn-RS"/>
        </w:rPr>
        <w:t>Karst kao ključni faktor položaja podzemnih voda</w:t>
      </w:r>
      <w:bookmarkEnd w:id="79"/>
    </w:p>
    <w:p w14:paraId="184FAE97" w14:textId="77777777" w:rsidR="00EB6EA6" w:rsidRPr="00561C0E" w:rsidRDefault="00EB6EA6" w:rsidP="00427569">
      <w:pPr>
        <w:rPr>
          <w:noProof/>
          <w:lang w:val="sr-Latn-RS"/>
        </w:rPr>
      </w:pPr>
      <w:r w:rsidRPr="00561C0E">
        <w:rPr>
          <w:noProof/>
          <w:lang w:val="sr-Latn-RS"/>
        </w:rPr>
        <w:t>Specifičnost hidrogeološkog položaja podzemnih voda u Crnoj Gori ogleda se u činjenici da veliki dio teritorije čine karstni tereni. U takvim uslovima:</w:t>
      </w:r>
    </w:p>
    <w:p w14:paraId="43E98935" w14:textId="77777777" w:rsidR="00EB6EA6" w:rsidRPr="00561C0E" w:rsidRDefault="00FD69A1" w:rsidP="00427569">
      <w:pPr>
        <w:pStyle w:val="ListParagraph"/>
        <w:numPr>
          <w:ilvl w:val="0"/>
          <w:numId w:val="35"/>
        </w:numPr>
        <w:rPr>
          <w:noProof/>
          <w:lang w:val="sr-Latn-RS"/>
        </w:rPr>
      </w:pPr>
      <w:r>
        <w:rPr>
          <w:noProof/>
          <w:lang w:val="sr-Latn-RS"/>
        </w:rPr>
        <w:t>hidrogeološke</w:t>
      </w:r>
      <w:r w:rsidR="00EB6EA6" w:rsidRPr="00561C0E">
        <w:rPr>
          <w:noProof/>
          <w:lang w:val="sr-Latn-RS"/>
        </w:rPr>
        <w:t xml:space="preserve"> vododjelnice često se razlikuju od površinskih</w:t>
      </w:r>
      <w:r w:rsidR="00F523A1">
        <w:rPr>
          <w:noProof/>
          <w:lang w:val="sr-Latn-RS"/>
        </w:rPr>
        <w:t>;</w:t>
      </w:r>
    </w:p>
    <w:p w14:paraId="7141927D" w14:textId="77777777" w:rsidR="00EB6EA6" w:rsidRPr="00561C0E" w:rsidRDefault="00EB6EA6" w:rsidP="00427569">
      <w:pPr>
        <w:pStyle w:val="ListParagraph"/>
        <w:numPr>
          <w:ilvl w:val="0"/>
          <w:numId w:val="35"/>
        </w:numPr>
        <w:rPr>
          <w:noProof/>
          <w:lang w:val="sr-Latn-RS"/>
        </w:rPr>
      </w:pPr>
      <w:r w:rsidRPr="00561C0E">
        <w:rPr>
          <w:noProof/>
          <w:lang w:val="sr-Latn-RS"/>
        </w:rPr>
        <w:t>podzemne vode mogu prelaziti granice površinskih slivova</w:t>
      </w:r>
      <w:r w:rsidR="00F523A1">
        <w:rPr>
          <w:noProof/>
          <w:lang w:val="sr-Latn-RS"/>
        </w:rPr>
        <w:t>;</w:t>
      </w:r>
    </w:p>
    <w:p w14:paraId="7B9DB640" w14:textId="77777777" w:rsidR="00EB6EA6" w:rsidRPr="00561C0E" w:rsidRDefault="00EB6EA6" w:rsidP="00427569">
      <w:pPr>
        <w:pStyle w:val="ListParagraph"/>
        <w:numPr>
          <w:ilvl w:val="0"/>
          <w:numId w:val="35"/>
        </w:numPr>
        <w:rPr>
          <w:noProof/>
          <w:lang w:val="sr-Latn-RS"/>
        </w:rPr>
      </w:pPr>
      <w:r w:rsidRPr="00561C0E">
        <w:rPr>
          <w:noProof/>
          <w:lang w:val="sr-Latn-RS"/>
        </w:rPr>
        <w:t>javljaju se prekogranični akviferi.</w:t>
      </w:r>
    </w:p>
    <w:p w14:paraId="6C65A437" w14:textId="77777777" w:rsidR="00EB6EA6" w:rsidRPr="00561C0E" w:rsidRDefault="00EB6EA6" w:rsidP="00427569">
      <w:pPr>
        <w:rPr>
          <w:noProof/>
          <w:lang w:val="sr-Latn-RS"/>
        </w:rPr>
      </w:pPr>
      <w:r w:rsidRPr="00561C0E">
        <w:rPr>
          <w:noProof/>
          <w:lang w:val="sr-Latn-RS"/>
        </w:rPr>
        <w:t>Poseban značaj ima Dinarski karstni sistem, koji predstavlja jedan od najvećih karstnih sistema u Evropi i obuhvata više država regiona.</w:t>
      </w:r>
    </w:p>
    <w:p w14:paraId="1259D2A3" w14:textId="77777777" w:rsidR="00EB6EA6" w:rsidRPr="00561C0E" w:rsidRDefault="00EB6EA6" w:rsidP="00427569">
      <w:pPr>
        <w:rPr>
          <w:noProof/>
          <w:lang w:val="sr-Latn-RS"/>
        </w:rPr>
      </w:pPr>
      <w:r w:rsidRPr="00561C0E">
        <w:rPr>
          <w:noProof/>
          <w:lang w:val="sr-Latn-RS"/>
        </w:rPr>
        <w:t xml:space="preserve">Veliki broj akvifera u Crnoj Gori ima prekogranični karakter, posebno u okviru Dinarskog karstnog sistema. Upravljanje ovim resursima zahtijeva međunarodnu saradnju i usklađivanje politika upravljanja vodama, što je prepoznato kroz Planove upravljanja riječnim slivovima i međunarodne sporazume u oblasti voda. </w:t>
      </w:r>
    </w:p>
    <w:p w14:paraId="1AF2660C" w14:textId="77777777" w:rsidR="00EB6EA6" w:rsidRPr="00561C0E" w:rsidRDefault="00EB6EA6" w:rsidP="00427569">
      <w:pPr>
        <w:rPr>
          <w:noProof/>
          <w:lang w:val="sr-Latn-RS"/>
        </w:rPr>
      </w:pPr>
      <w:r w:rsidRPr="00561C0E">
        <w:rPr>
          <w:noProof/>
          <w:lang w:val="sr-Latn-RS"/>
        </w:rPr>
        <w:lastRenderedPageBreak/>
        <w:t>Značaj prekogranične saradnje potvrđuje i učešće Crne Gore u međunarodnim projektima posvećenim upravljanju karstnim vodonosnicima, među kojima se posebno izdvaja projekat DIKTAS (Dinaric Karst Transboundary Aquifer System)</w:t>
      </w:r>
      <w:r w:rsidR="00F950CC">
        <w:rPr>
          <w:noProof/>
          <w:lang w:val="sr-Latn-RS"/>
        </w:rPr>
        <w:t>,</w:t>
      </w:r>
      <w:r w:rsidRPr="00561C0E">
        <w:rPr>
          <w:noProof/>
          <w:lang w:val="sr-Latn-RS"/>
        </w:rPr>
        <w:t xml:space="preserve"> </w:t>
      </w:r>
      <w:r w:rsidR="0097112C" w:rsidRPr="0097112C">
        <w:rPr>
          <w:noProof/>
          <w:lang w:val="sr-Latn-RS"/>
        </w:rPr>
        <w:t>kao i njegov nastavak kroz projekat DIKTAS II – Projekat održivog korišćenja vodnih sistema akvifera Dinarskog karsta. Ovaj projekat je imao za cilj unapređenje razumijevanja prekograničnih karstnih akvifera, jačanje institucionalne saradnje i razvoj zajedničkih pristupa upravljanju podzemnim vodama u regionu. DIKTAS II je direktan nastavak prve faze DIKTAS-a, sa fokusom na implementaciju Strateškog akcionog programa (SAP) usvojenog nakon prve faze</w:t>
      </w:r>
      <w:r w:rsidRPr="00561C0E">
        <w:rPr>
          <w:noProof/>
          <w:lang w:val="sr-Latn-RS"/>
        </w:rPr>
        <w:t>.</w:t>
      </w:r>
    </w:p>
    <w:p w14:paraId="6041A1FD" w14:textId="77777777" w:rsidR="00EB6EA6" w:rsidRPr="00561C0E" w:rsidRDefault="00EB6EA6" w:rsidP="00427569">
      <w:pPr>
        <w:rPr>
          <w:noProof/>
          <w:lang w:val="sr-Latn-RS"/>
        </w:rPr>
      </w:pPr>
      <w:r w:rsidRPr="00561C0E">
        <w:rPr>
          <w:noProof/>
          <w:lang w:val="sr-Latn-RS"/>
        </w:rPr>
        <w:t>Rezultati ovakvih inicijativa predstavljaju važnu osnovu za dalji razvoj politika upravljanja podzemnim vodama i jačanje regionalne saradnje u oblasti voda.</w:t>
      </w:r>
    </w:p>
    <w:p w14:paraId="50F059A0" w14:textId="77777777" w:rsidR="00EB6EA6" w:rsidRPr="00561C0E" w:rsidRDefault="00EB6EA6" w:rsidP="00427569">
      <w:pPr>
        <w:rPr>
          <w:noProof/>
          <w:lang w:val="sr-Latn-RS"/>
        </w:rPr>
      </w:pPr>
      <w:r w:rsidRPr="00561C0E">
        <w:rPr>
          <w:noProof/>
          <w:lang w:val="sr-Latn-RS"/>
        </w:rPr>
        <w:t>Prostorna raspodjela podzemnih voda direktno utiče na:</w:t>
      </w:r>
    </w:p>
    <w:p w14:paraId="2FAB2C7D" w14:textId="77777777" w:rsidR="00EB6EA6" w:rsidRPr="00561C0E" w:rsidRDefault="00EB6EA6" w:rsidP="00427569">
      <w:pPr>
        <w:pStyle w:val="ListParagraph"/>
        <w:numPr>
          <w:ilvl w:val="0"/>
          <w:numId w:val="36"/>
        </w:numPr>
        <w:rPr>
          <w:noProof/>
          <w:lang w:val="sr-Latn-RS"/>
        </w:rPr>
      </w:pPr>
      <w:r w:rsidRPr="00561C0E">
        <w:rPr>
          <w:noProof/>
          <w:lang w:val="sr-Latn-RS"/>
        </w:rPr>
        <w:t>planiranje vodosnabdijevanja</w:t>
      </w:r>
      <w:r w:rsidR="00F523A1">
        <w:rPr>
          <w:noProof/>
          <w:lang w:val="sr-Latn-RS"/>
        </w:rPr>
        <w:t>;</w:t>
      </w:r>
    </w:p>
    <w:p w14:paraId="54D67753" w14:textId="77777777" w:rsidR="00EB6EA6" w:rsidRPr="00561C0E" w:rsidRDefault="00EB6EA6" w:rsidP="00427569">
      <w:pPr>
        <w:pStyle w:val="ListParagraph"/>
        <w:numPr>
          <w:ilvl w:val="0"/>
          <w:numId w:val="36"/>
        </w:numPr>
        <w:rPr>
          <w:noProof/>
          <w:lang w:val="sr-Latn-RS"/>
        </w:rPr>
      </w:pPr>
      <w:r w:rsidRPr="00561C0E">
        <w:rPr>
          <w:noProof/>
          <w:lang w:val="sr-Latn-RS"/>
        </w:rPr>
        <w:t>zaštitu izvorišta</w:t>
      </w:r>
      <w:r w:rsidR="00F523A1">
        <w:rPr>
          <w:noProof/>
          <w:lang w:val="sr-Latn-RS"/>
        </w:rPr>
        <w:t>;</w:t>
      </w:r>
    </w:p>
    <w:p w14:paraId="42AC82AB" w14:textId="77777777" w:rsidR="00EB6EA6" w:rsidRPr="00561C0E" w:rsidRDefault="00EB6EA6" w:rsidP="00427569">
      <w:pPr>
        <w:pStyle w:val="ListParagraph"/>
        <w:numPr>
          <w:ilvl w:val="0"/>
          <w:numId w:val="36"/>
        </w:numPr>
        <w:rPr>
          <w:noProof/>
          <w:lang w:val="sr-Latn-RS"/>
        </w:rPr>
      </w:pPr>
      <w:r w:rsidRPr="00561C0E">
        <w:rPr>
          <w:noProof/>
          <w:lang w:val="sr-Latn-RS"/>
        </w:rPr>
        <w:t>prostorno planiranje</w:t>
      </w:r>
      <w:r w:rsidR="00F523A1">
        <w:rPr>
          <w:noProof/>
          <w:lang w:val="sr-Latn-RS"/>
        </w:rPr>
        <w:t>;</w:t>
      </w:r>
    </w:p>
    <w:p w14:paraId="6F1DB9F4" w14:textId="77777777" w:rsidR="00EB6EA6" w:rsidRPr="00561C0E" w:rsidRDefault="00EB6EA6" w:rsidP="00427569">
      <w:pPr>
        <w:pStyle w:val="ListParagraph"/>
        <w:numPr>
          <w:ilvl w:val="0"/>
          <w:numId w:val="36"/>
        </w:numPr>
        <w:rPr>
          <w:noProof/>
          <w:lang w:val="sr-Latn-RS"/>
        </w:rPr>
      </w:pPr>
      <w:r w:rsidRPr="00561C0E">
        <w:rPr>
          <w:noProof/>
          <w:lang w:val="sr-Latn-RS"/>
        </w:rPr>
        <w:t>razvoj turizma i poljoprivrede</w:t>
      </w:r>
      <w:r w:rsidR="00F523A1">
        <w:rPr>
          <w:noProof/>
          <w:lang w:val="sr-Latn-RS"/>
        </w:rPr>
        <w:t>;</w:t>
      </w:r>
    </w:p>
    <w:p w14:paraId="6273ABB1" w14:textId="77777777" w:rsidR="00EB6EA6" w:rsidRPr="00561C0E" w:rsidRDefault="00EB6EA6" w:rsidP="00427569">
      <w:pPr>
        <w:pStyle w:val="ListParagraph"/>
        <w:numPr>
          <w:ilvl w:val="0"/>
          <w:numId w:val="36"/>
        </w:numPr>
        <w:rPr>
          <w:noProof/>
          <w:lang w:val="sr-Latn-RS"/>
        </w:rPr>
      </w:pPr>
      <w:r w:rsidRPr="00561C0E">
        <w:rPr>
          <w:noProof/>
          <w:lang w:val="sr-Latn-RS"/>
        </w:rPr>
        <w:t>prilagođavanje klimatskim promjenama.</w:t>
      </w:r>
    </w:p>
    <w:p w14:paraId="0A8E8E47" w14:textId="77777777" w:rsidR="00EB6EA6" w:rsidRPr="00561C0E" w:rsidRDefault="00EB6EA6" w:rsidP="00427569">
      <w:pPr>
        <w:rPr>
          <w:noProof/>
          <w:lang w:val="sr-Latn-RS"/>
        </w:rPr>
      </w:pPr>
      <w:r w:rsidRPr="00561C0E">
        <w:rPr>
          <w:noProof/>
          <w:lang w:val="sr-Latn-RS"/>
        </w:rPr>
        <w:t>Zbog toga je precizno definisanje vodnih tijela podzemnih voda i njihova karakterizacija ključna osnova za izradu programa mjera i dugoročno održivo upravljanje vodnim resursima</w:t>
      </w:r>
      <w:r w:rsidR="005B7B62" w:rsidRPr="00561C0E">
        <w:rPr>
          <w:noProof/>
          <w:lang w:val="sr-Latn-RS"/>
        </w:rPr>
        <w:t>.</w:t>
      </w:r>
    </w:p>
    <w:p w14:paraId="19F4FFA1" w14:textId="77777777" w:rsidR="005B7B62" w:rsidRPr="00561C0E" w:rsidRDefault="005B7B62" w:rsidP="00427569">
      <w:pPr>
        <w:pStyle w:val="NoSpacing"/>
        <w:rPr>
          <w:rFonts w:asciiTheme="minorHAnsi" w:hAnsiTheme="minorHAnsi"/>
          <w:noProof/>
          <w:lang w:val="sr-Latn-RS"/>
        </w:rPr>
      </w:pPr>
    </w:p>
    <w:p w14:paraId="66FF820D" w14:textId="77777777" w:rsidR="00C72F96" w:rsidRPr="00561C0E" w:rsidRDefault="00F51B53" w:rsidP="00427569">
      <w:pPr>
        <w:pStyle w:val="Heading3"/>
        <w:rPr>
          <w:noProof/>
          <w:lang w:val="sr-Latn-RS"/>
        </w:rPr>
      </w:pPr>
      <w:bookmarkStart w:id="80" w:name="_Toc227599930"/>
      <w:r w:rsidRPr="00561C0E">
        <w:rPr>
          <w:noProof/>
          <w:lang w:val="sr-Latn-RS"/>
        </w:rPr>
        <w:t>Količine podzemnih voda</w:t>
      </w:r>
      <w:bookmarkEnd w:id="80"/>
    </w:p>
    <w:p w14:paraId="732D2042" w14:textId="77777777" w:rsidR="00C72F96" w:rsidRPr="00561C0E" w:rsidRDefault="00C72F96" w:rsidP="00427569">
      <w:pPr>
        <w:pStyle w:val="Heading4"/>
        <w:rPr>
          <w:noProof/>
          <w:lang w:val="sr-Latn-RS"/>
        </w:rPr>
      </w:pPr>
      <w:r w:rsidRPr="00561C0E">
        <w:rPr>
          <w:noProof/>
          <w:lang w:val="sr-Latn-RS"/>
        </w:rPr>
        <w:t>Raspoloživi resursi podzemnih voda</w:t>
      </w:r>
    </w:p>
    <w:p w14:paraId="253B87A1" w14:textId="77777777" w:rsidR="00C72F96" w:rsidRPr="00561C0E" w:rsidRDefault="00C72F96" w:rsidP="00427569">
      <w:pPr>
        <w:rPr>
          <w:noProof/>
          <w:lang w:val="sr-Latn-RS"/>
        </w:rPr>
      </w:pPr>
      <w:r w:rsidRPr="00561C0E">
        <w:rPr>
          <w:noProof/>
          <w:lang w:val="sr-Latn-RS"/>
        </w:rPr>
        <w:t>Crna Gora raspolaže značajnim rezervama podzemnih voda, prvenstveno zahvaljujući visokom prosjeku padavina i izraženoj infiltraciji u karstnim terenima. Procjene iz ranijih nacionalnih studija i strateških dokumenata ukazuju na izuzetno veliki potencijal karstnih akvifera.</w:t>
      </w:r>
    </w:p>
    <w:p w14:paraId="77CEE481" w14:textId="77777777" w:rsidR="00C72F96" w:rsidRPr="00561C0E" w:rsidRDefault="00C72F96" w:rsidP="00427569">
      <w:pPr>
        <w:rPr>
          <w:noProof/>
          <w:lang w:val="sr-Latn-RS"/>
        </w:rPr>
      </w:pPr>
      <w:r w:rsidRPr="00561C0E">
        <w:rPr>
          <w:noProof/>
          <w:lang w:val="sr-Latn-RS"/>
        </w:rPr>
        <w:t xml:space="preserve">Ukupna minimalna izdašnost karstnih vrela izvorišta procjenjuje se na oko 50 m³/s, dok srednja izdašnost dostiže približno 600 m³/s. Ove vrijednosti ukazuju na veoma značajan potencijal podzemnih voda na nacionalnom nivou. </w:t>
      </w:r>
    </w:p>
    <w:p w14:paraId="572131D5" w14:textId="77777777" w:rsidR="00C72F96" w:rsidRPr="00561C0E" w:rsidRDefault="00C72F96" w:rsidP="00427569">
      <w:pPr>
        <w:rPr>
          <w:noProof/>
          <w:lang w:val="sr-Latn-RS"/>
        </w:rPr>
      </w:pPr>
      <w:r w:rsidRPr="00561C0E">
        <w:rPr>
          <w:noProof/>
          <w:lang w:val="sr-Latn-RS"/>
        </w:rPr>
        <w:t xml:space="preserve">Najizdašniji izvori locirani su u slivu Skadarskog jezera, dok značajne količine podzemnih voda karakterišu i slivovi rijeka Pive, Tare i Ćehotine. </w:t>
      </w:r>
    </w:p>
    <w:p w14:paraId="2F8193B8" w14:textId="77777777" w:rsidR="00C72F96" w:rsidRPr="00561C0E" w:rsidRDefault="00C72F96" w:rsidP="00427569">
      <w:pPr>
        <w:rPr>
          <w:noProof/>
          <w:lang w:val="sr-Latn-RS"/>
        </w:rPr>
      </w:pPr>
      <w:r w:rsidRPr="00561C0E">
        <w:rPr>
          <w:noProof/>
          <w:lang w:val="sr-Latn-RS"/>
        </w:rPr>
        <w:t>Pored karstnih izdani, važan dio rezervi podzemnih voda čine intergranularne izdani kvartarnih sedimenata. Najznačajniji među njima je već pomenuti akvifer Zetske ravnice, koji predstavlja najbogatije ležište izdanskih voda u Crnoj Gori:</w:t>
      </w:r>
    </w:p>
    <w:p w14:paraId="190CBD6F" w14:textId="77777777" w:rsidR="00C72F96" w:rsidRPr="00561C0E" w:rsidRDefault="00C72F96" w:rsidP="00427569">
      <w:pPr>
        <w:pStyle w:val="ListParagraph"/>
        <w:numPr>
          <w:ilvl w:val="0"/>
          <w:numId w:val="37"/>
        </w:numPr>
        <w:rPr>
          <w:noProof/>
          <w:lang w:val="sr-Latn-RS"/>
        </w:rPr>
      </w:pPr>
      <w:r w:rsidRPr="00561C0E">
        <w:rPr>
          <w:noProof/>
          <w:lang w:val="sr-Latn-RS"/>
        </w:rPr>
        <w:t>površina akvifera &gt; 200 km²</w:t>
      </w:r>
      <w:r w:rsidR="00F523A1">
        <w:rPr>
          <w:noProof/>
          <w:lang w:val="sr-Latn-RS"/>
        </w:rPr>
        <w:t>;</w:t>
      </w:r>
    </w:p>
    <w:p w14:paraId="18CBF8A9" w14:textId="77777777" w:rsidR="009147EE" w:rsidRPr="00561C0E" w:rsidRDefault="00C72F96" w:rsidP="00427569">
      <w:pPr>
        <w:pStyle w:val="ListParagraph"/>
        <w:numPr>
          <w:ilvl w:val="0"/>
          <w:numId w:val="37"/>
        </w:numPr>
        <w:rPr>
          <w:noProof/>
          <w:lang w:val="sr-Latn-RS"/>
        </w:rPr>
      </w:pPr>
      <w:r w:rsidRPr="00561C0E">
        <w:rPr>
          <w:noProof/>
          <w:lang w:val="sr-Latn-RS"/>
        </w:rPr>
        <w:t>minimalni proticaj &gt; 15 m³/s</w:t>
      </w:r>
      <w:r w:rsidR="00F523A1">
        <w:rPr>
          <w:noProof/>
          <w:lang w:val="sr-Latn-RS"/>
        </w:rPr>
        <w:t>.</w:t>
      </w:r>
    </w:p>
    <w:p w14:paraId="640F1ABF" w14:textId="77777777" w:rsidR="00C72F96" w:rsidRPr="00561C0E" w:rsidRDefault="00C72F96" w:rsidP="00427569">
      <w:pPr>
        <w:rPr>
          <w:b/>
          <w:bCs/>
          <w:i/>
          <w:iCs/>
          <w:noProof/>
          <w:lang w:val="sr-Latn-RS"/>
        </w:rPr>
      </w:pPr>
      <w:r w:rsidRPr="00561C0E">
        <w:rPr>
          <w:b/>
          <w:bCs/>
          <w:i/>
          <w:iCs/>
          <w:noProof/>
          <w:lang w:val="sr-Latn-RS"/>
        </w:rPr>
        <w:t>Odnos raspoloživosti i potražnje</w:t>
      </w:r>
    </w:p>
    <w:p w14:paraId="328209CC" w14:textId="77777777" w:rsidR="00C72F96" w:rsidRPr="00561C0E" w:rsidRDefault="00C72F96" w:rsidP="00427569">
      <w:pPr>
        <w:rPr>
          <w:noProof/>
          <w:lang w:val="sr-Latn-RS"/>
        </w:rPr>
      </w:pPr>
      <w:r w:rsidRPr="00561C0E">
        <w:rPr>
          <w:noProof/>
          <w:lang w:val="sr-Latn-RS"/>
        </w:rPr>
        <w:t>Procjene vodnog bilansa u okviru RBMP potvrđuju da raspoloživi resursi podzemnih voda u Crnoj Gori premašuju trenutne potrebe za vodom.</w:t>
      </w:r>
    </w:p>
    <w:p w14:paraId="41BEACFA" w14:textId="77777777" w:rsidR="00C72F96" w:rsidRPr="00561C0E" w:rsidRDefault="00C72F96" w:rsidP="00427569">
      <w:pPr>
        <w:rPr>
          <w:noProof/>
          <w:lang w:val="sr-Latn-RS"/>
        </w:rPr>
      </w:pPr>
      <w:r w:rsidRPr="00561C0E">
        <w:rPr>
          <w:noProof/>
          <w:lang w:val="sr-Latn-RS"/>
        </w:rPr>
        <w:lastRenderedPageBreak/>
        <w:t xml:space="preserve">Rezultati kvantitativne procjene pokazuju da su raspoloživi vodni resursi na nacionalnom nivou procijenjeni na vrijednosti više od 10% veće u odnosu na ranije procjene iz 2015. godine. </w:t>
      </w:r>
    </w:p>
    <w:p w14:paraId="4AFED2CE" w14:textId="77777777" w:rsidR="00C72F96" w:rsidRPr="00561C0E" w:rsidRDefault="00C72F96" w:rsidP="00427569">
      <w:pPr>
        <w:rPr>
          <w:noProof/>
          <w:lang w:val="sr-Latn-RS"/>
        </w:rPr>
      </w:pPr>
      <w:r w:rsidRPr="00561C0E">
        <w:rPr>
          <w:noProof/>
          <w:lang w:val="sr-Latn-RS"/>
        </w:rPr>
        <w:t>Za procjenu pritiska na vodna tijela koristi se odnos između zahvatanja i obnovljivih rezervi podzemnih voda pri čemu se koriste indikativni pragovi za identifikaciju vodnih tijela pod rizikom od prekomjerne eksploatacije:</w:t>
      </w:r>
    </w:p>
    <w:p w14:paraId="2CE9F677" w14:textId="77777777" w:rsidR="00C72F96" w:rsidRPr="00561C0E" w:rsidRDefault="00C72F96" w:rsidP="00427569">
      <w:pPr>
        <w:pStyle w:val="ListParagraph"/>
        <w:numPr>
          <w:ilvl w:val="0"/>
          <w:numId w:val="38"/>
        </w:numPr>
        <w:rPr>
          <w:noProof/>
          <w:lang w:val="sr-Latn-RS"/>
        </w:rPr>
      </w:pPr>
      <w:r w:rsidRPr="00561C0E">
        <w:rPr>
          <w:noProof/>
          <w:lang w:val="sr-Latn-RS"/>
        </w:rPr>
        <w:t>&lt;12% zahvatanja → nema rizika</w:t>
      </w:r>
      <w:r w:rsidR="00F523A1">
        <w:rPr>
          <w:noProof/>
          <w:lang w:val="sr-Latn-RS"/>
        </w:rPr>
        <w:t>;</w:t>
      </w:r>
    </w:p>
    <w:p w14:paraId="26A0ED9A" w14:textId="77777777" w:rsidR="00C72F96" w:rsidRPr="00561C0E" w:rsidRDefault="00C72F96" w:rsidP="00427569">
      <w:pPr>
        <w:pStyle w:val="ListParagraph"/>
        <w:numPr>
          <w:ilvl w:val="0"/>
          <w:numId w:val="38"/>
        </w:numPr>
        <w:rPr>
          <w:noProof/>
          <w:lang w:val="sr-Latn-RS"/>
        </w:rPr>
      </w:pPr>
      <w:r w:rsidRPr="00561C0E">
        <w:rPr>
          <w:noProof/>
          <w:lang w:val="sr-Latn-RS"/>
        </w:rPr>
        <w:t>12–25% → potencijalni rizik</w:t>
      </w:r>
      <w:r w:rsidR="00F523A1">
        <w:rPr>
          <w:noProof/>
          <w:lang w:val="sr-Latn-RS"/>
        </w:rPr>
        <w:t>;</w:t>
      </w:r>
    </w:p>
    <w:p w14:paraId="06C7F388" w14:textId="77777777" w:rsidR="00C72F96" w:rsidRPr="00561C0E" w:rsidRDefault="00C72F96" w:rsidP="00427569">
      <w:pPr>
        <w:pStyle w:val="ListParagraph"/>
        <w:numPr>
          <w:ilvl w:val="0"/>
          <w:numId w:val="38"/>
        </w:numPr>
        <w:rPr>
          <w:noProof/>
          <w:lang w:val="sr-Latn-RS"/>
        </w:rPr>
      </w:pPr>
      <w:r w:rsidRPr="00561C0E">
        <w:rPr>
          <w:noProof/>
          <w:lang w:val="sr-Latn-RS"/>
        </w:rPr>
        <w:t>25% → rizik od prekomjerne eksploatacije</w:t>
      </w:r>
      <w:r w:rsidR="00F523A1">
        <w:rPr>
          <w:noProof/>
          <w:lang w:val="sr-Latn-RS"/>
        </w:rPr>
        <w:t>.</w:t>
      </w:r>
      <w:r w:rsidRPr="00561C0E">
        <w:rPr>
          <w:noProof/>
          <w:lang w:val="sr-Latn-RS"/>
        </w:rPr>
        <w:t xml:space="preserve"> </w:t>
      </w:r>
    </w:p>
    <w:p w14:paraId="3FD65FEE" w14:textId="77777777" w:rsidR="009147EE" w:rsidRPr="00561C0E" w:rsidRDefault="00C72F96" w:rsidP="00427569">
      <w:pPr>
        <w:rPr>
          <w:noProof/>
          <w:lang w:val="sr-Latn-RS"/>
        </w:rPr>
      </w:pPr>
      <w:r w:rsidRPr="00561C0E">
        <w:rPr>
          <w:noProof/>
          <w:lang w:val="sr-Latn-RS"/>
        </w:rPr>
        <w:t>Ovakav pristup omogućava identifikaciju vodnih tijela koja zahtijevaju pojačan nadzor i mjere upravljanja.</w:t>
      </w:r>
    </w:p>
    <w:p w14:paraId="1E2AF7CB" w14:textId="77777777" w:rsidR="00C72F96" w:rsidRPr="00561C0E" w:rsidRDefault="00C72F96" w:rsidP="00427569">
      <w:pPr>
        <w:rPr>
          <w:b/>
          <w:bCs/>
          <w:i/>
          <w:iCs/>
          <w:noProof/>
          <w:lang w:val="sr-Latn-RS"/>
        </w:rPr>
      </w:pPr>
      <w:r w:rsidRPr="00561C0E">
        <w:rPr>
          <w:b/>
          <w:bCs/>
          <w:i/>
          <w:iCs/>
          <w:noProof/>
          <w:lang w:val="sr-Latn-RS"/>
        </w:rPr>
        <w:t>Zahvatanje podzemnih voda i pritisak na resurse</w:t>
      </w:r>
    </w:p>
    <w:p w14:paraId="7170E16A" w14:textId="77777777" w:rsidR="00C72F96" w:rsidRPr="00561C0E" w:rsidRDefault="00C72F96" w:rsidP="00427569">
      <w:pPr>
        <w:rPr>
          <w:noProof/>
          <w:lang w:val="sr-Latn-RS"/>
        </w:rPr>
      </w:pPr>
      <w:r w:rsidRPr="00561C0E">
        <w:rPr>
          <w:noProof/>
          <w:lang w:val="sr-Latn-RS"/>
        </w:rPr>
        <w:t>Podzemne vode predstavljaju dominantan izvor za javno vodosnabdijevanje u Crnoj Gori. U Planovima upravljanja riječnim slivovima kvantitativna procjena posebno je usmjerena na vodna tijela podzemnih voda koja obezbjeđuju više od 10 m³/dan ili snabdijevaju više od 50 stanovnika, što ukazuje na njihov ključni značaj za osnovne potrebe stanovništva i privrede.</w:t>
      </w:r>
    </w:p>
    <w:p w14:paraId="128481F7" w14:textId="77777777" w:rsidR="009147EE" w:rsidRPr="00561C0E" w:rsidRDefault="001D3EE9" w:rsidP="00427569">
      <w:pPr>
        <w:rPr>
          <w:noProof/>
          <w:lang w:val="sr-Latn-RS"/>
        </w:rPr>
      </w:pPr>
      <w:r>
        <w:rPr>
          <w:noProof/>
          <w:lang w:val="sr-Latn-RS"/>
        </w:rPr>
        <w:t>Postojeća</w:t>
      </w:r>
      <w:r w:rsidRPr="00561C0E">
        <w:rPr>
          <w:noProof/>
          <w:lang w:val="sr-Latn-RS"/>
        </w:rPr>
        <w:t xml:space="preserve"> </w:t>
      </w:r>
      <w:r w:rsidR="00C72F96" w:rsidRPr="00561C0E">
        <w:rPr>
          <w:noProof/>
          <w:lang w:val="sr-Latn-RS"/>
        </w:rPr>
        <w:t>Strategija upravljanja vodama ukazuje da javno vodosnabdijevanje predstavlja dominantan vid korišćenja voda u Crnoj Gori, dok se značajne količine koriste i za potrebe poljoprivrede, industrije i turizma. Ovakva struktura potrošnje ukazuje na snažnu povezanost razvoja privrede i pritiska na podzemne vodne resurse.</w:t>
      </w:r>
    </w:p>
    <w:p w14:paraId="007AAE23" w14:textId="77777777" w:rsidR="00C72F96" w:rsidRPr="00561C0E" w:rsidRDefault="00C72F96" w:rsidP="00427569">
      <w:pPr>
        <w:rPr>
          <w:b/>
          <w:bCs/>
          <w:i/>
          <w:iCs/>
          <w:noProof/>
          <w:lang w:val="sr-Latn-RS"/>
        </w:rPr>
      </w:pPr>
      <w:r w:rsidRPr="00561C0E">
        <w:rPr>
          <w:b/>
          <w:bCs/>
          <w:i/>
          <w:iCs/>
          <w:noProof/>
          <w:lang w:val="sr-Latn-RS"/>
        </w:rPr>
        <w:t>Gubici u sistemima vodosnabdijevanja</w:t>
      </w:r>
    </w:p>
    <w:p w14:paraId="7D771A2D" w14:textId="77777777" w:rsidR="00C72F96" w:rsidRPr="00561C0E" w:rsidRDefault="00C72F96" w:rsidP="00427569">
      <w:pPr>
        <w:rPr>
          <w:noProof/>
          <w:lang w:val="sr-Latn-RS"/>
        </w:rPr>
      </w:pPr>
      <w:r w:rsidRPr="00561C0E">
        <w:rPr>
          <w:noProof/>
          <w:lang w:val="sr-Latn-RS"/>
        </w:rPr>
        <w:t>Strategija upravljanja vodama posebno naglašava značajan nivo gubitaka u distributivnoj mreži, koji predstavljaju jedan od ključnih izazova upravljanja vodnim resursima. Gubici obuhvataju tehničke gubitke usljed dotrajalosti infrastrukture, ali i administrativne gubitke, što dovodi do povećanog zahvatanja voda iz prirodnih izvora.</w:t>
      </w:r>
    </w:p>
    <w:p w14:paraId="5D3429A8" w14:textId="77777777" w:rsidR="009147EE" w:rsidRPr="00561C0E" w:rsidRDefault="00C72F96" w:rsidP="00427569">
      <w:pPr>
        <w:rPr>
          <w:noProof/>
          <w:lang w:val="sr-Latn-RS"/>
        </w:rPr>
      </w:pPr>
      <w:r w:rsidRPr="00561C0E">
        <w:rPr>
          <w:noProof/>
          <w:lang w:val="sr-Latn-RS"/>
        </w:rPr>
        <w:t>Smanjenje gubitaka u vodovodnim sistemima prepoznato je kao jedan od najvažnijih pravaca unapređenja efikasnosti korišćenja voda i smanjenja pritiska na raspoložive podzemne resurse.</w:t>
      </w:r>
    </w:p>
    <w:p w14:paraId="352EFA42" w14:textId="77777777" w:rsidR="00C72F96" w:rsidRPr="00561C0E" w:rsidRDefault="00C72F96" w:rsidP="00427569">
      <w:pPr>
        <w:rPr>
          <w:b/>
          <w:bCs/>
          <w:i/>
          <w:iCs/>
          <w:noProof/>
          <w:lang w:val="sr-Latn-RS"/>
        </w:rPr>
      </w:pPr>
      <w:r w:rsidRPr="00561C0E">
        <w:rPr>
          <w:b/>
          <w:bCs/>
          <w:i/>
          <w:iCs/>
          <w:noProof/>
          <w:lang w:val="sr-Latn-RS"/>
        </w:rPr>
        <w:t>Rast potražnje za vodom</w:t>
      </w:r>
    </w:p>
    <w:p w14:paraId="664382DA" w14:textId="77777777" w:rsidR="00C72F96" w:rsidRPr="00561C0E" w:rsidRDefault="00C72F96" w:rsidP="00427569">
      <w:pPr>
        <w:rPr>
          <w:noProof/>
          <w:lang w:val="sr-Latn-RS"/>
        </w:rPr>
      </w:pPr>
      <w:r w:rsidRPr="00561C0E">
        <w:rPr>
          <w:noProof/>
          <w:lang w:val="sr-Latn-RS"/>
        </w:rPr>
        <w:t>Očekuje se da će potražnja za vodom u narednom periodu rasti kao posljedica razvoja turizma, urbanizacije, povećanja potreba za navodnjavanjem i rasta životnog standarda. Posebno je izražena sezonska potražnja u primorskom području, gdje turistička sezona uzrokuje značajne oscilacije potrošnje vode.</w:t>
      </w:r>
    </w:p>
    <w:p w14:paraId="46FFCCF9" w14:textId="77777777" w:rsidR="009147EE" w:rsidRPr="00561C0E" w:rsidRDefault="00C72F96" w:rsidP="00427569">
      <w:pPr>
        <w:rPr>
          <w:noProof/>
          <w:lang w:val="sr-Latn-RS"/>
        </w:rPr>
      </w:pPr>
      <w:r w:rsidRPr="00561C0E">
        <w:rPr>
          <w:noProof/>
          <w:lang w:val="sr-Latn-RS"/>
        </w:rPr>
        <w:t>Ovi trendovi ukazuju na potrebu razvoja politika racionalnog korišćenja voda, povećanja efikasnosti sistema vodosnabdijevanja i unapređenja monitoringa podzemnih voda.</w:t>
      </w:r>
    </w:p>
    <w:p w14:paraId="5E6735E3" w14:textId="77777777" w:rsidR="00C72F96" w:rsidRPr="00561C0E" w:rsidRDefault="00C72F96" w:rsidP="00427569">
      <w:pPr>
        <w:rPr>
          <w:b/>
          <w:bCs/>
          <w:i/>
          <w:iCs/>
          <w:noProof/>
          <w:lang w:val="sr-Latn-RS"/>
        </w:rPr>
      </w:pPr>
      <w:r w:rsidRPr="00561C0E">
        <w:rPr>
          <w:b/>
          <w:bCs/>
          <w:i/>
          <w:iCs/>
          <w:noProof/>
          <w:lang w:val="sr-Latn-RS"/>
        </w:rPr>
        <w:t>Ograničenja procjene količina</w:t>
      </w:r>
    </w:p>
    <w:p w14:paraId="388B1F9B" w14:textId="77777777" w:rsidR="00C72F96" w:rsidRPr="00561C0E" w:rsidRDefault="00C72F96" w:rsidP="00427569">
      <w:pPr>
        <w:rPr>
          <w:noProof/>
          <w:lang w:val="sr-Latn-RS"/>
        </w:rPr>
      </w:pPr>
      <w:r w:rsidRPr="00561C0E">
        <w:rPr>
          <w:noProof/>
          <w:lang w:val="sr-Latn-RS"/>
        </w:rPr>
        <w:t>Iako raspoloživi resursi ukazuju na visok stepen vodne sigurnosti, procjena količina podzemnih voda suočava se sa određenim ograničenjima:</w:t>
      </w:r>
    </w:p>
    <w:p w14:paraId="4C48447D" w14:textId="77777777" w:rsidR="00C72F96" w:rsidRPr="00561C0E" w:rsidRDefault="00C72F96" w:rsidP="00427569">
      <w:pPr>
        <w:pStyle w:val="ListParagraph"/>
        <w:numPr>
          <w:ilvl w:val="0"/>
          <w:numId w:val="39"/>
        </w:numPr>
        <w:rPr>
          <w:noProof/>
          <w:lang w:val="sr-Latn-RS"/>
        </w:rPr>
      </w:pPr>
      <w:r w:rsidRPr="00561C0E">
        <w:rPr>
          <w:noProof/>
          <w:lang w:val="sr-Latn-RS"/>
        </w:rPr>
        <w:t>složena struktura karstnih izdani</w:t>
      </w:r>
      <w:r w:rsidR="00F523A1">
        <w:rPr>
          <w:noProof/>
          <w:lang w:val="sr-Latn-RS"/>
        </w:rPr>
        <w:t>;</w:t>
      </w:r>
    </w:p>
    <w:p w14:paraId="0B785EAF" w14:textId="77777777" w:rsidR="00C72F96" w:rsidRPr="00561C0E" w:rsidRDefault="00C72F96" w:rsidP="00427569">
      <w:pPr>
        <w:pStyle w:val="ListParagraph"/>
        <w:numPr>
          <w:ilvl w:val="0"/>
          <w:numId w:val="39"/>
        </w:numPr>
        <w:rPr>
          <w:noProof/>
          <w:lang w:val="sr-Latn-RS"/>
        </w:rPr>
      </w:pPr>
      <w:r w:rsidRPr="00561C0E">
        <w:rPr>
          <w:noProof/>
          <w:lang w:val="sr-Latn-RS"/>
        </w:rPr>
        <w:lastRenderedPageBreak/>
        <w:t>nedostatak dugoročnih monitoring podataka</w:t>
      </w:r>
      <w:r w:rsidR="00F523A1">
        <w:rPr>
          <w:noProof/>
          <w:lang w:val="sr-Latn-RS"/>
        </w:rPr>
        <w:t>;</w:t>
      </w:r>
    </w:p>
    <w:p w14:paraId="23D508F0" w14:textId="77777777" w:rsidR="00C72F96" w:rsidRPr="00561C0E" w:rsidRDefault="00C72F96" w:rsidP="00427569">
      <w:pPr>
        <w:pStyle w:val="ListParagraph"/>
        <w:numPr>
          <w:ilvl w:val="0"/>
          <w:numId w:val="39"/>
        </w:numPr>
        <w:rPr>
          <w:noProof/>
          <w:lang w:val="sr-Latn-RS"/>
        </w:rPr>
      </w:pPr>
      <w:r w:rsidRPr="00561C0E">
        <w:rPr>
          <w:noProof/>
          <w:lang w:val="sr-Latn-RS"/>
        </w:rPr>
        <w:t>neravnomjerna prostorna raspodjela resursa</w:t>
      </w:r>
      <w:r w:rsidR="00F523A1">
        <w:rPr>
          <w:noProof/>
          <w:lang w:val="sr-Latn-RS"/>
        </w:rPr>
        <w:t>;</w:t>
      </w:r>
    </w:p>
    <w:p w14:paraId="3EC49CDB" w14:textId="77777777" w:rsidR="00C72F96" w:rsidRPr="00561C0E" w:rsidRDefault="00C72F96" w:rsidP="00427569">
      <w:pPr>
        <w:pStyle w:val="ListParagraph"/>
        <w:numPr>
          <w:ilvl w:val="0"/>
          <w:numId w:val="39"/>
        </w:numPr>
        <w:rPr>
          <w:noProof/>
          <w:lang w:val="sr-Latn-RS"/>
        </w:rPr>
      </w:pPr>
      <w:r w:rsidRPr="00561C0E">
        <w:rPr>
          <w:noProof/>
          <w:lang w:val="sr-Latn-RS"/>
        </w:rPr>
        <w:t>sezonske oscilacije izdašnosti izvora</w:t>
      </w:r>
      <w:r w:rsidR="00F523A1">
        <w:rPr>
          <w:noProof/>
          <w:lang w:val="sr-Latn-RS"/>
        </w:rPr>
        <w:t>;</w:t>
      </w:r>
    </w:p>
    <w:p w14:paraId="17C243D8" w14:textId="77777777" w:rsidR="00C72F96" w:rsidRPr="00561C0E" w:rsidRDefault="00C72F96" w:rsidP="00427569">
      <w:pPr>
        <w:pStyle w:val="ListParagraph"/>
        <w:numPr>
          <w:ilvl w:val="0"/>
          <w:numId w:val="39"/>
        </w:numPr>
        <w:rPr>
          <w:noProof/>
          <w:lang w:val="sr-Latn-RS"/>
        </w:rPr>
      </w:pPr>
      <w:r w:rsidRPr="00561C0E">
        <w:rPr>
          <w:noProof/>
          <w:lang w:val="sr-Latn-RS"/>
        </w:rPr>
        <w:t>uticaj klimatskih promjena.</w:t>
      </w:r>
    </w:p>
    <w:p w14:paraId="12B1777C" w14:textId="77777777" w:rsidR="007D4949" w:rsidRDefault="00C72F96" w:rsidP="00427569">
      <w:pPr>
        <w:rPr>
          <w:noProof/>
          <w:lang w:val="sr-Latn-RS"/>
        </w:rPr>
      </w:pPr>
      <w:r w:rsidRPr="00561C0E">
        <w:rPr>
          <w:noProof/>
          <w:lang w:val="sr-Latn-RS"/>
        </w:rPr>
        <w:t>Standardne EU metodologije vodnog bilansa ne uzimaju u potpunosti u obzir specifičnosti karstnih akvifera, što zahtijeva razvoj prilagođenih metoda procjene.</w:t>
      </w:r>
    </w:p>
    <w:p w14:paraId="3D41847F" w14:textId="77777777" w:rsidR="007F18BA" w:rsidRPr="00561C0E" w:rsidRDefault="007F18BA" w:rsidP="00427569">
      <w:pPr>
        <w:rPr>
          <w:noProof/>
          <w:lang w:val="sr-Latn-RS"/>
        </w:rPr>
      </w:pPr>
    </w:p>
    <w:p w14:paraId="1584DBAC" w14:textId="77777777" w:rsidR="0053099C" w:rsidRPr="00561C0E" w:rsidRDefault="00F51B53" w:rsidP="00427569">
      <w:pPr>
        <w:pStyle w:val="Heading3"/>
        <w:rPr>
          <w:noProof/>
          <w:lang w:val="sr-Latn-RS"/>
        </w:rPr>
      </w:pPr>
      <w:bookmarkStart w:id="81" w:name="_Toc227599931"/>
      <w:r w:rsidRPr="00561C0E">
        <w:rPr>
          <w:noProof/>
          <w:lang w:val="sr-Latn-RS"/>
        </w:rPr>
        <w:t>Kvalitet podzemnih voda i status vodnih tijela podzemnih voda</w:t>
      </w:r>
      <w:bookmarkEnd w:id="81"/>
    </w:p>
    <w:p w14:paraId="24EC1FAA" w14:textId="77777777" w:rsidR="0053099C" w:rsidRPr="00561C0E" w:rsidRDefault="0053099C" w:rsidP="00427569">
      <w:pPr>
        <w:rPr>
          <w:noProof/>
          <w:lang w:val="sr-Latn-RS"/>
        </w:rPr>
      </w:pPr>
      <w:r w:rsidRPr="00561C0E">
        <w:rPr>
          <w:noProof/>
          <w:lang w:val="sr-Latn-RS"/>
        </w:rPr>
        <w:t>Kvalitet podzemnih voda u Crnoj Gori ima poseban značaj s obzirom na to da se javno vodosnabdijevanje u velikoj mjeri zasniva upravo na korišćenju ovih resursa. Očuvanje hemijskog i mikrobiološkog integriteta podzemnih voda predstavlja ključni preduslov za zaštitu zdravlja stanovništva, sigurnost vodosnabdijevanja i očuvanje ekosistema zavisnih od podzemnih voda.</w:t>
      </w:r>
    </w:p>
    <w:p w14:paraId="11878FDB" w14:textId="77777777" w:rsidR="005D3F42" w:rsidRPr="00561C0E" w:rsidRDefault="0053099C" w:rsidP="00427569">
      <w:pPr>
        <w:rPr>
          <w:noProof/>
          <w:lang w:val="sr-Latn-RS"/>
        </w:rPr>
      </w:pPr>
      <w:r w:rsidRPr="00561C0E">
        <w:rPr>
          <w:noProof/>
          <w:lang w:val="sr-Latn-RS"/>
        </w:rPr>
        <w:t>Planovi upravljanja riječnim slivovima Dunava i Jadranskog mora uspostavili su metodološki okvir za procjenu hemijskog statusa podzemnih voda, identifikaciju pritisaka i procjenu rizika, čime je obezbijeđena osnova za sistematsko planiranje mjera zaštite i unapređenja kvaliteta voda.</w:t>
      </w:r>
    </w:p>
    <w:p w14:paraId="18A688E5" w14:textId="77777777" w:rsidR="0053099C" w:rsidRPr="00561C0E" w:rsidRDefault="0053099C" w:rsidP="00427569">
      <w:pPr>
        <w:rPr>
          <w:b/>
          <w:bCs/>
          <w:i/>
          <w:iCs/>
          <w:noProof/>
          <w:lang w:val="sr-Latn-RS"/>
        </w:rPr>
      </w:pPr>
      <w:r w:rsidRPr="00561C0E">
        <w:rPr>
          <w:b/>
          <w:bCs/>
          <w:i/>
          <w:iCs/>
          <w:noProof/>
          <w:lang w:val="sr-Latn-RS"/>
        </w:rPr>
        <w:t>Metodologija procjene hemijskog statusa</w:t>
      </w:r>
    </w:p>
    <w:p w14:paraId="47DE85D8" w14:textId="77777777" w:rsidR="0053099C" w:rsidRPr="00561C0E" w:rsidRDefault="0053099C" w:rsidP="00427569">
      <w:pPr>
        <w:rPr>
          <w:noProof/>
          <w:lang w:val="sr-Latn-RS"/>
        </w:rPr>
      </w:pPr>
      <w:r w:rsidRPr="00561C0E">
        <w:rPr>
          <w:noProof/>
          <w:lang w:val="sr-Latn-RS"/>
        </w:rPr>
        <w:t>Hemijski status podzemnih voda procjenjuje se u skladu sa zahtjevima Okvirne direktive o vodama i Direktivom o standardima kvaliteta životne sredine. Procjena obuhvata monitoring hemijskih parametara, identifikaciju trendova zagađenja, procjenu prirodne ranjivosti akvifera, kao i procjenu hazarda i rizika. Ključni elementi ove procjene uključuju:</w:t>
      </w:r>
    </w:p>
    <w:p w14:paraId="3EC18257" w14:textId="77777777" w:rsidR="0053099C" w:rsidRPr="00561C0E" w:rsidRDefault="0053099C" w:rsidP="00427569">
      <w:pPr>
        <w:pStyle w:val="ListParagraph"/>
        <w:numPr>
          <w:ilvl w:val="0"/>
          <w:numId w:val="40"/>
        </w:numPr>
        <w:rPr>
          <w:noProof/>
          <w:lang w:val="sr-Latn-RS"/>
        </w:rPr>
      </w:pPr>
      <w:r w:rsidRPr="00561C0E">
        <w:rPr>
          <w:noProof/>
          <w:lang w:val="sr-Latn-RS"/>
        </w:rPr>
        <w:t>monitoring hemijskih parametara</w:t>
      </w:r>
      <w:r w:rsidR="00F523A1">
        <w:rPr>
          <w:noProof/>
          <w:lang w:val="sr-Latn-RS"/>
        </w:rPr>
        <w:t>;</w:t>
      </w:r>
    </w:p>
    <w:p w14:paraId="20B21967" w14:textId="77777777" w:rsidR="0053099C" w:rsidRPr="00561C0E" w:rsidRDefault="0053099C" w:rsidP="00427569">
      <w:pPr>
        <w:pStyle w:val="ListParagraph"/>
        <w:numPr>
          <w:ilvl w:val="0"/>
          <w:numId w:val="40"/>
        </w:numPr>
        <w:rPr>
          <w:noProof/>
          <w:lang w:val="sr-Latn-RS"/>
        </w:rPr>
      </w:pPr>
      <w:r w:rsidRPr="00561C0E">
        <w:rPr>
          <w:noProof/>
          <w:lang w:val="sr-Latn-RS"/>
        </w:rPr>
        <w:t>identifikaciju trendova zagađenja</w:t>
      </w:r>
      <w:r w:rsidR="00F523A1">
        <w:rPr>
          <w:noProof/>
          <w:lang w:val="sr-Latn-RS"/>
        </w:rPr>
        <w:t>;</w:t>
      </w:r>
    </w:p>
    <w:p w14:paraId="6B853711" w14:textId="77777777" w:rsidR="0053099C" w:rsidRPr="00561C0E" w:rsidRDefault="0053099C" w:rsidP="00427569">
      <w:pPr>
        <w:pStyle w:val="ListParagraph"/>
        <w:numPr>
          <w:ilvl w:val="0"/>
          <w:numId w:val="40"/>
        </w:numPr>
        <w:rPr>
          <w:noProof/>
          <w:lang w:val="sr-Latn-RS"/>
        </w:rPr>
      </w:pPr>
      <w:r w:rsidRPr="00561C0E">
        <w:rPr>
          <w:noProof/>
          <w:lang w:val="sr-Latn-RS"/>
        </w:rPr>
        <w:t>procjenu prirodne ranjivosti izdani</w:t>
      </w:r>
      <w:r w:rsidR="00182CAE">
        <w:rPr>
          <w:noProof/>
          <w:lang w:val="sr-Latn-RS"/>
        </w:rPr>
        <w:t>;</w:t>
      </w:r>
    </w:p>
    <w:p w14:paraId="709E7F48" w14:textId="77777777" w:rsidR="0053099C" w:rsidRPr="00561C0E" w:rsidRDefault="0053099C" w:rsidP="00427569">
      <w:pPr>
        <w:pStyle w:val="ListParagraph"/>
        <w:numPr>
          <w:ilvl w:val="0"/>
          <w:numId w:val="40"/>
        </w:numPr>
        <w:rPr>
          <w:noProof/>
          <w:lang w:val="sr-Latn-RS"/>
        </w:rPr>
      </w:pPr>
      <w:r w:rsidRPr="00561C0E">
        <w:rPr>
          <w:noProof/>
          <w:lang w:val="sr-Latn-RS"/>
        </w:rPr>
        <w:t>procjenu hazarda i rizika.</w:t>
      </w:r>
    </w:p>
    <w:p w14:paraId="0B85F3F5" w14:textId="77777777" w:rsidR="00C842F8" w:rsidRPr="00561C0E" w:rsidRDefault="0053099C" w:rsidP="00427569">
      <w:pPr>
        <w:rPr>
          <w:noProof/>
          <w:lang w:val="sr-Latn-RS"/>
        </w:rPr>
      </w:pPr>
      <w:r w:rsidRPr="00561C0E">
        <w:rPr>
          <w:noProof/>
          <w:lang w:val="sr-Latn-RS"/>
        </w:rPr>
        <w:t>Procjena hemijskog statusa zasniva se na poređenju izmjerenih koncentracija sa standardima kvaliteta životne sredine i graničnim vrijednostima definisanim evropskim i nacionalnim propisima</w:t>
      </w:r>
      <w:r w:rsidR="00C842F8" w:rsidRPr="00561C0E">
        <w:rPr>
          <w:noProof/>
          <w:lang w:val="sr-Latn-RS"/>
        </w:rPr>
        <w:t>.</w:t>
      </w:r>
    </w:p>
    <w:p w14:paraId="2CECA8CA" w14:textId="77777777" w:rsidR="0053099C" w:rsidRPr="00561C0E" w:rsidRDefault="0053099C" w:rsidP="00427569">
      <w:pPr>
        <w:rPr>
          <w:b/>
          <w:bCs/>
          <w:i/>
          <w:iCs/>
          <w:noProof/>
          <w:lang w:val="sr-Latn-RS"/>
        </w:rPr>
      </w:pPr>
      <w:r w:rsidRPr="00561C0E">
        <w:rPr>
          <w:b/>
          <w:bCs/>
          <w:i/>
          <w:iCs/>
          <w:noProof/>
          <w:lang w:val="sr-Latn-RS"/>
        </w:rPr>
        <w:t>Prirodna ranjivost karstnih izdani</w:t>
      </w:r>
    </w:p>
    <w:p w14:paraId="0E141C5C" w14:textId="77777777" w:rsidR="0053099C" w:rsidRPr="00561C0E" w:rsidRDefault="0053099C" w:rsidP="00427569">
      <w:pPr>
        <w:rPr>
          <w:noProof/>
          <w:lang w:val="sr-Latn-RS"/>
        </w:rPr>
      </w:pPr>
      <w:r w:rsidRPr="00561C0E">
        <w:rPr>
          <w:noProof/>
          <w:lang w:val="sr-Latn-RS"/>
        </w:rPr>
        <w:t>Jedna od ključnih karakteristika podzemnih voda u Crnoj Gori je visoka prirodna ranjivost karstnih izdani. Zbog karstno-pukotinske strukture karbonatnih stijena infiltracija je vrlo brza, prirodna filtracija je ograničena, a transport zagađujućih materija ubrzan. Ove karakteristike čine karstne izdani posebno osjetljivim na uticaje sa površine.</w:t>
      </w:r>
    </w:p>
    <w:p w14:paraId="3490BA22" w14:textId="77777777" w:rsidR="00C842F8" w:rsidRPr="00561C0E" w:rsidRDefault="0053099C" w:rsidP="00427569">
      <w:pPr>
        <w:rPr>
          <w:noProof/>
          <w:lang w:val="sr-Latn-RS"/>
        </w:rPr>
      </w:pPr>
      <w:r w:rsidRPr="00561C0E">
        <w:rPr>
          <w:noProof/>
          <w:lang w:val="sr-Latn-RS"/>
        </w:rPr>
        <w:t>Zbog toga je u Planovima upravljanja riječnim slivovima primijenjena posebna metodologija za procjenu prirodne ranjivosti podzemnih vodnih tijela i identifikaciju područja povećanog rizika, što predstavlja osnovu za planiranje mjera zaštite.</w:t>
      </w:r>
    </w:p>
    <w:p w14:paraId="2F41737C" w14:textId="77777777" w:rsidR="0053099C" w:rsidRPr="00561C0E" w:rsidRDefault="0053099C" w:rsidP="00427569">
      <w:pPr>
        <w:rPr>
          <w:b/>
          <w:bCs/>
          <w:i/>
          <w:iCs/>
          <w:noProof/>
          <w:lang w:val="sr-Latn-RS"/>
        </w:rPr>
      </w:pPr>
      <w:r w:rsidRPr="00561C0E">
        <w:rPr>
          <w:b/>
          <w:bCs/>
          <w:i/>
          <w:iCs/>
          <w:noProof/>
          <w:lang w:val="sr-Latn-RS"/>
        </w:rPr>
        <w:t>Glavni pritisci na kvalitet podzemnih voda</w:t>
      </w:r>
    </w:p>
    <w:p w14:paraId="7CF81A4F" w14:textId="77777777" w:rsidR="00C842F8" w:rsidRPr="00561C0E" w:rsidRDefault="0053099C" w:rsidP="00427569">
      <w:pPr>
        <w:rPr>
          <w:noProof/>
          <w:lang w:val="sr-Latn-RS"/>
        </w:rPr>
      </w:pPr>
      <w:r w:rsidRPr="00561C0E">
        <w:rPr>
          <w:noProof/>
          <w:lang w:val="sr-Latn-RS"/>
        </w:rPr>
        <w:lastRenderedPageBreak/>
        <w:t xml:space="preserve">U skladu sa </w:t>
      </w:r>
      <w:r w:rsidR="00991745" w:rsidRPr="00991745">
        <w:rPr>
          <w:noProof/>
          <w:lang w:val="sr-Latn-RS"/>
        </w:rPr>
        <w:t>Planovima upravljanja vodama na vodnim područjima Dunavskog i Jadranskog sliva</w:t>
      </w:r>
      <w:r w:rsidR="00991745" w:rsidRPr="005170F2">
        <w:rPr>
          <w:noProof/>
          <w:lang w:val="sr-Latn-RS"/>
        </w:rPr>
        <w:t xml:space="preserve">, </w:t>
      </w:r>
      <w:r w:rsidRPr="00561C0E">
        <w:rPr>
          <w:noProof/>
          <w:lang w:val="sr-Latn-RS"/>
        </w:rPr>
        <w:t>pritisci na podzemne vode klasifikuju se kao difuzni i tačkasti izvori zagađenja. Ovakva podjela omogućava precizniju procjenu rizika i definisanje ciljanih mjera zaštite.</w:t>
      </w:r>
    </w:p>
    <w:p w14:paraId="551646BA" w14:textId="77777777" w:rsidR="0053099C" w:rsidRPr="00561C0E" w:rsidRDefault="0053099C" w:rsidP="00427569">
      <w:pPr>
        <w:rPr>
          <w:b/>
          <w:bCs/>
          <w:i/>
          <w:iCs/>
          <w:noProof/>
          <w:lang w:val="sr-Latn-RS"/>
        </w:rPr>
      </w:pPr>
      <w:r w:rsidRPr="00561C0E">
        <w:rPr>
          <w:b/>
          <w:bCs/>
          <w:i/>
          <w:iCs/>
          <w:noProof/>
          <w:lang w:val="sr-Latn-RS"/>
        </w:rPr>
        <w:t>Tačkasti izvori zagađenja</w:t>
      </w:r>
    </w:p>
    <w:p w14:paraId="52A43B57" w14:textId="77777777" w:rsidR="0053099C" w:rsidRPr="00561C0E" w:rsidRDefault="0053099C" w:rsidP="00427569">
      <w:pPr>
        <w:rPr>
          <w:noProof/>
          <w:lang w:val="sr-Latn-RS"/>
        </w:rPr>
      </w:pPr>
      <w:r w:rsidRPr="00561C0E">
        <w:rPr>
          <w:noProof/>
          <w:lang w:val="sr-Latn-RS"/>
        </w:rPr>
        <w:t>Tačkasti pritisci potiču sa jasno definisanih lokacija i najčešće su povezani sa infrastrukturom, urbanizacijom i industrijskim aktivnostima. Najznačajniji tačkasti izvori zagađenja uključuju komunalne otpadne vode, industrijske aktivnosti i neuređene deponije.</w:t>
      </w:r>
    </w:p>
    <w:p w14:paraId="0185566B" w14:textId="77777777" w:rsidR="0053099C" w:rsidRPr="00561C0E" w:rsidRDefault="0053099C" w:rsidP="00427569">
      <w:pPr>
        <w:rPr>
          <w:noProof/>
          <w:lang w:val="sr-Latn-RS"/>
        </w:rPr>
      </w:pPr>
      <w:r w:rsidRPr="00561C0E">
        <w:rPr>
          <w:noProof/>
          <w:lang w:val="sr-Latn-RS"/>
        </w:rPr>
        <w:t>Nedovoljno razvijena infrastruktura za prikupljanje i tretman otpadnih voda predstavlja jedan od najznačajnijih pritisaka na podzemne vode. U pojedinim područjima i dalje je prisutno:</w:t>
      </w:r>
    </w:p>
    <w:p w14:paraId="73510A3B" w14:textId="77777777" w:rsidR="0053099C" w:rsidRPr="00561C0E" w:rsidRDefault="0053099C" w:rsidP="00427569">
      <w:pPr>
        <w:pStyle w:val="ListParagraph"/>
        <w:numPr>
          <w:ilvl w:val="0"/>
          <w:numId w:val="41"/>
        </w:numPr>
        <w:rPr>
          <w:noProof/>
          <w:lang w:val="sr-Latn-RS"/>
        </w:rPr>
      </w:pPr>
      <w:r w:rsidRPr="00561C0E">
        <w:rPr>
          <w:noProof/>
          <w:lang w:val="sr-Latn-RS"/>
        </w:rPr>
        <w:t>direktno ispuštanje otpadnih voda</w:t>
      </w:r>
      <w:r w:rsidR="00182CAE">
        <w:rPr>
          <w:noProof/>
          <w:lang w:val="sr-Latn-RS"/>
        </w:rPr>
        <w:t>;</w:t>
      </w:r>
    </w:p>
    <w:p w14:paraId="07025E97" w14:textId="77777777" w:rsidR="0053099C" w:rsidRPr="00561C0E" w:rsidRDefault="0053099C" w:rsidP="00427569">
      <w:pPr>
        <w:pStyle w:val="ListParagraph"/>
        <w:numPr>
          <w:ilvl w:val="0"/>
          <w:numId w:val="41"/>
        </w:numPr>
        <w:rPr>
          <w:noProof/>
          <w:lang w:val="sr-Latn-RS"/>
        </w:rPr>
      </w:pPr>
      <w:r w:rsidRPr="00561C0E">
        <w:rPr>
          <w:noProof/>
          <w:lang w:val="sr-Latn-RS"/>
        </w:rPr>
        <w:t>korišćenje septičkih jama</w:t>
      </w:r>
      <w:r w:rsidR="00182CAE">
        <w:rPr>
          <w:noProof/>
          <w:lang w:val="sr-Latn-RS"/>
        </w:rPr>
        <w:t>;</w:t>
      </w:r>
    </w:p>
    <w:p w14:paraId="00F38E1E" w14:textId="77777777" w:rsidR="0053099C" w:rsidRPr="00561C0E" w:rsidRDefault="0053099C" w:rsidP="00427569">
      <w:pPr>
        <w:pStyle w:val="ListParagraph"/>
        <w:numPr>
          <w:ilvl w:val="0"/>
          <w:numId w:val="41"/>
        </w:numPr>
        <w:rPr>
          <w:noProof/>
          <w:lang w:val="sr-Latn-RS"/>
        </w:rPr>
      </w:pPr>
      <w:r w:rsidRPr="00561C0E">
        <w:rPr>
          <w:noProof/>
          <w:lang w:val="sr-Latn-RS"/>
        </w:rPr>
        <w:t>neadekvatno prečišćavanje otpadnih voda.</w:t>
      </w:r>
    </w:p>
    <w:p w14:paraId="1A9FBE69" w14:textId="77777777" w:rsidR="0053099C" w:rsidRPr="00561C0E" w:rsidRDefault="0053099C" w:rsidP="00427569">
      <w:pPr>
        <w:rPr>
          <w:noProof/>
          <w:lang w:val="sr-Latn-RS"/>
        </w:rPr>
      </w:pPr>
      <w:r w:rsidRPr="00561C0E">
        <w:rPr>
          <w:noProof/>
          <w:lang w:val="sr-Latn-RS"/>
        </w:rPr>
        <w:t>Ovi pritisci posebno su izraženi u urbanim i turističkim zonama, gdje povećana potražnja za vodom prati i povećano opterećenje kanalizacionih sistema.</w:t>
      </w:r>
    </w:p>
    <w:p w14:paraId="7D588DBF" w14:textId="77777777" w:rsidR="0053099C" w:rsidRPr="00561C0E" w:rsidRDefault="0053099C" w:rsidP="00427569">
      <w:pPr>
        <w:rPr>
          <w:noProof/>
          <w:lang w:val="sr-Latn-RS"/>
        </w:rPr>
      </w:pPr>
      <w:r w:rsidRPr="00561C0E">
        <w:rPr>
          <w:noProof/>
          <w:lang w:val="sr-Latn-RS"/>
        </w:rPr>
        <w:t>Potencijalne tačkaste izvore zagađenja predstavljaju i:</w:t>
      </w:r>
    </w:p>
    <w:p w14:paraId="4942C84B" w14:textId="77777777" w:rsidR="0053099C" w:rsidRPr="00561C0E" w:rsidRDefault="0053099C" w:rsidP="00427569">
      <w:pPr>
        <w:pStyle w:val="ListParagraph"/>
        <w:numPr>
          <w:ilvl w:val="0"/>
          <w:numId w:val="42"/>
        </w:numPr>
        <w:rPr>
          <w:noProof/>
          <w:lang w:val="sr-Latn-RS"/>
        </w:rPr>
      </w:pPr>
      <w:r w:rsidRPr="00561C0E">
        <w:rPr>
          <w:noProof/>
          <w:lang w:val="sr-Latn-RS"/>
        </w:rPr>
        <w:t>industrijske aktivnosti</w:t>
      </w:r>
      <w:r w:rsidR="00182CAE">
        <w:rPr>
          <w:noProof/>
          <w:lang w:val="sr-Latn-RS"/>
        </w:rPr>
        <w:t>;</w:t>
      </w:r>
    </w:p>
    <w:p w14:paraId="220AB6B2" w14:textId="77777777" w:rsidR="0053099C" w:rsidRPr="00561C0E" w:rsidRDefault="0053099C" w:rsidP="00427569">
      <w:pPr>
        <w:pStyle w:val="ListParagraph"/>
        <w:numPr>
          <w:ilvl w:val="0"/>
          <w:numId w:val="42"/>
        </w:numPr>
        <w:rPr>
          <w:noProof/>
          <w:lang w:val="sr-Latn-RS"/>
        </w:rPr>
      </w:pPr>
      <w:r w:rsidRPr="00561C0E">
        <w:rPr>
          <w:noProof/>
          <w:lang w:val="sr-Latn-RS"/>
        </w:rPr>
        <w:t>neuređene deponije otpada</w:t>
      </w:r>
      <w:r w:rsidR="00182CAE">
        <w:rPr>
          <w:noProof/>
          <w:lang w:val="sr-Latn-RS"/>
        </w:rPr>
        <w:t>;</w:t>
      </w:r>
    </w:p>
    <w:p w14:paraId="100F8F27" w14:textId="77777777" w:rsidR="0053099C" w:rsidRPr="00561C0E" w:rsidRDefault="0053099C" w:rsidP="00427569">
      <w:pPr>
        <w:pStyle w:val="ListParagraph"/>
        <w:numPr>
          <w:ilvl w:val="0"/>
          <w:numId w:val="42"/>
        </w:numPr>
        <w:rPr>
          <w:noProof/>
          <w:lang w:val="sr-Latn-RS"/>
        </w:rPr>
      </w:pPr>
      <w:r w:rsidRPr="00561C0E">
        <w:rPr>
          <w:noProof/>
          <w:lang w:val="sr-Latn-RS"/>
        </w:rPr>
        <w:t>skladištenje opasnih materija.</w:t>
      </w:r>
    </w:p>
    <w:p w14:paraId="3FF37F65" w14:textId="77777777" w:rsidR="00C842F8" w:rsidRPr="00561C0E" w:rsidRDefault="0053099C" w:rsidP="00427569">
      <w:pPr>
        <w:rPr>
          <w:noProof/>
          <w:lang w:val="sr-Latn-RS"/>
        </w:rPr>
      </w:pPr>
      <w:r w:rsidRPr="00561C0E">
        <w:rPr>
          <w:noProof/>
          <w:lang w:val="sr-Latn-RS"/>
        </w:rPr>
        <w:t>Iako su ovi izvori lokalizovani, njihov uticaj može biti značajan zbog visoke ranjivosti karstnih akvifera.</w:t>
      </w:r>
    </w:p>
    <w:p w14:paraId="7B6B1051" w14:textId="77777777" w:rsidR="0053099C" w:rsidRPr="00561C0E" w:rsidRDefault="0053099C" w:rsidP="00427569">
      <w:pPr>
        <w:rPr>
          <w:b/>
          <w:bCs/>
          <w:i/>
          <w:iCs/>
          <w:noProof/>
          <w:lang w:val="sr-Latn-RS"/>
        </w:rPr>
      </w:pPr>
      <w:r w:rsidRPr="00561C0E">
        <w:rPr>
          <w:b/>
          <w:bCs/>
          <w:i/>
          <w:iCs/>
          <w:noProof/>
          <w:lang w:val="sr-Latn-RS"/>
        </w:rPr>
        <w:t>Difuzni izvori zagađenja</w:t>
      </w:r>
    </w:p>
    <w:p w14:paraId="555DF055" w14:textId="77777777" w:rsidR="0053099C" w:rsidRPr="00561C0E" w:rsidRDefault="0053099C" w:rsidP="00427569">
      <w:pPr>
        <w:rPr>
          <w:noProof/>
          <w:lang w:val="sr-Latn-RS"/>
        </w:rPr>
      </w:pPr>
      <w:r w:rsidRPr="00561C0E">
        <w:rPr>
          <w:noProof/>
          <w:lang w:val="sr-Latn-RS"/>
        </w:rPr>
        <w:t>Difuzni pritisci nastaju kao posljedica aktivnosti koje se odvijaju na većim površinama i teže ih je identifikovati i kontrolisati. Poljoprivreda predstavlja najznačajniji difuzni izvor zagađenja podzemnih voda.</w:t>
      </w:r>
    </w:p>
    <w:p w14:paraId="0FD9BEEE" w14:textId="77777777" w:rsidR="0053099C" w:rsidRPr="00561C0E" w:rsidRDefault="0053099C" w:rsidP="00427569">
      <w:pPr>
        <w:rPr>
          <w:noProof/>
          <w:lang w:val="sr-Latn-RS"/>
        </w:rPr>
      </w:pPr>
      <w:r w:rsidRPr="00561C0E">
        <w:rPr>
          <w:noProof/>
          <w:lang w:val="sr-Latn-RS"/>
        </w:rPr>
        <w:t>Najvažniji difuzni pritisci uključuju:</w:t>
      </w:r>
    </w:p>
    <w:p w14:paraId="2F7E5FF8" w14:textId="77777777" w:rsidR="0053099C" w:rsidRPr="00561C0E" w:rsidRDefault="0053099C" w:rsidP="00427569">
      <w:pPr>
        <w:pStyle w:val="ListParagraph"/>
        <w:numPr>
          <w:ilvl w:val="0"/>
          <w:numId w:val="43"/>
        </w:numPr>
        <w:rPr>
          <w:noProof/>
          <w:lang w:val="sr-Latn-RS"/>
        </w:rPr>
      </w:pPr>
      <w:r w:rsidRPr="00561C0E">
        <w:rPr>
          <w:noProof/>
          <w:lang w:val="sr-Latn-RS"/>
        </w:rPr>
        <w:t>nitrate iz mineralnih đubriva</w:t>
      </w:r>
      <w:r w:rsidR="00182CAE">
        <w:rPr>
          <w:noProof/>
          <w:lang w:val="sr-Latn-RS"/>
        </w:rPr>
        <w:t>;</w:t>
      </w:r>
    </w:p>
    <w:p w14:paraId="1E3466B7" w14:textId="77777777" w:rsidR="0053099C" w:rsidRPr="00561C0E" w:rsidRDefault="0053099C" w:rsidP="00427569">
      <w:pPr>
        <w:pStyle w:val="ListParagraph"/>
        <w:numPr>
          <w:ilvl w:val="0"/>
          <w:numId w:val="43"/>
        </w:numPr>
        <w:rPr>
          <w:noProof/>
          <w:lang w:val="sr-Latn-RS"/>
        </w:rPr>
      </w:pPr>
      <w:r w:rsidRPr="00561C0E">
        <w:rPr>
          <w:noProof/>
          <w:lang w:val="sr-Latn-RS"/>
        </w:rPr>
        <w:t>pesticide</w:t>
      </w:r>
      <w:r w:rsidR="00182CAE">
        <w:rPr>
          <w:noProof/>
          <w:lang w:val="sr-Latn-RS"/>
        </w:rPr>
        <w:t>;</w:t>
      </w:r>
    </w:p>
    <w:p w14:paraId="5B55481B" w14:textId="77777777" w:rsidR="0053099C" w:rsidRPr="00561C0E" w:rsidRDefault="0053099C" w:rsidP="00427569">
      <w:pPr>
        <w:pStyle w:val="ListParagraph"/>
        <w:numPr>
          <w:ilvl w:val="0"/>
          <w:numId w:val="43"/>
        </w:numPr>
        <w:rPr>
          <w:noProof/>
          <w:lang w:val="sr-Latn-RS"/>
        </w:rPr>
      </w:pPr>
      <w:r w:rsidRPr="00561C0E">
        <w:rPr>
          <w:noProof/>
          <w:lang w:val="sr-Latn-RS"/>
        </w:rPr>
        <w:t>stočarsku proizvodnju.</w:t>
      </w:r>
    </w:p>
    <w:p w14:paraId="71BC148A" w14:textId="37DBD64D" w:rsidR="0053099C" w:rsidRPr="00561C0E" w:rsidRDefault="0053099C" w:rsidP="00C265F7">
      <w:pPr>
        <w:rPr>
          <w:noProof/>
          <w:lang w:val="sr-Latn-RS"/>
        </w:rPr>
      </w:pPr>
      <w:r w:rsidRPr="00561C0E">
        <w:rPr>
          <w:noProof/>
          <w:lang w:val="sr-Latn-RS"/>
        </w:rPr>
        <w:t>Planovi upravljanja</w:t>
      </w:r>
      <w:r w:rsidR="00C265F7">
        <w:rPr>
          <w:noProof/>
          <w:lang w:val="sr-Latn-RS"/>
        </w:rPr>
        <w:t xml:space="preserve"> </w:t>
      </w:r>
      <w:r w:rsidRPr="00561C0E">
        <w:rPr>
          <w:noProof/>
          <w:lang w:val="sr-Latn-RS"/>
        </w:rPr>
        <w:t>riječnim slivovima prepoznaju difuzno zagađenje kao jedan od ključnih izazova za postizanje dobrog hemijskog statusa podzemnih voda.</w:t>
      </w:r>
    </w:p>
    <w:p w14:paraId="576CDF14" w14:textId="77777777" w:rsidR="00C842F8" w:rsidRPr="00561C0E" w:rsidRDefault="00432B71" w:rsidP="00C265F7">
      <w:pPr>
        <w:rPr>
          <w:noProof/>
          <w:lang w:val="sr-Latn-RS"/>
        </w:rPr>
      </w:pPr>
      <w:r>
        <w:rPr>
          <w:noProof/>
          <w:lang w:val="sr-Latn-RS"/>
        </w:rPr>
        <w:t>RBMP</w:t>
      </w:r>
      <w:r w:rsidR="0053099C" w:rsidRPr="00561C0E">
        <w:rPr>
          <w:noProof/>
          <w:lang w:val="sr-Latn-RS"/>
        </w:rPr>
        <w:t xml:space="preserve"> dokumenti identifikovali su više kategorija pritisaka koji utiču na kvalitet podzemnih voda.</w:t>
      </w:r>
    </w:p>
    <w:p w14:paraId="06B6E028" w14:textId="77777777" w:rsidR="0053099C" w:rsidRPr="00561C0E" w:rsidRDefault="0053099C" w:rsidP="006C76DA">
      <w:pPr>
        <w:spacing w:line="276" w:lineRule="auto"/>
        <w:rPr>
          <w:b/>
          <w:bCs/>
          <w:i/>
          <w:iCs/>
          <w:noProof/>
          <w:lang w:val="sr-Latn-RS"/>
        </w:rPr>
      </w:pPr>
      <w:r w:rsidRPr="00561C0E">
        <w:rPr>
          <w:b/>
          <w:bCs/>
          <w:i/>
          <w:iCs/>
          <w:noProof/>
          <w:lang w:val="sr-Latn-RS"/>
        </w:rPr>
        <w:t>Monitoring kvaliteta podzemnih voda</w:t>
      </w:r>
    </w:p>
    <w:p w14:paraId="30C20280" w14:textId="77777777" w:rsidR="0053099C" w:rsidRPr="00561C0E" w:rsidRDefault="0053099C" w:rsidP="00902B36">
      <w:pPr>
        <w:rPr>
          <w:noProof/>
          <w:lang w:val="sr-Latn-RS"/>
        </w:rPr>
      </w:pPr>
      <w:r w:rsidRPr="00561C0E">
        <w:rPr>
          <w:noProof/>
          <w:lang w:val="sr-Latn-RS"/>
        </w:rPr>
        <w:t>Uspostavljanje efikasne mreže monitoringa podzemnih voda predstavlja ključni element upravljanja kvalitetom voda. Cilj monitoringa je praćenje dugoročnih trendova, identifikacija vodnih tijela pod rizikom i procjena efikasnosti mjera zaštite.</w:t>
      </w:r>
    </w:p>
    <w:p w14:paraId="1DE6A32C" w14:textId="77777777" w:rsidR="0053099C" w:rsidRPr="00561C0E" w:rsidRDefault="0053099C" w:rsidP="00902B36">
      <w:pPr>
        <w:rPr>
          <w:noProof/>
          <w:lang w:val="sr-Latn-RS"/>
        </w:rPr>
      </w:pPr>
      <w:r w:rsidRPr="00561C0E">
        <w:rPr>
          <w:noProof/>
          <w:lang w:val="sr-Latn-RS"/>
        </w:rPr>
        <w:lastRenderedPageBreak/>
        <w:t xml:space="preserve">U skladu sa zahtjevima </w:t>
      </w:r>
      <w:r w:rsidR="00C842F8" w:rsidRPr="00561C0E">
        <w:rPr>
          <w:noProof/>
          <w:lang w:val="sr-Latn-RS"/>
        </w:rPr>
        <w:t>ODV</w:t>
      </w:r>
      <w:r w:rsidRPr="00561C0E">
        <w:rPr>
          <w:noProof/>
          <w:lang w:val="sr-Latn-RS"/>
        </w:rPr>
        <w:t>, monitoring obuhvata:</w:t>
      </w:r>
    </w:p>
    <w:p w14:paraId="340E8B14" w14:textId="77777777" w:rsidR="0053099C" w:rsidRPr="00561C0E" w:rsidRDefault="0053099C" w:rsidP="00902B36">
      <w:pPr>
        <w:pStyle w:val="ListParagraph"/>
        <w:numPr>
          <w:ilvl w:val="0"/>
          <w:numId w:val="44"/>
        </w:numPr>
        <w:rPr>
          <w:noProof/>
          <w:lang w:val="sr-Latn-RS"/>
        </w:rPr>
      </w:pPr>
      <w:r w:rsidRPr="00561C0E">
        <w:rPr>
          <w:noProof/>
          <w:lang w:val="sr-Latn-RS"/>
        </w:rPr>
        <w:t>nadzorni monitoring (sprovodi se radi dobijanja opšte slike o hemijskom stanju podzemnih voda i praćenja dugoročnih prirodnih i antropogenih trendova)</w:t>
      </w:r>
      <w:r w:rsidR="00182CAE">
        <w:rPr>
          <w:noProof/>
          <w:lang w:val="sr-Latn-RS"/>
        </w:rPr>
        <w:t>;</w:t>
      </w:r>
    </w:p>
    <w:p w14:paraId="2CFA4BAB" w14:textId="77777777" w:rsidR="0053099C" w:rsidRPr="00561C0E" w:rsidRDefault="0053099C" w:rsidP="00902B36">
      <w:pPr>
        <w:pStyle w:val="ListParagraph"/>
        <w:numPr>
          <w:ilvl w:val="0"/>
          <w:numId w:val="44"/>
        </w:numPr>
        <w:rPr>
          <w:noProof/>
          <w:lang w:val="sr-Latn-RS"/>
        </w:rPr>
      </w:pPr>
      <w:r w:rsidRPr="00561C0E">
        <w:rPr>
          <w:noProof/>
          <w:lang w:val="sr-Latn-RS"/>
        </w:rPr>
        <w:t>operativni monitoring (usmjeren je na vodna tijela podzemnih voda za koja je identifikovan rizik od pogoršanja stanja, sa ciljem procjene efekata pritisaka i efikasnosti sprovedenih mjera zaštite)</w:t>
      </w:r>
      <w:r w:rsidR="00182CAE">
        <w:rPr>
          <w:noProof/>
          <w:lang w:val="sr-Latn-RS"/>
        </w:rPr>
        <w:t>;</w:t>
      </w:r>
    </w:p>
    <w:p w14:paraId="1935AAF4" w14:textId="77777777" w:rsidR="0053099C" w:rsidRPr="00561C0E" w:rsidRDefault="0053099C" w:rsidP="00902B36">
      <w:pPr>
        <w:pStyle w:val="ListParagraph"/>
        <w:numPr>
          <w:ilvl w:val="0"/>
          <w:numId w:val="44"/>
        </w:numPr>
        <w:rPr>
          <w:noProof/>
          <w:lang w:val="sr-Latn-RS"/>
        </w:rPr>
      </w:pPr>
      <w:r w:rsidRPr="00561C0E">
        <w:rPr>
          <w:noProof/>
          <w:lang w:val="sr-Latn-RS"/>
        </w:rPr>
        <w:t xml:space="preserve">istraživački monitoring (sprovodi se u slučajevima kada postoje nedovoljni podaci ili kada je potrebno detaljnije utvrditi uzroke promjena kvaliteta podzemnih voda). </w:t>
      </w:r>
    </w:p>
    <w:p w14:paraId="3AEBFF39" w14:textId="77777777" w:rsidR="00C842F8" w:rsidRPr="00561C0E" w:rsidRDefault="00432B71" w:rsidP="00902B36">
      <w:pPr>
        <w:rPr>
          <w:noProof/>
          <w:lang w:val="sr-Latn-RS"/>
        </w:rPr>
      </w:pPr>
      <w:r>
        <w:rPr>
          <w:noProof/>
          <w:lang w:val="sr-Latn-RS"/>
        </w:rPr>
        <w:t>RBMP</w:t>
      </w:r>
      <w:r w:rsidR="003D17EF" w:rsidRPr="00561C0E">
        <w:rPr>
          <w:noProof/>
          <w:lang w:val="sr-Latn-RS"/>
        </w:rPr>
        <w:t xml:space="preserve"> </w:t>
      </w:r>
      <w:r w:rsidR="0053099C" w:rsidRPr="00561C0E">
        <w:rPr>
          <w:noProof/>
          <w:lang w:val="sr-Latn-RS"/>
        </w:rPr>
        <w:t>dokumenti definišu kriterijume za unapređenje nacionalne mreže monitoringa podzemnih voda, uključujući proširenje broja mjernih mjesta i unapređenje metodologije uzorkovanja.</w:t>
      </w:r>
    </w:p>
    <w:p w14:paraId="0AAB0A79" w14:textId="77777777" w:rsidR="0053099C" w:rsidRPr="00561C0E" w:rsidRDefault="0053099C" w:rsidP="006C76DA">
      <w:pPr>
        <w:spacing w:line="276" w:lineRule="auto"/>
        <w:rPr>
          <w:b/>
          <w:bCs/>
          <w:i/>
          <w:iCs/>
          <w:noProof/>
          <w:lang w:val="sr-Latn-RS"/>
        </w:rPr>
      </w:pPr>
      <w:r w:rsidRPr="00561C0E">
        <w:rPr>
          <w:b/>
          <w:bCs/>
          <w:i/>
          <w:iCs/>
          <w:noProof/>
          <w:lang w:val="sr-Latn-RS"/>
        </w:rPr>
        <w:t>Zaštićena područja i zone zaštite izvorišta</w:t>
      </w:r>
    </w:p>
    <w:p w14:paraId="5EBD727C" w14:textId="77777777" w:rsidR="0053099C" w:rsidRPr="00561C0E" w:rsidRDefault="0053099C" w:rsidP="006C76DA">
      <w:pPr>
        <w:spacing w:line="276" w:lineRule="auto"/>
        <w:rPr>
          <w:noProof/>
          <w:lang w:val="sr-Latn-RS"/>
        </w:rPr>
      </w:pPr>
      <w:r w:rsidRPr="00561C0E">
        <w:rPr>
          <w:noProof/>
          <w:lang w:val="sr-Latn-RS"/>
        </w:rPr>
        <w:t>Poseban značaj u zaštiti kvaliteta podzemnih voda imaju zaštićena područja, naročito:</w:t>
      </w:r>
    </w:p>
    <w:p w14:paraId="24DDF789" w14:textId="77777777" w:rsidR="0053099C" w:rsidRPr="00561C0E" w:rsidRDefault="0053099C" w:rsidP="006C76DA">
      <w:pPr>
        <w:pStyle w:val="ListParagraph"/>
        <w:numPr>
          <w:ilvl w:val="0"/>
          <w:numId w:val="45"/>
        </w:numPr>
        <w:spacing w:line="276" w:lineRule="auto"/>
        <w:rPr>
          <w:noProof/>
          <w:lang w:val="sr-Latn-RS"/>
        </w:rPr>
      </w:pPr>
      <w:r w:rsidRPr="00561C0E">
        <w:rPr>
          <w:noProof/>
          <w:lang w:val="sr-Latn-RS"/>
        </w:rPr>
        <w:t>zone sanitarne zaštite izvorišta</w:t>
      </w:r>
      <w:r w:rsidR="00182CAE">
        <w:rPr>
          <w:noProof/>
          <w:lang w:val="sr-Latn-RS"/>
        </w:rPr>
        <w:t>;</w:t>
      </w:r>
    </w:p>
    <w:p w14:paraId="726DF93D" w14:textId="77777777" w:rsidR="0053099C" w:rsidRPr="00561C0E" w:rsidRDefault="0053099C" w:rsidP="006C76DA">
      <w:pPr>
        <w:pStyle w:val="ListParagraph"/>
        <w:numPr>
          <w:ilvl w:val="0"/>
          <w:numId w:val="45"/>
        </w:numPr>
        <w:spacing w:line="276" w:lineRule="auto"/>
        <w:rPr>
          <w:noProof/>
          <w:lang w:val="sr-Latn-RS"/>
        </w:rPr>
      </w:pPr>
      <w:r w:rsidRPr="00561C0E">
        <w:rPr>
          <w:noProof/>
          <w:lang w:val="sr-Latn-RS"/>
        </w:rPr>
        <w:t>područja voda za piće</w:t>
      </w:r>
      <w:r w:rsidR="00182CAE">
        <w:rPr>
          <w:noProof/>
          <w:lang w:val="sr-Latn-RS"/>
        </w:rPr>
        <w:t>;</w:t>
      </w:r>
    </w:p>
    <w:p w14:paraId="7FFF9B62" w14:textId="77777777" w:rsidR="0053099C" w:rsidRPr="00561C0E" w:rsidRDefault="0053099C" w:rsidP="006C76DA">
      <w:pPr>
        <w:pStyle w:val="ListParagraph"/>
        <w:numPr>
          <w:ilvl w:val="0"/>
          <w:numId w:val="45"/>
        </w:numPr>
        <w:spacing w:line="276" w:lineRule="auto"/>
        <w:rPr>
          <w:noProof/>
          <w:lang w:val="sr-Latn-RS"/>
        </w:rPr>
      </w:pPr>
      <w:r w:rsidRPr="00561C0E">
        <w:rPr>
          <w:noProof/>
          <w:lang w:val="sr-Latn-RS"/>
        </w:rPr>
        <w:t>ekosistemi zavisni od podzemnih voda.</w:t>
      </w:r>
    </w:p>
    <w:p w14:paraId="0BF8F2F8" w14:textId="77777777" w:rsidR="0053099C" w:rsidRPr="00561C0E" w:rsidRDefault="00432B71" w:rsidP="00C265F7">
      <w:pPr>
        <w:rPr>
          <w:noProof/>
          <w:lang w:val="sr-Latn-RS"/>
        </w:rPr>
      </w:pPr>
      <w:r>
        <w:rPr>
          <w:noProof/>
          <w:lang w:val="sr-Latn-RS"/>
        </w:rPr>
        <w:t>RBMP</w:t>
      </w:r>
      <w:r w:rsidR="003D17EF" w:rsidRPr="00561C0E">
        <w:rPr>
          <w:noProof/>
          <w:lang w:val="sr-Latn-RS"/>
        </w:rPr>
        <w:t xml:space="preserve"> </w:t>
      </w:r>
      <w:r w:rsidR="0053099C" w:rsidRPr="00561C0E">
        <w:rPr>
          <w:noProof/>
          <w:lang w:val="sr-Latn-RS"/>
        </w:rPr>
        <w:t>identifikuje potrebu daljeg unapređenja sistema zaštite izvorišta i uspostavljanja zaštitnih zona u skladu sa evropskim standardima.</w:t>
      </w:r>
    </w:p>
    <w:p w14:paraId="688DCB04" w14:textId="77777777" w:rsidR="00C842F8" w:rsidRPr="00561C0E" w:rsidRDefault="0053099C" w:rsidP="00C265F7">
      <w:pPr>
        <w:rPr>
          <w:noProof/>
          <w:lang w:val="sr-Latn-RS"/>
        </w:rPr>
      </w:pPr>
      <w:r w:rsidRPr="00561C0E">
        <w:rPr>
          <w:noProof/>
          <w:lang w:val="sr-Latn-RS"/>
        </w:rPr>
        <w:t xml:space="preserve">U cjelini posmatrano, </w:t>
      </w:r>
      <w:r w:rsidR="00432B71">
        <w:rPr>
          <w:noProof/>
          <w:lang w:val="sr-Latn-RS"/>
        </w:rPr>
        <w:t>RBMP</w:t>
      </w:r>
      <w:r w:rsidRPr="00561C0E">
        <w:rPr>
          <w:noProof/>
          <w:lang w:val="sr-Latn-RS"/>
        </w:rPr>
        <w:t xml:space="preserve"> ukazuju na potrebu kontinuiranog praćenja i unapređenja zaštite kvaliteta podzemnih voda, posebno imajući u vidu rast urbanizacije i turizma, povećanu potražnju za vodom, klimatske promjene i nedovoljno razvijenu infrastrukturu za prikupljanje i tretman otpadnih voda. Ovi trendovi naglašavaju značaj daljeg unapređenja sistema monitoringa i sprovođenja preventivnih mjera zaštite podzemnih voda.</w:t>
      </w:r>
    </w:p>
    <w:p w14:paraId="22B237C4" w14:textId="77777777" w:rsidR="0053099C" w:rsidRPr="00561C0E" w:rsidRDefault="0053099C" w:rsidP="006C76DA">
      <w:pPr>
        <w:pStyle w:val="Heading3"/>
        <w:spacing w:line="276" w:lineRule="auto"/>
        <w:rPr>
          <w:noProof/>
          <w:lang w:val="sr-Latn-RS"/>
        </w:rPr>
      </w:pPr>
      <w:bookmarkStart w:id="82" w:name="_Toc227599932"/>
      <w:r w:rsidRPr="00561C0E">
        <w:rPr>
          <w:noProof/>
          <w:lang w:val="sr-Latn-RS"/>
        </w:rPr>
        <w:t>Strateške mjere za upravljanje podzemnim vodama u Crnoj Gori</w:t>
      </w:r>
      <w:bookmarkEnd w:id="82"/>
    </w:p>
    <w:p w14:paraId="2A120F7B" w14:textId="77777777" w:rsidR="0053099C" w:rsidRPr="00561C0E" w:rsidRDefault="0053099C" w:rsidP="00C265F7">
      <w:pPr>
        <w:rPr>
          <w:noProof/>
          <w:lang w:val="sr-Latn-RS"/>
        </w:rPr>
      </w:pPr>
      <w:r w:rsidRPr="00561C0E">
        <w:rPr>
          <w:noProof/>
          <w:lang w:val="sr-Latn-RS"/>
        </w:rPr>
        <w:t xml:space="preserve">Strateške mjere upravljanja podzemnim vodama u Crnoj Gori zasnivaju se na rezultatima </w:t>
      </w:r>
      <w:r w:rsidR="00432B71">
        <w:rPr>
          <w:noProof/>
          <w:lang w:val="sr-Latn-RS"/>
        </w:rPr>
        <w:t>RBMP</w:t>
      </w:r>
      <w:r w:rsidRPr="00561C0E">
        <w:rPr>
          <w:noProof/>
          <w:lang w:val="sr-Latn-RS"/>
        </w:rPr>
        <w:t>, postojećem stanju resursa, identifikovanim pritiscima i savremenim međunarodnim pristupima upravljanju podzemnim vodama. Cilj definisanih mjera je obezbjeđivanje dugoročne zaštite, održivog korišćenja i povećanja otpornosti vodnih resursa na klimatske promjene.</w:t>
      </w:r>
    </w:p>
    <w:p w14:paraId="11E89AC8" w14:textId="77777777" w:rsidR="00C842F8" w:rsidRPr="00561C0E" w:rsidRDefault="0053099C" w:rsidP="00C265F7">
      <w:pPr>
        <w:rPr>
          <w:noProof/>
          <w:lang w:val="sr-Latn-RS"/>
        </w:rPr>
      </w:pPr>
      <w:r w:rsidRPr="00561C0E">
        <w:rPr>
          <w:noProof/>
          <w:lang w:val="sr-Latn-RS"/>
        </w:rPr>
        <w:t>Mjere su grupisane u više tematskih cjelina koje obuhvataju monitoring, zaštitu kvaliteta, upravljanje količinama, institucionalno jačanje i prilagođavanje klimatskim promjenama.</w:t>
      </w:r>
    </w:p>
    <w:p w14:paraId="2386ADDE" w14:textId="77777777" w:rsidR="0053099C" w:rsidRPr="00561C0E" w:rsidRDefault="009C1BE2" w:rsidP="006C76DA">
      <w:pPr>
        <w:spacing w:line="276" w:lineRule="auto"/>
        <w:rPr>
          <w:b/>
          <w:bCs/>
          <w:noProof/>
          <w:color w:val="001F60"/>
          <w:lang w:val="sr-Latn-RS"/>
        </w:rPr>
      </w:pPr>
      <w:r w:rsidRPr="00561C0E">
        <w:rPr>
          <w:b/>
          <w:bCs/>
          <w:noProof/>
          <w:color w:val="001F60"/>
          <w:lang w:val="sr-Latn-RS"/>
        </w:rPr>
        <w:t xml:space="preserve">Mjera </w:t>
      </w:r>
      <w:r w:rsidR="0053099C" w:rsidRPr="00561C0E">
        <w:rPr>
          <w:b/>
          <w:bCs/>
          <w:noProof/>
          <w:color w:val="001F60"/>
          <w:lang w:val="sr-Latn-RS"/>
        </w:rPr>
        <w:t>1. Unapređenje monitoringa podzemnih voda</w:t>
      </w:r>
    </w:p>
    <w:p w14:paraId="00C8F4DF" w14:textId="77777777" w:rsidR="00EF090D" w:rsidRPr="00561C0E" w:rsidRDefault="0053099C" w:rsidP="00C265F7">
      <w:pPr>
        <w:rPr>
          <w:noProof/>
          <w:lang w:val="sr-Latn-RS"/>
        </w:rPr>
      </w:pPr>
      <w:r w:rsidRPr="00561C0E">
        <w:rPr>
          <w:noProof/>
          <w:lang w:val="sr-Latn-RS"/>
        </w:rPr>
        <w:t>Efikasan monitoring predstavlja osnovu za održivo upravljanje podzemnim vodama. Postojeći sistem monitoringa potrebno je značajno unaprijediti kako bi se obezbijedila pouzdana procjena kvantitativnog i hemijskog statusa podzemnih voda.</w:t>
      </w:r>
    </w:p>
    <w:p w14:paraId="3866AC9C" w14:textId="77777777" w:rsidR="0053099C" w:rsidRPr="00561C0E" w:rsidRDefault="0053099C" w:rsidP="00902B36">
      <w:pPr>
        <w:rPr>
          <w:noProof/>
          <w:lang w:val="sr-Latn-RS"/>
        </w:rPr>
      </w:pPr>
      <w:r w:rsidRPr="00561C0E">
        <w:rPr>
          <w:noProof/>
          <w:lang w:val="sr-Latn-RS"/>
        </w:rPr>
        <w:t>Prioritetne mjere:</w:t>
      </w:r>
    </w:p>
    <w:p w14:paraId="55F8ACD8" w14:textId="77777777" w:rsidR="0053099C" w:rsidRPr="00561C0E" w:rsidRDefault="0053099C" w:rsidP="00902B36">
      <w:pPr>
        <w:pStyle w:val="ListParagraph"/>
        <w:numPr>
          <w:ilvl w:val="0"/>
          <w:numId w:val="46"/>
        </w:numPr>
        <w:rPr>
          <w:noProof/>
          <w:lang w:val="sr-Latn-RS"/>
        </w:rPr>
      </w:pPr>
      <w:r w:rsidRPr="00561C0E">
        <w:rPr>
          <w:noProof/>
          <w:lang w:val="sr-Latn-RS"/>
        </w:rPr>
        <w:t>proširenje nacionalne mreže monitoringa podzemnih voda</w:t>
      </w:r>
      <w:r w:rsidR="00182CAE">
        <w:rPr>
          <w:noProof/>
          <w:lang w:val="sr-Latn-RS"/>
        </w:rPr>
        <w:t>;</w:t>
      </w:r>
    </w:p>
    <w:p w14:paraId="400BCD69" w14:textId="77777777" w:rsidR="0053099C" w:rsidRPr="00561C0E" w:rsidRDefault="0053099C" w:rsidP="00902B36">
      <w:pPr>
        <w:pStyle w:val="ListParagraph"/>
        <w:numPr>
          <w:ilvl w:val="0"/>
          <w:numId w:val="46"/>
        </w:numPr>
        <w:rPr>
          <w:noProof/>
          <w:lang w:val="sr-Latn-RS"/>
        </w:rPr>
      </w:pPr>
      <w:r w:rsidRPr="00561C0E">
        <w:rPr>
          <w:noProof/>
          <w:lang w:val="sr-Latn-RS"/>
        </w:rPr>
        <w:lastRenderedPageBreak/>
        <w:t>povećanje broja piezometarskih stanica i mjernih mjesta</w:t>
      </w:r>
      <w:r w:rsidR="00182CAE">
        <w:rPr>
          <w:noProof/>
          <w:lang w:val="sr-Latn-RS"/>
        </w:rPr>
        <w:t>;</w:t>
      </w:r>
    </w:p>
    <w:p w14:paraId="1FD4010D" w14:textId="77777777" w:rsidR="0053099C" w:rsidRPr="00561C0E" w:rsidRDefault="0053099C" w:rsidP="00902B36">
      <w:pPr>
        <w:pStyle w:val="ListParagraph"/>
        <w:numPr>
          <w:ilvl w:val="0"/>
          <w:numId w:val="46"/>
        </w:numPr>
        <w:rPr>
          <w:noProof/>
          <w:lang w:val="sr-Latn-RS"/>
        </w:rPr>
      </w:pPr>
      <w:r w:rsidRPr="00561C0E">
        <w:rPr>
          <w:noProof/>
          <w:lang w:val="sr-Latn-RS"/>
        </w:rPr>
        <w:t>uvođenje automatskog praćenja nivoa podzemnih voda</w:t>
      </w:r>
      <w:r w:rsidR="00182CAE">
        <w:rPr>
          <w:noProof/>
          <w:lang w:val="sr-Latn-RS"/>
        </w:rPr>
        <w:t>;</w:t>
      </w:r>
    </w:p>
    <w:p w14:paraId="23390347" w14:textId="77777777" w:rsidR="0053099C" w:rsidRPr="00561C0E" w:rsidRDefault="0053099C" w:rsidP="00902B36">
      <w:pPr>
        <w:pStyle w:val="ListParagraph"/>
        <w:numPr>
          <w:ilvl w:val="0"/>
          <w:numId w:val="46"/>
        </w:numPr>
        <w:rPr>
          <w:noProof/>
          <w:lang w:val="sr-Latn-RS"/>
        </w:rPr>
      </w:pPr>
      <w:r w:rsidRPr="00561C0E">
        <w:rPr>
          <w:noProof/>
          <w:lang w:val="sr-Latn-RS"/>
        </w:rPr>
        <w:t>unapređenje laboratorijskih kapaciteta za analizu kvaliteta voda</w:t>
      </w:r>
      <w:r w:rsidR="00182CAE">
        <w:rPr>
          <w:noProof/>
          <w:lang w:val="sr-Latn-RS"/>
        </w:rPr>
        <w:t>:</w:t>
      </w:r>
    </w:p>
    <w:p w14:paraId="5D3F6D12" w14:textId="77777777" w:rsidR="0053099C" w:rsidRPr="00561C0E" w:rsidRDefault="0053099C" w:rsidP="00902B36">
      <w:pPr>
        <w:pStyle w:val="ListParagraph"/>
        <w:numPr>
          <w:ilvl w:val="0"/>
          <w:numId w:val="46"/>
        </w:numPr>
        <w:rPr>
          <w:noProof/>
          <w:lang w:val="sr-Latn-RS"/>
        </w:rPr>
      </w:pPr>
      <w:r w:rsidRPr="00561C0E">
        <w:rPr>
          <w:noProof/>
          <w:lang w:val="sr-Latn-RS"/>
        </w:rPr>
        <w:t>uspostavljanje jedinstvene nacionalne baze podataka o podzemnim vodama</w:t>
      </w:r>
      <w:r w:rsidR="00182CAE">
        <w:rPr>
          <w:noProof/>
          <w:lang w:val="sr-Latn-RS"/>
        </w:rPr>
        <w:t>;</w:t>
      </w:r>
    </w:p>
    <w:p w14:paraId="654820CE" w14:textId="77777777" w:rsidR="0053099C" w:rsidRPr="00561C0E" w:rsidRDefault="0053099C" w:rsidP="00902B36">
      <w:pPr>
        <w:pStyle w:val="ListParagraph"/>
        <w:numPr>
          <w:ilvl w:val="0"/>
          <w:numId w:val="46"/>
        </w:numPr>
        <w:rPr>
          <w:noProof/>
          <w:lang w:val="sr-Latn-RS"/>
        </w:rPr>
      </w:pPr>
      <w:r w:rsidRPr="00561C0E">
        <w:rPr>
          <w:noProof/>
          <w:lang w:val="sr-Latn-RS"/>
        </w:rPr>
        <w:t>integracija monitoringa podzemnih voda u GIS i informacioni sistem voda</w:t>
      </w:r>
      <w:r w:rsidR="00182CAE">
        <w:rPr>
          <w:noProof/>
          <w:lang w:val="sr-Latn-RS"/>
        </w:rPr>
        <w:t>.</w:t>
      </w:r>
    </w:p>
    <w:p w14:paraId="1E0D90F4" w14:textId="77777777" w:rsidR="00EC5957" w:rsidRDefault="0053099C" w:rsidP="00C265F7">
      <w:pPr>
        <w:rPr>
          <w:noProof/>
          <w:lang w:val="sr-Latn-RS"/>
        </w:rPr>
      </w:pPr>
      <w:r w:rsidRPr="00561C0E">
        <w:rPr>
          <w:noProof/>
          <w:lang w:val="sr-Latn-RS"/>
        </w:rPr>
        <w:t>Poseban prioritet predstavlja unapređenje monitoringa u karstnim akviferima, gdje su hidrogeološki odnosi složeni i nedovoljno istraženi.</w:t>
      </w:r>
    </w:p>
    <w:p w14:paraId="27925AFA" w14:textId="27781FB6" w:rsidR="00EC5957" w:rsidRPr="006C76DA" w:rsidRDefault="00EC5957" w:rsidP="00C265F7">
      <w:pPr>
        <w:rPr>
          <w:noProof/>
        </w:rPr>
      </w:pPr>
      <w:r w:rsidRPr="00C265F7">
        <w:t xml:space="preserve"> </w:t>
      </w:r>
      <w:r w:rsidRPr="00C265F7">
        <w:rPr>
          <w:noProof/>
        </w:rPr>
        <w:t>U cilju unapređenja hidrogeološke baze podataka i preciznijeg sagledavanja kvantitativnog i kvalitativnog statusa strateški značajnih akvifera, trenutno su u toku hidrogeološka istraživanja podzemnih voda Zetske ravnice koja sprovodi Zavod za geološka istraživanja.</w:t>
      </w:r>
      <w:r w:rsidRPr="00EC5957">
        <w:rPr>
          <w:noProof/>
        </w:rPr>
        <w:t xml:space="preserve"> </w:t>
      </w:r>
    </w:p>
    <w:p w14:paraId="20AA47B5" w14:textId="77777777" w:rsidR="0053099C" w:rsidRPr="00561C0E" w:rsidRDefault="009C1BE2" w:rsidP="006C76DA">
      <w:pPr>
        <w:spacing w:line="276" w:lineRule="auto"/>
        <w:rPr>
          <w:b/>
          <w:noProof/>
          <w:color w:val="0E2841" w:themeColor="text2"/>
          <w:lang w:val="sr-Latn-RS"/>
        </w:rPr>
      </w:pPr>
      <w:r w:rsidRPr="00561C0E">
        <w:rPr>
          <w:b/>
          <w:noProof/>
          <w:color w:val="0E2841" w:themeColor="text2"/>
          <w:lang w:val="sr-Latn-RS"/>
        </w:rPr>
        <w:t xml:space="preserve">Mjera </w:t>
      </w:r>
      <w:r w:rsidR="0053099C" w:rsidRPr="00561C0E">
        <w:rPr>
          <w:b/>
          <w:noProof/>
          <w:color w:val="0E2841" w:themeColor="text2"/>
          <w:lang w:val="sr-Latn-RS"/>
        </w:rPr>
        <w:t>2. Održivo upravljanje zahvatanjem podzemnih voda</w:t>
      </w:r>
    </w:p>
    <w:p w14:paraId="3F8DA220" w14:textId="77777777" w:rsidR="0053099C" w:rsidRPr="00561C0E" w:rsidRDefault="0053099C" w:rsidP="00C265F7">
      <w:pPr>
        <w:rPr>
          <w:noProof/>
          <w:lang w:val="sr-Latn-RS"/>
        </w:rPr>
      </w:pPr>
      <w:r w:rsidRPr="00561C0E">
        <w:rPr>
          <w:noProof/>
          <w:lang w:val="sr-Latn-RS"/>
        </w:rPr>
        <w:t>Iako raspoloživi resursi podzemnih voda trenutno premašuju potrebe, očekuje se povećanje potražnje za vodom usljed rasta stanovništva, razvoja turizma i klimatskih promjena. Zbog toga je neophodno uspostaviti sistem aktivnog upravljanja zahvatanjem podzemnih voda.</w:t>
      </w:r>
    </w:p>
    <w:p w14:paraId="37918862" w14:textId="77777777" w:rsidR="0053099C" w:rsidRPr="00561C0E" w:rsidRDefault="0053099C" w:rsidP="006C76DA">
      <w:pPr>
        <w:spacing w:line="276" w:lineRule="auto"/>
        <w:rPr>
          <w:noProof/>
          <w:lang w:val="sr-Latn-RS"/>
        </w:rPr>
      </w:pPr>
      <w:r w:rsidRPr="00561C0E">
        <w:rPr>
          <w:noProof/>
          <w:lang w:val="sr-Latn-RS"/>
        </w:rPr>
        <w:t>Prioritetne mjere:</w:t>
      </w:r>
    </w:p>
    <w:p w14:paraId="6529DA83" w14:textId="77777777" w:rsidR="0053099C" w:rsidRPr="00561C0E" w:rsidRDefault="0053099C" w:rsidP="006C76DA">
      <w:pPr>
        <w:pStyle w:val="ListParagraph"/>
        <w:numPr>
          <w:ilvl w:val="0"/>
          <w:numId w:val="47"/>
        </w:numPr>
        <w:spacing w:line="276" w:lineRule="auto"/>
        <w:rPr>
          <w:noProof/>
          <w:lang w:val="sr-Latn-RS"/>
        </w:rPr>
      </w:pPr>
      <w:r w:rsidRPr="00561C0E">
        <w:rPr>
          <w:noProof/>
          <w:lang w:val="sr-Latn-RS"/>
        </w:rPr>
        <w:t>uvođenje obaveznog mjerenja zahvatanja podzemnih voda</w:t>
      </w:r>
      <w:r w:rsidR="00182CAE">
        <w:rPr>
          <w:noProof/>
          <w:lang w:val="sr-Latn-RS"/>
        </w:rPr>
        <w:t>;</w:t>
      </w:r>
    </w:p>
    <w:p w14:paraId="11B0B54D" w14:textId="77777777" w:rsidR="0053099C" w:rsidRPr="00561C0E" w:rsidRDefault="0053099C" w:rsidP="006C76DA">
      <w:pPr>
        <w:pStyle w:val="ListParagraph"/>
        <w:numPr>
          <w:ilvl w:val="0"/>
          <w:numId w:val="47"/>
        </w:numPr>
        <w:spacing w:line="276" w:lineRule="auto"/>
        <w:rPr>
          <w:noProof/>
          <w:lang w:val="sr-Latn-RS"/>
        </w:rPr>
      </w:pPr>
      <w:r w:rsidRPr="00561C0E">
        <w:rPr>
          <w:noProof/>
          <w:lang w:val="sr-Latn-RS"/>
        </w:rPr>
        <w:t>unapređenje sistema izdavanja vodnih dozvola</w:t>
      </w:r>
      <w:r w:rsidR="00182CAE">
        <w:rPr>
          <w:noProof/>
          <w:lang w:val="sr-Latn-RS"/>
        </w:rPr>
        <w:t>;</w:t>
      </w:r>
    </w:p>
    <w:p w14:paraId="4327F90E" w14:textId="77777777" w:rsidR="0053099C" w:rsidRPr="00561C0E" w:rsidRDefault="0053099C" w:rsidP="006C76DA">
      <w:pPr>
        <w:pStyle w:val="ListParagraph"/>
        <w:numPr>
          <w:ilvl w:val="0"/>
          <w:numId w:val="47"/>
        </w:numPr>
        <w:spacing w:line="276" w:lineRule="auto"/>
        <w:rPr>
          <w:noProof/>
          <w:lang w:val="sr-Latn-RS"/>
        </w:rPr>
      </w:pPr>
      <w:r w:rsidRPr="00561C0E">
        <w:rPr>
          <w:noProof/>
          <w:lang w:val="sr-Latn-RS"/>
        </w:rPr>
        <w:t>uspostavljanje registra bunara i izvorišta</w:t>
      </w:r>
      <w:r w:rsidR="00182CAE">
        <w:rPr>
          <w:noProof/>
          <w:lang w:val="sr-Latn-RS"/>
        </w:rPr>
        <w:t>;</w:t>
      </w:r>
    </w:p>
    <w:p w14:paraId="6F8A5CC2" w14:textId="77777777" w:rsidR="0053099C" w:rsidRPr="00561C0E" w:rsidRDefault="0053099C" w:rsidP="006C76DA">
      <w:pPr>
        <w:pStyle w:val="ListParagraph"/>
        <w:numPr>
          <w:ilvl w:val="0"/>
          <w:numId w:val="47"/>
        </w:numPr>
        <w:spacing w:line="276" w:lineRule="auto"/>
        <w:rPr>
          <w:noProof/>
          <w:lang w:val="sr-Latn-RS"/>
        </w:rPr>
      </w:pPr>
      <w:r w:rsidRPr="00561C0E">
        <w:rPr>
          <w:noProof/>
          <w:lang w:val="sr-Latn-RS"/>
        </w:rPr>
        <w:t>definisanje zona ograničene eksploatacije</w:t>
      </w:r>
      <w:r w:rsidR="00182CAE">
        <w:rPr>
          <w:noProof/>
          <w:lang w:val="sr-Latn-RS"/>
        </w:rPr>
        <w:t>;</w:t>
      </w:r>
    </w:p>
    <w:p w14:paraId="2A15740A" w14:textId="77777777" w:rsidR="0053099C" w:rsidRPr="00561C0E" w:rsidRDefault="0053099C" w:rsidP="006C76DA">
      <w:pPr>
        <w:pStyle w:val="ListParagraph"/>
        <w:numPr>
          <w:ilvl w:val="0"/>
          <w:numId w:val="47"/>
        </w:numPr>
        <w:spacing w:line="276" w:lineRule="auto"/>
        <w:rPr>
          <w:noProof/>
          <w:lang w:val="sr-Latn-RS"/>
        </w:rPr>
      </w:pPr>
      <w:r w:rsidRPr="00561C0E">
        <w:rPr>
          <w:noProof/>
          <w:lang w:val="sr-Latn-RS"/>
        </w:rPr>
        <w:t>kontrola ilegalnog zahvatanja podzemnih voda</w:t>
      </w:r>
      <w:r w:rsidR="00182CAE">
        <w:rPr>
          <w:noProof/>
          <w:lang w:val="sr-Latn-RS"/>
        </w:rPr>
        <w:t>;</w:t>
      </w:r>
    </w:p>
    <w:p w14:paraId="14117D53" w14:textId="77777777" w:rsidR="0053099C" w:rsidRPr="00561C0E" w:rsidRDefault="0053099C" w:rsidP="006C76DA">
      <w:pPr>
        <w:pStyle w:val="ListParagraph"/>
        <w:numPr>
          <w:ilvl w:val="0"/>
          <w:numId w:val="47"/>
        </w:numPr>
        <w:spacing w:line="276" w:lineRule="auto"/>
        <w:rPr>
          <w:noProof/>
          <w:lang w:val="sr-Latn-RS"/>
        </w:rPr>
      </w:pPr>
      <w:r w:rsidRPr="00561C0E">
        <w:rPr>
          <w:noProof/>
          <w:lang w:val="sr-Latn-RS"/>
        </w:rPr>
        <w:t>uvođenje kriterijuma održivog zahvatanja zasnovanih na vodnom bilansu</w:t>
      </w:r>
      <w:r w:rsidR="00182CAE">
        <w:rPr>
          <w:noProof/>
          <w:lang w:val="sr-Latn-RS"/>
        </w:rPr>
        <w:t>.</w:t>
      </w:r>
    </w:p>
    <w:p w14:paraId="7E019CE2" w14:textId="77777777" w:rsidR="007763DA" w:rsidRPr="00561C0E" w:rsidRDefault="0053099C" w:rsidP="00C265F7">
      <w:pPr>
        <w:rPr>
          <w:rFonts w:asciiTheme="minorHAnsi" w:hAnsiTheme="minorHAnsi" w:cs="Calibri"/>
          <w:noProof/>
          <w:lang w:val="sr-Latn-RS"/>
        </w:rPr>
      </w:pPr>
      <w:r w:rsidRPr="00561C0E">
        <w:rPr>
          <w:noProof/>
          <w:lang w:val="sr-Latn-RS"/>
        </w:rPr>
        <w:t>Poseban fokus treba usmjeriti na priobalne akvifere zbog rizika zaslanjivanja usljed prekomjerne eksploatacije.</w:t>
      </w:r>
    </w:p>
    <w:p w14:paraId="1EEC9219" w14:textId="77777777" w:rsidR="0053099C" w:rsidRPr="00561C0E" w:rsidRDefault="007763DA" w:rsidP="006C76DA">
      <w:pPr>
        <w:spacing w:line="276" w:lineRule="auto"/>
        <w:rPr>
          <w:b/>
          <w:bCs/>
          <w:noProof/>
          <w:color w:val="001F60"/>
          <w:lang w:val="sr-Latn-RS"/>
        </w:rPr>
      </w:pPr>
      <w:r w:rsidRPr="00561C0E">
        <w:rPr>
          <w:b/>
          <w:bCs/>
          <w:noProof/>
          <w:color w:val="001F60"/>
          <w:lang w:val="sr-Latn-RS"/>
        </w:rPr>
        <w:t xml:space="preserve">Mjera </w:t>
      </w:r>
      <w:r w:rsidR="0053099C" w:rsidRPr="00561C0E">
        <w:rPr>
          <w:b/>
          <w:bCs/>
          <w:noProof/>
          <w:color w:val="001F60"/>
          <w:lang w:val="sr-Latn-RS"/>
        </w:rPr>
        <w:t>3. Zaštita kvaliteta podzemnih voda</w:t>
      </w:r>
    </w:p>
    <w:p w14:paraId="74AD96A1" w14:textId="77777777" w:rsidR="0053099C" w:rsidRPr="00561C0E" w:rsidRDefault="0053099C" w:rsidP="00902B36">
      <w:pPr>
        <w:rPr>
          <w:noProof/>
          <w:lang w:val="sr-Latn-RS"/>
        </w:rPr>
      </w:pPr>
      <w:r w:rsidRPr="00561C0E">
        <w:rPr>
          <w:noProof/>
          <w:lang w:val="sr-Latn-RS"/>
        </w:rPr>
        <w:t>Prevencija zagađenja predstavlja najefikasniji način zaštite podzemnih voda, posebno u karstnim područjima gdje je prirodna zaštita ograničena.</w:t>
      </w:r>
    </w:p>
    <w:p w14:paraId="42789E9E" w14:textId="77777777" w:rsidR="0053099C" w:rsidRPr="00561C0E" w:rsidRDefault="0053099C" w:rsidP="00902B36">
      <w:pPr>
        <w:rPr>
          <w:noProof/>
          <w:lang w:val="sr-Latn-RS"/>
        </w:rPr>
      </w:pPr>
      <w:r w:rsidRPr="00561C0E">
        <w:rPr>
          <w:noProof/>
          <w:lang w:val="sr-Latn-RS"/>
        </w:rPr>
        <w:t>Prioritetne mjere:</w:t>
      </w:r>
    </w:p>
    <w:p w14:paraId="2869DE1B" w14:textId="77777777" w:rsidR="0053099C" w:rsidRPr="00561C0E" w:rsidRDefault="0053099C" w:rsidP="00902B36">
      <w:pPr>
        <w:pStyle w:val="ListParagraph"/>
        <w:numPr>
          <w:ilvl w:val="0"/>
          <w:numId w:val="48"/>
        </w:numPr>
        <w:rPr>
          <w:noProof/>
          <w:lang w:val="sr-Latn-RS"/>
        </w:rPr>
      </w:pPr>
      <w:r w:rsidRPr="00561C0E">
        <w:rPr>
          <w:noProof/>
          <w:lang w:val="sr-Latn-RS"/>
        </w:rPr>
        <w:t>unapređenje sistema prikupljanja i tretmana otpadnih voda</w:t>
      </w:r>
      <w:r w:rsidR="00182CAE">
        <w:rPr>
          <w:noProof/>
          <w:lang w:val="sr-Latn-RS"/>
        </w:rPr>
        <w:t>;</w:t>
      </w:r>
    </w:p>
    <w:p w14:paraId="007A68F6" w14:textId="77777777" w:rsidR="0053099C" w:rsidRPr="00561C0E" w:rsidRDefault="0053099C" w:rsidP="00902B36">
      <w:pPr>
        <w:pStyle w:val="ListParagraph"/>
        <w:numPr>
          <w:ilvl w:val="0"/>
          <w:numId w:val="48"/>
        </w:numPr>
        <w:rPr>
          <w:noProof/>
          <w:lang w:val="sr-Latn-RS"/>
        </w:rPr>
      </w:pPr>
      <w:r w:rsidRPr="00561C0E">
        <w:rPr>
          <w:noProof/>
          <w:lang w:val="sr-Latn-RS"/>
        </w:rPr>
        <w:t>uspostavljanje i revizija zona sanitarne zaštite izvorišta</w:t>
      </w:r>
      <w:r w:rsidR="00182CAE">
        <w:rPr>
          <w:noProof/>
          <w:lang w:val="sr-Latn-RS"/>
        </w:rPr>
        <w:t>;</w:t>
      </w:r>
    </w:p>
    <w:p w14:paraId="73194CDA" w14:textId="77777777" w:rsidR="0053099C" w:rsidRPr="00561C0E" w:rsidRDefault="0053099C" w:rsidP="00902B36">
      <w:pPr>
        <w:pStyle w:val="ListParagraph"/>
        <w:numPr>
          <w:ilvl w:val="0"/>
          <w:numId w:val="48"/>
        </w:numPr>
        <w:rPr>
          <w:noProof/>
          <w:lang w:val="sr-Latn-RS"/>
        </w:rPr>
      </w:pPr>
      <w:r w:rsidRPr="00561C0E">
        <w:rPr>
          <w:noProof/>
          <w:lang w:val="sr-Latn-RS"/>
        </w:rPr>
        <w:t>kontrola difuznog zagađenja iz poljoprivrede</w:t>
      </w:r>
      <w:r w:rsidR="00182CAE">
        <w:rPr>
          <w:noProof/>
          <w:lang w:val="sr-Latn-RS"/>
        </w:rPr>
        <w:t>;</w:t>
      </w:r>
    </w:p>
    <w:p w14:paraId="2CA63CD6" w14:textId="77777777" w:rsidR="0053099C" w:rsidRPr="00561C0E" w:rsidRDefault="0053099C" w:rsidP="00902B36">
      <w:pPr>
        <w:pStyle w:val="ListParagraph"/>
        <w:numPr>
          <w:ilvl w:val="0"/>
          <w:numId w:val="48"/>
        </w:numPr>
        <w:rPr>
          <w:noProof/>
          <w:lang w:val="sr-Latn-RS"/>
        </w:rPr>
      </w:pPr>
      <w:r w:rsidRPr="00561C0E">
        <w:rPr>
          <w:noProof/>
          <w:lang w:val="sr-Latn-RS"/>
        </w:rPr>
        <w:t>unapređenje upravljanja otpadom i sanacija neuređenih deponija</w:t>
      </w:r>
      <w:r w:rsidR="00182CAE">
        <w:rPr>
          <w:noProof/>
          <w:lang w:val="sr-Latn-RS"/>
        </w:rPr>
        <w:t>;</w:t>
      </w:r>
    </w:p>
    <w:p w14:paraId="0078A381" w14:textId="77777777" w:rsidR="0053099C" w:rsidRPr="00561C0E" w:rsidRDefault="0053099C" w:rsidP="00902B36">
      <w:pPr>
        <w:pStyle w:val="ListParagraph"/>
        <w:numPr>
          <w:ilvl w:val="0"/>
          <w:numId w:val="48"/>
        </w:numPr>
        <w:rPr>
          <w:noProof/>
          <w:lang w:val="sr-Latn-RS"/>
        </w:rPr>
      </w:pPr>
      <w:r w:rsidRPr="00561C0E">
        <w:rPr>
          <w:noProof/>
          <w:lang w:val="sr-Latn-RS"/>
        </w:rPr>
        <w:t>kontrola industrijskih emisija i skladištenja opasnih materija</w:t>
      </w:r>
      <w:r w:rsidR="00182CAE">
        <w:rPr>
          <w:noProof/>
          <w:lang w:val="sr-Latn-RS"/>
        </w:rPr>
        <w:t>;</w:t>
      </w:r>
    </w:p>
    <w:p w14:paraId="2F254376" w14:textId="77777777" w:rsidR="0053099C" w:rsidRPr="00561C0E" w:rsidRDefault="0053099C" w:rsidP="00902B36">
      <w:pPr>
        <w:pStyle w:val="ListParagraph"/>
        <w:numPr>
          <w:ilvl w:val="0"/>
          <w:numId w:val="48"/>
        </w:numPr>
        <w:rPr>
          <w:noProof/>
          <w:lang w:val="sr-Latn-RS"/>
        </w:rPr>
      </w:pPr>
      <w:r w:rsidRPr="00561C0E">
        <w:rPr>
          <w:noProof/>
          <w:lang w:val="sr-Latn-RS"/>
        </w:rPr>
        <w:t>identifikacija i sanacija kontaminiranih lokacija</w:t>
      </w:r>
      <w:r w:rsidR="00182CAE">
        <w:rPr>
          <w:noProof/>
          <w:lang w:val="sr-Latn-RS"/>
        </w:rPr>
        <w:t>.</w:t>
      </w:r>
    </w:p>
    <w:p w14:paraId="4399D72A" w14:textId="77777777" w:rsidR="00EF090D" w:rsidRPr="00561C0E" w:rsidRDefault="0053099C" w:rsidP="00427569">
      <w:pPr>
        <w:rPr>
          <w:noProof/>
          <w:lang w:val="sr-Latn-RS"/>
        </w:rPr>
      </w:pPr>
      <w:r w:rsidRPr="00561C0E">
        <w:rPr>
          <w:noProof/>
          <w:lang w:val="sr-Latn-RS"/>
        </w:rPr>
        <w:t>Poseban prioritet predstavlja zaštita zona prihranjivanja akvifera kroz integraciju sa prostornim planiranjem.</w:t>
      </w:r>
    </w:p>
    <w:p w14:paraId="7FE04EAB" w14:textId="77777777" w:rsidR="0053099C" w:rsidRPr="00561C0E" w:rsidRDefault="007763DA" w:rsidP="00427569">
      <w:pPr>
        <w:rPr>
          <w:b/>
          <w:bCs/>
          <w:noProof/>
          <w:color w:val="001F60"/>
          <w:lang w:val="sr-Latn-RS"/>
        </w:rPr>
      </w:pPr>
      <w:r w:rsidRPr="00561C0E">
        <w:rPr>
          <w:b/>
          <w:bCs/>
          <w:noProof/>
          <w:color w:val="001F60"/>
          <w:lang w:val="sr-Latn-RS"/>
        </w:rPr>
        <w:t xml:space="preserve">Mjera </w:t>
      </w:r>
      <w:r w:rsidR="0053099C" w:rsidRPr="00561C0E">
        <w:rPr>
          <w:b/>
          <w:bCs/>
          <w:noProof/>
          <w:color w:val="001F60"/>
          <w:lang w:val="sr-Latn-RS"/>
        </w:rPr>
        <w:t>4. Upravljanje potražnjom za vodom</w:t>
      </w:r>
    </w:p>
    <w:p w14:paraId="5B36E7A3" w14:textId="77777777" w:rsidR="0053099C" w:rsidRPr="00561C0E" w:rsidRDefault="0053099C" w:rsidP="00427569">
      <w:pPr>
        <w:rPr>
          <w:noProof/>
          <w:lang w:val="sr-Latn-RS"/>
        </w:rPr>
      </w:pPr>
      <w:r w:rsidRPr="00561C0E">
        <w:rPr>
          <w:noProof/>
          <w:lang w:val="sr-Latn-RS"/>
        </w:rPr>
        <w:lastRenderedPageBreak/>
        <w:t>Savremeni pristup upravljanju vodama podrazumijeva racionalno korišćenje resursa i smanjenje pritiska na podzemne vode.</w:t>
      </w:r>
    </w:p>
    <w:p w14:paraId="6461393F" w14:textId="77777777" w:rsidR="0053099C" w:rsidRPr="00561C0E" w:rsidRDefault="0053099C" w:rsidP="00427569">
      <w:pPr>
        <w:rPr>
          <w:rFonts w:asciiTheme="minorHAnsi" w:hAnsiTheme="minorHAnsi" w:cs="Calibri"/>
          <w:noProof/>
          <w:lang w:val="sr-Latn-RS"/>
        </w:rPr>
      </w:pPr>
      <w:r w:rsidRPr="00561C0E">
        <w:rPr>
          <w:rFonts w:asciiTheme="minorHAnsi" w:hAnsiTheme="minorHAnsi" w:cs="Calibri"/>
          <w:noProof/>
          <w:lang w:val="sr-Latn-RS"/>
        </w:rPr>
        <w:t>Prioritetne mjere:</w:t>
      </w:r>
    </w:p>
    <w:p w14:paraId="00DE0859" w14:textId="77777777" w:rsidR="0053099C" w:rsidRPr="00561C0E" w:rsidRDefault="0053099C" w:rsidP="00427569">
      <w:pPr>
        <w:pStyle w:val="ListParagraph"/>
        <w:numPr>
          <w:ilvl w:val="0"/>
          <w:numId w:val="49"/>
        </w:numPr>
        <w:rPr>
          <w:rFonts w:asciiTheme="minorHAnsi" w:hAnsiTheme="minorHAnsi" w:cs="Calibri"/>
          <w:noProof/>
          <w:lang w:val="sr-Latn-RS"/>
        </w:rPr>
      </w:pPr>
      <w:r w:rsidRPr="00561C0E">
        <w:rPr>
          <w:rFonts w:asciiTheme="minorHAnsi" w:hAnsiTheme="minorHAnsi" w:cs="Calibri"/>
          <w:noProof/>
          <w:lang w:val="sr-Latn-RS"/>
        </w:rPr>
        <w:t>smanjenje gubitaka u vodovodnim sistemima</w:t>
      </w:r>
      <w:r w:rsidR="00182CAE">
        <w:rPr>
          <w:rFonts w:asciiTheme="minorHAnsi" w:hAnsiTheme="minorHAnsi" w:cs="Calibri"/>
          <w:noProof/>
          <w:lang w:val="sr-Latn-RS"/>
        </w:rPr>
        <w:t>;</w:t>
      </w:r>
    </w:p>
    <w:p w14:paraId="60F2E55E" w14:textId="77777777" w:rsidR="0053099C" w:rsidRPr="00561C0E" w:rsidRDefault="0053099C" w:rsidP="00427569">
      <w:pPr>
        <w:pStyle w:val="ListParagraph"/>
        <w:numPr>
          <w:ilvl w:val="0"/>
          <w:numId w:val="49"/>
        </w:numPr>
        <w:rPr>
          <w:rFonts w:asciiTheme="minorHAnsi" w:hAnsiTheme="minorHAnsi" w:cs="Calibri"/>
          <w:noProof/>
          <w:lang w:val="sr-Latn-RS"/>
        </w:rPr>
      </w:pPr>
      <w:r w:rsidRPr="00561C0E">
        <w:rPr>
          <w:rFonts w:asciiTheme="minorHAnsi" w:hAnsiTheme="minorHAnsi" w:cs="Calibri"/>
          <w:noProof/>
          <w:lang w:val="sr-Latn-RS"/>
        </w:rPr>
        <w:t>podsticanje primjene efikasnih sistema navodnjavanja</w:t>
      </w:r>
      <w:r w:rsidR="00182CAE">
        <w:rPr>
          <w:rFonts w:asciiTheme="minorHAnsi" w:hAnsiTheme="minorHAnsi" w:cs="Calibri"/>
          <w:noProof/>
          <w:lang w:val="sr-Latn-RS"/>
        </w:rPr>
        <w:t>;</w:t>
      </w:r>
    </w:p>
    <w:p w14:paraId="61563957" w14:textId="77777777" w:rsidR="0053099C" w:rsidRPr="00561C0E" w:rsidRDefault="0053099C" w:rsidP="00427569">
      <w:pPr>
        <w:pStyle w:val="ListParagraph"/>
        <w:numPr>
          <w:ilvl w:val="0"/>
          <w:numId w:val="49"/>
        </w:numPr>
        <w:rPr>
          <w:rFonts w:asciiTheme="minorHAnsi" w:hAnsiTheme="minorHAnsi" w:cs="Calibri"/>
          <w:noProof/>
          <w:lang w:val="sr-Latn-RS"/>
        </w:rPr>
      </w:pPr>
      <w:r w:rsidRPr="00561C0E">
        <w:rPr>
          <w:rFonts w:asciiTheme="minorHAnsi" w:hAnsiTheme="minorHAnsi" w:cs="Calibri"/>
          <w:noProof/>
          <w:lang w:val="sr-Latn-RS"/>
        </w:rPr>
        <w:t>promovisanje ponovne upotrebe prečišćenih otpadnih voda</w:t>
      </w:r>
      <w:r w:rsidR="00182CAE">
        <w:rPr>
          <w:rFonts w:asciiTheme="minorHAnsi" w:hAnsiTheme="minorHAnsi" w:cs="Calibri"/>
          <w:noProof/>
          <w:lang w:val="sr-Latn-RS"/>
        </w:rPr>
        <w:t>;</w:t>
      </w:r>
    </w:p>
    <w:p w14:paraId="43E29D04" w14:textId="77777777" w:rsidR="0053099C" w:rsidRPr="00561C0E" w:rsidRDefault="0053099C" w:rsidP="00427569">
      <w:pPr>
        <w:pStyle w:val="ListParagraph"/>
        <w:numPr>
          <w:ilvl w:val="0"/>
          <w:numId w:val="49"/>
        </w:numPr>
        <w:rPr>
          <w:rFonts w:asciiTheme="minorHAnsi" w:hAnsiTheme="minorHAnsi" w:cs="Calibri"/>
          <w:noProof/>
          <w:lang w:val="sr-Latn-RS"/>
        </w:rPr>
      </w:pPr>
      <w:r w:rsidRPr="00561C0E">
        <w:rPr>
          <w:rFonts w:asciiTheme="minorHAnsi" w:hAnsiTheme="minorHAnsi" w:cs="Calibri"/>
          <w:noProof/>
          <w:lang w:val="sr-Latn-RS"/>
        </w:rPr>
        <w:t>razvoj programa štednje vode u turizmu i industriji</w:t>
      </w:r>
      <w:r w:rsidR="00182CAE">
        <w:rPr>
          <w:rFonts w:asciiTheme="minorHAnsi" w:hAnsiTheme="minorHAnsi" w:cs="Calibri"/>
          <w:noProof/>
          <w:lang w:val="sr-Latn-RS"/>
        </w:rPr>
        <w:t>;</w:t>
      </w:r>
    </w:p>
    <w:p w14:paraId="67AE7732" w14:textId="77777777" w:rsidR="004F03CA" w:rsidRPr="00561C0E" w:rsidRDefault="0053099C" w:rsidP="00427569">
      <w:pPr>
        <w:pStyle w:val="ListParagraph"/>
        <w:numPr>
          <w:ilvl w:val="0"/>
          <w:numId w:val="49"/>
        </w:numPr>
        <w:rPr>
          <w:noProof/>
          <w:lang w:val="sr-Latn-RS"/>
        </w:rPr>
      </w:pPr>
      <w:r w:rsidRPr="00561C0E">
        <w:rPr>
          <w:rFonts w:asciiTheme="minorHAnsi" w:hAnsiTheme="minorHAnsi" w:cs="Calibri"/>
          <w:noProof/>
          <w:lang w:val="sr-Latn-RS"/>
        </w:rPr>
        <w:t>edukacija i podizanje svijesti o racionalnom korišćenju voda</w:t>
      </w:r>
      <w:r w:rsidR="00182CAE">
        <w:rPr>
          <w:rFonts w:asciiTheme="minorHAnsi" w:hAnsiTheme="minorHAnsi" w:cs="Calibri"/>
          <w:noProof/>
          <w:lang w:val="sr-Latn-RS"/>
        </w:rPr>
        <w:t>.</w:t>
      </w:r>
    </w:p>
    <w:p w14:paraId="2B1FA3B7" w14:textId="77777777" w:rsidR="0053099C" w:rsidRPr="00561C0E" w:rsidRDefault="007763DA" w:rsidP="00427569">
      <w:pPr>
        <w:tabs>
          <w:tab w:val="left" w:pos="7086"/>
        </w:tabs>
        <w:rPr>
          <w:b/>
          <w:bCs/>
          <w:noProof/>
          <w:color w:val="001F60"/>
          <w:lang w:val="sr-Latn-RS"/>
        </w:rPr>
      </w:pPr>
      <w:r w:rsidRPr="00561C0E">
        <w:rPr>
          <w:b/>
          <w:bCs/>
          <w:noProof/>
          <w:color w:val="001F60"/>
          <w:lang w:val="sr-Latn-RS"/>
        </w:rPr>
        <w:t xml:space="preserve">Mjera </w:t>
      </w:r>
      <w:r w:rsidR="0053099C" w:rsidRPr="00561C0E">
        <w:rPr>
          <w:b/>
          <w:bCs/>
          <w:noProof/>
          <w:color w:val="001F60"/>
          <w:lang w:val="sr-Latn-RS"/>
        </w:rPr>
        <w:t>5. Povećanje prihranjivanja podzemnih voda</w:t>
      </w:r>
      <w:r w:rsidR="00E1062D">
        <w:rPr>
          <w:b/>
          <w:bCs/>
          <w:noProof/>
          <w:color w:val="001F60"/>
          <w:lang w:val="sr-Latn-RS"/>
        </w:rPr>
        <w:tab/>
      </w:r>
    </w:p>
    <w:p w14:paraId="77D86231" w14:textId="77777777" w:rsidR="0053099C" w:rsidRPr="00561C0E" w:rsidRDefault="0053099C" w:rsidP="00427569">
      <w:pPr>
        <w:rPr>
          <w:noProof/>
          <w:lang w:val="sr-Latn-RS"/>
        </w:rPr>
      </w:pPr>
      <w:r w:rsidRPr="00561C0E">
        <w:rPr>
          <w:noProof/>
          <w:lang w:val="sr-Latn-RS"/>
        </w:rPr>
        <w:t>U uslovima klimatskih promjena, povećanje prirodne i vještačke prihrane akvifera predstavlja važnu mjeru povećanja vodne sigurnosti.</w:t>
      </w:r>
    </w:p>
    <w:p w14:paraId="433BF347" w14:textId="77777777" w:rsidR="0053099C" w:rsidRPr="00561C0E" w:rsidRDefault="0053099C" w:rsidP="00427569">
      <w:pPr>
        <w:rPr>
          <w:noProof/>
          <w:lang w:val="sr-Latn-RS"/>
        </w:rPr>
      </w:pPr>
      <w:r w:rsidRPr="00561C0E">
        <w:rPr>
          <w:noProof/>
          <w:lang w:val="sr-Latn-RS"/>
        </w:rPr>
        <w:t>Prioritetne mjere:</w:t>
      </w:r>
    </w:p>
    <w:p w14:paraId="6DF0BFD6" w14:textId="77777777" w:rsidR="0053099C" w:rsidRPr="00561C0E" w:rsidRDefault="0053099C" w:rsidP="00427569">
      <w:pPr>
        <w:pStyle w:val="ListParagraph"/>
        <w:numPr>
          <w:ilvl w:val="0"/>
          <w:numId w:val="50"/>
        </w:numPr>
        <w:rPr>
          <w:noProof/>
          <w:lang w:val="sr-Latn-RS"/>
        </w:rPr>
      </w:pPr>
      <w:r w:rsidRPr="00561C0E">
        <w:rPr>
          <w:noProof/>
          <w:lang w:val="sr-Latn-RS"/>
        </w:rPr>
        <w:t>očuvanje prirodnih zona infiltracije</w:t>
      </w:r>
      <w:r w:rsidR="00182CAE">
        <w:rPr>
          <w:noProof/>
          <w:lang w:val="sr-Latn-RS"/>
        </w:rPr>
        <w:t>;</w:t>
      </w:r>
    </w:p>
    <w:p w14:paraId="47FC54CD" w14:textId="77777777" w:rsidR="0053099C" w:rsidRPr="00561C0E" w:rsidRDefault="0053099C" w:rsidP="00427569">
      <w:pPr>
        <w:pStyle w:val="ListParagraph"/>
        <w:numPr>
          <w:ilvl w:val="0"/>
          <w:numId w:val="50"/>
        </w:numPr>
        <w:rPr>
          <w:noProof/>
          <w:lang w:val="sr-Latn-RS"/>
        </w:rPr>
      </w:pPr>
      <w:r w:rsidRPr="00561C0E">
        <w:rPr>
          <w:noProof/>
          <w:lang w:val="sr-Latn-RS"/>
        </w:rPr>
        <w:t>ograničavanje urbanizacije u zonama prihranjivanja</w:t>
      </w:r>
      <w:r w:rsidR="00182CAE">
        <w:rPr>
          <w:noProof/>
          <w:lang w:val="sr-Latn-RS"/>
        </w:rPr>
        <w:t>;</w:t>
      </w:r>
    </w:p>
    <w:p w14:paraId="364E1111" w14:textId="77777777" w:rsidR="0053099C" w:rsidRPr="00561C0E" w:rsidRDefault="0053099C" w:rsidP="00427569">
      <w:pPr>
        <w:pStyle w:val="ListParagraph"/>
        <w:numPr>
          <w:ilvl w:val="0"/>
          <w:numId w:val="50"/>
        </w:numPr>
        <w:rPr>
          <w:noProof/>
          <w:lang w:val="sr-Latn-RS"/>
        </w:rPr>
      </w:pPr>
      <w:r w:rsidRPr="00561C0E">
        <w:rPr>
          <w:noProof/>
          <w:lang w:val="sr-Latn-RS"/>
        </w:rPr>
        <w:t>razvoj projekata upravljanog prihranjivanja akvifera</w:t>
      </w:r>
      <w:r w:rsidR="00182CAE">
        <w:rPr>
          <w:noProof/>
          <w:lang w:val="sr-Latn-RS"/>
        </w:rPr>
        <w:t>;</w:t>
      </w:r>
    </w:p>
    <w:p w14:paraId="6BF195C9" w14:textId="77777777" w:rsidR="007763DA" w:rsidRPr="00C73CD5" w:rsidRDefault="0053099C" w:rsidP="00427569">
      <w:pPr>
        <w:pStyle w:val="ListParagraph"/>
        <w:numPr>
          <w:ilvl w:val="0"/>
          <w:numId w:val="50"/>
        </w:numPr>
        <w:rPr>
          <w:noProof/>
          <w:lang w:val="sr-Latn-RS"/>
        </w:rPr>
      </w:pPr>
      <w:r w:rsidRPr="00561C0E">
        <w:rPr>
          <w:noProof/>
          <w:lang w:val="sr-Latn-RS"/>
        </w:rPr>
        <w:t>primjena prirodnih rješenja za zadržavanje voda u slivu</w:t>
      </w:r>
      <w:r w:rsidR="00182CAE">
        <w:rPr>
          <w:noProof/>
          <w:lang w:val="sr-Latn-RS"/>
        </w:rPr>
        <w:t>;</w:t>
      </w:r>
    </w:p>
    <w:p w14:paraId="2E0C2D57" w14:textId="77777777" w:rsidR="0053099C" w:rsidRPr="00561C0E" w:rsidRDefault="007763DA" w:rsidP="00427569">
      <w:pPr>
        <w:rPr>
          <w:b/>
          <w:bCs/>
          <w:noProof/>
          <w:color w:val="001F60"/>
          <w:lang w:val="sr-Latn-RS"/>
        </w:rPr>
      </w:pPr>
      <w:r w:rsidRPr="00561C0E">
        <w:rPr>
          <w:b/>
          <w:bCs/>
          <w:noProof/>
          <w:color w:val="001F60"/>
          <w:lang w:val="sr-Latn-RS"/>
        </w:rPr>
        <w:t xml:space="preserve">Mjera </w:t>
      </w:r>
      <w:r w:rsidR="0053099C" w:rsidRPr="00561C0E">
        <w:rPr>
          <w:b/>
          <w:bCs/>
          <w:noProof/>
          <w:color w:val="001F60"/>
          <w:lang w:val="sr-Latn-RS"/>
        </w:rPr>
        <w:t>6. Jačanje institucionalnih i stručnih kapaciteta</w:t>
      </w:r>
    </w:p>
    <w:p w14:paraId="24343D0C" w14:textId="77777777" w:rsidR="0053099C" w:rsidRPr="00561C0E" w:rsidRDefault="0053099C" w:rsidP="00427569">
      <w:pPr>
        <w:rPr>
          <w:noProof/>
          <w:lang w:val="sr-Latn-RS"/>
        </w:rPr>
      </w:pPr>
      <w:r w:rsidRPr="00561C0E">
        <w:rPr>
          <w:noProof/>
          <w:lang w:val="sr-Latn-RS"/>
        </w:rPr>
        <w:t>Uspješno upravljanje podzemnim vodama zahtijeva snažne institucionalne kapacitete i međusektorsku saradnju.</w:t>
      </w:r>
    </w:p>
    <w:p w14:paraId="0316B20E" w14:textId="77777777" w:rsidR="0053099C" w:rsidRPr="00561C0E" w:rsidRDefault="0053099C" w:rsidP="00427569">
      <w:pPr>
        <w:rPr>
          <w:noProof/>
          <w:lang w:val="sr-Latn-RS"/>
        </w:rPr>
      </w:pPr>
      <w:r w:rsidRPr="00561C0E">
        <w:rPr>
          <w:noProof/>
          <w:lang w:val="sr-Latn-RS"/>
        </w:rPr>
        <w:t>Prioritetne mjere:</w:t>
      </w:r>
    </w:p>
    <w:p w14:paraId="18B97B82" w14:textId="77777777" w:rsidR="0053099C" w:rsidRPr="00561C0E" w:rsidRDefault="0053099C" w:rsidP="00427569">
      <w:pPr>
        <w:pStyle w:val="ListParagraph"/>
        <w:numPr>
          <w:ilvl w:val="0"/>
          <w:numId w:val="51"/>
        </w:numPr>
        <w:rPr>
          <w:noProof/>
          <w:lang w:val="sr-Latn-RS"/>
        </w:rPr>
      </w:pPr>
      <w:r w:rsidRPr="00561C0E">
        <w:rPr>
          <w:noProof/>
          <w:lang w:val="sr-Latn-RS"/>
        </w:rPr>
        <w:t>jačanje kapaciteta institucija nadležnih za vode</w:t>
      </w:r>
      <w:r w:rsidR="00182CAE">
        <w:rPr>
          <w:noProof/>
          <w:lang w:val="sr-Latn-RS"/>
        </w:rPr>
        <w:t>;</w:t>
      </w:r>
    </w:p>
    <w:p w14:paraId="1EC3FB74" w14:textId="77777777" w:rsidR="0053099C" w:rsidRPr="00561C0E" w:rsidRDefault="0053099C" w:rsidP="00427569">
      <w:pPr>
        <w:pStyle w:val="ListParagraph"/>
        <w:numPr>
          <w:ilvl w:val="0"/>
          <w:numId w:val="51"/>
        </w:numPr>
        <w:rPr>
          <w:noProof/>
          <w:lang w:val="sr-Latn-RS"/>
        </w:rPr>
      </w:pPr>
      <w:r w:rsidRPr="00561C0E">
        <w:rPr>
          <w:noProof/>
          <w:lang w:val="sr-Latn-RS"/>
        </w:rPr>
        <w:t>unapređenje zakonodavnog okvira</w:t>
      </w:r>
      <w:r w:rsidR="00182CAE">
        <w:rPr>
          <w:noProof/>
          <w:lang w:val="sr-Latn-RS"/>
        </w:rPr>
        <w:t>;</w:t>
      </w:r>
    </w:p>
    <w:p w14:paraId="5F9257B9" w14:textId="77777777" w:rsidR="0053099C" w:rsidRPr="00561C0E" w:rsidRDefault="0053099C" w:rsidP="00427569">
      <w:pPr>
        <w:pStyle w:val="ListParagraph"/>
        <w:numPr>
          <w:ilvl w:val="0"/>
          <w:numId w:val="51"/>
        </w:numPr>
        <w:rPr>
          <w:noProof/>
          <w:lang w:val="sr-Latn-RS"/>
        </w:rPr>
      </w:pPr>
      <w:r w:rsidRPr="00561C0E">
        <w:rPr>
          <w:noProof/>
          <w:lang w:val="sr-Latn-RS"/>
        </w:rPr>
        <w:t>jačanje saradnje između sektora voda, poljoprivrede, turizma i prostornog planiranja</w:t>
      </w:r>
      <w:r w:rsidR="00182CAE">
        <w:rPr>
          <w:noProof/>
          <w:lang w:val="sr-Latn-RS"/>
        </w:rPr>
        <w:t>;</w:t>
      </w:r>
    </w:p>
    <w:p w14:paraId="0C3C3218" w14:textId="77777777" w:rsidR="007763DA" w:rsidRPr="00C73CD5" w:rsidRDefault="0053099C" w:rsidP="00427569">
      <w:pPr>
        <w:pStyle w:val="ListParagraph"/>
        <w:numPr>
          <w:ilvl w:val="0"/>
          <w:numId w:val="51"/>
        </w:numPr>
        <w:rPr>
          <w:noProof/>
          <w:lang w:val="sr-Latn-RS"/>
        </w:rPr>
      </w:pPr>
      <w:r w:rsidRPr="00561C0E">
        <w:rPr>
          <w:noProof/>
          <w:lang w:val="sr-Latn-RS"/>
        </w:rPr>
        <w:t>razvoj istraživanja i međunarodne saradnje</w:t>
      </w:r>
      <w:r w:rsidR="00182CAE">
        <w:rPr>
          <w:noProof/>
          <w:lang w:val="sr-Latn-RS"/>
        </w:rPr>
        <w:t>.</w:t>
      </w:r>
    </w:p>
    <w:p w14:paraId="7C5A8D0B" w14:textId="77777777" w:rsidR="0053099C" w:rsidRPr="00561C0E" w:rsidRDefault="007763DA" w:rsidP="00427569">
      <w:pPr>
        <w:rPr>
          <w:b/>
          <w:bCs/>
          <w:noProof/>
          <w:color w:val="001F60"/>
          <w:lang w:val="sr-Latn-RS"/>
        </w:rPr>
      </w:pPr>
      <w:r w:rsidRPr="00561C0E">
        <w:rPr>
          <w:b/>
          <w:bCs/>
          <w:noProof/>
          <w:color w:val="001F60"/>
          <w:lang w:val="sr-Latn-RS"/>
        </w:rPr>
        <w:t xml:space="preserve">Mjera </w:t>
      </w:r>
      <w:r w:rsidR="0053099C" w:rsidRPr="00561C0E">
        <w:rPr>
          <w:b/>
          <w:bCs/>
          <w:noProof/>
          <w:color w:val="001F60"/>
          <w:lang w:val="sr-Latn-RS"/>
        </w:rPr>
        <w:t>7. Prilagođavanje klimatskim promjenama</w:t>
      </w:r>
    </w:p>
    <w:p w14:paraId="38E1E664" w14:textId="77777777" w:rsidR="0053099C" w:rsidRPr="00561C0E" w:rsidRDefault="0053099C" w:rsidP="00427569">
      <w:pPr>
        <w:rPr>
          <w:noProof/>
          <w:lang w:val="sr-Latn-RS"/>
        </w:rPr>
      </w:pPr>
      <w:r w:rsidRPr="00561C0E">
        <w:rPr>
          <w:noProof/>
          <w:lang w:val="sr-Latn-RS"/>
        </w:rPr>
        <w:t>Podzemne vode predstavljaju ključni resurs za prilagođavanje klimatskim promjenama.</w:t>
      </w:r>
    </w:p>
    <w:p w14:paraId="4D506CDC" w14:textId="77777777" w:rsidR="0053099C" w:rsidRPr="00561C0E" w:rsidRDefault="0053099C" w:rsidP="00427569">
      <w:pPr>
        <w:rPr>
          <w:noProof/>
          <w:lang w:val="sr-Latn-RS"/>
        </w:rPr>
      </w:pPr>
      <w:r w:rsidRPr="00561C0E">
        <w:rPr>
          <w:noProof/>
          <w:lang w:val="sr-Latn-RS"/>
        </w:rPr>
        <w:t>Prioritetne mjere:</w:t>
      </w:r>
    </w:p>
    <w:p w14:paraId="216D084B" w14:textId="77777777" w:rsidR="0053099C" w:rsidRPr="00561C0E" w:rsidRDefault="0053099C" w:rsidP="00427569">
      <w:pPr>
        <w:pStyle w:val="ListParagraph"/>
        <w:numPr>
          <w:ilvl w:val="0"/>
          <w:numId w:val="52"/>
        </w:numPr>
        <w:rPr>
          <w:noProof/>
          <w:lang w:val="sr-Latn-RS"/>
        </w:rPr>
      </w:pPr>
      <w:r w:rsidRPr="00561C0E">
        <w:rPr>
          <w:noProof/>
          <w:lang w:val="sr-Latn-RS"/>
        </w:rPr>
        <w:t>uključivanje klimatskih scenarija u planiranje vodnih resursa</w:t>
      </w:r>
      <w:r w:rsidR="00182CAE">
        <w:rPr>
          <w:noProof/>
          <w:lang w:val="sr-Latn-RS"/>
        </w:rPr>
        <w:t>;</w:t>
      </w:r>
    </w:p>
    <w:p w14:paraId="6EE3ECF3" w14:textId="77777777" w:rsidR="0053099C" w:rsidRPr="00561C0E" w:rsidRDefault="0053099C" w:rsidP="00902B36">
      <w:pPr>
        <w:pStyle w:val="ListParagraph"/>
        <w:numPr>
          <w:ilvl w:val="0"/>
          <w:numId w:val="52"/>
        </w:numPr>
        <w:rPr>
          <w:noProof/>
          <w:lang w:val="sr-Latn-RS"/>
        </w:rPr>
      </w:pPr>
      <w:r w:rsidRPr="00561C0E">
        <w:rPr>
          <w:noProof/>
          <w:lang w:val="sr-Latn-RS"/>
        </w:rPr>
        <w:t>razvoj planova upravljanja sušama</w:t>
      </w:r>
      <w:r w:rsidR="00182CAE">
        <w:rPr>
          <w:noProof/>
          <w:lang w:val="sr-Latn-RS"/>
        </w:rPr>
        <w:t>;</w:t>
      </w:r>
    </w:p>
    <w:p w14:paraId="39061FF6" w14:textId="77777777" w:rsidR="0053099C" w:rsidRPr="00561C0E" w:rsidRDefault="0053099C" w:rsidP="00902B36">
      <w:pPr>
        <w:pStyle w:val="ListParagraph"/>
        <w:numPr>
          <w:ilvl w:val="0"/>
          <w:numId w:val="52"/>
        </w:numPr>
        <w:rPr>
          <w:noProof/>
          <w:lang w:val="sr-Latn-RS"/>
        </w:rPr>
      </w:pPr>
      <w:r w:rsidRPr="00561C0E">
        <w:rPr>
          <w:noProof/>
          <w:lang w:val="sr-Latn-RS"/>
        </w:rPr>
        <w:t>povećanje otpornosti vodosnabdijevanja</w:t>
      </w:r>
      <w:r w:rsidR="00182CAE">
        <w:rPr>
          <w:noProof/>
          <w:lang w:val="sr-Latn-RS"/>
        </w:rPr>
        <w:t>;</w:t>
      </w:r>
    </w:p>
    <w:p w14:paraId="3B04F99B" w14:textId="77777777" w:rsidR="007763DA" w:rsidRPr="00561C0E" w:rsidRDefault="0053099C" w:rsidP="00902B36">
      <w:pPr>
        <w:pStyle w:val="ListParagraph"/>
        <w:numPr>
          <w:ilvl w:val="0"/>
          <w:numId w:val="52"/>
        </w:numPr>
        <w:rPr>
          <w:noProof/>
          <w:lang w:val="sr-Latn-RS"/>
        </w:rPr>
      </w:pPr>
      <w:r w:rsidRPr="00561C0E">
        <w:rPr>
          <w:noProof/>
          <w:lang w:val="sr-Latn-RS"/>
        </w:rPr>
        <w:t>integracija upravljanja vodama i klimatskih politika</w:t>
      </w:r>
      <w:r w:rsidR="00182CAE">
        <w:rPr>
          <w:noProof/>
          <w:lang w:val="sr-Latn-RS"/>
        </w:rPr>
        <w:t>.</w:t>
      </w:r>
    </w:p>
    <w:p w14:paraId="48E895F6" w14:textId="77777777" w:rsidR="00DC0DFA" w:rsidRPr="00561C0E" w:rsidRDefault="0053099C" w:rsidP="00902B36">
      <w:pPr>
        <w:rPr>
          <w:noProof/>
          <w:lang w:val="sr-Latn-RS"/>
        </w:rPr>
      </w:pPr>
      <w:r w:rsidRPr="00561C0E">
        <w:rPr>
          <w:noProof/>
          <w:lang w:val="sr-Latn-RS"/>
        </w:rPr>
        <w:t>Primjena definisanih strateških mjera omogućiće dugoročnu zaštitu podzemnih voda i obezbijediti održivo korišćenje ovog ključnog resursa u Crnoj Gor</w:t>
      </w:r>
      <w:r w:rsidR="00F53513" w:rsidRPr="00561C0E">
        <w:rPr>
          <w:noProof/>
          <w:lang w:val="sr-Latn-RS"/>
        </w:rPr>
        <w:t>i.</w:t>
      </w:r>
    </w:p>
    <w:p w14:paraId="1DCDD25D" w14:textId="77777777" w:rsidR="00AF1136" w:rsidRPr="00561C0E" w:rsidRDefault="00AF1136" w:rsidP="006C76DA">
      <w:pPr>
        <w:pStyle w:val="Heading2"/>
        <w:spacing w:line="276" w:lineRule="auto"/>
        <w:rPr>
          <w:noProof/>
          <w:lang w:val="sr-Latn-RS"/>
        </w:rPr>
      </w:pPr>
      <w:bookmarkStart w:id="83" w:name="_Toc227599933"/>
      <w:r w:rsidRPr="00561C0E">
        <w:rPr>
          <w:noProof/>
          <w:lang w:val="sr-Latn-RS"/>
        </w:rPr>
        <w:t>Bilans površinskih i podzemnih voda</w:t>
      </w:r>
      <w:bookmarkEnd w:id="83"/>
    </w:p>
    <w:p w14:paraId="7C0C0503" w14:textId="77777777" w:rsidR="00AF1136" w:rsidRPr="00561C0E" w:rsidRDefault="00AF1136" w:rsidP="00E314C0">
      <w:pPr>
        <w:rPr>
          <w:noProof/>
          <w:lang w:val="sr-Latn-RS"/>
        </w:rPr>
      </w:pPr>
      <w:r w:rsidRPr="00561C0E">
        <w:rPr>
          <w:noProof/>
          <w:lang w:val="sr-Latn-RS"/>
        </w:rPr>
        <w:t xml:space="preserve">Uprkos radu koji je sproveo ZHMS, trenutno dostupni podaci za ovu oblast prema zahtjevima ODV, a koji su potrebni za predviđanje dinamike bilansa vode sa bilo kojom tačnošću su ograničeni, posebno u pogledu tačne upotrebe i potražnje za vodom. Smjernice CIS jasno navode: </w:t>
      </w:r>
      <w:r w:rsidR="004F03CA">
        <w:rPr>
          <w:noProof/>
          <w:lang w:val="sr-Latn-RS"/>
        </w:rPr>
        <w:t>„</w:t>
      </w:r>
      <w:r w:rsidRPr="00561C0E">
        <w:rPr>
          <w:noProof/>
          <w:lang w:val="sr-Latn-RS"/>
        </w:rPr>
        <w:t xml:space="preserve">Nesigurnost se objašnjava kombinacijom faktora kao što </w:t>
      </w:r>
      <w:r w:rsidRPr="00561C0E">
        <w:rPr>
          <w:noProof/>
          <w:lang w:val="sr-Latn-RS"/>
        </w:rPr>
        <w:lastRenderedPageBreak/>
        <w:t>su tačnost ulaznih podataka i mjerenja koja se koriste za procjenu ključnih parametara vodnog bilansa, ili primjenu specifičnih tehnika procjene, izgradnju na primjer na simulaciji modela, koje uzrokuju nesigurnost u vrijednostima procijenjenih parametara. Iako bi eliminisanje neizvjesnosti bilo nemoguće, razumijevanje nesigurnosti postaje ključno za ispravno tumačenje proračuna bilansa vode tako da se rezultati adekvatno i oprezno koriste za donošenje odluka.</w:t>
      </w:r>
      <w:r w:rsidR="004F03CA">
        <w:rPr>
          <w:noProof/>
          <w:lang w:val="sr-Latn-RS"/>
        </w:rPr>
        <w:t>“</w:t>
      </w:r>
    </w:p>
    <w:p w14:paraId="74292C03" w14:textId="77777777" w:rsidR="00AF1136" w:rsidRPr="00561C0E" w:rsidRDefault="00AF1136" w:rsidP="00E314C0">
      <w:pPr>
        <w:rPr>
          <w:noProof/>
          <w:lang w:val="sr-Latn-RS"/>
        </w:rPr>
      </w:pPr>
      <w:r w:rsidRPr="00561C0E">
        <w:rPr>
          <w:noProof/>
          <w:lang w:val="sr-Latn-RS"/>
        </w:rPr>
        <w:t>Da bi se podržala implementacija ODV, potrebno je posvetiti pažnju pitanjima kvantiteta vode kako bi se bolje razumijela ravnoteža između vodosnabdijevanja i potražnje za vodom i trenutnog balansa ili disbalansa vodnih resursa, kao preduslov za postizanje ekoloških ciljeva ODV (posebno: dobar ekološki status za vodna tijela površinskih voda, dobar kvantitativni status za vodna tijela podzemnih voda, bez pogoršanja za oba tipa vodnih tijela).</w:t>
      </w:r>
    </w:p>
    <w:p w14:paraId="6A8A6CE4" w14:textId="77777777" w:rsidR="00AF1136" w:rsidRPr="00561C0E" w:rsidRDefault="00AF1136" w:rsidP="00E314C0">
      <w:pPr>
        <w:rPr>
          <w:noProof/>
          <w:lang w:val="sr-Latn-RS"/>
        </w:rPr>
      </w:pPr>
      <w:r w:rsidRPr="00561C0E">
        <w:rPr>
          <w:noProof/>
          <w:lang w:val="sr-Latn-RS"/>
        </w:rPr>
        <w:t>Bilansi voda treba da budu pripremljeni u koracima i kroz fazni pristup, sa preliminarnom analizom trenutnih izazova upravljanja koji pomažu da se definišu ključne komponente vodnog bilansa koje zahtijevaju posebnu pažnju. Pored toga, upravljači treba da identifikuju vremenske i prostorne razmjere na kojima je relevantno razviti vodni bilans, što može pomoći kao podrška upravljačkim odlukama i razmatranjima. U vodnim bilansima treba eksplicitno uzeti u obzir ekološke zahtjeve vodenih ekosistema u skladu sa definicijom EF za površinske vode.</w:t>
      </w:r>
    </w:p>
    <w:p w14:paraId="5B806621" w14:textId="77777777" w:rsidR="00AF1136" w:rsidRPr="00561C0E" w:rsidRDefault="00AF1136" w:rsidP="00E314C0">
      <w:pPr>
        <w:rPr>
          <w:noProof/>
          <w:lang w:val="sr-Latn-RS"/>
        </w:rPr>
      </w:pPr>
      <w:r w:rsidRPr="00561C0E">
        <w:rPr>
          <w:noProof/>
          <w:lang w:val="sr-Latn-RS"/>
        </w:rPr>
        <w:t>Vodni bilansi mogu se koristiti i za odabir mjera za programe iz ODV. One mogu pomoći u sledećem:</w:t>
      </w:r>
    </w:p>
    <w:p w14:paraId="67DAF121" w14:textId="77777777" w:rsidR="00AF1136" w:rsidRPr="00561C0E" w:rsidRDefault="00AF1136" w:rsidP="00427569">
      <w:pPr>
        <w:pStyle w:val="ListParagraph"/>
        <w:numPr>
          <w:ilvl w:val="0"/>
          <w:numId w:val="53"/>
        </w:numPr>
        <w:rPr>
          <w:rFonts w:asciiTheme="minorHAnsi" w:hAnsiTheme="minorHAnsi"/>
          <w:noProof/>
          <w:lang w:val="sr-Latn-RS"/>
        </w:rPr>
      </w:pPr>
      <w:r w:rsidRPr="00561C0E">
        <w:rPr>
          <w:rFonts w:asciiTheme="minorHAnsi" w:hAnsiTheme="minorHAnsi"/>
          <w:noProof/>
          <w:lang w:val="sr-Latn-RS"/>
        </w:rPr>
        <w:t xml:space="preserve">procjeni efektivnosti predloženih mjera za poboljšanje kvantitativnog bilansa resursa površinskih i podzemnih voda; </w:t>
      </w:r>
    </w:p>
    <w:p w14:paraId="55616377" w14:textId="77777777" w:rsidR="00AF1136" w:rsidRPr="00561C0E" w:rsidRDefault="00AF1136" w:rsidP="00427569">
      <w:pPr>
        <w:pStyle w:val="ListParagraph"/>
        <w:numPr>
          <w:ilvl w:val="0"/>
          <w:numId w:val="53"/>
        </w:numPr>
        <w:rPr>
          <w:rFonts w:asciiTheme="minorHAnsi" w:hAnsiTheme="minorHAnsi"/>
          <w:noProof/>
          <w:lang w:val="sr-Latn-RS"/>
        </w:rPr>
      </w:pPr>
      <w:r w:rsidRPr="00561C0E">
        <w:rPr>
          <w:rFonts w:asciiTheme="minorHAnsi" w:hAnsiTheme="minorHAnsi"/>
          <w:noProof/>
          <w:lang w:val="sr-Latn-RS"/>
        </w:rPr>
        <w:t xml:space="preserve">pregledu postojećih dozvola za zahvatanje vode; </w:t>
      </w:r>
    </w:p>
    <w:p w14:paraId="1431BC54" w14:textId="77777777" w:rsidR="00AF1136" w:rsidRPr="00561C0E" w:rsidRDefault="00AF1136" w:rsidP="00427569">
      <w:pPr>
        <w:pStyle w:val="ListParagraph"/>
        <w:numPr>
          <w:ilvl w:val="0"/>
          <w:numId w:val="53"/>
        </w:numPr>
        <w:rPr>
          <w:rFonts w:asciiTheme="minorHAnsi" w:hAnsiTheme="minorHAnsi"/>
          <w:noProof/>
          <w:lang w:val="sr-Latn-RS"/>
        </w:rPr>
      </w:pPr>
      <w:r w:rsidRPr="00561C0E">
        <w:rPr>
          <w:rFonts w:asciiTheme="minorHAnsi" w:hAnsiTheme="minorHAnsi"/>
          <w:noProof/>
          <w:lang w:val="sr-Latn-RS"/>
        </w:rPr>
        <w:t xml:space="preserve">procijeni relevantnosti mjera za efikasnost korišćenja vode ili razvoj ponovne upotrebe vode. </w:t>
      </w:r>
    </w:p>
    <w:p w14:paraId="53128BCD" w14:textId="77777777" w:rsidR="00AF1136" w:rsidRPr="00561C0E" w:rsidRDefault="00AF1136" w:rsidP="00E314C0">
      <w:pPr>
        <w:rPr>
          <w:noProof/>
          <w:lang w:val="sr-Latn-RS"/>
        </w:rPr>
      </w:pPr>
      <w:r w:rsidRPr="00561C0E">
        <w:rPr>
          <w:noProof/>
          <w:lang w:val="sr-Latn-RS"/>
        </w:rPr>
        <w:t>Dopunjeni informacijama o troškovima mjera, oni mogu pomoći pri određivanju prioriteta potencijalnih mjera na osnovu odnosa troškova i efikasnosti i identifikovati kombinaciju mjera koje mogu postići održivo korištenje vodnih resursa uz najniže moguće troškove. U nekim slučajevima, pružene tehničke, ekološke i ekonomske informacije, prilikom povezivanja bilansa voda sa socio-ekonomskim informacijama, mogu pomoći u istraživanju potrebe za bilo kakvim izuzecima iz ODV. Na kraju, vodni bilansi su ključni za omogućavanje poređenja različitih opcija upravljanja, uključujući razvoj nove infrastrukture (npr. brana) koje zahtijevaju izuzeće prema Članu 4 (7) ODV.</w:t>
      </w:r>
    </w:p>
    <w:p w14:paraId="098A148A" w14:textId="77777777" w:rsidR="00AF1136" w:rsidRPr="00561C0E" w:rsidRDefault="00AF1136" w:rsidP="00E314C0">
      <w:pPr>
        <w:rPr>
          <w:noProof/>
          <w:lang w:val="sr-Latn-RS"/>
        </w:rPr>
      </w:pPr>
      <w:r w:rsidRPr="00561C0E">
        <w:rPr>
          <w:noProof/>
          <w:lang w:val="sr-Latn-RS"/>
        </w:rPr>
        <w:t xml:space="preserve">Precizno određivanje bilansa vode, koje je u krajnjoj liniji od suštinskog značaja za Planove upravljanja riječnim slivovima, treba da bude zadatak </w:t>
      </w:r>
      <w:r w:rsidR="00C6434B">
        <w:rPr>
          <w:noProof/>
          <w:lang w:val="sr-Latn-RS"/>
        </w:rPr>
        <w:t>k</w:t>
      </w:r>
      <w:r w:rsidRPr="00561C0E">
        <w:rPr>
          <w:noProof/>
          <w:lang w:val="sr-Latn-RS"/>
        </w:rPr>
        <w:t xml:space="preserve">oji će se sprovesti u potpunosti tokom ciklusa implementacije </w:t>
      </w:r>
      <w:r w:rsidR="00432B71">
        <w:rPr>
          <w:noProof/>
          <w:lang w:val="sr-Latn-RS"/>
        </w:rPr>
        <w:t>RBMP</w:t>
      </w:r>
      <w:r w:rsidRPr="00561C0E">
        <w:rPr>
          <w:noProof/>
          <w:lang w:val="sr-Latn-RS"/>
        </w:rPr>
        <w:t>.</w:t>
      </w:r>
      <w:bookmarkStart w:id="84" w:name="_Hlk224238142"/>
    </w:p>
    <w:p w14:paraId="4287FDFC" w14:textId="65DA96D4" w:rsidR="007A6BD7" w:rsidRPr="00427569" w:rsidRDefault="00AF1136" w:rsidP="00427569">
      <w:pPr>
        <w:rPr>
          <w:noProof/>
          <w:lang w:val="sr-Latn-RS"/>
        </w:rPr>
      </w:pPr>
      <w:r w:rsidRPr="00561C0E">
        <w:rPr>
          <w:noProof/>
          <w:lang w:val="sr-Latn-RS"/>
        </w:rPr>
        <w:t>Na osnovu sprovedenih hidroloških i klimatskih obrada i analiza sačinjena je procjena hidrološkog bilansa Crne Gore. Iz navedenih prikaza se vidi da ukupno sa teritorije Crne Gore otiče prosječno 595 m</w:t>
      </w:r>
      <w:r w:rsidRPr="00561C0E">
        <w:rPr>
          <w:noProof/>
          <w:vertAlign w:val="superscript"/>
          <w:lang w:val="sr-Latn-RS"/>
        </w:rPr>
        <w:t>3</w:t>
      </w:r>
      <w:r w:rsidRPr="00561C0E">
        <w:rPr>
          <w:noProof/>
          <w:lang w:val="sr-Latn-RS"/>
        </w:rPr>
        <w:t>/s vlastitih voda. To je ekvivalentno sloju oticanja od 1.360 mm godišnje ili zapremini oko 18,7 milijardi m</w:t>
      </w:r>
      <w:r w:rsidRPr="00561C0E">
        <w:rPr>
          <w:noProof/>
          <w:vertAlign w:val="superscript"/>
          <w:lang w:val="sr-Latn-RS"/>
        </w:rPr>
        <w:t>3</w:t>
      </w:r>
      <w:r w:rsidRPr="00561C0E">
        <w:rPr>
          <w:noProof/>
          <w:lang w:val="sr-Latn-RS"/>
        </w:rPr>
        <w:t xml:space="preserve"> godišnje. Prosječno specifično oticanje je oko 43 l/s po km</w:t>
      </w:r>
      <w:r w:rsidRPr="00561C0E">
        <w:rPr>
          <w:noProof/>
          <w:vertAlign w:val="superscript"/>
          <w:lang w:val="sr-Latn-RS"/>
        </w:rPr>
        <w:t>2</w:t>
      </w:r>
      <w:r w:rsidRPr="00561C0E">
        <w:rPr>
          <w:noProof/>
          <w:lang w:val="sr-Latn-RS"/>
        </w:rPr>
        <w:t>. Tranzitne vode čine samo mali dodatak od svega 29 m</w:t>
      </w:r>
      <w:r w:rsidRPr="00561C0E">
        <w:rPr>
          <w:noProof/>
          <w:vertAlign w:val="superscript"/>
          <w:lang w:val="sr-Latn-RS"/>
        </w:rPr>
        <w:t>3</w:t>
      </w:r>
      <w:r w:rsidRPr="00561C0E">
        <w:rPr>
          <w:noProof/>
          <w:lang w:val="sr-Latn-RS"/>
        </w:rPr>
        <w:t xml:space="preserve">/s, tako da domaće-unutrašnje vode čine preko 95% ukupnog oticanja iz Crne Gore. Gledano po </w:t>
      </w:r>
      <w:r w:rsidRPr="00561C0E">
        <w:rPr>
          <w:noProof/>
          <w:lang w:val="sr-Latn-RS"/>
        </w:rPr>
        <w:lastRenderedPageBreak/>
        <w:t>slivovima, Jadranski sliv (6.268 km</w:t>
      </w:r>
      <w:r w:rsidRPr="00561C0E">
        <w:rPr>
          <w:noProof/>
          <w:vertAlign w:val="superscript"/>
          <w:lang w:val="sr-Latn-RS"/>
        </w:rPr>
        <w:t>2</w:t>
      </w:r>
      <w:r w:rsidRPr="00561C0E">
        <w:rPr>
          <w:noProof/>
          <w:lang w:val="sr-Latn-RS"/>
        </w:rPr>
        <w:t>), premda je manji od Dunavskog (</w:t>
      </w:r>
      <w:r w:rsidR="006D0F89" w:rsidRPr="00561C0E">
        <w:rPr>
          <w:noProof/>
          <w:lang w:val="sr-Latn-RS"/>
        </w:rPr>
        <w:t>7.260</w:t>
      </w:r>
      <w:r w:rsidRPr="00561C0E">
        <w:rPr>
          <w:noProof/>
          <w:lang w:val="sr-Latn-RS"/>
        </w:rPr>
        <w:t xml:space="preserve"> km</w:t>
      </w:r>
      <w:r w:rsidRPr="00561C0E">
        <w:rPr>
          <w:noProof/>
          <w:vertAlign w:val="superscript"/>
          <w:lang w:val="sr-Latn-RS"/>
        </w:rPr>
        <w:t>2</w:t>
      </w:r>
      <w:r w:rsidRPr="00561C0E">
        <w:rPr>
          <w:noProof/>
          <w:lang w:val="sr-Latn-RS"/>
        </w:rPr>
        <w:t>), daje oko 11,35 x10</w:t>
      </w:r>
      <w:r w:rsidRPr="00561C0E">
        <w:rPr>
          <w:noProof/>
          <w:vertAlign w:val="superscript"/>
          <w:lang w:val="sr-Latn-RS"/>
        </w:rPr>
        <w:t>9</w:t>
      </w:r>
      <w:r w:rsidRPr="00561C0E">
        <w:rPr>
          <w:noProof/>
          <w:lang w:val="sr-Latn-RS"/>
        </w:rPr>
        <w:t xml:space="preserve"> m</w:t>
      </w:r>
      <w:r w:rsidRPr="00561C0E">
        <w:rPr>
          <w:noProof/>
          <w:vertAlign w:val="superscript"/>
          <w:lang w:val="sr-Latn-RS"/>
        </w:rPr>
        <w:t>3</w:t>
      </w:r>
      <w:r w:rsidRPr="00561C0E">
        <w:rPr>
          <w:noProof/>
          <w:lang w:val="sr-Latn-RS"/>
        </w:rPr>
        <w:t>/god, što je za oko 50% veće od oticanja sa Dunavskog sliva od 7,4 x10</w:t>
      </w:r>
      <w:r w:rsidRPr="00561C0E">
        <w:rPr>
          <w:noProof/>
          <w:vertAlign w:val="superscript"/>
          <w:lang w:val="sr-Latn-RS"/>
        </w:rPr>
        <w:t>9</w:t>
      </w:r>
      <w:r w:rsidRPr="00561C0E">
        <w:rPr>
          <w:noProof/>
          <w:lang w:val="sr-Latn-RS"/>
        </w:rPr>
        <w:t xml:space="preserve"> m</w:t>
      </w:r>
      <w:r w:rsidRPr="00561C0E">
        <w:rPr>
          <w:noProof/>
          <w:vertAlign w:val="superscript"/>
          <w:lang w:val="sr-Latn-RS"/>
        </w:rPr>
        <w:t>3</w:t>
      </w:r>
      <w:r w:rsidRPr="00561C0E">
        <w:rPr>
          <w:noProof/>
          <w:lang w:val="sr-Latn-RS"/>
        </w:rPr>
        <w:t>/god. Prosječna vodnost u Jadranskom slivu je oko 59,5 l/s po km</w:t>
      </w:r>
      <w:r w:rsidRPr="00561C0E">
        <w:rPr>
          <w:noProof/>
          <w:vertAlign w:val="superscript"/>
          <w:lang w:val="sr-Latn-RS"/>
        </w:rPr>
        <w:t>2</w:t>
      </w:r>
      <w:r w:rsidRPr="00561C0E">
        <w:rPr>
          <w:noProof/>
          <w:lang w:val="sr-Latn-RS"/>
        </w:rPr>
        <w:t>, a u Dunavskom oko 31 l/s po km</w:t>
      </w:r>
      <w:r w:rsidRPr="00561C0E">
        <w:rPr>
          <w:noProof/>
          <w:vertAlign w:val="superscript"/>
          <w:lang w:val="sr-Latn-RS"/>
        </w:rPr>
        <w:t>2</w:t>
      </w:r>
      <w:r w:rsidRPr="00561C0E">
        <w:rPr>
          <w:noProof/>
          <w:lang w:val="sr-Latn-RS"/>
        </w:rPr>
        <w:t xml:space="preserve">. Mora se, međutim, imati u vidu da oko trećina voda Jadranskog sliva otiče uglavnom podzemnim putevima, o čemu nema dovoljno pouzdanih istraživanja i mjerenja, pa je i tačnost njihove procjene niža nego za vode koje otiču površinskim tokom. </w:t>
      </w:r>
      <w:bookmarkEnd w:id="84"/>
    </w:p>
    <w:p w14:paraId="76278AE1" w14:textId="65F67DFA" w:rsidR="00AF1136" w:rsidRPr="00561C0E" w:rsidRDefault="00200413" w:rsidP="00200413">
      <w:pPr>
        <w:pStyle w:val="Caption"/>
        <w:rPr>
          <w:noProof/>
          <w:szCs w:val="20"/>
          <w:lang w:val="sr-Latn-RS"/>
        </w:rPr>
      </w:pPr>
      <w:bookmarkStart w:id="85" w:name="_Toc231219211"/>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14</w:t>
      </w:r>
      <w:r w:rsidRPr="00561C0E">
        <w:rPr>
          <w:b/>
          <w:bCs/>
          <w:noProof/>
          <w:lang w:val="sr-Latn-RS"/>
        </w:rPr>
        <w:fldChar w:fldCharType="end"/>
      </w:r>
      <w:r w:rsidRPr="00561C0E">
        <w:rPr>
          <w:b/>
          <w:bCs/>
          <w:noProof/>
          <w:lang w:val="sr-Latn-RS"/>
        </w:rPr>
        <w:t>:</w:t>
      </w:r>
      <w:r w:rsidRPr="00561C0E">
        <w:rPr>
          <w:noProof/>
          <w:lang w:val="sr-Latn-RS"/>
        </w:rPr>
        <w:t xml:space="preserve"> Hidrološki bilans rijeka u Crnoj Gori</w:t>
      </w:r>
      <w:r w:rsidR="00AF1136" w:rsidRPr="00561C0E">
        <w:rPr>
          <w:rStyle w:val="FootnoteReference"/>
          <w:b/>
          <w:noProof/>
          <w:szCs w:val="20"/>
          <w:lang w:val="sr-Latn-RS"/>
        </w:rPr>
        <w:footnoteReference w:id="34"/>
      </w:r>
      <w:bookmarkEnd w:id="85"/>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CellMar>
          <w:left w:w="30" w:type="dxa"/>
          <w:right w:w="30" w:type="dxa"/>
        </w:tblCellMar>
        <w:tblLook w:val="0000" w:firstRow="0" w:lastRow="0" w:firstColumn="0" w:lastColumn="0" w:noHBand="0" w:noVBand="0"/>
      </w:tblPr>
      <w:tblGrid>
        <w:gridCol w:w="1395"/>
        <w:gridCol w:w="610"/>
        <w:gridCol w:w="610"/>
        <w:gridCol w:w="784"/>
        <w:gridCol w:w="871"/>
        <w:gridCol w:w="784"/>
        <w:gridCol w:w="784"/>
        <w:gridCol w:w="784"/>
        <w:gridCol w:w="784"/>
        <w:gridCol w:w="784"/>
        <w:gridCol w:w="826"/>
      </w:tblGrid>
      <w:tr w:rsidR="00AF1136" w:rsidRPr="00561C0E" w14:paraId="001C8E52" w14:textId="77777777" w:rsidTr="00E314C0">
        <w:trPr>
          <w:trHeight w:val="276"/>
          <w:tblHeader/>
        </w:trPr>
        <w:tc>
          <w:tcPr>
            <w:tcW w:w="773" w:type="pct"/>
            <w:shd w:val="clear" w:color="auto" w:fill="F2F2F2" w:themeFill="background1" w:themeFillShade="F2"/>
          </w:tcPr>
          <w:p w14:paraId="6607CDE0" w14:textId="77777777" w:rsidR="00AF1136" w:rsidRPr="00561C0E" w:rsidRDefault="00AF1136" w:rsidP="00316CFA">
            <w:pPr>
              <w:spacing w:after="0" w:line="276" w:lineRule="auto"/>
              <w:rPr>
                <w:rFonts w:asciiTheme="minorHAnsi" w:hAnsiTheme="minorHAnsi" w:cstheme="minorHAnsi"/>
                <w:b/>
                <w:noProof/>
                <w:sz w:val="18"/>
                <w:szCs w:val="18"/>
                <w:lang w:val="sr-Latn-RS"/>
              </w:rPr>
            </w:pPr>
            <w:bookmarkStart w:id="86" w:name="_Hlk224237361"/>
            <w:r w:rsidRPr="00561C0E">
              <w:rPr>
                <w:rFonts w:asciiTheme="minorHAnsi" w:hAnsiTheme="minorHAnsi" w:cstheme="minorHAnsi"/>
                <w:b/>
                <w:noProof/>
                <w:sz w:val="18"/>
                <w:szCs w:val="18"/>
                <w:lang w:val="sr-Latn-RS"/>
              </w:rPr>
              <w:t>Rijeka i drugo</w:t>
            </w:r>
          </w:p>
        </w:tc>
        <w:tc>
          <w:tcPr>
            <w:tcW w:w="338" w:type="pct"/>
            <w:shd w:val="clear" w:color="auto" w:fill="F2F2F2" w:themeFill="background1" w:themeFillShade="F2"/>
          </w:tcPr>
          <w:p w14:paraId="5471F90B"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Pvl</w:t>
            </w:r>
          </w:p>
        </w:tc>
        <w:tc>
          <w:tcPr>
            <w:tcW w:w="338" w:type="pct"/>
            <w:shd w:val="clear" w:color="auto" w:fill="F2F2F2" w:themeFill="background1" w:themeFillShade="F2"/>
          </w:tcPr>
          <w:p w14:paraId="336BFFB3"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Ptr</w:t>
            </w:r>
          </w:p>
        </w:tc>
        <w:tc>
          <w:tcPr>
            <w:tcW w:w="435" w:type="pct"/>
            <w:shd w:val="clear" w:color="auto" w:fill="F2F2F2" w:themeFill="background1" w:themeFillShade="F2"/>
          </w:tcPr>
          <w:p w14:paraId="513D54A9"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Vvl</w:t>
            </w:r>
          </w:p>
        </w:tc>
        <w:tc>
          <w:tcPr>
            <w:tcW w:w="483" w:type="pct"/>
            <w:shd w:val="clear" w:color="auto" w:fill="F2F2F2" w:themeFill="background1" w:themeFillShade="F2"/>
          </w:tcPr>
          <w:p w14:paraId="38E5C10B"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Vtr</w:t>
            </w:r>
          </w:p>
        </w:tc>
        <w:tc>
          <w:tcPr>
            <w:tcW w:w="435" w:type="pct"/>
            <w:shd w:val="clear" w:color="auto" w:fill="F2F2F2" w:themeFill="background1" w:themeFillShade="F2"/>
          </w:tcPr>
          <w:p w14:paraId="612BA12E"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Vul</w:t>
            </w:r>
          </w:p>
        </w:tc>
        <w:tc>
          <w:tcPr>
            <w:tcW w:w="435" w:type="pct"/>
            <w:shd w:val="clear" w:color="auto" w:fill="F2F2F2" w:themeFill="background1" w:themeFillShade="F2"/>
          </w:tcPr>
          <w:p w14:paraId="61D347E9"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Ovl</w:t>
            </w:r>
          </w:p>
        </w:tc>
        <w:tc>
          <w:tcPr>
            <w:tcW w:w="435" w:type="pct"/>
            <w:shd w:val="clear" w:color="auto" w:fill="F2F2F2" w:themeFill="background1" w:themeFillShade="F2"/>
          </w:tcPr>
          <w:p w14:paraId="017AAC8F"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Otr</w:t>
            </w:r>
          </w:p>
        </w:tc>
        <w:tc>
          <w:tcPr>
            <w:tcW w:w="435" w:type="pct"/>
            <w:shd w:val="clear" w:color="auto" w:fill="F2F2F2" w:themeFill="background1" w:themeFillShade="F2"/>
          </w:tcPr>
          <w:p w14:paraId="5A3AA78A"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Vot</w:t>
            </w:r>
          </w:p>
        </w:tc>
        <w:tc>
          <w:tcPr>
            <w:tcW w:w="435" w:type="pct"/>
            <w:shd w:val="clear" w:color="auto" w:fill="F2F2F2" w:themeFill="background1" w:themeFillShade="F2"/>
          </w:tcPr>
          <w:p w14:paraId="173A3ED1"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Visp</w:t>
            </w:r>
          </w:p>
        </w:tc>
        <w:tc>
          <w:tcPr>
            <w:tcW w:w="461" w:type="pct"/>
            <w:shd w:val="clear" w:color="auto" w:fill="F2F2F2" w:themeFill="background1" w:themeFillShade="F2"/>
          </w:tcPr>
          <w:p w14:paraId="30888329"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Buk</w:t>
            </w:r>
          </w:p>
        </w:tc>
      </w:tr>
      <w:tr w:rsidR="00AF1136" w:rsidRPr="00561C0E" w14:paraId="7F1A7FCD" w14:textId="77777777" w:rsidTr="00E314C0">
        <w:trPr>
          <w:trHeight w:val="336"/>
          <w:tblHeader/>
        </w:trPr>
        <w:tc>
          <w:tcPr>
            <w:tcW w:w="773" w:type="pct"/>
            <w:shd w:val="clear" w:color="auto" w:fill="F2F2F2" w:themeFill="background1" w:themeFillShade="F2"/>
          </w:tcPr>
          <w:p w14:paraId="628C8BC5" w14:textId="77777777" w:rsidR="00AF1136" w:rsidRPr="00561C0E" w:rsidRDefault="00AF1136" w:rsidP="00316CFA">
            <w:pPr>
              <w:spacing w:after="0" w:line="276" w:lineRule="auto"/>
              <w:ind w:right="340"/>
              <w:jc w:val="right"/>
              <w:rPr>
                <w:rFonts w:asciiTheme="minorHAnsi" w:hAnsiTheme="minorHAnsi" w:cstheme="minorHAnsi"/>
                <w:noProof/>
                <w:sz w:val="18"/>
                <w:szCs w:val="18"/>
                <w:lang w:val="sr-Latn-RS"/>
              </w:rPr>
            </w:pPr>
          </w:p>
        </w:tc>
        <w:tc>
          <w:tcPr>
            <w:tcW w:w="338" w:type="pct"/>
            <w:shd w:val="clear" w:color="auto" w:fill="F2F2F2" w:themeFill="background1" w:themeFillShade="F2"/>
          </w:tcPr>
          <w:p w14:paraId="44DAF64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(km</w:t>
            </w:r>
            <w:r w:rsidRPr="00561C0E">
              <w:rPr>
                <w:rFonts w:asciiTheme="minorHAnsi" w:hAnsiTheme="minorHAnsi" w:cstheme="minorHAnsi"/>
                <w:noProof/>
                <w:sz w:val="18"/>
                <w:szCs w:val="18"/>
                <w:vertAlign w:val="superscript"/>
                <w:lang w:val="sr-Latn-RS"/>
              </w:rPr>
              <w:t>2</w:t>
            </w:r>
            <w:r w:rsidRPr="00561C0E">
              <w:rPr>
                <w:rFonts w:asciiTheme="minorHAnsi" w:hAnsiTheme="minorHAnsi" w:cstheme="minorHAnsi"/>
                <w:noProof/>
                <w:sz w:val="18"/>
                <w:szCs w:val="18"/>
                <w:lang w:val="sr-Latn-RS"/>
              </w:rPr>
              <w:t>)</w:t>
            </w:r>
          </w:p>
        </w:tc>
        <w:tc>
          <w:tcPr>
            <w:tcW w:w="338" w:type="pct"/>
            <w:shd w:val="clear" w:color="auto" w:fill="F2F2F2" w:themeFill="background1" w:themeFillShade="F2"/>
          </w:tcPr>
          <w:p w14:paraId="1F28129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(km</w:t>
            </w:r>
            <w:r w:rsidRPr="00561C0E">
              <w:rPr>
                <w:rFonts w:asciiTheme="minorHAnsi" w:hAnsiTheme="minorHAnsi" w:cstheme="minorHAnsi"/>
                <w:noProof/>
                <w:sz w:val="18"/>
                <w:szCs w:val="18"/>
                <w:vertAlign w:val="superscript"/>
                <w:lang w:val="sr-Latn-RS"/>
              </w:rPr>
              <w:t>2</w:t>
            </w:r>
            <w:r w:rsidRPr="00561C0E">
              <w:rPr>
                <w:rFonts w:asciiTheme="minorHAnsi" w:hAnsiTheme="minorHAnsi" w:cstheme="minorHAnsi"/>
                <w:noProof/>
                <w:sz w:val="18"/>
                <w:szCs w:val="18"/>
                <w:lang w:val="sr-Latn-RS"/>
              </w:rPr>
              <w:t>)</w:t>
            </w:r>
          </w:p>
        </w:tc>
        <w:tc>
          <w:tcPr>
            <w:tcW w:w="435" w:type="pct"/>
            <w:shd w:val="clear" w:color="auto" w:fill="F2F2F2" w:themeFill="background1" w:themeFillShade="F2"/>
          </w:tcPr>
          <w:p w14:paraId="5F5DCED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83" w:type="pct"/>
            <w:shd w:val="clear" w:color="auto" w:fill="F2F2F2" w:themeFill="background1" w:themeFillShade="F2"/>
          </w:tcPr>
          <w:p w14:paraId="2CD42F5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35" w:type="pct"/>
            <w:shd w:val="clear" w:color="auto" w:fill="F2F2F2" w:themeFill="background1" w:themeFillShade="F2"/>
          </w:tcPr>
          <w:p w14:paraId="63283F3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35" w:type="pct"/>
            <w:shd w:val="clear" w:color="auto" w:fill="F2F2F2" w:themeFill="background1" w:themeFillShade="F2"/>
          </w:tcPr>
          <w:p w14:paraId="1A0F214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35" w:type="pct"/>
            <w:shd w:val="clear" w:color="auto" w:fill="F2F2F2" w:themeFill="background1" w:themeFillShade="F2"/>
          </w:tcPr>
          <w:p w14:paraId="517CDFB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35" w:type="pct"/>
            <w:shd w:val="clear" w:color="auto" w:fill="F2F2F2" w:themeFill="background1" w:themeFillShade="F2"/>
          </w:tcPr>
          <w:p w14:paraId="3E9F1C10"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35" w:type="pct"/>
            <w:shd w:val="clear" w:color="auto" w:fill="F2F2F2" w:themeFill="background1" w:themeFillShade="F2"/>
          </w:tcPr>
          <w:p w14:paraId="79046E9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c>
          <w:tcPr>
            <w:tcW w:w="461" w:type="pct"/>
            <w:shd w:val="clear" w:color="auto" w:fill="F2F2F2" w:themeFill="background1" w:themeFillShade="F2"/>
          </w:tcPr>
          <w:p w14:paraId="3A12D24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r w:rsidRPr="00561C0E">
              <w:rPr>
                <w:rFonts w:asciiTheme="minorHAnsi" w:hAnsiTheme="minorHAnsi" w:cstheme="minorHAnsi"/>
                <w:noProof/>
                <w:sz w:val="18"/>
                <w:szCs w:val="18"/>
                <w:vertAlign w:val="superscript"/>
                <w:lang w:val="sr-Latn-RS"/>
              </w:rPr>
              <w:t>6</w:t>
            </w:r>
            <w:r w:rsidRPr="00561C0E">
              <w:rPr>
                <w:rFonts w:asciiTheme="minorHAnsi" w:hAnsiTheme="minorHAnsi" w:cstheme="minorHAnsi"/>
                <w:noProof/>
                <w:sz w:val="18"/>
                <w:szCs w:val="18"/>
                <w:lang w:val="sr-Latn-RS"/>
              </w:rPr>
              <w:t xml:space="preserve"> m</w:t>
            </w:r>
            <w:r w:rsidRPr="00561C0E">
              <w:rPr>
                <w:rFonts w:asciiTheme="minorHAnsi" w:hAnsiTheme="minorHAnsi" w:cstheme="minorHAnsi"/>
                <w:noProof/>
                <w:sz w:val="18"/>
                <w:szCs w:val="18"/>
                <w:vertAlign w:val="superscript"/>
                <w:lang w:val="sr-Latn-RS"/>
              </w:rPr>
              <w:t>3</w:t>
            </w:r>
            <w:r w:rsidRPr="00561C0E">
              <w:rPr>
                <w:rFonts w:asciiTheme="minorHAnsi" w:hAnsiTheme="minorHAnsi" w:cstheme="minorHAnsi"/>
                <w:noProof/>
                <w:sz w:val="18"/>
                <w:szCs w:val="18"/>
                <w:lang w:val="sr-Latn-RS"/>
              </w:rPr>
              <w:t>)</w:t>
            </w:r>
          </w:p>
        </w:tc>
      </w:tr>
      <w:tr w:rsidR="00AF1136" w:rsidRPr="00561C0E" w14:paraId="0AD35C76" w14:textId="77777777" w:rsidTr="008725F0">
        <w:trPr>
          <w:trHeight w:val="117"/>
          <w:tblHeader/>
        </w:trPr>
        <w:tc>
          <w:tcPr>
            <w:tcW w:w="773" w:type="pct"/>
            <w:shd w:val="clear" w:color="auto" w:fill="FFFFFF" w:themeFill="background1"/>
          </w:tcPr>
          <w:p w14:paraId="36A5E5A4"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Ibar</w:t>
            </w:r>
          </w:p>
        </w:tc>
        <w:tc>
          <w:tcPr>
            <w:tcW w:w="338" w:type="pct"/>
            <w:shd w:val="clear" w:color="auto" w:fill="FFFFFF" w:themeFill="background1"/>
          </w:tcPr>
          <w:p w14:paraId="15679C5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433</w:t>
            </w:r>
          </w:p>
        </w:tc>
        <w:tc>
          <w:tcPr>
            <w:tcW w:w="338" w:type="pct"/>
            <w:shd w:val="clear" w:color="auto" w:fill="FFFFFF" w:themeFill="background1"/>
          </w:tcPr>
          <w:p w14:paraId="42E4C42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5D4658F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423</w:t>
            </w:r>
          </w:p>
        </w:tc>
        <w:tc>
          <w:tcPr>
            <w:tcW w:w="483" w:type="pct"/>
            <w:shd w:val="clear" w:color="auto" w:fill="FFFFFF" w:themeFill="background1"/>
          </w:tcPr>
          <w:p w14:paraId="6ECF260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1BF222B9"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423</w:t>
            </w:r>
          </w:p>
        </w:tc>
        <w:tc>
          <w:tcPr>
            <w:tcW w:w="435" w:type="pct"/>
            <w:shd w:val="clear" w:color="auto" w:fill="FFFFFF" w:themeFill="background1"/>
          </w:tcPr>
          <w:p w14:paraId="332AE0C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188</w:t>
            </w:r>
          </w:p>
        </w:tc>
        <w:tc>
          <w:tcPr>
            <w:tcW w:w="435" w:type="pct"/>
            <w:shd w:val="clear" w:color="auto" w:fill="FFFFFF" w:themeFill="background1"/>
          </w:tcPr>
          <w:p w14:paraId="0EFD4C3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2662B13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188</w:t>
            </w:r>
          </w:p>
        </w:tc>
        <w:tc>
          <w:tcPr>
            <w:tcW w:w="435" w:type="pct"/>
            <w:shd w:val="clear" w:color="auto" w:fill="FFFFFF" w:themeFill="background1"/>
          </w:tcPr>
          <w:p w14:paraId="3335DB95"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235</w:t>
            </w:r>
          </w:p>
        </w:tc>
        <w:tc>
          <w:tcPr>
            <w:tcW w:w="461" w:type="pct"/>
            <w:shd w:val="clear" w:color="auto" w:fill="FFFFFF" w:themeFill="background1"/>
          </w:tcPr>
          <w:p w14:paraId="3435B0F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423</w:t>
            </w:r>
          </w:p>
        </w:tc>
      </w:tr>
      <w:tr w:rsidR="00AF1136" w:rsidRPr="00561C0E" w14:paraId="1122F2E0" w14:textId="77777777" w:rsidTr="008725F0">
        <w:trPr>
          <w:trHeight w:val="117"/>
          <w:tblHeader/>
        </w:trPr>
        <w:tc>
          <w:tcPr>
            <w:tcW w:w="773" w:type="pct"/>
            <w:shd w:val="clear" w:color="auto" w:fill="FFFFFF" w:themeFill="background1"/>
          </w:tcPr>
          <w:p w14:paraId="698ED516"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Lim</w:t>
            </w:r>
          </w:p>
        </w:tc>
        <w:tc>
          <w:tcPr>
            <w:tcW w:w="338" w:type="pct"/>
            <w:shd w:val="clear" w:color="auto" w:fill="FFFFFF" w:themeFill="background1"/>
          </w:tcPr>
          <w:p w14:paraId="27918C0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2.291</w:t>
            </w:r>
          </w:p>
        </w:tc>
        <w:tc>
          <w:tcPr>
            <w:tcW w:w="338" w:type="pct"/>
            <w:shd w:val="clear" w:color="auto" w:fill="FFFFFF" w:themeFill="background1"/>
          </w:tcPr>
          <w:p w14:paraId="15B4C22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270</w:t>
            </w:r>
          </w:p>
        </w:tc>
        <w:tc>
          <w:tcPr>
            <w:tcW w:w="435" w:type="pct"/>
            <w:shd w:val="clear" w:color="auto" w:fill="FFFFFF" w:themeFill="background1"/>
          </w:tcPr>
          <w:p w14:paraId="5288359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3.001</w:t>
            </w:r>
          </w:p>
        </w:tc>
        <w:tc>
          <w:tcPr>
            <w:tcW w:w="483" w:type="pct"/>
            <w:shd w:val="clear" w:color="auto" w:fill="FFFFFF" w:themeFill="background1"/>
          </w:tcPr>
          <w:p w14:paraId="4E7BE3C0"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272</w:t>
            </w:r>
          </w:p>
        </w:tc>
        <w:tc>
          <w:tcPr>
            <w:tcW w:w="435" w:type="pct"/>
            <w:shd w:val="clear" w:color="auto" w:fill="FFFFFF" w:themeFill="background1"/>
          </w:tcPr>
          <w:p w14:paraId="01DD220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3.274</w:t>
            </w:r>
          </w:p>
        </w:tc>
        <w:tc>
          <w:tcPr>
            <w:tcW w:w="435" w:type="pct"/>
            <w:shd w:val="clear" w:color="auto" w:fill="FFFFFF" w:themeFill="background1"/>
          </w:tcPr>
          <w:p w14:paraId="1B703CB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1.910</w:t>
            </w:r>
          </w:p>
        </w:tc>
        <w:tc>
          <w:tcPr>
            <w:tcW w:w="435" w:type="pct"/>
            <w:shd w:val="clear" w:color="auto" w:fill="FFFFFF" w:themeFill="background1"/>
          </w:tcPr>
          <w:p w14:paraId="3BD70DB5"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272</w:t>
            </w:r>
          </w:p>
        </w:tc>
        <w:tc>
          <w:tcPr>
            <w:tcW w:w="435" w:type="pct"/>
            <w:shd w:val="clear" w:color="auto" w:fill="FFFFFF" w:themeFill="background1"/>
          </w:tcPr>
          <w:p w14:paraId="4435AA9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2.182</w:t>
            </w:r>
          </w:p>
        </w:tc>
        <w:tc>
          <w:tcPr>
            <w:tcW w:w="435" w:type="pct"/>
            <w:shd w:val="clear" w:color="auto" w:fill="FFFFFF" w:themeFill="background1"/>
          </w:tcPr>
          <w:p w14:paraId="59DDB0B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1.091</w:t>
            </w:r>
          </w:p>
        </w:tc>
        <w:tc>
          <w:tcPr>
            <w:tcW w:w="461" w:type="pct"/>
            <w:shd w:val="clear" w:color="auto" w:fill="FFFFFF" w:themeFill="background1"/>
          </w:tcPr>
          <w:p w14:paraId="28D1BBE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3.274</w:t>
            </w:r>
          </w:p>
        </w:tc>
      </w:tr>
      <w:tr w:rsidR="00AF1136" w:rsidRPr="00561C0E" w14:paraId="441D8099" w14:textId="77777777" w:rsidTr="008725F0">
        <w:trPr>
          <w:trHeight w:val="117"/>
          <w:tblHeader/>
        </w:trPr>
        <w:tc>
          <w:tcPr>
            <w:tcW w:w="773" w:type="pct"/>
            <w:shd w:val="clear" w:color="auto" w:fill="FFFFFF" w:themeFill="background1"/>
          </w:tcPr>
          <w:p w14:paraId="04CC4050"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Ćehotina</w:t>
            </w:r>
          </w:p>
        </w:tc>
        <w:tc>
          <w:tcPr>
            <w:tcW w:w="338" w:type="pct"/>
            <w:shd w:val="clear" w:color="auto" w:fill="FFFFFF" w:themeFill="background1"/>
          </w:tcPr>
          <w:p w14:paraId="2ACBF4B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1.113</w:t>
            </w:r>
          </w:p>
        </w:tc>
        <w:tc>
          <w:tcPr>
            <w:tcW w:w="338" w:type="pct"/>
            <w:shd w:val="clear" w:color="auto" w:fill="FFFFFF" w:themeFill="background1"/>
          </w:tcPr>
          <w:p w14:paraId="6D78A88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w:t>
            </w:r>
          </w:p>
        </w:tc>
        <w:tc>
          <w:tcPr>
            <w:tcW w:w="435" w:type="pct"/>
            <w:shd w:val="clear" w:color="auto" w:fill="FFFFFF" w:themeFill="background1"/>
          </w:tcPr>
          <w:p w14:paraId="48E7751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1.043</w:t>
            </w:r>
          </w:p>
        </w:tc>
        <w:tc>
          <w:tcPr>
            <w:tcW w:w="483" w:type="pct"/>
            <w:shd w:val="clear" w:color="auto" w:fill="FFFFFF" w:themeFill="background1"/>
          </w:tcPr>
          <w:p w14:paraId="728449B9"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w:t>
            </w:r>
          </w:p>
        </w:tc>
        <w:tc>
          <w:tcPr>
            <w:tcW w:w="435" w:type="pct"/>
            <w:shd w:val="clear" w:color="auto" w:fill="FFFFFF" w:themeFill="background1"/>
          </w:tcPr>
          <w:p w14:paraId="580D31E5"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1.050</w:t>
            </w:r>
          </w:p>
        </w:tc>
        <w:tc>
          <w:tcPr>
            <w:tcW w:w="435" w:type="pct"/>
            <w:shd w:val="clear" w:color="auto" w:fill="FFFFFF" w:themeFill="background1"/>
          </w:tcPr>
          <w:p w14:paraId="0D40096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538</w:t>
            </w:r>
          </w:p>
        </w:tc>
        <w:tc>
          <w:tcPr>
            <w:tcW w:w="435" w:type="pct"/>
            <w:shd w:val="clear" w:color="auto" w:fill="FFFFFF" w:themeFill="background1"/>
          </w:tcPr>
          <w:p w14:paraId="6CB5FE9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w:t>
            </w:r>
          </w:p>
        </w:tc>
        <w:tc>
          <w:tcPr>
            <w:tcW w:w="435" w:type="pct"/>
            <w:shd w:val="clear" w:color="auto" w:fill="FFFFFF" w:themeFill="background1"/>
          </w:tcPr>
          <w:p w14:paraId="1CF429C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546</w:t>
            </w:r>
          </w:p>
        </w:tc>
        <w:tc>
          <w:tcPr>
            <w:tcW w:w="435" w:type="pct"/>
            <w:shd w:val="clear" w:color="auto" w:fill="FFFFFF" w:themeFill="background1"/>
          </w:tcPr>
          <w:p w14:paraId="5DF402D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505</w:t>
            </w:r>
          </w:p>
        </w:tc>
        <w:tc>
          <w:tcPr>
            <w:tcW w:w="461" w:type="pct"/>
            <w:shd w:val="clear" w:color="auto" w:fill="FFFFFF" w:themeFill="background1"/>
          </w:tcPr>
          <w:p w14:paraId="751F12B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1.050</w:t>
            </w:r>
          </w:p>
        </w:tc>
      </w:tr>
      <w:tr w:rsidR="00AF1136" w:rsidRPr="00561C0E" w14:paraId="40EBE88C" w14:textId="77777777" w:rsidTr="008725F0">
        <w:trPr>
          <w:trHeight w:val="117"/>
          <w:tblHeader/>
        </w:trPr>
        <w:tc>
          <w:tcPr>
            <w:tcW w:w="773" w:type="pct"/>
            <w:shd w:val="clear" w:color="auto" w:fill="FFFFFF" w:themeFill="background1"/>
          </w:tcPr>
          <w:p w14:paraId="3ADB3524"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Tara</w:t>
            </w:r>
          </w:p>
        </w:tc>
        <w:tc>
          <w:tcPr>
            <w:tcW w:w="338" w:type="pct"/>
            <w:shd w:val="clear" w:color="auto" w:fill="FFFFFF" w:themeFill="background1"/>
          </w:tcPr>
          <w:p w14:paraId="06926B7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1.915</w:t>
            </w:r>
          </w:p>
        </w:tc>
        <w:tc>
          <w:tcPr>
            <w:tcW w:w="338" w:type="pct"/>
            <w:shd w:val="clear" w:color="auto" w:fill="FFFFFF" w:themeFill="background1"/>
          </w:tcPr>
          <w:p w14:paraId="3A316F59"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125</w:t>
            </w:r>
          </w:p>
        </w:tc>
        <w:tc>
          <w:tcPr>
            <w:tcW w:w="435" w:type="pct"/>
            <w:shd w:val="clear" w:color="auto" w:fill="FFFFFF" w:themeFill="background1"/>
          </w:tcPr>
          <w:p w14:paraId="15898F3D"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3.261</w:t>
            </w:r>
          </w:p>
        </w:tc>
        <w:tc>
          <w:tcPr>
            <w:tcW w:w="483" w:type="pct"/>
            <w:shd w:val="clear" w:color="auto" w:fill="FFFFFF" w:themeFill="background1"/>
          </w:tcPr>
          <w:p w14:paraId="5948CBD5"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95</w:t>
            </w:r>
          </w:p>
        </w:tc>
        <w:tc>
          <w:tcPr>
            <w:tcW w:w="435" w:type="pct"/>
            <w:shd w:val="clear" w:color="auto" w:fill="FFFFFF" w:themeFill="background1"/>
          </w:tcPr>
          <w:p w14:paraId="58C09ED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3.356</w:t>
            </w:r>
          </w:p>
        </w:tc>
        <w:tc>
          <w:tcPr>
            <w:tcW w:w="435" w:type="pct"/>
            <w:shd w:val="clear" w:color="auto" w:fill="FFFFFF" w:themeFill="background1"/>
          </w:tcPr>
          <w:p w14:paraId="70999C1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2.450</w:t>
            </w:r>
          </w:p>
        </w:tc>
        <w:tc>
          <w:tcPr>
            <w:tcW w:w="435" w:type="pct"/>
            <w:shd w:val="clear" w:color="auto" w:fill="FFFFFF" w:themeFill="background1"/>
          </w:tcPr>
          <w:p w14:paraId="50068C0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95</w:t>
            </w:r>
          </w:p>
        </w:tc>
        <w:tc>
          <w:tcPr>
            <w:tcW w:w="435" w:type="pct"/>
            <w:shd w:val="clear" w:color="auto" w:fill="FFFFFF" w:themeFill="background1"/>
          </w:tcPr>
          <w:p w14:paraId="2636C8A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2.545</w:t>
            </w:r>
          </w:p>
        </w:tc>
        <w:tc>
          <w:tcPr>
            <w:tcW w:w="435" w:type="pct"/>
            <w:shd w:val="clear" w:color="auto" w:fill="FFFFFF" w:themeFill="background1"/>
          </w:tcPr>
          <w:p w14:paraId="1EBD706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811</w:t>
            </w:r>
          </w:p>
        </w:tc>
        <w:tc>
          <w:tcPr>
            <w:tcW w:w="461" w:type="pct"/>
            <w:shd w:val="clear" w:color="auto" w:fill="FFFFFF" w:themeFill="background1"/>
          </w:tcPr>
          <w:p w14:paraId="648E44A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3.356</w:t>
            </w:r>
          </w:p>
        </w:tc>
      </w:tr>
      <w:tr w:rsidR="00AF1136" w:rsidRPr="00561C0E" w14:paraId="45A55D88" w14:textId="77777777" w:rsidTr="008725F0">
        <w:trPr>
          <w:trHeight w:val="117"/>
          <w:tblHeader/>
        </w:trPr>
        <w:tc>
          <w:tcPr>
            <w:tcW w:w="773" w:type="pct"/>
            <w:shd w:val="clear" w:color="auto" w:fill="FFFFFF" w:themeFill="background1"/>
          </w:tcPr>
          <w:p w14:paraId="354519B4"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Piva</w:t>
            </w:r>
          </w:p>
        </w:tc>
        <w:tc>
          <w:tcPr>
            <w:tcW w:w="338" w:type="pct"/>
            <w:shd w:val="clear" w:color="auto" w:fill="FFFFFF" w:themeFill="background1"/>
          </w:tcPr>
          <w:p w14:paraId="36F7D5E0"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1.731</w:t>
            </w:r>
          </w:p>
        </w:tc>
        <w:tc>
          <w:tcPr>
            <w:tcW w:w="338" w:type="pct"/>
            <w:shd w:val="clear" w:color="auto" w:fill="FFFFFF" w:themeFill="background1"/>
          </w:tcPr>
          <w:p w14:paraId="5CD4B0C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53</w:t>
            </w:r>
          </w:p>
        </w:tc>
        <w:tc>
          <w:tcPr>
            <w:tcW w:w="435" w:type="pct"/>
            <w:shd w:val="clear" w:color="auto" w:fill="FFFFFF" w:themeFill="background1"/>
          </w:tcPr>
          <w:p w14:paraId="668F1AF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2.976</w:t>
            </w:r>
          </w:p>
        </w:tc>
        <w:tc>
          <w:tcPr>
            <w:tcW w:w="483" w:type="pct"/>
            <w:shd w:val="clear" w:color="auto" w:fill="FFFFFF" w:themeFill="background1"/>
          </w:tcPr>
          <w:p w14:paraId="1B0B1B1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79</w:t>
            </w:r>
          </w:p>
        </w:tc>
        <w:tc>
          <w:tcPr>
            <w:tcW w:w="435" w:type="pct"/>
            <w:shd w:val="clear" w:color="auto" w:fill="FFFFFF" w:themeFill="background1"/>
          </w:tcPr>
          <w:p w14:paraId="141A867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3.055</w:t>
            </w:r>
          </w:p>
        </w:tc>
        <w:tc>
          <w:tcPr>
            <w:tcW w:w="435" w:type="pct"/>
            <w:shd w:val="clear" w:color="auto" w:fill="FFFFFF" w:themeFill="background1"/>
          </w:tcPr>
          <w:p w14:paraId="58A53F8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2.292</w:t>
            </w:r>
          </w:p>
        </w:tc>
        <w:tc>
          <w:tcPr>
            <w:tcW w:w="435" w:type="pct"/>
            <w:shd w:val="clear" w:color="auto" w:fill="FFFFFF" w:themeFill="background1"/>
          </w:tcPr>
          <w:p w14:paraId="5683C02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79</w:t>
            </w:r>
          </w:p>
        </w:tc>
        <w:tc>
          <w:tcPr>
            <w:tcW w:w="435" w:type="pct"/>
            <w:shd w:val="clear" w:color="auto" w:fill="FFFFFF" w:themeFill="background1"/>
          </w:tcPr>
          <w:p w14:paraId="176FF11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2.372</w:t>
            </w:r>
          </w:p>
        </w:tc>
        <w:tc>
          <w:tcPr>
            <w:tcW w:w="435" w:type="pct"/>
            <w:shd w:val="clear" w:color="auto" w:fill="FFFFFF" w:themeFill="background1"/>
          </w:tcPr>
          <w:p w14:paraId="3C80AD10"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683</w:t>
            </w:r>
          </w:p>
        </w:tc>
        <w:tc>
          <w:tcPr>
            <w:tcW w:w="461" w:type="pct"/>
            <w:shd w:val="clear" w:color="auto" w:fill="FFFFFF" w:themeFill="background1"/>
          </w:tcPr>
          <w:p w14:paraId="2F7C110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3.055</w:t>
            </w:r>
          </w:p>
        </w:tc>
      </w:tr>
      <w:tr w:rsidR="00AF1136" w:rsidRPr="00561C0E" w14:paraId="1DAAB277" w14:textId="77777777" w:rsidTr="008725F0">
        <w:trPr>
          <w:trHeight w:val="117"/>
          <w:tblHeader/>
        </w:trPr>
        <w:tc>
          <w:tcPr>
            <w:tcW w:w="773" w:type="pct"/>
            <w:shd w:val="clear" w:color="auto" w:fill="FFFFFF" w:themeFill="background1"/>
          </w:tcPr>
          <w:p w14:paraId="74020225"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Ostalo</w:t>
            </w:r>
          </w:p>
        </w:tc>
        <w:tc>
          <w:tcPr>
            <w:tcW w:w="338" w:type="pct"/>
            <w:shd w:val="clear" w:color="auto" w:fill="FFFFFF" w:themeFill="background1"/>
          </w:tcPr>
          <w:p w14:paraId="0C193A2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62</w:t>
            </w:r>
          </w:p>
        </w:tc>
        <w:tc>
          <w:tcPr>
            <w:tcW w:w="338" w:type="pct"/>
            <w:shd w:val="clear" w:color="auto" w:fill="FFFFFF" w:themeFill="background1"/>
          </w:tcPr>
          <w:p w14:paraId="3ED9D06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451CC32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55</w:t>
            </w:r>
          </w:p>
        </w:tc>
        <w:tc>
          <w:tcPr>
            <w:tcW w:w="483" w:type="pct"/>
            <w:shd w:val="clear" w:color="auto" w:fill="FFFFFF" w:themeFill="background1"/>
          </w:tcPr>
          <w:p w14:paraId="7B7790C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34FAD5F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55</w:t>
            </w:r>
          </w:p>
        </w:tc>
        <w:tc>
          <w:tcPr>
            <w:tcW w:w="435" w:type="pct"/>
            <w:shd w:val="clear" w:color="auto" w:fill="FFFFFF" w:themeFill="background1"/>
          </w:tcPr>
          <w:p w14:paraId="15EE9E1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w:t>
            </w:r>
          </w:p>
        </w:tc>
        <w:tc>
          <w:tcPr>
            <w:tcW w:w="435" w:type="pct"/>
            <w:shd w:val="clear" w:color="auto" w:fill="FFFFFF" w:themeFill="background1"/>
          </w:tcPr>
          <w:p w14:paraId="7E330DB9"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07A275B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w:t>
            </w:r>
          </w:p>
        </w:tc>
        <w:tc>
          <w:tcPr>
            <w:tcW w:w="435" w:type="pct"/>
            <w:shd w:val="clear" w:color="auto" w:fill="FFFFFF" w:themeFill="background1"/>
          </w:tcPr>
          <w:p w14:paraId="7E8A723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33</w:t>
            </w:r>
          </w:p>
        </w:tc>
        <w:tc>
          <w:tcPr>
            <w:tcW w:w="461" w:type="pct"/>
            <w:shd w:val="clear" w:color="auto" w:fill="FFFFFF" w:themeFill="background1"/>
          </w:tcPr>
          <w:p w14:paraId="204BF96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55</w:t>
            </w:r>
          </w:p>
        </w:tc>
      </w:tr>
      <w:tr w:rsidR="00AF1136" w:rsidRPr="00561C0E" w14:paraId="6BC3E6F3" w14:textId="77777777" w:rsidTr="008725F0">
        <w:trPr>
          <w:trHeight w:val="117"/>
          <w:tblHeader/>
        </w:trPr>
        <w:tc>
          <w:tcPr>
            <w:tcW w:w="773" w:type="pct"/>
            <w:shd w:val="clear" w:color="auto" w:fill="F2F2F2" w:themeFill="background1" w:themeFillShade="F2"/>
          </w:tcPr>
          <w:p w14:paraId="388D49DC" w14:textId="77777777" w:rsidR="00AF1136" w:rsidRPr="00561C0E" w:rsidRDefault="00AF1136" w:rsidP="00316CFA">
            <w:pPr>
              <w:spacing w:after="0" w:line="276" w:lineRule="auto"/>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Dunavski sliv</w:t>
            </w:r>
          </w:p>
        </w:tc>
        <w:tc>
          <w:tcPr>
            <w:tcW w:w="338" w:type="pct"/>
            <w:shd w:val="clear" w:color="auto" w:fill="F2F2F2" w:themeFill="background1" w:themeFillShade="F2"/>
          </w:tcPr>
          <w:p w14:paraId="1F575377"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7.545</w:t>
            </w:r>
          </w:p>
        </w:tc>
        <w:tc>
          <w:tcPr>
            <w:tcW w:w="338" w:type="pct"/>
            <w:shd w:val="clear" w:color="auto" w:fill="F2F2F2" w:themeFill="background1" w:themeFillShade="F2"/>
          </w:tcPr>
          <w:p w14:paraId="7429CE33"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464</w:t>
            </w:r>
          </w:p>
        </w:tc>
        <w:tc>
          <w:tcPr>
            <w:tcW w:w="435" w:type="pct"/>
            <w:shd w:val="clear" w:color="auto" w:fill="F2F2F2" w:themeFill="background1" w:themeFillShade="F2"/>
          </w:tcPr>
          <w:p w14:paraId="02D86FCB"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10.759</w:t>
            </w:r>
          </w:p>
        </w:tc>
        <w:tc>
          <w:tcPr>
            <w:tcW w:w="483" w:type="pct"/>
            <w:shd w:val="clear" w:color="auto" w:fill="F2F2F2" w:themeFill="background1" w:themeFillShade="F2"/>
          </w:tcPr>
          <w:p w14:paraId="44457C90"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453</w:t>
            </w:r>
          </w:p>
        </w:tc>
        <w:tc>
          <w:tcPr>
            <w:tcW w:w="435" w:type="pct"/>
            <w:shd w:val="clear" w:color="auto" w:fill="F2F2F2" w:themeFill="background1" w:themeFillShade="F2"/>
          </w:tcPr>
          <w:p w14:paraId="38C87489"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11.213</w:t>
            </w:r>
          </w:p>
        </w:tc>
        <w:tc>
          <w:tcPr>
            <w:tcW w:w="435" w:type="pct"/>
            <w:shd w:val="clear" w:color="auto" w:fill="F2F2F2" w:themeFill="background1" w:themeFillShade="F2"/>
          </w:tcPr>
          <w:p w14:paraId="7D2B7C8A"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7.401</w:t>
            </w:r>
          </w:p>
        </w:tc>
        <w:tc>
          <w:tcPr>
            <w:tcW w:w="435" w:type="pct"/>
            <w:shd w:val="clear" w:color="auto" w:fill="F2F2F2" w:themeFill="background1" w:themeFillShade="F2"/>
          </w:tcPr>
          <w:p w14:paraId="0855B2FF"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451</w:t>
            </w:r>
          </w:p>
        </w:tc>
        <w:tc>
          <w:tcPr>
            <w:tcW w:w="435" w:type="pct"/>
            <w:shd w:val="clear" w:color="auto" w:fill="F2F2F2" w:themeFill="background1" w:themeFillShade="F2"/>
          </w:tcPr>
          <w:p w14:paraId="5AC093A9"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7.855</w:t>
            </w:r>
          </w:p>
        </w:tc>
        <w:tc>
          <w:tcPr>
            <w:tcW w:w="435" w:type="pct"/>
            <w:shd w:val="clear" w:color="auto" w:fill="F2F2F2" w:themeFill="background1" w:themeFillShade="F2"/>
          </w:tcPr>
          <w:p w14:paraId="28EDAEFC"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3.358</w:t>
            </w:r>
          </w:p>
        </w:tc>
        <w:tc>
          <w:tcPr>
            <w:tcW w:w="461" w:type="pct"/>
            <w:shd w:val="clear" w:color="auto" w:fill="F2F2F2" w:themeFill="background1" w:themeFillShade="F2"/>
          </w:tcPr>
          <w:p w14:paraId="415EC54D"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11.213</w:t>
            </w:r>
          </w:p>
        </w:tc>
      </w:tr>
      <w:tr w:rsidR="00AF1136" w:rsidRPr="00561C0E" w14:paraId="7A28AAFE" w14:textId="77777777" w:rsidTr="008725F0">
        <w:trPr>
          <w:trHeight w:val="117"/>
          <w:tblHeader/>
        </w:trPr>
        <w:tc>
          <w:tcPr>
            <w:tcW w:w="773" w:type="pct"/>
            <w:shd w:val="clear" w:color="auto" w:fill="FFFFFF" w:themeFill="background1"/>
          </w:tcPr>
          <w:p w14:paraId="557FD929"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Morača i Zeta</w:t>
            </w:r>
          </w:p>
        </w:tc>
        <w:tc>
          <w:tcPr>
            <w:tcW w:w="338" w:type="pct"/>
            <w:shd w:val="clear" w:color="auto" w:fill="FFFFFF" w:themeFill="background1"/>
          </w:tcPr>
          <w:p w14:paraId="24BACE7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2.649</w:t>
            </w:r>
          </w:p>
        </w:tc>
        <w:tc>
          <w:tcPr>
            <w:tcW w:w="338" w:type="pct"/>
            <w:shd w:val="clear" w:color="auto" w:fill="FFFFFF" w:themeFill="background1"/>
          </w:tcPr>
          <w:p w14:paraId="2D906E0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18D9A32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6.194</w:t>
            </w:r>
          </w:p>
        </w:tc>
        <w:tc>
          <w:tcPr>
            <w:tcW w:w="483" w:type="pct"/>
            <w:shd w:val="clear" w:color="auto" w:fill="FFFFFF" w:themeFill="background1"/>
          </w:tcPr>
          <w:p w14:paraId="7054501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6D90EB5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6.194</w:t>
            </w:r>
          </w:p>
        </w:tc>
        <w:tc>
          <w:tcPr>
            <w:tcW w:w="435" w:type="pct"/>
            <w:shd w:val="clear" w:color="auto" w:fill="FFFFFF" w:themeFill="background1"/>
          </w:tcPr>
          <w:p w14:paraId="6BA1BEA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5.096</w:t>
            </w:r>
          </w:p>
        </w:tc>
        <w:tc>
          <w:tcPr>
            <w:tcW w:w="435" w:type="pct"/>
            <w:shd w:val="clear" w:color="auto" w:fill="FFFFFF" w:themeFill="background1"/>
          </w:tcPr>
          <w:p w14:paraId="371CCABD"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669A910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5.096</w:t>
            </w:r>
          </w:p>
        </w:tc>
        <w:tc>
          <w:tcPr>
            <w:tcW w:w="435" w:type="pct"/>
            <w:shd w:val="clear" w:color="auto" w:fill="FFFFFF" w:themeFill="background1"/>
          </w:tcPr>
          <w:p w14:paraId="52BB51C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1.097</w:t>
            </w:r>
          </w:p>
        </w:tc>
        <w:tc>
          <w:tcPr>
            <w:tcW w:w="461" w:type="pct"/>
            <w:shd w:val="clear" w:color="auto" w:fill="FFFFFF" w:themeFill="background1"/>
          </w:tcPr>
          <w:p w14:paraId="773CFFA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6.194</w:t>
            </w:r>
          </w:p>
        </w:tc>
      </w:tr>
      <w:tr w:rsidR="00AF1136" w:rsidRPr="00561C0E" w14:paraId="4A3C1CAC" w14:textId="77777777" w:rsidTr="008725F0">
        <w:trPr>
          <w:trHeight w:val="117"/>
          <w:tblHeader/>
        </w:trPr>
        <w:tc>
          <w:tcPr>
            <w:tcW w:w="773" w:type="pct"/>
            <w:shd w:val="clear" w:color="auto" w:fill="FFFFFF" w:themeFill="background1"/>
          </w:tcPr>
          <w:p w14:paraId="0534BFBF"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Skadarsko jezero</w:t>
            </w:r>
          </w:p>
        </w:tc>
        <w:tc>
          <w:tcPr>
            <w:tcW w:w="338" w:type="pct"/>
            <w:shd w:val="clear" w:color="auto" w:fill="FFFFFF" w:themeFill="background1"/>
          </w:tcPr>
          <w:p w14:paraId="53ACC46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1.624</w:t>
            </w:r>
          </w:p>
        </w:tc>
        <w:tc>
          <w:tcPr>
            <w:tcW w:w="338" w:type="pct"/>
            <w:shd w:val="clear" w:color="auto" w:fill="FFFFFF" w:themeFill="background1"/>
          </w:tcPr>
          <w:p w14:paraId="25F757D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225</w:t>
            </w:r>
          </w:p>
        </w:tc>
        <w:tc>
          <w:tcPr>
            <w:tcW w:w="435" w:type="pct"/>
            <w:shd w:val="clear" w:color="auto" w:fill="FFFFFF" w:themeFill="background1"/>
          </w:tcPr>
          <w:p w14:paraId="1CF2BF2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3.653</w:t>
            </w:r>
          </w:p>
        </w:tc>
        <w:tc>
          <w:tcPr>
            <w:tcW w:w="483" w:type="pct"/>
            <w:shd w:val="clear" w:color="auto" w:fill="FFFFFF" w:themeFill="background1"/>
          </w:tcPr>
          <w:p w14:paraId="279D384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461</w:t>
            </w:r>
          </w:p>
        </w:tc>
        <w:tc>
          <w:tcPr>
            <w:tcW w:w="435" w:type="pct"/>
            <w:shd w:val="clear" w:color="auto" w:fill="FFFFFF" w:themeFill="background1"/>
          </w:tcPr>
          <w:p w14:paraId="5583E8B5"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4.114</w:t>
            </w:r>
          </w:p>
        </w:tc>
        <w:tc>
          <w:tcPr>
            <w:tcW w:w="435" w:type="pct"/>
            <w:shd w:val="clear" w:color="auto" w:fill="FFFFFF" w:themeFill="background1"/>
          </w:tcPr>
          <w:p w14:paraId="4083527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2.671</w:t>
            </w:r>
          </w:p>
        </w:tc>
        <w:tc>
          <w:tcPr>
            <w:tcW w:w="435" w:type="pct"/>
            <w:shd w:val="clear" w:color="auto" w:fill="FFFFFF" w:themeFill="background1"/>
          </w:tcPr>
          <w:p w14:paraId="08FEF8C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461</w:t>
            </w:r>
          </w:p>
        </w:tc>
        <w:tc>
          <w:tcPr>
            <w:tcW w:w="435" w:type="pct"/>
            <w:shd w:val="clear" w:color="auto" w:fill="FFFFFF" w:themeFill="background1"/>
          </w:tcPr>
          <w:p w14:paraId="389B569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3.133</w:t>
            </w:r>
          </w:p>
        </w:tc>
        <w:tc>
          <w:tcPr>
            <w:tcW w:w="435" w:type="pct"/>
            <w:shd w:val="clear" w:color="auto" w:fill="FFFFFF" w:themeFill="background1"/>
          </w:tcPr>
          <w:p w14:paraId="3A56C13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981</w:t>
            </w:r>
          </w:p>
        </w:tc>
        <w:tc>
          <w:tcPr>
            <w:tcW w:w="461" w:type="pct"/>
            <w:shd w:val="clear" w:color="auto" w:fill="FFFFFF" w:themeFill="background1"/>
          </w:tcPr>
          <w:p w14:paraId="2D3E4DD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4.114</w:t>
            </w:r>
          </w:p>
        </w:tc>
      </w:tr>
      <w:tr w:rsidR="00AF1136" w:rsidRPr="00561C0E" w14:paraId="20244395" w14:textId="77777777" w:rsidTr="008725F0">
        <w:trPr>
          <w:trHeight w:val="117"/>
          <w:tblHeader/>
        </w:trPr>
        <w:tc>
          <w:tcPr>
            <w:tcW w:w="773" w:type="pct"/>
            <w:shd w:val="clear" w:color="auto" w:fill="FFFFFF" w:themeFill="background1"/>
          </w:tcPr>
          <w:p w14:paraId="7F24D2D7"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Ulcinj - Budva</w:t>
            </w:r>
          </w:p>
        </w:tc>
        <w:tc>
          <w:tcPr>
            <w:tcW w:w="338" w:type="pct"/>
            <w:shd w:val="clear" w:color="auto" w:fill="FFFFFF" w:themeFill="background1"/>
          </w:tcPr>
          <w:p w14:paraId="42B9729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656</w:t>
            </w:r>
          </w:p>
        </w:tc>
        <w:tc>
          <w:tcPr>
            <w:tcW w:w="338" w:type="pct"/>
            <w:shd w:val="clear" w:color="auto" w:fill="FFFFFF" w:themeFill="background1"/>
          </w:tcPr>
          <w:p w14:paraId="5F6D3D9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7CE132B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1.191</w:t>
            </w:r>
          </w:p>
        </w:tc>
        <w:tc>
          <w:tcPr>
            <w:tcW w:w="483" w:type="pct"/>
            <w:shd w:val="clear" w:color="auto" w:fill="FFFFFF" w:themeFill="background1"/>
          </w:tcPr>
          <w:p w14:paraId="66641E7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29F11EF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1.191</w:t>
            </w:r>
          </w:p>
        </w:tc>
        <w:tc>
          <w:tcPr>
            <w:tcW w:w="435" w:type="pct"/>
            <w:shd w:val="clear" w:color="auto" w:fill="FFFFFF" w:themeFill="background1"/>
          </w:tcPr>
          <w:p w14:paraId="223E7108"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883</w:t>
            </w:r>
          </w:p>
        </w:tc>
        <w:tc>
          <w:tcPr>
            <w:tcW w:w="435" w:type="pct"/>
            <w:shd w:val="clear" w:color="auto" w:fill="FFFFFF" w:themeFill="background1"/>
          </w:tcPr>
          <w:p w14:paraId="5082FE5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4C63756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883</w:t>
            </w:r>
          </w:p>
        </w:tc>
        <w:tc>
          <w:tcPr>
            <w:tcW w:w="435" w:type="pct"/>
            <w:shd w:val="clear" w:color="auto" w:fill="FFFFFF" w:themeFill="background1"/>
          </w:tcPr>
          <w:p w14:paraId="1E9B62D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308</w:t>
            </w:r>
          </w:p>
        </w:tc>
        <w:tc>
          <w:tcPr>
            <w:tcW w:w="461" w:type="pct"/>
            <w:shd w:val="clear" w:color="auto" w:fill="FFFFFF" w:themeFill="background1"/>
          </w:tcPr>
          <w:p w14:paraId="4A2C4A1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1.191</w:t>
            </w:r>
          </w:p>
        </w:tc>
      </w:tr>
      <w:tr w:rsidR="00AF1136" w:rsidRPr="00561C0E" w14:paraId="597EBBE3" w14:textId="77777777" w:rsidTr="008725F0">
        <w:trPr>
          <w:trHeight w:val="117"/>
          <w:tblHeader/>
        </w:trPr>
        <w:tc>
          <w:tcPr>
            <w:tcW w:w="773" w:type="pct"/>
            <w:shd w:val="clear" w:color="auto" w:fill="FFFFFF" w:themeFill="background1"/>
          </w:tcPr>
          <w:p w14:paraId="2A416713"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Boka Kotorska</w:t>
            </w:r>
          </w:p>
        </w:tc>
        <w:tc>
          <w:tcPr>
            <w:tcW w:w="338" w:type="pct"/>
            <w:shd w:val="clear" w:color="auto" w:fill="FFFFFF" w:themeFill="background1"/>
          </w:tcPr>
          <w:p w14:paraId="2A1C035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728</w:t>
            </w:r>
          </w:p>
        </w:tc>
        <w:tc>
          <w:tcPr>
            <w:tcW w:w="338" w:type="pct"/>
            <w:shd w:val="clear" w:color="auto" w:fill="FFFFFF" w:themeFill="background1"/>
          </w:tcPr>
          <w:p w14:paraId="0FBA0139"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6DCD938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2.258</w:t>
            </w:r>
          </w:p>
        </w:tc>
        <w:tc>
          <w:tcPr>
            <w:tcW w:w="483" w:type="pct"/>
            <w:shd w:val="clear" w:color="auto" w:fill="FFFFFF" w:themeFill="background1"/>
          </w:tcPr>
          <w:p w14:paraId="02A1F8F1"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1AD7E6E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2.258</w:t>
            </w:r>
          </w:p>
        </w:tc>
        <w:tc>
          <w:tcPr>
            <w:tcW w:w="435" w:type="pct"/>
            <w:shd w:val="clear" w:color="auto" w:fill="FFFFFF" w:themeFill="background1"/>
          </w:tcPr>
          <w:p w14:paraId="67C306D6"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1.892</w:t>
            </w:r>
          </w:p>
        </w:tc>
        <w:tc>
          <w:tcPr>
            <w:tcW w:w="435" w:type="pct"/>
            <w:shd w:val="clear" w:color="auto" w:fill="FFFFFF" w:themeFill="background1"/>
          </w:tcPr>
          <w:p w14:paraId="3FEA306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1650F35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1.892</w:t>
            </w:r>
          </w:p>
        </w:tc>
        <w:tc>
          <w:tcPr>
            <w:tcW w:w="435" w:type="pct"/>
            <w:shd w:val="clear" w:color="auto" w:fill="FFFFFF" w:themeFill="background1"/>
          </w:tcPr>
          <w:p w14:paraId="3A94CC8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365</w:t>
            </w:r>
          </w:p>
        </w:tc>
        <w:tc>
          <w:tcPr>
            <w:tcW w:w="461" w:type="pct"/>
            <w:shd w:val="clear" w:color="auto" w:fill="FFFFFF" w:themeFill="background1"/>
          </w:tcPr>
          <w:p w14:paraId="7976B15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2.258</w:t>
            </w:r>
          </w:p>
        </w:tc>
      </w:tr>
      <w:tr w:rsidR="00AF1136" w:rsidRPr="00561C0E" w14:paraId="38049A54" w14:textId="77777777" w:rsidTr="008725F0">
        <w:trPr>
          <w:trHeight w:val="117"/>
          <w:tblHeader/>
        </w:trPr>
        <w:tc>
          <w:tcPr>
            <w:tcW w:w="773" w:type="pct"/>
            <w:shd w:val="clear" w:color="auto" w:fill="FFFFFF" w:themeFill="background1"/>
          </w:tcPr>
          <w:p w14:paraId="6DFAC668"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Trebišnjica, Gat. polje (na nivou  globalnih procjena)</w:t>
            </w:r>
          </w:p>
        </w:tc>
        <w:tc>
          <w:tcPr>
            <w:tcW w:w="338" w:type="pct"/>
            <w:shd w:val="clear" w:color="auto" w:fill="FFFFFF" w:themeFill="background1"/>
          </w:tcPr>
          <w:p w14:paraId="489A86E8"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541</w:t>
            </w:r>
          </w:p>
        </w:tc>
        <w:tc>
          <w:tcPr>
            <w:tcW w:w="338" w:type="pct"/>
            <w:shd w:val="clear" w:color="auto" w:fill="FFFFFF" w:themeFill="background1"/>
          </w:tcPr>
          <w:p w14:paraId="6B36472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1C555B79"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936</w:t>
            </w:r>
          </w:p>
        </w:tc>
        <w:tc>
          <w:tcPr>
            <w:tcW w:w="483" w:type="pct"/>
            <w:shd w:val="clear" w:color="auto" w:fill="FFFFFF" w:themeFill="background1"/>
          </w:tcPr>
          <w:p w14:paraId="11A2E76F"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319542D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936</w:t>
            </w:r>
          </w:p>
        </w:tc>
        <w:tc>
          <w:tcPr>
            <w:tcW w:w="435" w:type="pct"/>
            <w:shd w:val="clear" w:color="auto" w:fill="FFFFFF" w:themeFill="background1"/>
          </w:tcPr>
          <w:p w14:paraId="463166A7"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755</w:t>
            </w:r>
          </w:p>
        </w:tc>
        <w:tc>
          <w:tcPr>
            <w:tcW w:w="435" w:type="pct"/>
            <w:shd w:val="clear" w:color="auto" w:fill="FFFFFF" w:themeFill="background1"/>
          </w:tcPr>
          <w:p w14:paraId="703BF1E0"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46BB1D14"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755</w:t>
            </w:r>
          </w:p>
        </w:tc>
        <w:tc>
          <w:tcPr>
            <w:tcW w:w="435" w:type="pct"/>
            <w:shd w:val="clear" w:color="auto" w:fill="FFFFFF" w:themeFill="background1"/>
          </w:tcPr>
          <w:p w14:paraId="1357681A"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181</w:t>
            </w:r>
          </w:p>
        </w:tc>
        <w:tc>
          <w:tcPr>
            <w:tcW w:w="461" w:type="pct"/>
            <w:shd w:val="clear" w:color="auto" w:fill="FFFFFF" w:themeFill="background1"/>
          </w:tcPr>
          <w:p w14:paraId="1B416D2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936</w:t>
            </w:r>
          </w:p>
        </w:tc>
      </w:tr>
      <w:tr w:rsidR="00AF1136" w:rsidRPr="00561C0E" w14:paraId="1942887B" w14:textId="77777777" w:rsidTr="008725F0">
        <w:trPr>
          <w:trHeight w:val="117"/>
          <w:tblHeader/>
        </w:trPr>
        <w:tc>
          <w:tcPr>
            <w:tcW w:w="773" w:type="pct"/>
            <w:shd w:val="clear" w:color="auto" w:fill="FFFFFF" w:themeFill="background1"/>
          </w:tcPr>
          <w:p w14:paraId="23A14E5A" w14:textId="77777777" w:rsidR="00AF1136" w:rsidRPr="00561C0E" w:rsidRDefault="00AF1136" w:rsidP="00316CFA">
            <w:pPr>
              <w:spacing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Ostalo</w:t>
            </w:r>
          </w:p>
        </w:tc>
        <w:tc>
          <w:tcPr>
            <w:tcW w:w="338" w:type="pct"/>
            <w:shd w:val="clear" w:color="auto" w:fill="FFFFFF" w:themeFill="background1"/>
          </w:tcPr>
          <w:p w14:paraId="7E479142"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70</w:t>
            </w:r>
          </w:p>
        </w:tc>
        <w:tc>
          <w:tcPr>
            <w:tcW w:w="338" w:type="pct"/>
            <w:shd w:val="clear" w:color="auto" w:fill="FFFFFF" w:themeFill="background1"/>
          </w:tcPr>
          <w:p w14:paraId="1A9C8485"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0194993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84</w:t>
            </w:r>
          </w:p>
        </w:tc>
        <w:tc>
          <w:tcPr>
            <w:tcW w:w="483" w:type="pct"/>
            <w:shd w:val="clear" w:color="auto" w:fill="FFFFFF" w:themeFill="background1"/>
          </w:tcPr>
          <w:p w14:paraId="3CC79878"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50310F3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84</w:t>
            </w:r>
          </w:p>
        </w:tc>
        <w:tc>
          <w:tcPr>
            <w:tcW w:w="435" w:type="pct"/>
            <w:shd w:val="clear" w:color="auto" w:fill="FFFFFF" w:themeFill="background1"/>
          </w:tcPr>
          <w:p w14:paraId="0522355C"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55</w:t>
            </w:r>
          </w:p>
        </w:tc>
        <w:tc>
          <w:tcPr>
            <w:tcW w:w="435" w:type="pct"/>
            <w:shd w:val="clear" w:color="auto" w:fill="FFFFFF" w:themeFill="background1"/>
          </w:tcPr>
          <w:p w14:paraId="0C65C59E"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w:t>
            </w:r>
          </w:p>
        </w:tc>
        <w:tc>
          <w:tcPr>
            <w:tcW w:w="435" w:type="pct"/>
            <w:shd w:val="clear" w:color="auto" w:fill="FFFFFF" w:themeFill="background1"/>
          </w:tcPr>
          <w:p w14:paraId="375B04E8"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55</w:t>
            </w:r>
          </w:p>
        </w:tc>
        <w:tc>
          <w:tcPr>
            <w:tcW w:w="435" w:type="pct"/>
            <w:shd w:val="clear" w:color="auto" w:fill="FFFFFF" w:themeFill="background1"/>
          </w:tcPr>
          <w:p w14:paraId="39D80F33"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29</w:t>
            </w:r>
          </w:p>
        </w:tc>
        <w:tc>
          <w:tcPr>
            <w:tcW w:w="461" w:type="pct"/>
            <w:shd w:val="clear" w:color="auto" w:fill="FFFFFF" w:themeFill="background1"/>
          </w:tcPr>
          <w:p w14:paraId="30CBE5FB" w14:textId="77777777" w:rsidR="00AF1136" w:rsidRPr="00561C0E" w:rsidRDefault="00AF1136" w:rsidP="00316CFA">
            <w:pPr>
              <w:spacing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84</w:t>
            </w:r>
          </w:p>
        </w:tc>
      </w:tr>
      <w:tr w:rsidR="00AF1136" w:rsidRPr="00561C0E" w14:paraId="77539B10" w14:textId="77777777" w:rsidTr="008725F0">
        <w:trPr>
          <w:trHeight w:val="117"/>
          <w:tblHeader/>
        </w:trPr>
        <w:tc>
          <w:tcPr>
            <w:tcW w:w="773" w:type="pct"/>
            <w:shd w:val="clear" w:color="auto" w:fill="F2F2F2" w:themeFill="background1" w:themeFillShade="F2"/>
          </w:tcPr>
          <w:p w14:paraId="287A964D" w14:textId="77777777" w:rsidR="00AF1136" w:rsidRPr="00561C0E" w:rsidRDefault="00AF1136" w:rsidP="00316CFA">
            <w:pPr>
              <w:spacing w:after="0" w:line="276" w:lineRule="auto"/>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Jadranski sliv</w:t>
            </w:r>
          </w:p>
        </w:tc>
        <w:tc>
          <w:tcPr>
            <w:tcW w:w="338" w:type="pct"/>
            <w:shd w:val="clear" w:color="auto" w:fill="F2F2F2" w:themeFill="background1" w:themeFillShade="F2"/>
          </w:tcPr>
          <w:p w14:paraId="01E4C39F"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6.268</w:t>
            </w:r>
          </w:p>
        </w:tc>
        <w:tc>
          <w:tcPr>
            <w:tcW w:w="338" w:type="pct"/>
            <w:shd w:val="clear" w:color="auto" w:fill="F2F2F2" w:themeFill="background1" w:themeFillShade="F2"/>
          </w:tcPr>
          <w:p w14:paraId="40314E5A"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225</w:t>
            </w:r>
          </w:p>
        </w:tc>
        <w:tc>
          <w:tcPr>
            <w:tcW w:w="435" w:type="pct"/>
            <w:shd w:val="clear" w:color="auto" w:fill="F2F2F2" w:themeFill="background1" w:themeFillShade="F2"/>
          </w:tcPr>
          <w:p w14:paraId="3E97B740"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14.315</w:t>
            </w:r>
          </w:p>
        </w:tc>
        <w:tc>
          <w:tcPr>
            <w:tcW w:w="483" w:type="pct"/>
            <w:shd w:val="clear" w:color="auto" w:fill="F2F2F2" w:themeFill="background1" w:themeFillShade="F2"/>
          </w:tcPr>
          <w:p w14:paraId="5D5DF9F3"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461</w:t>
            </w:r>
          </w:p>
        </w:tc>
        <w:tc>
          <w:tcPr>
            <w:tcW w:w="435" w:type="pct"/>
            <w:shd w:val="clear" w:color="auto" w:fill="F2F2F2" w:themeFill="background1" w:themeFillShade="F2"/>
          </w:tcPr>
          <w:p w14:paraId="794AC819"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14.776</w:t>
            </w:r>
          </w:p>
        </w:tc>
        <w:tc>
          <w:tcPr>
            <w:tcW w:w="435" w:type="pct"/>
            <w:shd w:val="clear" w:color="auto" w:fill="F2F2F2" w:themeFill="background1" w:themeFillShade="F2"/>
          </w:tcPr>
          <w:p w14:paraId="44EB6BB5"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11.353</w:t>
            </w:r>
          </w:p>
        </w:tc>
        <w:tc>
          <w:tcPr>
            <w:tcW w:w="435" w:type="pct"/>
            <w:shd w:val="clear" w:color="auto" w:fill="F2F2F2" w:themeFill="background1" w:themeFillShade="F2"/>
          </w:tcPr>
          <w:p w14:paraId="168FC590"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461</w:t>
            </w:r>
          </w:p>
        </w:tc>
        <w:tc>
          <w:tcPr>
            <w:tcW w:w="435" w:type="pct"/>
            <w:shd w:val="clear" w:color="auto" w:fill="F2F2F2" w:themeFill="background1" w:themeFillShade="F2"/>
          </w:tcPr>
          <w:p w14:paraId="249AF1BE"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11.814</w:t>
            </w:r>
          </w:p>
        </w:tc>
        <w:tc>
          <w:tcPr>
            <w:tcW w:w="435" w:type="pct"/>
            <w:shd w:val="clear" w:color="auto" w:fill="F2F2F2" w:themeFill="background1" w:themeFillShade="F2"/>
          </w:tcPr>
          <w:p w14:paraId="6738C3FD"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2.962</w:t>
            </w:r>
          </w:p>
        </w:tc>
        <w:tc>
          <w:tcPr>
            <w:tcW w:w="461" w:type="pct"/>
            <w:shd w:val="clear" w:color="auto" w:fill="F2F2F2" w:themeFill="background1" w:themeFillShade="F2"/>
          </w:tcPr>
          <w:p w14:paraId="07C3A312"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14.776</w:t>
            </w:r>
          </w:p>
        </w:tc>
      </w:tr>
      <w:tr w:rsidR="00AF1136" w:rsidRPr="00561C0E" w14:paraId="568B306F" w14:textId="77777777" w:rsidTr="00427569">
        <w:trPr>
          <w:trHeight w:val="117"/>
          <w:tblHeader/>
        </w:trPr>
        <w:tc>
          <w:tcPr>
            <w:tcW w:w="773" w:type="pct"/>
            <w:shd w:val="clear" w:color="auto" w:fill="BFBFBF" w:themeFill="background1" w:themeFillShade="BF"/>
          </w:tcPr>
          <w:p w14:paraId="5D70B77C" w14:textId="77777777" w:rsidR="00AF1136" w:rsidRPr="00561C0E" w:rsidRDefault="00AF1136" w:rsidP="00316CFA">
            <w:pPr>
              <w:spacing w:before="0" w:after="0" w:line="276" w:lineRule="auto"/>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 xml:space="preserve">UKUPNO </w:t>
            </w:r>
          </w:p>
          <w:p w14:paraId="483C07DB" w14:textId="77777777" w:rsidR="00AF1136" w:rsidRPr="00561C0E" w:rsidRDefault="00AF1136" w:rsidP="00316CFA">
            <w:pPr>
              <w:spacing w:before="0" w:after="0" w:line="276" w:lineRule="auto"/>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 xml:space="preserve">Crna Gora </w:t>
            </w:r>
          </w:p>
        </w:tc>
        <w:tc>
          <w:tcPr>
            <w:tcW w:w="338" w:type="pct"/>
            <w:shd w:val="clear" w:color="auto" w:fill="BFBFBF" w:themeFill="background1" w:themeFillShade="BF"/>
          </w:tcPr>
          <w:p w14:paraId="42064768" w14:textId="77777777" w:rsidR="00AF1136" w:rsidRPr="00561C0E" w:rsidRDefault="00AF1136" w:rsidP="00316CFA">
            <w:pPr>
              <w:spacing w:after="0" w:line="276" w:lineRule="auto"/>
              <w:jc w:val="right"/>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13.813</w:t>
            </w:r>
          </w:p>
        </w:tc>
        <w:tc>
          <w:tcPr>
            <w:tcW w:w="338" w:type="pct"/>
            <w:shd w:val="clear" w:color="auto" w:fill="BFBFBF" w:themeFill="background1" w:themeFillShade="BF"/>
          </w:tcPr>
          <w:p w14:paraId="05EE3B60"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689</w:t>
            </w:r>
          </w:p>
        </w:tc>
        <w:tc>
          <w:tcPr>
            <w:tcW w:w="435" w:type="pct"/>
            <w:shd w:val="clear" w:color="auto" w:fill="BFBFBF" w:themeFill="background1" w:themeFillShade="BF"/>
          </w:tcPr>
          <w:p w14:paraId="1F687625"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25.074</w:t>
            </w:r>
          </w:p>
        </w:tc>
        <w:tc>
          <w:tcPr>
            <w:tcW w:w="483" w:type="pct"/>
            <w:shd w:val="clear" w:color="auto" w:fill="BFBFBF" w:themeFill="background1" w:themeFillShade="BF"/>
          </w:tcPr>
          <w:p w14:paraId="058919A0"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915</w:t>
            </w:r>
          </w:p>
        </w:tc>
        <w:tc>
          <w:tcPr>
            <w:tcW w:w="435" w:type="pct"/>
            <w:shd w:val="clear" w:color="auto" w:fill="BFBFBF" w:themeFill="background1" w:themeFillShade="BF"/>
          </w:tcPr>
          <w:p w14:paraId="77A8BABB"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25.989</w:t>
            </w:r>
          </w:p>
        </w:tc>
        <w:tc>
          <w:tcPr>
            <w:tcW w:w="435" w:type="pct"/>
            <w:shd w:val="clear" w:color="auto" w:fill="BFBFBF" w:themeFill="background1" w:themeFillShade="BF"/>
          </w:tcPr>
          <w:p w14:paraId="1F108D33"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18.754</w:t>
            </w:r>
          </w:p>
        </w:tc>
        <w:tc>
          <w:tcPr>
            <w:tcW w:w="435" w:type="pct"/>
            <w:shd w:val="clear" w:color="auto" w:fill="BFBFBF" w:themeFill="background1" w:themeFillShade="BF"/>
          </w:tcPr>
          <w:p w14:paraId="59059B58"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915</w:t>
            </w:r>
          </w:p>
        </w:tc>
        <w:tc>
          <w:tcPr>
            <w:tcW w:w="435" w:type="pct"/>
            <w:shd w:val="clear" w:color="auto" w:fill="BFBFBF" w:themeFill="background1" w:themeFillShade="BF"/>
          </w:tcPr>
          <w:p w14:paraId="47255330"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19.669</w:t>
            </w:r>
          </w:p>
        </w:tc>
        <w:tc>
          <w:tcPr>
            <w:tcW w:w="435" w:type="pct"/>
            <w:shd w:val="clear" w:color="auto" w:fill="BFBFBF" w:themeFill="background1" w:themeFillShade="BF"/>
          </w:tcPr>
          <w:p w14:paraId="7DF53891"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6.320</w:t>
            </w:r>
          </w:p>
        </w:tc>
        <w:tc>
          <w:tcPr>
            <w:tcW w:w="461" w:type="pct"/>
            <w:shd w:val="clear" w:color="auto" w:fill="BFBFBF" w:themeFill="background1" w:themeFillShade="BF"/>
          </w:tcPr>
          <w:p w14:paraId="4388149A" w14:textId="77777777" w:rsidR="00AF1136" w:rsidRPr="00561C0E" w:rsidRDefault="00AF1136" w:rsidP="00316CFA">
            <w:pPr>
              <w:spacing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25.989</w:t>
            </w:r>
          </w:p>
        </w:tc>
      </w:tr>
    </w:tbl>
    <w:bookmarkEnd w:id="86"/>
    <w:p w14:paraId="34CE0005" w14:textId="77777777" w:rsidR="00AF1136" w:rsidRPr="00561C0E" w:rsidRDefault="00AF1136" w:rsidP="00316CF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w:t>
      </w:r>
      <w:r w:rsidR="0055118F" w:rsidRPr="00561C0E">
        <w:rPr>
          <w:rFonts w:asciiTheme="minorHAnsi" w:hAnsiTheme="minorHAnsi"/>
          <w:noProof/>
          <w:sz w:val="18"/>
          <w:szCs w:val="18"/>
          <w:lang w:val="sr-Latn-RS"/>
        </w:rPr>
        <w:t xml:space="preserve"> Vodoprivredna osnova RCG, 2001, Podgorica; Vodni potencijali Crne Gore,B.Đorđević i dr., CANU, 2010.g., Podgorica</w:t>
      </w:r>
    </w:p>
    <w:p w14:paraId="5DE396A8" w14:textId="77777777" w:rsidR="00316CFA" w:rsidRPr="00561C0E" w:rsidRDefault="00AF1136" w:rsidP="00E314C0">
      <w:pPr>
        <w:rPr>
          <w:rFonts w:asciiTheme="minorHAnsi" w:eastAsia="Arial Unicode MS" w:hAnsiTheme="minorHAnsi" w:cs="Arial Unicode MS"/>
          <w:b/>
          <w:bCs/>
          <w:noProof/>
          <w:color w:val="000000" w:themeColor="text1"/>
          <w:sz w:val="20"/>
          <w:lang w:val="sr-Latn-RS" w:eastAsia="fr-FR"/>
        </w:rPr>
      </w:pPr>
      <w:r w:rsidRPr="00561C0E">
        <w:rPr>
          <w:noProof/>
          <w:lang w:val="sr-Latn-RS"/>
        </w:rPr>
        <w:t>Proračun bilansa podzemnih voda, s obzirom na nedovoljan stepen poznavanja određenih elemenata bilansne jednačine, dat je orjentaciono za pojedine slivne cjeline. Veličina modula podzemnog oticaja koji pripadaju spoljašnjim Dinaridima, kreće se najčešće u granicama od 40 do preko 70l/s/km</w:t>
      </w:r>
      <w:r w:rsidRPr="00561C0E">
        <w:rPr>
          <w:noProof/>
          <w:vertAlign w:val="superscript"/>
          <w:lang w:val="sr-Latn-RS"/>
        </w:rPr>
        <w:t>2</w:t>
      </w:r>
      <w:r w:rsidRPr="00561C0E">
        <w:rPr>
          <w:noProof/>
          <w:lang w:val="sr-Latn-RS"/>
        </w:rPr>
        <w:t xml:space="preserve">. Znatno niži modul podzemnog oticaja je </w:t>
      </w:r>
      <w:r w:rsidRPr="00561C0E">
        <w:rPr>
          <w:noProof/>
          <w:lang w:val="sr-Latn-RS"/>
        </w:rPr>
        <w:lastRenderedPageBreak/>
        <w:t>u karstnim terenima sliva Lima i Ćehotine, koji pripadaju unutrašnjim Dinaridima i kreće se u granicama od 16 do 30 l/s/km</w:t>
      </w:r>
      <w:r w:rsidRPr="00561C0E">
        <w:rPr>
          <w:noProof/>
          <w:vertAlign w:val="superscript"/>
          <w:lang w:val="sr-Latn-RS"/>
        </w:rPr>
        <w:t>2</w:t>
      </w:r>
      <w:r w:rsidRPr="00561C0E">
        <w:rPr>
          <w:noProof/>
          <w:lang w:val="sr-Latn-RS"/>
        </w:rPr>
        <w:t xml:space="preserve">.  </w:t>
      </w:r>
    </w:p>
    <w:p w14:paraId="7F1798DF" w14:textId="77777777" w:rsidR="007A6BD7" w:rsidRDefault="007A6BD7">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b/>
          <w:bCs/>
          <w:noProof/>
          <w:lang w:val="sr-Latn-RS"/>
        </w:rPr>
        <w:br w:type="page"/>
      </w:r>
    </w:p>
    <w:p w14:paraId="4750AE27" w14:textId="3C4BC161" w:rsidR="00316CFA" w:rsidRPr="00561C0E" w:rsidRDefault="00316CFA" w:rsidP="00316CFA">
      <w:pPr>
        <w:pStyle w:val="Caption"/>
        <w:rPr>
          <w:noProof/>
          <w:lang w:val="sr-Latn-RS"/>
        </w:rPr>
      </w:pPr>
      <w:bookmarkStart w:id="87" w:name="_Toc231219212"/>
      <w:r w:rsidRPr="00561C0E">
        <w:rPr>
          <w:b/>
          <w:bCs/>
          <w:noProof/>
          <w:lang w:val="sr-Latn-RS"/>
        </w:rPr>
        <w:lastRenderedPageBreak/>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15</w:t>
      </w:r>
      <w:r w:rsidRPr="00561C0E">
        <w:rPr>
          <w:b/>
          <w:bCs/>
          <w:noProof/>
          <w:lang w:val="sr-Latn-RS"/>
        </w:rPr>
        <w:fldChar w:fldCharType="end"/>
      </w:r>
      <w:r w:rsidRPr="00561C0E">
        <w:rPr>
          <w:b/>
          <w:bCs/>
          <w:noProof/>
          <w:lang w:val="sr-Latn-RS"/>
        </w:rPr>
        <w:t>:</w:t>
      </w:r>
      <w:r w:rsidRPr="00561C0E">
        <w:rPr>
          <w:noProof/>
          <w:lang w:val="sr-Latn-RS"/>
        </w:rPr>
        <w:t xml:space="preserve"> Prikaz elemenata bilansa važnijih ležišta karstnih izdanskih voda u Crnoj Gori</w:t>
      </w:r>
      <w:bookmarkEnd w:id="87"/>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CellMar>
          <w:left w:w="30" w:type="dxa"/>
          <w:right w:w="30" w:type="dxa"/>
        </w:tblCellMar>
        <w:tblLook w:val="0000" w:firstRow="0" w:lastRow="0" w:firstColumn="0" w:lastColumn="0" w:noHBand="0" w:noVBand="0"/>
      </w:tblPr>
      <w:tblGrid>
        <w:gridCol w:w="670"/>
        <w:gridCol w:w="3364"/>
        <w:gridCol w:w="941"/>
        <w:gridCol w:w="1077"/>
        <w:gridCol w:w="1077"/>
        <w:gridCol w:w="1077"/>
        <w:gridCol w:w="810"/>
      </w:tblGrid>
      <w:tr w:rsidR="00AF1136" w:rsidRPr="00561C0E" w14:paraId="18BB31BE" w14:textId="77777777" w:rsidTr="00E314C0">
        <w:trPr>
          <w:trHeight w:val="276"/>
          <w:tblHeader/>
        </w:trPr>
        <w:tc>
          <w:tcPr>
            <w:tcW w:w="372" w:type="pct"/>
            <w:shd w:val="clear" w:color="auto" w:fill="F2F2F2" w:themeFill="background1" w:themeFillShade="F2"/>
          </w:tcPr>
          <w:p w14:paraId="7D35F3D8" w14:textId="77777777" w:rsidR="00AF1136" w:rsidRPr="00561C0E" w:rsidRDefault="00AF1136" w:rsidP="00316CFA">
            <w:pPr>
              <w:spacing w:before="0" w:after="0" w:line="276" w:lineRule="auto"/>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Redni broj</w:t>
            </w:r>
          </w:p>
        </w:tc>
        <w:tc>
          <w:tcPr>
            <w:tcW w:w="1866" w:type="pct"/>
            <w:shd w:val="clear" w:color="auto" w:fill="F2F2F2" w:themeFill="background1" w:themeFillShade="F2"/>
          </w:tcPr>
          <w:p w14:paraId="19D891F8"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Naziv</w:t>
            </w:r>
          </w:p>
        </w:tc>
        <w:tc>
          <w:tcPr>
            <w:tcW w:w="522" w:type="pct"/>
            <w:shd w:val="clear" w:color="auto" w:fill="F2F2F2" w:themeFill="background1" w:themeFillShade="F2"/>
          </w:tcPr>
          <w:p w14:paraId="24648B2C"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F (km</w:t>
            </w:r>
            <w:r w:rsidRPr="00561C0E">
              <w:rPr>
                <w:rFonts w:asciiTheme="minorHAnsi" w:hAnsiTheme="minorHAnsi" w:cstheme="minorHAnsi"/>
                <w:b/>
                <w:noProof/>
                <w:sz w:val="18"/>
                <w:szCs w:val="18"/>
                <w:vertAlign w:val="superscript"/>
                <w:lang w:val="sr-Latn-RS"/>
              </w:rPr>
              <w:t>2</w:t>
            </w:r>
            <w:r w:rsidRPr="00561C0E">
              <w:rPr>
                <w:rFonts w:asciiTheme="minorHAnsi" w:hAnsiTheme="minorHAnsi" w:cstheme="minorHAnsi"/>
                <w:b/>
                <w:noProof/>
                <w:sz w:val="18"/>
                <w:szCs w:val="18"/>
                <w:lang w:val="sr-Latn-RS"/>
              </w:rPr>
              <w:t>)</w:t>
            </w:r>
          </w:p>
        </w:tc>
        <w:tc>
          <w:tcPr>
            <w:tcW w:w="597" w:type="pct"/>
            <w:shd w:val="clear" w:color="auto" w:fill="F2F2F2" w:themeFill="background1" w:themeFillShade="F2"/>
          </w:tcPr>
          <w:p w14:paraId="403BD3AD"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P. Efektivne padavine (10</w:t>
            </w:r>
            <w:r w:rsidRPr="00561C0E">
              <w:rPr>
                <w:rFonts w:asciiTheme="minorHAnsi" w:hAnsiTheme="minorHAnsi" w:cstheme="minorHAnsi"/>
                <w:b/>
                <w:noProof/>
                <w:sz w:val="18"/>
                <w:szCs w:val="18"/>
                <w:vertAlign w:val="superscript"/>
                <w:lang w:val="sr-Latn-RS"/>
              </w:rPr>
              <w:t>6</w:t>
            </w:r>
            <w:r w:rsidRPr="00561C0E">
              <w:rPr>
                <w:rFonts w:asciiTheme="minorHAnsi" w:hAnsiTheme="minorHAnsi" w:cstheme="minorHAnsi"/>
                <w:b/>
                <w:noProof/>
                <w:sz w:val="18"/>
                <w:szCs w:val="18"/>
                <w:lang w:val="sr-Latn-RS"/>
              </w:rPr>
              <w:t>m</w:t>
            </w:r>
            <w:r w:rsidRPr="00561C0E">
              <w:rPr>
                <w:rFonts w:asciiTheme="minorHAnsi" w:hAnsiTheme="minorHAnsi" w:cstheme="minorHAnsi"/>
                <w:b/>
                <w:noProof/>
                <w:sz w:val="18"/>
                <w:szCs w:val="18"/>
                <w:vertAlign w:val="superscript"/>
                <w:lang w:val="sr-Latn-RS"/>
              </w:rPr>
              <w:t>3</w:t>
            </w:r>
            <w:r w:rsidRPr="00561C0E">
              <w:rPr>
                <w:rFonts w:asciiTheme="minorHAnsi" w:hAnsiTheme="minorHAnsi" w:cstheme="minorHAnsi"/>
                <w:b/>
                <w:noProof/>
                <w:sz w:val="18"/>
                <w:szCs w:val="18"/>
                <w:lang w:val="sr-Latn-RS"/>
              </w:rPr>
              <w:t>/god)</w:t>
            </w:r>
          </w:p>
        </w:tc>
        <w:tc>
          <w:tcPr>
            <w:tcW w:w="597" w:type="pct"/>
            <w:shd w:val="clear" w:color="auto" w:fill="F2F2F2" w:themeFill="background1" w:themeFillShade="F2"/>
          </w:tcPr>
          <w:p w14:paraId="523472A2"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Q isticanje preko vrela (10</w:t>
            </w:r>
            <w:r w:rsidRPr="00561C0E">
              <w:rPr>
                <w:rFonts w:asciiTheme="minorHAnsi" w:hAnsiTheme="minorHAnsi" w:cstheme="minorHAnsi"/>
                <w:b/>
                <w:noProof/>
                <w:sz w:val="18"/>
                <w:szCs w:val="18"/>
                <w:vertAlign w:val="superscript"/>
                <w:lang w:val="sr-Latn-RS"/>
              </w:rPr>
              <w:t>6</w:t>
            </w:r>
            <w:r w:rsidRPr="00561C0E">
              <w:rPr>
                <w:rFonts w:asciiTheme="minorHAnsi" w:hAnsiTheme="minorHAnsi" w:cstheme="minorHAnsi"/>
                <w:b/>
                <w:noProof/>
                <w:sz w:val="18"/>
                <w:szCs w:val="18"/>
                <w:lang w:val="sr-Latn-RS"/>
              </w:rPr>
              <w:t>m</w:t>
            </w:r>
            <w:r w:rsidRPr="00561C0E">
              <w:rPr>
                <w:rFonts w:asciiTheme="minorHAnsi" w:hAnsiTheme="minorHAnsi" w:cstheme="minorHAnsi"/>
                <w:b/>
                <w:noProof/>
                <w:sz w:val="18"/>
                <w:szCs w:val="18"/>
                <w:vertAlign w:val="superscript"/>
                <w:lang w:val="sr-Latn-RS"/>
              </w:rPr>
              <w:t>3</w:t>
            </w:r>
            <w:r w:rsidRPr="00561C0E">
              <w:rPr>
                <w:rFonts w:asciiTheme="minorHAnsi" w:hAnsiTheme="minorHAnsi" w:cstheme="minorHAnsi"/>
                <w:b/>
                <w:noProof/>
                <w:sz w:val="18"/>
                <w:szCs w:val="18"/>
                <w:lang w:val="sr-Latn-RS"/>
              </w:rPr>
              <w:t>/god)</w:t>
            </w:r>
          </w:p>
        </w:tc>
        <w:tc>
          <w:tcPr>
            <w:tcW w:w="597" w:type="pct"/>
            <w:shd w:val="clear" w:color="auto" w:fill="F2F2F2" w:themeFill="background1" w:themeFillShade="F2"/>
          </w:tcPr>
          <w:p w14:paraId="411E8213"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G.Gubici Qpš+E+Qpz (10</w:t>
            </w:r>
            <w:r w:rsidRPr="00561C0E">
              <w:rPr>
                <w:rFonts w:asciiTheme="minorHAnsi" w:hAnsiTheme="minorHAnsi" w:cstheme="minorHAnsi"/>
                <w:b/>
                <w:noProof/>
                <w:sz w:val="18"/>
                <w:szCs w:val="18"/>
                <w:vertAlign w:val="superscript"/>
                <w:lang w:val="sr-Latn-RS"/>
              </w:rPr>
              <w:t>6</w:t>
            </w:r>
            <w:r w:rsidRPr="00561C0E">
              <w:rPr>
                <w:rFonts w:asciiTheme="minorHAnsi" w:hAnsiTheme="minorHAnsi" w:cstheme="minorHAnsi"/>
                <w:b/>
                <w:noProof/>
                <w:sz w:val="18"/>
                <w:szCs w:val="18"/>
                <w:lang w:val="sr-Latn-RS"/>
              </w:rPr>
              <w:t>m</w:t>
            </w:r>
            <w:r w:rsidRPr="00561C0E">
              <w:rPr>
                <w:rFonts w:asciiTheme="minorHAnsi" w:hAnsiTheme="minorHAnsi" w:cstheme="minorHAnsi"/>
                <w:b/>
                <w:noProof/>
                <w:sz w:val="18"/>
                <w:szCs w:val="18"/>
                <w:vertAlign w:val="superscript"/>
                <w:lang w:val="sr-Latn-RS"/>
              </w:rPr>
              <w:t>3</w:t>
            </w:r>
            <w:r w:rsidRPr="00561C0E">
              <w:rPr>
                <w:rFonts w:asciiTheme="minorHAnsi" w:hAnsiTheme="minorHAnsi" w:cstheme="minorHAnsi"/>
                <w:b/>
                <w:noProof/>
                <w:sz w:val="18"/>
                <w:szCs w:val="18"/>
                <w:lang w:val="sr-Latn-RS"/>
              </w:rPr>
              <w:t>/god)</w:t>
            </w:r>
          </w:p>
        </w:tc>
        <w:tc>
          <w:tcPr>
            <w:tcW w:w="448" w:type="pct"/>
            <w:shd w:val="clear" w:color="auto" w:fill="F2F2F2" w:themeFill="background1" w:themeFillShade="F2"/>
          </w:tcPr>
          <w:p w14:paraId="4A70E8D8"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M</w:t>
            </w:r>
          </w:p>
          <w:p w14:paraId="68A18D6B" w14:textId="77777777" w:rsidR="00AF1136" w:rsidRPr="00561C0E" w:rsidRDefault="00AF1136" w:rsidP="00316CFA">
            <w:pPr>
              <w:spacing w:before="0" w:after="0" w:line="276" w:lineRule="auto"/>
              <w:jc w:val="center"/>
              <w:rPr>
                <w:rFonts w:asciiTheme="minorHAnsi" w:hAnsiTheme="minorHAnsi" w:cstheme="minorHAnsi"/>
                <w:b/>
                <w:noProof/>
                <w:sz w:val="18"/>
                <w:szCs w:val="18"/>
                <w:lang w:val="sr-Latn-RS"/>
              </w:rPr>
            </w:pPr>
            <w:r w:rsidRPr="00561C0E">
              <w:rPr>
                <w:rFonts w:asciiTheme="minorHAnsi" w:hAnsiTheme="minorHAnsi" w:cstheme="minorHAnsi"/>
                <w:b/>
                <w:noProof/>
                <w:sz w:val="18"/>
                <w:szCs w:val="18"/>
                <w:lang w:val="sr-Latn-RS"/>
              </w:rPr>
              <w:t>(l/s/km</w:t>
            </w:r>
            <w:r w:rsidRPr="00561C0E">
              <w:rPr>
                <w:rFonts w:asciiTheme="minorHAnsi" w:hAnsiTheme="minorHAnsi" w:cstheme="minorHAnsi"/>
                <w:b/>
                <w:noProof/>
                <w:sz w:val="18"/>
                <w:szCs w:val="18"/>
                <w:vertAlign w:val="superscript"/>
                <w:lang w:val="sr-Latn-RS"/>
              </w:rPr>
              <w:t>2</w:t>
            </w:r>
            <w:r w:rsidRPr="00561C0E">
              <w:rPr>
                <w:rFonts w:asciiTheme="minorHAnsi" w:hAnsiTheme="minorHAnsi" w:cstheme="minorHAnsi"/>
                <w:b/>
                <w:noProof/>
                <w:sz w:val="18"/>
                <w:szCs w:val="18"/>
                <w:lang w:val="sr-Latn-RS"/>
              </w:rPr>
              <w:t>)</w:t>
            </w:r>
          </w:p>
        </w:tc>
      </w:tr>
      <w:tr w:rsidR="00AF1136" w:rsidRPr="00561C0E" w14:paraId="43DA48A1" w14:textId="77777777" w:rsidTr="008725F0">
        <w:trPr>
          <w:trHeight w:val="336"/>
          <w:tblHeader/>
        </w:trPr>
        <w:tc>
          <w:tcPr>
            <w:tcW w:w="5000" w:type="pct"/>
            <w:gridSpan w:val="7"/>
            <w:shd w:val="clear" w:color="auto" w:fill="F2F2F2" w:themeFill="background1" w:themeFillShade="F2"/>
          </w:tcPr>
          <w:p w14:paraId="607000C4" w14:textId="77777777" w:rsidR="00AF1136" w:rsidRPr="00561C0E" w:rsidRDefault="00AF1136" w:rsidP="00316CFA">
            <w:pPr>
              <w:spacing w:before="0" w:after="0" w:line="276" w:lineRule="auto"/>
              <w:rPr>
                <w:rFonts w:asciiTheme="minorHAnsi" w:hAnsiTheme="minorHAnsi" w:cstheme="minorHAnsi"/>
                <w:b/>
                <w:bCs/>
                <w:noProof/>
                <w:sz w:val="18"/>
                <w:szCs w:val="18"/>
                <w:lang w:val="sr-Latn-RS"/>
              </w:rPr>
            </w:pPr>
            <w:r w:rsidRPr="00561C0E">
              <w:rPr>
                <w:rFonts w:asciiTheme="minorHAnsi" w:hAnsiTheme="minorHAnsi" w:cstheme="minorHAnsi"/>
                <w:b/>
                <w:bCs/>
                <w:noProof/>
                <w:sz w:val="18"/>
                <w:szCs w:val="18"/>
                <w:lang w:val="sr-Latn-RS"/>
              </w:rPr>
              <w:t>I Jadranski sliv</w:t>
            </w:r>
          </w:p>
        </w:tc>
      </w:tr>
      <w:tr w:rsidR="00AF1136" w:rsidRPr="00561C0E" w14:paraId="17B37EC5" w14:textId="77777777" w:rsidTr="008725F0">
        <w:trPr>
          <w:trHeight w:val="336"/>
          <w:tblHeader/>
        </w:trPr>
        <w:tc>
          <w:tcPr>
            <w:tcW w:w="5000" w:type="pct"/>
            <w:gridSpan w:val="7"/>
            <w:shd w:val="clear" w:color="auto" w:fill="FFFFFF" w:themeFill="background1"/>
          </w:tcPr>
          <w:p w14:paraId="282111C5"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a) Sliv Skadarskog jezera</w:t>
            </w:r>
          </w:p>
        </w:tc>
      </w:tr>
      <w:tr w:rsidR="00AF1136" w:rsidRPr="00561C0E" w14:paraId="6DFC8EF2" w14:textId="77777777" w:rsidTr="008725F0">
        <w:trPr>
          <w:trHeight w:val="117"/>
          <w:tblHeader/>
        </w:trPr>
        <w:tc>
          <w:tcPr>
            <w:tcW w:w="372" w:type="pct"/>
            <w:shd w:val="clear" w:color="auto" w:fill="FFFFFF" w:themeFill="background1"/>
          </w:tcPr>
          <w:p w14:paraId="5C131AFD"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w:t>
            </w:r>
          </w:p>
        </w:tc>
        <w:tc>
          <w:tcPr>
            <w:tcW w:w="1866" w:type="pct"/>
            <w:shd w:val="clear" w:color="auto" w:fill="FFFFFF" w:themeFill="background1"/>
          </w:tcPr>
          <w:p w14:paraId="63FF4A6D"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Gornjepoljskih vrela</w:t>
            </w:r>
          </w:p>
        </w:tc>
        <w:tc>
          <w:tcPr>
            <w:tcW w:w="522" w:type="pct"/>
            <w:shd w:val="clear" w:color="auto" w:fill="FFFFFF" w:themeFill="background1"/>
            <w:vAlign w:val="center"/>
          </w:tcPr>
          <w:p w14:paraId="53D734BA"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300</w:t>
            </w:r>
          </w:p>
        </w:tc>
        <w:tc>
          <w:tcPr>
            <w:tcW w:w="597" w:type="pct"/>
            <w:shd w:val="clear" w:color="auto" w:fill="FFFFFF" w:themeFill="background1"/>
            <w:vAlign w:val="center"/>
          </w:tcPr>
          <w:p w14:paraId="020EAA7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690</w:t>
            </w:r>
          </w:p>
        </w:tc>
        <w:tc>
          <w:tcPr>
            <w:tcW w:w="597" w:type="pct"/>
            <w:shd w:val="clear" w:color="auto" w:fill="FFFFFF" w:themeFill="background1"/>
            <w:vAlign w:val="center"/>
          </w:tcPr>
          <w:p w14:paraId="07ADC051"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580</w:t>
            </w:r>
          </w:p>
        </w:tc>
        <w:tc>
          <w:tcPr>
            <w:tcW w:w="597" w:type="pct"/>
            <w:shd w:val="clear" w:color="auto" w:fill="FFFFFF" w:themeFill="background1"/>
            <w:vAlign w:val="center"/>
          </w:tcPr>
          <w:p w14:paraId="2FB7A24B"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110</w:t>
            </w:r>
          </w:p>
        </w:tc>
        <w:tc>
          <w:tcPr>
            <w:tcW w:w="448" w:type="pct"/>
            <w:shd w:val="clear" w:color="auto" w:fill="FFFFFF" w:themeFill="background1"/>
            <w:vAlign w:val="center"/>
          </w:tcPr>
          <w:p w14:paraId="32D9F0ED"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61</w:t>
            </w:r>
          </w:p>
        </w:tc>
      </w:tr>
      <w:tr w:rsidR="00AF1136" w:rsidRPr="00561C0E" w14:paraId="23CF56EA" w14:textId="77777777" w:rsidTr="008725F0">
        <w:trPr>
          <w:trHeight w:val="117"/>
          <w:tblHeader/>
        </w:trPr>
        <w:tc>
          <w:tcPr>
            <w:tcW w:w="372" w:type="pct"/>
            <w:shd w:val="clear" w:color="auto" w:fill="FFFFFF" w:themeFill="background1"/>
          </w:tcPr>
          <w:p w14:paraId="0D04D01E"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w:t>
            </w:r>
          </w:p>
        </w:tc>
        <w:tc>
          <w:tcPr>
            <w:tcW w:w="1866" w:type="pct"/>
            <w:shd w:val="clear" w:color="auto" w:fill="FFFFFF" w:themeFill="background1"/>
          </w:tcPr>
          <w:p w14:paraId="0CB0C3E0"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vrela Slanog jezera</w:t>
            </w:r>
          </w:p>
        </w:tc>
        <w:tc>
          <w:tcPr>
            <w:tcW w:w="522" w:type="pct"/>
            <w:shd w:val="clear" w:color="auto" w:fill="FFFFFF" w:themeFill="background1"/>
            <w:vAlign w:val="center"/>
          </w:tcPr>
          <w:p w14:paraId="74572BF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250</w:t>
            </w:r>
          </w:p>
        </w:tc>
        <w:tc>
          <w:tcPr>
            <w:tcW w:w="597" w:type="pct"/>
            <w:shd w:val="clear" w:color="auto" w:fill="FFFFFF" w:themeFill="background1"/>
            <w:vAlign w:val="center"/>
          </w:tcPr>
          <w:p w14:paraId="4F3E5010"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475</w:t>
            </w:r>
          </w:p>
        </w:tc>
        <w:tc>
          <w:tcPr>
            <w:tcW w:w="597" w:type="pct"/>
            <w:shd w:val="clear" w:color="auto" w:fill="FFFFFF" w:themeFill="background1"/>
            <w:vAlign w:val="center"/>
          </w:tcPr>
          <w:p w14:paraId="24924B9B"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202</w:t>
            </w:r>
          </w:p>
        </w:tc>
        <w:tc>
          <w:tcPr>
            <w:tcW w:w="597" w:type="pct"/>
            <w:shd w:val="clear" w:color="auto" w:fill="FFFFFF" w:themeFill="background1"/>
            <w:vAlign w:val="center"/>
          </w:tcPr>
          <w:p w14:paraId="1B6B525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271</w:t>
            </w:r>
          </w:p>
        </w:tc>
        <w:tc>
          <w:tcPr>
            <w:tcW w:w="448" w:type="pct"/>
            <w:shd w:val="clear" w:color="auto" w:fill="FFFFFF" w:themeFill="background1"/>
            <w:vAlign w:val="center"/>
          </w:tcPr>
          <w:p w14:paraId="7F420BE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25</w:t>
            </w:r>
          </w:p>
        </w:tc>
      </w:tr>
      <w:tr w:rsidR="00AF1136" w:rsidRPr="00561C0E" w14:paraId="5B917BB9" w14:textId="77777777" w:rsidTr="008725F0">
        <w:trPr>
          <w:trHeight w:val="117"/>
          <w:tblHeader/>
        </w:trPr>
        <w:tc>
          <w:tcPr>
            <w:tcW w:w="372" w:type="pct"/>
            <w:shd w:val="clear" w:color="auto" w:fill="FFFFFF" w:themeFill="background1"/>
          </w:tcPr>
          <w:p w14:paraId="6446191C"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w:t>
            </w:r>
          </w:p>
        </w:tc>
        <w:tc>
          <w:tcPr>
            <w:tcW w:w="1866" w:type="pct"/>
            <w:shd w:val="clear" w:color="auto" w:fill="FFFFFF" w:themeFill="background1"/>
          </w:tcPr>
          <w:p w14:paraId="703E39A9"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vrela Krupačkog jezera</w:t>
            </w:r>
          </w:p>
        </w:tc>
        <w:tc>
          <w:tcPr>
            <w:tcW w:w="522" w:type="pct"/>
            <w:shd w:val="clear" w:color="auto" w:fill="FFFFFF" w:themeFill="background1"/>
            <w:vAlign w:val="center"/>
          </w:tcPr>
          <w:p w14:paraId="1E36F737"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65</w:t>
            </w:r>
          </w:p>
        </w:tc>
        <w:tc>
          <w:tcPr>
            <w:tcW w:w="597" w:type="pct"/>
            <w:shd w:val="clear" w:color="auto" w:fill="FFFFFF" w:themeFill="background1"/>
            <w:vAlign w:val="center"/>
          </w:tcPr>
          <w:p w14:paraId="3DB6C55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130</w:t>
            </w:r>
          </w:p>
        </w:tc>
        <w:tc>
          <w:tcPr>
            <w:tcW w:w="597" w:type="pct"/>
            <w:shd w:val="clear" w:color="auto" w:fill="FFFFFF" w:themeFill="background1"/>
            <w:vAlign w:val="center"/>
          </w:tcPr>
          <w:p w14:paraId="27BD2B3E"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91</w:t>
            </w:r>
          </w:p>
        </w:tc>
        <w:tc>
          <w:tcPr>
            <w:tcW w:w="597" w:type="pct"/>
            <w:shd w:val="clear" w:color="auto" w:fill="FFFFFF" w:themeFill="background1"/>
            <w:vAlign w:val="center"/>
          </w:tcPr>
          <w:p w14:paraId="1F30A971"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39</w:t>
            </w:r>
          </w:p>
        </w:tc>
        <w:tc>
          <w:tcPr>
            <w:tcW w:w="448" w:type="pct"/>
            <w:shd w:val="clear" w:color="auto" w:fill="FFFFFF" w:themeFill="background1"/>
            <w:vAlign w:val="center"/>
          </w:tcPr>
          <w:p w14:paraId="28E1053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45</w:t>
            </w:r>
          </w:p>
        </w:tc>
      </w:tr>
      <w:tr w:rsidR="00AF1136" w:rsidRPr="00561C0E" w14:paraId="384CA9D7" w14:textId="77777777" w:rsidTr="008725F0">
        <w:trPr>
          <w:trHeight w:val="117"/>
          <w:tblHeader/>
        </w:trPr>
        <w:tc>
          <w:tcPr>
            <w:tcW w:w="372" w:type="pct"/>
            <w:shd w:val="clear" w:color="auto" w:fill="FFFFFF" w:themeFill="background1"/>
          </w:tcPr>
          <w:p w14:paraId="77444E42"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w:t>
            </w:r>
          </w:p>
        </w:tc>
        <w:tc>
          <w:tcPr>
            <w:tcW w:w="1866" w:type="pct"/>
            <w:shd w:val="clear" w:color="auto" w:fill="FFFFFF" w:themeFill="background1"/>
          </w:tcPr>
          <w:p w14:paraId="127B22F4"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Glibavačkog vrela</w:t>
            </w:r>
          </w:p>
        </w:tc>
        <w:tc>
          <w:tcPr>
            <w:tcW w:w="522" w:type="pct"/>
            <w:shd w:val="clear" w:color="auto" w:fill="FFFFFF" w:themeFill="background1"/>
            <w:vAlign w:val="center"/>
          </w:tcPr>
          <w:p w14:paraId="18F8B08D"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w:t>
            </w:r>
          </w:p>
        </w:tc>
        <w:tc>
          <w:tcPr>
            <w:tcW w:w="597" w:type="pct"/>
            <w:shd w:val="clear" w:color="auto" w:fill="FFFFFF" w:themeFill="background1"/>
            <w:vAlign w:val="center"/>
          </w:tcPr>
          <w:p w14:paraId="1799D6C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60</w:t>
            </w:r>
          </w:p>
        </w:tc>
        <w:tc>
          <w:tcPr>
            <w:tcW w:w="597" w:type="pct"/>
            <w:shd w:val="clear" w:color="auto" w:fill="FFFFFF" w:themeFill="background1"/>
            <w:vAlign w:val="center"/>
          </w:tcPr>
          <w:p w14:paraId="03D0998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w:t>
            </w:r>
          </w:p>
        </w:tc>
        <w:tc>
          <w:tcPr>
            <w:tcW w:w="597" w:type="pct"/>
            <w:shd w:val="clear" w:color="auto" w:fill="FFFFFF" w:themeFill="background1"/>
            <w:vAlign w:val="center"/>
          </w:tcPr>
          <w:p w14:paraId="749ED410"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w:t>
            </w:r>
          </w:p>
        </w:tc>
        <w:tc>
          <w:tcPr>
            <w:tcW w:w="448" w:type="pct"/>
            <w:shd w:val="clear" w:color="auto" w:fill="FFFFFF" w:themeFill="background1"/>
            <w:vAlign w:val="center"/>
          </w:tcPr>
          <w:p w14:paraId="0C3A6BF7"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44</w:t>
            </w:r>
          </w:p>
        </w:tc>
      </w:tr>
      <w:tr w:rsidR="00AF1136" w:rsidRPr="00561C0E" w14:paraId="4FD865B1" w14:textId="77777777" w:rsidTr="008725F0">
        <w:trPr>
          <w:trHeight w:val="117"/>
          <w:tblHeader/>
        </w:trPr>
        <w:tc>
          <w:tcPr>
            <w:tcW w:w="372" w:type="pct"/>
            <w:shd w:val="clear" w:color="auto" w:fill="FFFFFF" w:themeFill="background1"/>
          </w:tcPr>
          <w:p w14:paraId="701C5F0A"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w:t>
            </w:r>
          </w:p>
        </w:tc>
        <w:tc>
          <w:tcPr>
            <w:tcW w:w="1866" w:type="pct"/>
            <w:shd w:val="clear" w:color="auto" w:fill="FFFFFF" w:themeFill="background1"/>
          </w:tcPr>
          <w:p w14:paraId="0B76FCD8"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vrela Zaslapnice</w:t>
            </w:r>
          </w:p>
        </w:tc>
        <w:tc>
          <w:tcPr>
            <w:tcW w:w="522" w:type="pct"/>
            <w:shd w:val="clear" w:color="auto" w:fill="FFFFFF" w:themeFill="background1"/>
            <w:vAlign w:val="center"/>
          </w:tcPr>
          <w:p w14:paraId="6ECEA7D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35</w:t>
            </w:r>
          </w:p>
        </w:tc>
        <w:tc>
          <w:tcPr>
            <w:tcW w:w="597" w:type="pct"/>
            <w:shd w:val="clear" w:color="auto" w:fill="FFFFFF" w:themeFill="background1"/>
            <w:vAlign w:val="center"/>
          </w:tcPr>
          <w:p w14:paraId="09098D8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67</w:t>
            </w:r>
          </w:p>
        </w:tc>
        <w:tc>
          <w:tcPr>
            <w:tcW w:w="597" w:type="pct"/>
            <w:shd w:val="clear" w:color="auto" w:fill="FFFFFF" w:themeFill="background1"/>
            <w:vAlign w:val="center"/>
          </w:tcPr>
          <w:p w14:paraId="4E86D37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47</w:t>
            </w:r>
          </w:p>
        </w:tc>
        <w:tc>
          <w:tcPr>
            <w:tcW w:w="597" w:type="pct"/>
            <w:shd w:val="clear" w:color="auto" w:fill="FFFFFF" w:themeFill="background1"/>
            <w:vAlign w:val="center"/>
          </w:tcPr>
          <w:p w14:paraId="256ABC18"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20</w:t>
            </w:r>
          </w:p>
        </w:tc>
        <w:tc>
          <w:tcPr>
            <w:tcW w:w="448" w:type="pct"/>
            <w:shd w:val="clear" w:color="auto" w:fill="FFFFFF" w:themeFill="background1"/>
            <w:vAlign w:val="center"/>
          </w:tcPr>
          <w:p w14:paraId="0ABEABFB"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w:t>
            </w:r>
          </w:p>
        </w:tc>
      </w:tr>
      <w:tr w:rsidR="00AF1136" w:rsidRPr="00561C0E" w14:paraId="63DD3299" w14:textId="77777777" w:rsidTr="008725F0">
        <w:trPr>
          <w:trHeight w:val="117"/>
          <w:tblHeader/>
        </w:trPr>
        <w:tc>
          <w:tcPr>
            <w:tcW w:w="372" w:type="pct"/>
            <w:shd w:val="clear" w:color="auto" w:fill="FFFFFF" w:themeFill="background1"/>
          </w:tcPr>
          <w:p w14:paraId="3BC22944"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w:t>
            </w:r>
          </w:p>
        </w:tc>
        <w:tc>
          <w:tcPr>
            <w:tcW w:w="1866" w:type="pct"/>
            <w:shd w:val="clear" w:color="auto" w:fill="FFFFFF" w:themeFill="background1"/>
          </w:tcPr>
          <w:p w14:paraId="22B5FA1C"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vrela Obošnice i Glave Zete</w:t>
            </w:r>
          </w:p>
        </w:tc>
        <w:tc>
          <w:tcPr>
            <w:tcW w:w="522" w:type="pct"/>
            <w:shd w:val="clear" w:color="auto" w:fill="FFFFFF" w:themeFill="background1"/>
            <w:vAlign w:val="center"/>
          </w:tcPr>
          <w:p w14:paraId="3A48C6EF"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970</w:t>
            </w:r>
          </w:p>
        </w:tc>
        <w:tc>
          <w:tcPr>
            <w:tcW w:w="597" w:type="pct"/>
            <w:shd w:val="clear" w:color="auto" w:fill="FFFFFF" w:themeFill="background1"/>
            <w:vAlign w:val="center"/>
          </w:tcPr>
          <w:p w14:paraId="1504929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2231</w:t>
            </w:r>
          </w:p>
        </w:tc>
        <w:tc>
          <w:tcPr>
            <w:tcW w:w="597" w:type="pct"/>
            <w:shd w:val="clear" w:color="auto" w:fill="FFFFFF" w:themeFill="background1"/>
            <w:vAlign w:val="center"/>
          </w:tcPr>
          <w:p w14:paraId="6B78ADE7"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1562</w:t>
            </w:r>
          </w:p>
        </w:tc>
        <w:tc>
          <w:tcPr>
            <w:tcW w:w="597" w:type="pct"/>
            <w:shd w:val="clear" w:color="auto" w:fill="FFFFFF" w:themeFill="background1"/>
            <w:vAlign w:val="center"/>
          </w:tcPr>
          <w:p w14:paraId="0FB46B3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669</w:t>
            </w:r>
          </w:p>
        </w:tc>
        <w:tc>
          <w:tcPr>
            <w:tcW w:w="448" w:type="pct"/>
            <w:shd w:val="clear" w:color="auto" w:fill="FFFFFF" w:themeFill="background1"/>
            <w:vAlign w:val="center"/>
          </w:tcPr>
          <w:p w14:paraId="1781A680"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52</w:t>
            </w:r>
          </w:p>
        </w:tc>
      </w:tr>
      <w:tr w:rsidR="00AF1136" w:rsidRPr="00561C0E" w14:paraId="1384B578" w14:textId="77777777" w:rsidTr="008725F0">
        <w:trPr>
          <w:trHeight w:val="117"/>
          <w:tblHeader/>
        </w:trPr>
        <w:tc>
          <w:tcPr>
            <w:tcW w:w="372" w:type="pct"/>
            <w:shd w:val="clear" w:color="auto" w:fill="FFFFFF" w:themeFill="background1"/>
          </w:tcPr>
          <w:p w14:paraId="37EAF6F7"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w:t>
            </w:r>
          </w:p>
        </w:tc>
        <w:tc>
          <w:tcPr>
            <w:tcW w:w="1866" w:type="pct"/>
            <w:shd w:val="clear" w:color="auto" w:fill="FFFFFF" w:themeFill="background1"/>
          </w:tcPr>
          <w:p w14:paraId="4C114456"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Donje Zete (Prekornice I dijela Starocrnogorske zaravni)</w:t>
            </w:r>
          </w:p>
        </w:tc>
        <w:tc>
          <w:tcPr>
            <w:tcW w:w="522" w:type="pct"/>
            <w:shd w:val="clear" w:color="auto" w:fill="FFFFFF" w:themeFill="background1"/>
            <w:vAlign w:val="center"/>
          </w:tcPr>
          <w:p w14:paraId="4D777294"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627</w:t>
            </w:r>
          </w:p>
        </w:tc>
        <w:tc>
          <w:tcPr>
            <w:tcW w:w="597" w:type="pct"/>
            <w:shd w:val="clear" w:color="auto" w:fill="FFFFFF" w:themeFill="background1"/>
            <w:vAlign w:val="center"/>
          </w:tcPr>
          <w:p w14:paraId="7A7381B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1490</w:t>
            </w:r>
          </w:p>
        </w:tc>
        <w:tc>
          <w:tcPr>
            <w:tcW w:w="597" w:type="pct"/>
            <w:shd w:val="clear" w:color="auto" w:fill="FFFFFF" w:themeFill="background1"/>
            <w:vAlign w:val="center"/>
          </w:tcPr>
          <w:p w14:paraId="3C441D2D"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1575</w:t>
            </w:r>
          </w:p>
        </w:tc>
        <w:tc>
          <w:tcPr>
            <w:tcW w:w="597" w:type="pct"/>
            <w:shd w:val="clear" w:color="auto" w:fill="FFFFFF" w:themeFill="background1"/>
            <w:vAlign w:val="center"/>
          </w:tcPr>
          <w:p w14:paraId="1C201D2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85</w:t>
            </w:r>
          </w:p>
        </w:tc>
        <w:tc>
          <w:tcPr>
            <w:tcW w:w="448" w:type="pct"/>
            <w:shd w:val="clear" w:color="auto" w:fill="FFFFFF" w:themeFill="background1"/>
            <w:vAlign w:val="center"/>
          </w:tcPr>
          <w:p w14:paraId="170AC71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79</w:t>
            </w:r>
          </w:p>
        </w:tc>
      </w:tr>
      <w:tr w:rsidR="00AF1136" w:rsidRPr="00561C0E" w14:paraId="28490179" w14:textId="77777777" w:rsidTr="008725F0">
        <w:trPr>
          <w:trHeight w:val="117"/>
          <w:tblHeader/>
        </w:trPr>
        <w:tc>
          <w:tcPr>
            <w:tcW w:w="372" w:type="pct"/>
            <w:shd w:val="clear" w:color="auto" w:fill="FFFFFF" w:themeFill="background1"/>
          </w:tcPr>
          <w:p w14:paraId="65327696"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w:t>
            </w:r>
          </w:p>
        </w:tc>
        <w:tc>
          <w:tcPr>
            <w:tcW w:w="1866" w:type="pct"/>
            <w:shd w:val="clear" w:color="auto" w:fill="FFFFFF" w:themeFill="background1"/>
          </w:tcPr>
          <w:p w14:paraId="5BFC48F5"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Morače uzvodno od ušća Zete</w:t>
            </w:r>
          </w:p>
        </w:tc>
        <w:tc>
          <w:tcPr>
            <w:tcW w:w="522" w:type="pct"/>
            <w:shd w:val="clear" w:color="auto" w:fill="FFFFFF" w:themeFill="background1"/>
            <w:vAlign w:val="center"/>
          </w:tcPr>
          <w:p w14:paraId="7887D17E"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1092</w:t>
            </w:r>
          </w:p>
        </w:tc>
        <w:tc>
          <w:tcPr>
            <w:tcW w:w="597" w:type="pct"/>
            <w:shd w:val="clear" w:color="auto" w:fill="FFFFFF" w:themeFill="background1"/>
            <w:vAlign w:val="center"/>
          </w:tcPr>
          <w:p w14:paraId="0D7CBD9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2269</w:t>
            </w:r>
          </w:p>
        </w:tc>
        <w:tc>
          <w:tcPr>
            <w:tcW w:w="597" w:type="pct"/>
            <w:shd w:val="clear" w:color="auto" w:fill="FFFFFF" w:themeFill="background1"/>
            <w:vAlign w:val="center"/>
          </w:tcPr>
          <w:p w14:paraId="05823C9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2116</w:t>
            </w:r>
          </w:p>
        </w:tc>
        <w:tc>
          <w:tcPr>
            <w:tcW w:w="597" w:type="pct"/>
            <w:shd w:val="clear" w:color="auto" w:fill="FFFFFF" w:themeFill="background1"/>
            <w:vAlign w:val="center"/>
          </w:tcPr>
          <w:p w14:paraId="705A8A6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153</w:t>
            </w:r>
          </w:p>
        </w:tc>
        <w:tc>
          <w:tcPr>
            <w:tcW w:w="448" w:type="pct"/>
            <w:shd w:val="clear" w:color="auto" w:fill="FFFFFF" w:themeFill="background1"/>
            <w:vAlign w:val="center"/>
          </w:tcPr>
          <w:p w14:paraId="5C7C515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61</w:t>
            </w:r>
          </w:p>
        </w:tc>
      </w:tr>
      <w:tr w:rsidR="00AF1136" w:rsidRPr="00561C0E" w14:paraId="1A7ABD6A" w14:textId="77777777" w:rsidTr="008725F0">
        <w:trPr>
          <w:trHeight w:val="117"/>
          <w:tblHeader/>
        </w:trPr>
        <w:tc>
          <w:tcPr>
            <w:tcW w:w="372" w:type="pct"/>
            <w:shd w:val="clear" w:color="auto" w:fill="FFFFFF" w:themeFill="background1"/>
          </w:tcPr>
          <w:p w14:paraId="13CA3F66"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w:t>
            </w:r>
          </w:p>
        </w:tc>
        <w:tc>
          <w:tcPr>
            <w:tcW w:w="1866" w:type="pct"/>
            <w:shd w:val="clear" w:color="auto" w:fill="FFFFFF" w:themeFill="background1"/>
          </w:tcPr>
          <w:p w14:paraId="50EEE79F" w14:textId="77777777" w:rsidR="00AF1136" w:rsidRPr="00561C0E" w:rsidRDefault="00AF1136" w:rsidP="00DC0DFA">
            <w:pPr>
              <w:spacing w:before="0" w:after="0" w:line="276" w:lineRule="auto"/>
              <w:jc w:val="left"/>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izdanskih voda u slivu Karučkih I Sinjačkih vrulja</w:t>
            </w:r>
          </w:p>
        </w:tc>
        <w:tc>
          <w:tcPr>
            <w:tcW w:w="522" w:type="pct"/>
            <w:shd w:val="clear" w:color="auto" w:fill="FFFFFF" w:themeFill="background1"/>
            <w:vAlign w:val="center"/>
          </w:tcPr>
          <w:p w14:paraId="7838A81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210</w:t>
            </w:r>
          </w:p>
        </w:tc>
        <w:tc>
          <w:tcPr>
            <w:tcW w:w="597" w:type="pct"/>
            <w:shd w:val="clear" w:color="auto" w:fill="FFFFFF" w:themeFill="background1"/>
            <w:vAlign w:val="center"/>
          </w:tcPr>
          <w:p w14:paraId="309622D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567</w:t>
            </w:r>
          </w:p>
        </w:tc>
        <w:tc>
          <w:tcPr>
            <w:tcW w:w="597" w:type="pct"/>
            <w:shd w:val="clear" w:color="auto" w:fill="FFFFFF" w:themeFill="background1"/>
            <w:vAlign w:val="center"/>
          </w:tcPr>
          <w:p w14:paraId="0AC3AF3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420</w:t>
            </w:r>
          </w:p>
        </w:tc>
        <w:tc>
          <w:tcPr>
            <w:tcW w:w="597" w:type="pct"/>
            <w:shd w:val="clear" w:color="auto" w:fill="FFFFFF" w:themeFill="background1"/>
            <w:vAlign w:val="center"/>
          </w:tcPr>
          <w:p w14:paraId="10264074"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147</w:t>
            </w:r>
          </w:p>
        </w:tc>
        <w:tc>
          <w:tcPr>
            <w:tcW w:w="448" w:type="pct"/>
            <w:shd w:val="clear" w:color="auto" w:fill="FFFFFF" w:themeFill="background1"/>
            <w:vAlign w:val="center"/>
          </w:tcPr>
          <w:p w14:paraId="268369B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63</w:t>
            </w:r>
          </w:p>
        </w:tc>
      </w:tr>
      <w:tr w:rsidR="00AF1136" w:rsidRPr="00561C0E" w14:paraId="1379023D" w14:textId="77777777" w:rsidTr="008725F0">
        <w:trPr>
          <w:trHeight w:val="117"/>
          <w:tblHeader/>
        </w:trPr>
        <w:tc>
          <w:tcPr>
            <w:tcW w:w="372" w:type="pct"/>
            <w:shd w:val="clear" w:color="auto" w:fill="FFFFFF" w:themeFill="background1"/>
          </w:tcPr>
          <w:p w14:paraId="71C146A0"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w:t>
            </w:r>
          </w:p>
        </w:tc>
        <w:tc>
          <w:tcPr>
            <w:tcW w:w="1866" w:type="pct"/>
            <w:shd w:val="clear" w:color="auto" w:fill="FFFFFF" w:themeFill="background1"/>
          </w:tcPr>
          <w:p w14:paraId="1EBF4E08"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sliva Podgorskih vrela</w:t>
            </w:r>
          </w:p>
        </w:tc>
        <w:tc>
          <w:tcPr>
            <w:tcW w:w="522" w:type="pct"/>
            <w:shd w:val="clear" w:color="auto" w:fill="FFFFFF" w:themeFill="background1"/>
            <w:vAlign w:val="center"/>
          </w:tcPr>
          <w:p w14:paraId="2C213D9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27</w:t>
            </w:r>
          </w:p>
        </w:tc>
        <w:tc>
          <w:tcPr>
            <w:tcW w:w="597" w:type="pct"/>
            <w:shd w:val="clear" w:color="auto" w:fill="FFFFFF" w:themeFill="background1"/>
            <w:vAlign w:val="center"/>
          </w:tcPr>
          <w:p w14:paraId="12444B3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85</w:t>
            </w:r>
          </w:p>
        </w:tc>
        <w:tc>
          <w:tcPr>
            <w:tcW w:w="597" w:type="pct"/>
            <w:shd w:val="clear" w:color="auto" w:fill="FFFFFF" w:themeFill="background1"/>
            <w:vAlign w:val="center"/>
          </w:tcPr>
          <w:p w14:paraId="6105EE11"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53</w:t>
            </w:r>
          </w:p>
        </w:tc>
        <w:tc>
          <w:tcPr>
            <w:tcW w:w="597" w:type="pct"/>
            <w:shd w:val="clear" w:color="auto" w:fill="FFFFFF" w:themeFill="background1"/>
            <w:vAlign w:val="center"/>
          </w:tcPr>
          <w:p w14:paraId="3B8AFCC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32</w:t>
            </w:r>
          </w:p>
        </w:tc>
        <w:tc>
          <w:tcPr>
            <w:tcW w:w="448" w:type="pct"/>
            <w:shd w:val="clear" w:color="auto" w:fill="FFFFFF" w:themeFill="background1"/>
            <w:vAlign w:val="center"/>
          </w:tcPr>
          <w:p w14:paraId="5E0F7E9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61</w:t>
            </w:r>
          </w:p>
        </w:tc>
      </w:tr>
      <w:tr w:rsidR="00AF1136" w:rsidRPr="00561C0E" w14:paraId="0076442A" w14:textId="77777777" w:rsidTr="008725F0">
        <w:trPr>
          <w:trHeight w:val="117"/>
          <w:tblHeader/>
        </w:trPr>
        <w:tc>
          <w:tcPr>
            <w:tcW w:w="372" w:type="pct"/>
            <w:shd w:val="clear" w:color="auto" w:fill="FFFFFF" w:themeFill="background1"/>
          </w:tcPr>
          <w:p w14:paraId="2457904A"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w:t>
            </w:r>
          </w:p>
        </w:tc>
        <w:tc>
          <w:tcPr>
            <w:tcW w:w="1866" w:type="pct"/>
            <w:shd w:val="clear" w:color="auto" w:fill="FFFFFF" w:themeFill="background1"/>
          </w:tcPr>
          <w:p w14:paraId="4E472E37"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sliva Orahovske rijeke</w:t>
            </w:r>
          </w:p>
        </w:tc>
        <w:tc>
          <w:tcPr>
            <w:tcW w:w="522" w:type="pct"/>
            <w:shd w:val="clear" w:color="auto" w:fill="FFFFFF" w:themeFill="background1"/>
            <w:vAlign w:val="center"/>
          </w:tcPr>
          <w:p w14:paraId="1BC4CAD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62</w:t>
            </w:r>
          </w:p>
        </w:tc>
        <w:tc>
          <w:tcPr>
            <w:tcW w:w="597" w:type="pct"/>
            <w:shd w:val="clear" w:color="auto" w:fill="FFFFFF" w:themeFill="background1"/>
            <w:vAlign w:val="center"/>
          </w:tcPr>
          <w:p w14:paraId="67A5C82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186</w:t>
            </w:r>
          </w:p>
        </w:tc>
        <w:tc>
          <w:tcPr>
            <w:tcW w:w="597" w:type="pct"/>
            <w:shd w:val="clear" w:color="auto" w:fill="FFFFFF" w:themeFill="background1"/>
            <w:vAlign w:val="center"/>
          </w:tcPr>
          <w:p w14:paraId="5DFBA521"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116</w:t>
            </w:r>
          </w:p>
        </w:tc>
        <w:tc>
          <w:tcPr>
            <w:tcW w:w="597" w:type="pct"/>
            <w:shd w:val="clear" w:color="auto" w:fill="FFFFFF" w:themeFill="background1"/>
            <w:vAlign w:val="center"/>
          </w:tcPr>
          <w:p w14:paraId="19FAC898"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70</w:t>
            </w:r>
          </w:p>
        </w:tc>
        <w:tc>
          <w:tcPr>
            <w:tcW w:w="448" w:type="pct"/>
            <w:shd w:val="clear" w:color="auto" w:fill="FFFFFF" w:themeFill="background1"/>
            <w:vAlign w:val="center"/>
          </w:tcPr>
          <w:p w14:paraId="44EE2E6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59</w:t>
            </w:r>
          </w:p>
        </w:tc>
      </w:tr>
      <w:tr w:rsidR="00AF1136" w:rsidRPr="00561C0E" w14:paraId="7F338C70" w14:textId="77777777" w:rsidTr="008725F0">
        <w:trPr>
          <w:trHeight w:val="117"/>
          <w:tblHeader/>
        </w:trPr>
        <w:tc>
          <w:tcPr>
            <w:tcW w:w="372" w:type="pct"/>
            <w:shd w:val="clear" w:color="auto" w:fill="FFFFFF" w:themeFill="background1"/>
          </w:tcPr>
          <w:p w14:paraId="5421BB93"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w:t>
            </w:r>
          </w:p>
        </w:tc>
        <w:tc>
          <w:tcPr>
            <w:tcW w:w="1866" w:type="pct"/>
            <w:shd w:val="clear" w:color="auto" w:fill="FFFFFF" w:themeFill="background1"/>
          </w:tcPr>
          <w:p w14:paraId="2D25D8B6"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sliva Crnojevića rijeke</w:t>
            </w:r>
          </w:p>
        </w:tc>
        <w:tc>
          <w:tcPr>
            <w:tcW w:w="522" w:type="pct"/>
            <w:shd w:val="clear" w:color="auto" w:fill="FFFFFF" w:themeFill="background1"/>
            <w:vAlign w:val="center"/>
          </w:tcPr>
          <w:p w14:paraId="1FF7890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120</w:t>
            </w:r>
          </w:p>
        </w:tc>
        <w:tc>
          <w:tcPr>
            <w:tcW w:w="597" w:type="pct"/>
            <w:shd w:val="clear" w:color="auto" w:fill="FFFFFF" w:themeFill="background1"/>
            <w:vAlign w:val="center"/>
          </w:tcPr>
          <w:p w14:paraId="76515D6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360</w:t>
            </w:r>
          </w:p>
        </w:tc>
        <w:tc>
          <w:tcPr>
            <w:tcW w:w="597" w:type="pct"/>
            <w:shd w:val="clear" w:color="auto" w:fill="FFFFFF" w:themeFill="background1"/>
            <w:vAlign w:val="center"/>
          </w:tcPr>
          <w:p w14:paraId="2A796CFF"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211</w:t>
            </w:r>
          </w:p>
        </w:tc>
        <w:tc>
          <w:tcPr>
            <w:tcW w:w="597" w:type="pct"/>
            <w:shd w:val="clear" w:color="auto" w:fill="FFFFFF" w:themeFill="background1"/>
            <w:vAlign w:val="center"/>
          </w:tcPr>
          <w:p w14:paraId="0F57430A"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149</w:t>
            </w:r>
          </w:p>
        </w:tc>
        <w:tc>
          <w:tcPr>
            <w:tcW w:w="448" w:type="pct"/>
            <w:shd w:val="clear" w:color="auto" w:fill="FFFFFF" w:themeFill="background1"/>
            <w:vAlign w:val="center"/>
          </w:tcPr>
          <w:p w14:paraId="21B3864A"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56</w:t>
            </w:r>
          </w:p>
        </w:tc>
      </w:tr>
      <w:tr w:rsidR="00AF1136" w:rsidRPr="00561C0E" w14:paraId="0EE054E7" w14:textId="77777777" w:rsidTr="008725F0">
        <w:trPr>
          <w:trHeight w:val="117"/>
          <w:tblHeader/>
        </w:trPr>
        <w:tc>
          <w:tcPr>
            <w:tcW w:w="372" w:type="pct"/>
            <w:shd w:val="clear" w:color="auto" w:fill="FFFFFF" w:themeFill="background1"/>
          </w:tcPr>
          <w:p w14:paraId="779F906E"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13.</w:t>
            </w:r>
          </w:p>
        </w:tc>
        <w:tc>
          <w:tcPr>
            <w:tcW w:w="1866" w:type="pct"/>
            <w:shd w:val="clear" w:color="auto" w:fill="FFFFFF" w:themeFill="background1"/>
          </w:tcPr>
          <w:p w14:paraId="3F74D3CE"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Ležišteu slivu Crmničkog polja</w:t>
            </w:r>
          </w:p>
        </w:tc>
        <w:tc>
          <w:tcPr>
            <w:tcW w:w="522" w:type="pct"/>
            <w:shd w:val="clear" w:color="auto" w:fill="FFFFFF" w:themeFill="background1"/>
            <w:vAlign w:val="center"/>
          </w:tcPr>
          <w:p w14:paraId="7FEE6BCF"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74</w:t>
            </w:r>
          </w:p>
        </w:tc>
        <w:tc>
          <w:tcPr>
            <w:tcW w:w="597" w:type="pct"/>
            <w:shd w:val="clear" w:color="auto" w:fill="FFFFFF" w:themeFill="background1"/>
            <w:vAlign w:val="center"/>
          </w:tcPr>
          <w:p w14:paraId="78AAEC91"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192</w:t>
            </w:r>
          </w:p>
        </w:tc>
        <w:tc>
          <w:tcPr>
            <w:tcW w:w="597" w:type="pct"/>
            <w:shd w:val="clear" w:color="auto" w:fill="FFFFFF" w:themeFill="background1"/>
            <w:vAlign w:val="center"/>
          </w:tcPr>
          <w:p w14:paraId="504266FE"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127</w:t>
            </w:r>
          </w:p>
        </w:tc>
        <w:tc>
          <w:tcPr>
            <w:tcW w:w="597" w:type="pct"/>
            <w:shd w:val="clear" w:color="auto" w:fill="FFFFFF" w:themeFill="background1"/>
            <w:vAlign w:val="center"/>
          </w:tcPr>
          <w:p w14:paraId="1E7602E8"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65</w:t>
            </w:r>
          </w:p>
        </w:tc>
        <w:tc>
          <w:tcPr>
            <w:tcW w:w="448" w:type="pct"/>
            <w:shd w:val="clear" w:color="auto" w:fill="FFFFFF" w:themeFill="background1"/>
            <w:vAlign w:val="center"/>
          </w:tcPr>
          <w:p w14:paraId="305A2F9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55</w:t>
            </w:r>
          </w:p>
        </w:tc>
      </w:tr>
      <w:tr w:rsidR="00AF1136" w:rsidRPr="00561C0E" w14:paraId="71EFF6D1" w14:textId="77777777" w:rsidTr="008725F0">
        <w:trPr>
          <w:trHeight w:val="117"/>
          <w:tblHeader/>
        </w:trPr>
        <w:tc>
          <w:tcPr>
            <w:tcW w:w="372" w:type="pct"/>
            <w:shd w:val="clear" w:color="auto" w:fill="FFFFFF" w:themeFill="background1"/>
          </w:tcPr>
          <w:p w14:paraId="4F25D95D"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14.</w:t>
            </w:r>
          </w:p>
        </w:tc>
        <w:tc>
          <w:tcPr>
            <w:tcW w:w="1866" w:type="pct"/>
            <w:shd w:val="clear" w:color="auto" w:fill="FFFFFF" w:themeFill="background1"/>
          </w:tcPr>
          <w:p w14:paraId="7A10AE81"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u neposrednom obodu Skadarskog jezera (Rumija, sliv Cijevne)</w:t>
            </w:r>
          </w:p>
        </w:tc>
        <w:tc>
          <w:tcPr>
            <w:tcW w:w="522" w:type="pct"/>
            <w:shd w:val="clear" w:color="auto" w:fill="FFFFFF" w:themeFill="background1"/>
            <w:vAlign w:val="center"/>
          </w:tcPr>
          <w:p w14:paraId="6D039661"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1241</w:t>
            </w:r>
          </w:p>
        </w:tc>
        <w:tc>
          <w:tcPr>
            <w:tcW w:w="597" w:type="pct"/>
            <w:shd w:val="clear" w:color="auto" w:fill="FFFFFF" w:themeFill="background1"/>
            <w:vAlign w:val="center"/>
          </w:tcPr>
          <w:p w14:paraId="3DACE95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2977</w:t>
            </w:r>
          </w:p>
        </w:tc>
        <w:tc>
          <w:tcPr>
            <w:tcW w:w="597" w:type="pct"/>
            <w:shd w:val="clear" w:color="auto" w:fill="FFFFFF" w:themeFill="background1"/>
            <w:vAlign w:val="center"/>
          </w:tcPr>
          <w:p w14:paraId="2D7FBFCA"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1993</w:t>
            </w:r>
          </w:p>
        </w:tc>
        <w:tc>
          <w:tcPr>
            <w:tcW w:w="597" w:type="pct"/>
            <w:shd w:val="clear" w:color="auto" w:fill="FFFFFF" w:themeFill="background1"/>
            <w:vAlign w:val="center"/>
          </w:tcPr>
          <w:p w14:paraId="18ED696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984</w:t>
            </w:r>
          </w:p>
        </w:tc>
        <w:tc>
          <w:tcPr>
            <w:tcW w:w="448" w:type="pct"/>
            <w:shd w:val="clear" w:color="auto" w:fill="FFFFFF" w:themeFill="background1"/>
            <w:vAlign w:val="center"/>
          </w:tcPr>
          <w:p w14:paraId="66F2212F"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50</w:t>
            </w:r>
          </w:p>
        </w:tc>
      </w:tr>
      <w:tr w:rsidR="00AF1136" w:rsidRPr="00561C0E" w14:paraId="334A172C" w14:textId="77777777" w:rsidTr="008725F0">
        <w:trPr>
          <w:trHeight w:val="117"/>
          <w:tblHeader/>
        </w:trPr>
        <w:tc>
          <w:tcPr>
            <w:tcW w:w="5000" w:type="pct"/>
            <w:gridSpan w:val="7"/>
            <w:shd w:val="clear" w:color="auto" w:fill="FFFFFF" w:themeFill="background1"/>
          </w:tcPr>
          <w:p w14:paraId="1DDC9B9A"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 Sliv Crnogorskog primorja</w:t>
            </w:r>
          </w:p>
        </w:tc>
      </w:tr>
      <w:tr w:rsidR="00AF1136" w:rsidRPr="00561C0E" w14:paraId="05BAF854" w14:textId="77777777" w:rsidTr="008725F0">
        <w:trPr>
          <w:trHeight w:val="117"/>
          <w:tblHeader/>
        </w:trPr>
        <w:tc>
          <w:tcPr>
            <w:tcW w:w="372" w:type="pct"/>
            <w:shd w:val="clear" w:color="auto" w:fill="FFFFFF" w:themeFill="background1"/>
          </w:tcPr>
          <w:p w14:paraId="3C67BD9D"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w:t>
            </w:r>
          </w:p>
        </w:tc>
        <w:tc>
          <w:tcPr>
            <w:tcW w:w="1866" w:type="pct"/>
            <w:shd w:val="clear" w:color="auto" w:fill="FFFFFF" w:themeFill="background1"/>
          </w:tcPr>
          <w:p w14:paraId="72E20693"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Ležište u slivu Bokokotorskog zaliva</w:t>
            </w:r>
          </w:p>
        </w:tc>
        <w:tc>
          <w:tcPr>
            <w:tcW w:w="522" w:type="pct"/>
            <w:shd w:val="clear" w:color="auto" w:fill="F2F2F2" w:themeFill="background1" w:themeFillShade="F2"/>
            <w:vAlign w:val="center"/>
          </w:tcPr>
          <w:p w14:paraId="64232DB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900</w:t>
            </w:r>
          </w:p>
        </w:tc>
        <w:tc>
          <w:tcPr>
            <w:tcW w:w="597" w:type="pct"/>
            <w:shd w:val="clear" w:color="auto" w:fill="F2F2F2" w:themeFill="background1" w:themeFillShade="F2"/>
            <w:vAlign w:val="center"/>
          </w:tcPr>
          <w:p w14:paraId="349E7A90"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2340</w:t>
            </w:r>
          </w:p>
        </w:tc>
        <w:tc>
          <w:tcPr>
            <w:tcW w:w="597" w:type="pct"/>
            <w:shd w:val="clear" w:color="auto" w:fill="F2F2F2" w:themeFill="background1" w:themeFillShade="F2"/>
            <w:vAlign w:val="center"/>
          </w:tcPr>
          <w:p w14:paraId="3ED0A40E"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1638</w:t>
            </w:r>
          </w:p>
        </w:tc>
        <w:tc>
          <w:tcPr>
            <w:tcW w:w="597" w:type="pct"/>
            <w:shd w:val="clear" w:color="auto" w:fill="F2F2F2" w:themeFill="background1" w:themeFillShade="F2"/>
            <w:vAlign w:val="center"/>
          </w:tcPr>
          <w:p w14:paraId="65327A5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702</w:t>
            </w:r>
          </w:p>
        </w:tc>
        <w:tc>
          <w:tcPr>
            <w:tcW w:w="448" w:type="pct"/>
            <w:shd w:val="clear" w:color="auto" w:fill="F2F2F2" w:themeFill="background1" w:themeFillShade="F2"/>
            <w:vAlign w:val="center"/>
          </w:tcPr>
          <w:p w14:paraId="5C8C197F"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58</w:t>
            </w:r>
          </w:p>
        </w:tc>
      </w:tr>
      <w:tr w:rsidR="00AF1136" w:rsidRPr="00561C0E" w14:paraId="6ADB72EA" w14:textId="77777777" w:rsidTr="008725F0">
        <w:trPr>
          <w:trHeight w:val="117"/>
          <w:tblHeader/>
        </w:trPr>
        <w:tc>
          <w:tcPr>
            <w:tcW w:w="372" w:type="pct"/>
            <w:shd w:val="clear" w:color="auto" w:fill="FFFFFF" w:themeFill="background1"/>
          </w:tcPr>
          <w:p w14:paraId="70D56429"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w:t>
            </w:r>
          </w:p>
        </w:tc>
        <w:tc>
          <w:tcPr>
            <w:tcW w:w="1866" w:type="pct"/>
            <w:shd w:val="clear" w:color="auto" w:fill="FFFFFF" w:themeFill="background1"/>
          </w:tcPr>
          <w:p w14:paraId="45707B32"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preostalom dijelu Crnogorskog primorja</w:t>
            </w:r>
          </w:p>
        </w:tc>
        <w:tc>
          <w:tcPr>
            <w:tcW w:w="522" w:type="pct"/>
            <w:shd w:val="clear" w:color="auto" w:fill="F2F2F2" w:themeFill="background1" w:themeFillShade="F2"/>
            <w:vAlign w:val="center"/>
          </w:tcPr>
          <w:p w14:paraId="0733023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624</w:t>
            </w:r>
          </w:p>
        </w:tc>
        <w:tc>
          <w:tcPr>
            <w:tcW w:w="597" w:type="pct"/>
            <w:shd w:val="clear" w:color="auto" w:fill="F2F2F2" w:themeFill="background1" w:themeFillShade="F2"/>
            <w:vAlign w:val="center"/>
          </w:tcPr>
          <w:p w14:paraId="4AE88B50"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1248</w:t>
            </w:r>
          </w:p>
        </w:tc>
        <w:tc>
          <w:tcPr>
            <w:tcW w:w="597" w:type="pct"/>
            <w:shd w:val="clear" w:color="auto" w:fill="F2F2F2" w:themeFill="background1" w:themeFillShade="F2"/>
            <w:vAlign w:val="center"/>
          </w:tcPr>
          <w:p w14:paraId="563550A8"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874</w:t>
            </w:r>
          </w:p>
        </w:tc>
        <w:tc>
          <w:tcPr>
            <w:tcW w:w="597" w:type="pct"/>
            <w:shd w:val="clear" w:color="auto" w:fill="F2F2F2" w:themeFill="background1" w:themeFillShade="F2"/>
            <w:vAlign w:val="center"/>
          </w:tcPr>
          <w:p w14:paraId="566419A4"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374</w:t>
            </w:r>
          </w:p>
        </w:tc>
        <w:tc>
          <w:tcPr>
            <w:tcW w:w="448" w:type="pct"/>
            <w:shd w:val="clear" w:color="auto" w:fill="F2F2F2" w:themeFill="background1" w:themeFillShade="F2"/>
            <w:vAlign w:val="center"/>
          </w:tcPr>
          <w:p w14:paraId="593895E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44</w:t>
            </w:r>
          </w:p>
        </w:tc>
      </w:tr>
      <w:tr w:rsidR="00AF1136" w:rsidRPr="00561C0E" w14:paraId="15DDD47D" w14:textId="77777777" w:rsidTr="008725F0">
        <w:trPr>
          <w:trHeight w:val="117"/>
          <w:tblHeader/>
        </w:trPr>
        <w:tc>
          <w:tcPr>
            <w:tcW w:w="5000" w:type="pct"/>
            <w:gridSpan w:val="7"/>
            <w:shd w:val="clear" w:color="auto" w:fill="F2F2F2" w:themeFill="background1" w:themeFillShade="F2"/>
          </w:tcPr>
          <w:p w14:paraId="7FD47D74" w14:textId="77777777" w:rsidR="00AF1136" w:rsidRPr="00561C0E" w:rsidRDefault="00AF1136" w:rsidP="00316CFA">
            <w:pPr>
              <w:spacing w:before="0" w:after="0" w:line="276" w:lineRule="auto"/>
              <w:rPr>
                <w:rFonts w:asciiTheme="minorHAnsi" w:hAnsiTheme="minorHAnsi" w:cstheme="minorHAnsi"/>
                <w:b/>
                <w:bCs/>
                <w:noProof/>
                <w:sz w:val="18"/>
                <w:szCs w:val="18"/>
                <w:lang w:val="sr-Latn-RS"/>
              </w:rPr>
            </w:pPr>
            <w:r w:rsidRPr="00561C0E">
              <w:rPr>
                <w:rFonts w:asciiTheme="minorHAnsi" w:hAnsiTheme="minorHAnsi" w:cstheme="minorHAnsi"/>
                <w:b/>
                <w:bCs/>
                <w:noProof/>
                <w:sz w:val="18"/>
                <w:szCs w:val="18"/>
                <w:lang w:val="sr-Latn-RS"/>
              </w:rPr>
              <w:t>II Dunavski sliv</w:t>
            </w:r>
          </w:p>
        </w:tc>
      </w:tr>
      <w:tr w:rsidR="00AF1136" w:rsidRPr="00561C0E" w14:paraId="13071708" w14:textId="77777777" w:rsidTr="008725F0">
        <w:trPr>
          <w:trHeight w:val="117"/>
          <w:tblHeader/>
        </w:trPr>
        <w:tc>
          <w:tcPr>
            <w:tcW w:w="372" w:type="pct"/>
            <w:shd w:val="clear" w:color="auto" w:fill="FFFFFF" w:themeFill="background1"/>
          </w:tcPr>
          <w:p w14:paraId="7A2D70EF"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17.</w:t>
            </w:r>
          </w:p>
        </w:tc>
        <w:tc>
          <w:tcPr>
            <w:tcW w:w="1866" w:type="pct"/>
            <w:shd w:val="clear" w:color="auto" w:fill="FFFFFF" w:themeFill="background1"/>
          </w:tcPr>
          <w:p w14:paraId="3C528380"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slivu Pive</w:t>
            </w:r>
          </w:p>
        </w:tc>
        <w:tc>
          <w:tcPr>
            <w:tcW w:w="522" w:type="pct"/>
            <w:shd w:val="clear" w:color="auto" w:fill="FFFFFF" w:themeFill="background1"/>
            <w:vAlign w:val="center"/>
          </w:tcPr>
          <w:p w14:paraId="448B96F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1403</w:t>
            </w:r>
          </w:p>
        </w:tc>
        <w:tc>
          <w:tcPr>
            <w:tcW w:w="597" w:type="pct"/>
            <w:shd w:val="clear" w:color="auto" w:fill="FFFFFF" w:themeFill="background1"/>
            <w:vAlign w:val="center"/>
          </w:tcPr>
          <w:p w14:paraId="3A2AACC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2413</w:t>
            </w:r>
          </w:p>
        </w:tc>
        <w:tc>
          <w:tcPr>
            <w:tcW w:w="597" w:type="pct"/>
            <w:shd w:val="clear" w:color="auto" w:fill="FFFFFF" w:themeFill="background1"/>
            <w:vAlign w:val="center"/>
          </w:tcPr>
          <w:p w14:paraId="12328F6E"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1882</w:t>
            </w:r>
          </w:p>
        </w:tc>
        <w:tc>
          <w:tcPr>
            <w:tcW w:w="597" w:type="pct"/>
            <w:shd w:val="clear" w:color="auto" w:fill="FFFFFF" w:themeFill="background1"/>
            <w:vAlign w:val="center"/>
          </w:tcPr>
          <w:p w14:paraId="38B53997"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531</w:t>
            </w:r>
          </w:p>
        </w:tc>
        <w:tc>
          <w:tcPr>
            <w:tcW w:w="448" w:type="pct"/>
            <w:shd w:val="clear" w:color="auto" w:fill="FFFFFF" w:themeFill="background1"/>
            <w:vAlign w:val="center"/>
          </w:tcPr>
          <w:p w14:paraId="1B6F2C6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43</w:t>
            </w:r>
          </w:p>
        </w:tc>
      </w:tr>
      <w:tr w:rsidR="00AF1136" w:rsidRPr="00561C0E" w14:paraId="621929AC" w14:textId="77777777" w:rsidTr="008725F0">
        <w:trPr>
          <w:trHeight w:val="117"/>
          <w:tblHeader/>
        </w:trPr>
        <w:tc>
          <w:tcPr>
            <w:tcW w:w="372" w:type="pct"/>
            <w:shd w:val="clear" w:color="auto" w:fill="FFFFFF" w:themeFill="background1"/>
          </w:tcPr>
          <w:p w14:paraId="120B3672"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w:t>
            </w:r>
          </w:p>
        </w:tc>
        <w:tc>
          <w:tcPr>
            <w:tcW w:w="1866" w:type="pct"/>
            <w:shd w:val="clear" w:color="auto" w:fill="FFFFFF" w:themeFill="background1"/>
          </w:tcPr>
          <w:p w14:paraId="53347127"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slivu Tare</w:t>
            </w:r>
          </w:p>
        </w:tc>
        <w:tc>
          <w:tcPr>
            <w:tcW w:w="522" w:type="pct"/>
            <w:shd w:val="clear" w:color="auto" w:fill="FFFFFF" w:themeFill="background1"/>
            <w:vAlign w:val="center"/>
          </w:tcPr>
          <w:p w14:paraId="1DE5D8C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1817</w:t>
            </w:r>
          </w:p>
        </w:tc>
        <w:tc>
          <w:tcPr>
            <w:tcW w:w="597" w:type="pct"/>
            <w:shd w:val="clear" w:color="auto" w:fill="FFFFFF" w:themeFill="background1"/>
            <w:vAlign w:val="center"/>
          </w:tcPr>
          <w:p w14:paraId="15BA54EA"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3134</w:t>
            </w:r>
          </w:p>
        </w:tc>
        <w:tc>
          <w:tcPr>
            <w:tcW w:w="597" w:type="pct"/>
            <w:shd w:val="clear" w:color="auto" w:fill="FFFFFF" w:themeFill="background1"/>
            <w:vAlign w:val="center"/>
          </w:tcPr>
          <w:p w14:paraId="285849D6"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2445</w:t>
            </w:r>
          </w:p>
        </w:tc>
        <w:tc>
          <w:tcPr>
            <w:tcW w:w="597" w:type="pct"/>
            <w:shd w:val="clear" w:color="auto" w:fill="FFFFFF" w:themeFill="background1"/>
            <w:vAlign w:val="center"/>
          </w:tcPr>
          <w:p w14:paraId="5E154C64"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689</w:t>
            </w:r>
          </w:p>
        </w:tc>
        <w:tc>
          <w:tcPr>
            <w:tcW w:w="448" w:type="pct"/>
            <w:shd w:val="clear" w:color="auto" w:fill="FFFFFF" w:themeFill="background1"/>
            <w:vAlign w:val="center"/>
          </w:tcPr>
          <w:p w14:paraId="7220744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43</w:t>
            </w:r>
          </w:p>
        </w:tc>
      </w:tr>
      <w:tr w:rsidR="00AF1136" w:rsidRPr="00561C0E" w14:paraId="32E2F8FC" w14:textId="77777777" w:rsidTr="008725F0">
        <w:trPr>
          <w:trHeight w:val="117"/>
          <w:tblHeader/>
        </w:trPr>
        <w:tc>
          <w:tcPr>
            <w:tcW w:w="372" w:type="pct"/>
            <w:shd w:val="clear" w:color="auto" w:fill="FFFFFF" w:themeFill="background1"/>
          </w:tcPr>
          <w:p w14:paraId="7A608492"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w:t>
            </w:r>
          </w:p>
        </w:tc>
        <w:tc>
          <w:tcPr>
            <w:tcW w:w="1866" w:type="pct"/>
            <w:shd w:val="clear" w:color="auto" w:fill="FFFFFF" w:themeFill="background1"/>
          </w:tcPr>
          <w:p w14:paraId="63CAD41E"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slivu Ćehotine</w:t>
            </w:r>
          </w:p>
        </w:tc>
        <w:tc>
          <w:tcPr>
            <w:tcW w:w="522" w:type="pct"/>
            <w:shd w:val="clear" w:color="auto" w:fill="FFFFFF" w:themeFill="background1"/>
            <w:vAlign w:val="center"/>
          </w:tcPr>
          <w:p w14:paraId="77385F2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1080</w:t>
            </w:r>
          </w:p>
        </w:tc>
        <w:tc>
          <w:tcPr>
            <w:tcW w:w="597" w:type="pct"/>
            <w:shd w:val="clear" w:color="auto" w:fill="FFFFFF" w:themeFill="background1"/>
            <w:vAlign w:val="center"/>
          </w:tcPr>
          <w:p w14:paraId="48A68C3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990</w:t>
            </w:r>
          </w:p>
        </w:tc>
        <w:tc>
          <w:tcPr>
            <w:tcW w:w="597" w:type="pct"/>
            <w:shd w:val="clear" w:color="auto" w:fill="FFFFFF" w:themeFill="background1"/>
            <w:vAlign w:val="center"/>
          </w:tcPr>
          <w:p w14:paraId="385D22C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693</w:t>
            </w:r>
          </w:p>
        </w:tc>
        <w:tc>
          <w:tcPr>
            <w:tcW w:w="597" w:type="pct"/>
            <w:shd w:val="clear" w:color="auto" w:fill="FFFFFF" w:themeFill="background1"/>
            <w:vAlign w:val="center"/>
          </w:tcPr>
          <w:p w14:paraId="680BB9C7"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297</w:t>
            </w:r>
          </w:p>
        </w:tc>
        <w:tc>
          <w:tcPr>
            <w:tcW w:w="448" w:type="pct"/>
            <w:shd w:val="clear" w:color="auto" w:fill="FFFFFF" w:themeFill="background1"/>
            <w:vAlign w:val="center"/>
          </w:tcPr>
          <w:p w14:paraId="24E2FBCF"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20</w:t>
            </w:r>
          </w:p>
        </w:tc>
      </w:tr>
      <w:tr w:rsidR="00AF1136" w:rsidRPr="00561C0E" w14:paraId="4A77356A" w14:textId="77777777" w:rsidTr="008725F0">
        <w:trPr>
          <w:trHeight w:val="117"/>
          <w:tblHeader/>
        </w:trPr>
        <w:tc>
          <w:tcPr>
            <w:tcW w:w="372" w:type="pct"/>
            <w:shd w:val="clear" w:color="auto" w:fill="FFFFFF" w:themeFill="background1"/>
          </w:tcPr>
          <w:p w14:paraId="4876ABA5"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20.</w:t>
            </w:r>
          </w:p>
        </w:tc>
        <w:tc>
          <w:tcPr>
            <w:tcW w:w="1866" w:type="pct"/>
            <w:shd w:val="clear" w:color="auto" w:fill="FFFFFF" w:themeFill="background1"/>
          </w:tcPr>
          <w:p w14:paraId="0BA3B974"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slivu Sutjeske</w:t>
            </w:r>
          </w:p>
        </w:tc>
        <w:tc>
          <w:tcPr>
            <w:tcW w:w="522" w:type="pct"/>
            <w:shd w:val="clear" w:color="auto" w:fill="FFFFFF" w:themeFill="background1"/>
            <w:vAlign w:val="center"/>
          </w:tcPr>
          <w:p w14:paraId="230E48D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15</w:t>
            </w:r>
          </w:p>
        </w:tc>
        <w:tc>
          <w:tcPr>
            <w:tcW w:w="597" w:type="pct"/>
            <w:shd w:val="clear" w:color="auto" w:fill="FFFFFF" w:themeFill="background1"/>
            <w:vAlign w:val="center"/>
          </w:tcPr>
          <w:p w14:paraId="760C642C"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26</w:t>
            </w:r>
          </w:p>
        </w:tc>
        <w:tc>
          <w:tcPr>
            <w:tcW w:w="597" w:type="pct"/>
            <w:shd w:val="clear" w:color="auto" w:fill="FFFFFF" w:themeFill="background1"/>
            <w:vAlign w:val="center"/>
          </w:tcPr>
          <w:p w14:paraId="546BDB8D"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20</w:t>
            </w:r>
          </w:p>
        </w:tc>
        <w:tc>
          <w:tcPr>
            <w:tcW w:w="597" w:type="pct"/>
            <w:shd w:val="clear" w:color="auto" w:fill="FFFFFF" w:themeFill="background1"/>
            <w:vAlign w:val="center"/>
          </w:tcPr>
          <w:p w14:paraId="48D29BE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w:t>
            </w:r>
          </w:p>
        </w:tc>
        <w:tc>
          <w:tcPr>
            <w:tcW w:w="448" w:type="pct"/>
            <w:shd w:val="clear" w:color="auto" w:fill="FFFFFF" w:themeFill="background1"/>
            <w:vAlign w:val="center"/>
          </w:tcPr>
          <w:p w14:paraId="52B37AB4"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w:t>
            </w:r>
          </w:p>
        </w:tc>
      </w:tr>
      <w:tr w:rsidR="00AF1136" w:rsidRPr="00561C0E" w14:paraId="6F47DADC" w14:textId="77777777" w:rsidTr="008725F0">
        <w:trPr>
          <w:trHeight w:val="117"/>
          <w:tblHeader/>
        </w:trPr>
        <w:tc>
          <w:tcPr>
            <w:tcW w:w="372" w:type="pct"/>
            <w:shd w:val="clear" w:color="auto" w:fill="FFFFFF" w:themeFill="background1"/>
          </w:tcPr>
          <w:p w14:paraId="5A48FE2B"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21.</w:t>
            </w:r>
          </w:p>
        </w:tc>
        <w:tc>
          <w:tcPr>
            <w:tcW w:w="1866" w:type="pct"/>
            <w:shd w:val="clear" w:color="auto" w:fill="FFFFFF" w:themeFill="background1"/>
          </w:tcPr>
          <w:p w14:paraId="3D4BAF95"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slivu Lima</w:t>
            </w:r>
          </w:p>
        </w:tc>
        <w:tc>
          <w:tcPr>
            <w:tcW w:w="522" w:type="pct"/>
            <w:shd w:val="clear" w:color="auto" w:fill="FFFFFF" w:themeFill="background1"/>
            <w:vAlign w:val="center"/>
          </w:tcPr>
          <w:p w14:paraId="1B9BB98D"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2529</w:t>
            </w:r>
          </w:p>
        </w:tc>
        <w:tc>
          <w:tcPr>
            <w:tcW w:w="597" w:type="pct"/>
            <w:shd w:val="clear" w:color="auto" w:fill="FFFFFF" w:themeFill="background1"/>
            <w:vAlign w:val="center"/>
          </w:tcPr>
          <w:p w14:paraId="402A2892"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3123</w:t>
            </w:r>
          </w:p>
        </w:tc>
        <w:tc>
          <w:tcPr>
            <w:tcW w:w="597" w:type="pct"/>
            <w:shd w:val="clear" w:color="auto" w:fill="FFFFFF" w:themeFill="background1"/>
            <w:vAlign w:val="center"/>
          </w:tcPr>
          <w:p w14:paraId="2C63346B"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2441</w:t>
            </w:r>
          </w:p>
        </w:tc>
        <w:tc>
          <w:tcPr>
            <w:tcW w:w="597" w:type="pct"/>
            <w:shd w:val="clear" w:color="auto" w:fill="FFFFFF" w:themeFill="background1"/>
            <w:vAlign w:val="center"/>
          </w:tcPr>
          <w:p w14:paraId="74DEBC5E"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682</w:t>
            </w:r>
          </w:p>
        </w:tc>
        <w:tc>
          <w:tcPr>
            <w:tcW w:w="448" w:type="pct"/>
            <w:shd w:val="clear" w:color="auto" w:fill="FFFFFF" w:themeFill="background1"/>
            <w:vAlign w:val="center"/>
          </w:tcPr>
          <w:p w14:paraId="1FED57A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w:t>
            </w:r>
          </w:p>
        </w:tc>
      </w:tr>
      <w:tr w:rsidR="00AF1136" w:rsidRPr="00561C0E" w14:paraId="3A760AEF" w14:textId="77777777" w:rsidTr="008725F0">
        <w:trPr>
          <w:trHeight w:val="117"/>
          <w:tblHeader/>
        </w:trPr>
        <w:tc>
          <w:tcPr>
            <w:tcW w:w="372" w:type="pct"/>
            <w:shd w:val="clear" w:color="auto" w:fill="FFFFFF" w:themeFill="background1"/>
          </w:tcPr>
          <w:p w14:paraId="32A4112D"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w:t>
            </w:r>
          </w:p>
        </w:tc>
        <w:tc>
          <w:tcPr>
            <w:tcW w:w="1866" w:type="pct"/>
            <w:shd w:val="clear" w:color="auto" w:fill="FFFFFF" w:themeFill="background1"/>
          </w:tcPr>
          <w:p w14:paraId="5B33AA5C" w14:textId="77777777" w:rsidR="00AF1136" w:rsidRPr="00561C0E" w:rsidRDefault="00AF1136" w:rsidP="00316CFA">
            <w:pPr>
              <w:spacing w:before="0" w:after="0" w:line="276"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Ležišta u slivu Ibra</w:t>
            </w:r>
          </w:p>
        </w:tc>
        <w:tc>
          <w:tcPr>
            <w:tcW w:w="522" w:type="pct"/>
            <w:shd w:val="clear" w:color="auto" w:fill="FFFFFF" w:themeFill="background1"/>
            <w:vAlign w:val="center"/>
          </w:tcPr>
          <w:p w14:paraId="681B8268"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412</w:t>
            </w:r>
          </w:p>
        </w:tc>
        <w:tc>
          <w:tcPr>
            <w:tcW w:w="597" w:type="pct"/>
            <w:shd w:val="clear" w:color="auto" w:fill="FFFFFF" w:themeFill="background1"/>
            <w:vAlign w:val="center"/>
          </w:tcPr>
          <w:p w14:paraId="0266BAB5"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437</w:t>
            </w:r>
          </w:p>
        </w:tc>
        <w:tc>
          <w:tcPr>
            <w:tcW w:w="597" w:type="pct"/>
            <w:shd w:val="clear" w:color="auto" w:fill="FFFFFF" w:themeFill="background1"/>
            <w:vAlign w:val="center"/>
          </w:tcPr>
          <w:p w14:paraId="3A156CF3"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213</w:t>
            </w:r>
          </w:p>
        </w:tc>
        <w:tc>
          <w:tcPr>
            <w:tcW w:w="597" w:type="pct"/>
            <w:shd w:val="clear" w:color="auto" w:fill="FFFFFF" w:themeFill="background1"/>
            <w:vAlign w:val="center"/>
          </w:tcPr>
          <w:p w14:paraId="63016CC9"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224</w:t>
            </w:r>
          </w:p>
        </w:tc>
        <w:tc>
          <w:tcPr>
            <w:tcW w:w="448" w:type="pct"/>
            <w:shd w:val="clear" w:color="auto" w:fill="FFFFFF" w:themeFill="background1"/>
            <w:vAlign w:val="center"/>
          </w:tcPr>
          <w:p w14:paraId="48B748F0" w14:textId="77777777" w:rsidR="00AF1136" w:rsidRPr="00561C0E" w:rsidRDefault="00AF1136" w:rsidP="00316CFA">
            <w:pPr>
              <w:spacing w:before="0" w:after="0" w:line="276"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16</w:t>
            </w:r>
          </w:p>
        </w:tc>
      </w:tr>
    </w:tbl>
    <w:p w14:paraId="5D8E544E" w14:textId="77777777" w:rsidR="00AF1136" w:rsidRPr="00561C0E" w:rsidRDefault="00AF1136" w:rsidP="00631F0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 Hidrogeologija karsta Crne Gore, Mićko Radulović, 2000.</w:t>
      </w:r>
    </w:p>
    <w:p w14:paraId="38451A3D" w14:textId="77777777" w:rsidR="00AF1136" w:rsidRPr="00561C0E" w:rsidRDefault="00AF1136" w:rsidP="00631F0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Legenda: Qpš-površinski oticaj; Qpz-podzemno isticanje; E-evapotranspiracija i M-modul podzemnog isticanja</w:t>
      </w:r>
    </w:p>
    <w:p w14:paraId="4E5F7F9A" w14:textId="46655C70" w:rsidR="00AF1136" w:rsidRPr="00561C0E" w:rsidRDefault="00AF1136" w:rsidP="00E314C0">
      <w:pPr>
        <w:rPr>
          <w:rFonts w:asciiTheme="minorHAnsi" w:hAnsiTheme="minorHAnsi" w:cstheme="minorHAnsi"/>
          <w:noProof/>
          <w:lang w:val="sr-Latn-RS"/>
        </w:rPr>
      </w:pPr>
      <w:r w:rsidRPr="00561C0E">
        <w:rPr>
          <w:rFonts w:asciiTheme="minorHAnsi" w:hAnsiTheme="minorHAnsi" w:cstheme="minorHAnsi"/>
          <w:noProof/>
          <w:lang w:val="sr-Latn-RS"/>
        </w:rPr>
        <w:t xml:space="preserve">Eksplotacione rezerve po stepenu istraženosti kvantitativnih i kvalitativnih karakteristika pripadaju </w:t>
      </w:r>
      <w:r w:rsidRPr="00561C0E">
        <w:rPr>
          <w:noProof/>
          <w:lang w:val="sr-Latn-RS"/>
        </w:rPr>
        <w:t xml:space="preserve">kategorijama A, B i C. Pregled eksploatacionih rezervi podzemnih voda, za sušni period, dat je za sva važnija ležišta i karstna vrela, koja se koriste za vodosnabdevanje naselja ili je njihovo korišćenje u planu. Ukupni kapacitet izvorišta podzemnih voda u hidrološkom minimumu, koja se koriste za snabdijevanje vodom za </w:t>
      </w:r>
      <w:r w:rsidRPr="00561C0E">
        <w:rPr>
          <w:noProof/>
          <w:lang w:val="sr-Latn-RS"/>
        </w:rPr>
        <w:lastRenderedPageBreak/>
        <w:t>piće stanovništva i manjih industrijskih potrošača na teritoriji Crne Gore iznosi 4.206 l/s, što čini praktično samo</w:t>
      </w:r>
      <w:r w:rsidRPr="00561C0E">
        <w:rPr>
          <w:rFonts w:asciiTheme="minorHAnsi" w:hAnsiTheme="minorHAnsi" w:cstheme="minorHAnsi"/>
          <w:noProof/>
          <w:lang w:val="sr-Latn-RS"/>
        </w:rPr>
        <w:t xml:space="preserve"> oko 1% hidrološkog potencijala slivova izvorišta. </w:t>
      </w:r>
    </w:p>
    <w:p w14:paraId="40AF1B20" w14:textId="41466CBF" w:rsidR="00AF1136" w:rsidRPr="00561C0E" w:rsidRDefault="00631F04" w:rsidP="00631F04">
      <w:pPr>
        <w:pStyle w:val="Caption"/>
        <w:rPr>
          <w:noProof/>
          <w:szCs w:val="20"/>
          <w:lang w:val="sr-Latn-RS"/>
        </w:rPr>
      </w:pPr>
      <w:bookmarkStart w:id="88" w:name="_Toc231219213"/>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16</w:t>
      </w:r>
      <w:r w:rsidRPr="00561C0E">
        <w:rPr>
          <w:b/>
          <w:bCs/>
          <w:noProof/>
          <w:lang w:val="sr-Latn-RS"/>
        </w:rPr>
        <w:fldChar w:fldCharType="end"/>
      </w:r>
      <w:r w:rsidRPr="00561C0E">
        <w:rPr>
          <w:b/>
          <w:bCs/>
          <w:noProof/>
          <w:lang w:val="sr-Latn-RS"/>
        </w:rPr>
        <w:t>:</w:t>
      </w:r>
      <w:r w:rsidRPr="00561C0E">
        <w:rPr>
          <w:noProof/>
          <w:lang w:val="sr-Latn-RS"/>
        </w:rPr>
        <w:t xml:space="preserve"> Prikaz eksploatacionih rezervi podzemnih voda u sušnom periodu godine</w:t>
      </w:r>
      <w:bookmarkEnd w:id="88"/>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CellMar>
          <w:left w:w="30" w:type="dxa"/>
          <w:right w:w="30" w:type="dxa"/>
        </w:tblCellMar>
        <w:tblLook w:val="0000" w:firstRow="0" w:lastRow="0" w:firstColumn="0" w:lastColumn="0" w:noHBand="0" w:noVBand="0"/>
      </w:tblPr>
      <w:tblGrid>
        <w:gridCol w:w="2368"/>
        <w:gridCol w:w="817"/>
        <w:gridCol w:w="752"/>
        <w:gridCol w:w="770"/>
        <w:gridCol w:w="797"/>
        <w:gridCol w:w="887"/>
        <w:gridCol w:w="887"/>
        <w:gridCol w:w="1738"/>
      </w:tblGrid>
      <w:tr w:rsidR="00AF1136" w:rsidRPr="00561C0E" w14:paraId="3A6DCC48" w14:textId="77777777" w:rsidTr="00E314C0">
        <w:trPr>
          <w:trHeight w:val="353"/>
          <w:tblHeader/>
        </w:trPr>
        <w:tc>
          <w:tcPr>
            <w:tcW w:w="1313" w:type="pct"/>
            <w:vMerge w:val="restart"/>
            <w:shd w:val="clear" w:color="auto" w:fill="D1D1D1" w:themeFill="background2" w:themeFillShade="E6"/>
          </w:tcPr>
          <w:p w14:paraId="18B06ED9" w14:textId="77777777" w:rsidR="00AF1136" w:rsidRPr="00561C0E" w:rsidRDefault="00AF1136" w:rsidP="00550822">
            <w:pPr>
              <w:pStyle w:val="NoSpacing"/>
              <w:rPr>
                <w:rFonts w:asciiTheme="minorHAnsi" w:hAnsiTheme="minorHAnsi"/>
                <w:b/>
                <w:bCs/>
                <w:noProof/>
                <w:sz w:val="20"/>
                <w:szCs w:val="20"/>
                <w:lang w:val="sr-Latn-RS"/>
              </w:rPr>
            </w:pPr>
          </w:p>
          <w:p w14:paraId="4399349A" w14:textId="77777777" w:rsidR="00AF1136" w:rsidRPr="00561C0E" w:rsidRDefault="00AF1136" w:rsidP="00550822">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rPr>
              <w:t>Karakteristično područje</w:t>
            </w:r>
          </w:p>
        </w:tc>
        <w:tc>
          <w:tcPr>
            <w:tcW w:w="1297" w:type="pct"/>
            <w:gridSpan w:val="3"/>
            <w:shd w:val="clear" w:color="auto" w:fill="D1D1D1" w:themeFill="background2" w:themeFillShade="E6"/>
          </w:tcPr>
          <w:p w14:paraId="6783D381" w14:textId="77777777" w:rsidR="00AF1136" w:rsidRPr="00561C0E" w:rsidRDefault="00AF1136" w:rsidP="00F13B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Zbijeni tip izdani</w:t>
            </w:r>
          </w:p>
        </w:tc>
        <w:tc>
          <w:tcPr>
            <w:tcW w:w="1426" w:type="pct"/>
            <w:gridSpan w:val="3"/>
            <w:shd w:val="clear" w:color="auto" w:fill="D1D1D1" w:themeFill="background2" w:themeFillShade="E6"/>
          </w:tcPr>
          <w:p w14:paraId="4755FAB7" w14:textId="77777777" w:rsidR="00AF1136" w:rsidRPr="00561C0E" w:rsidRDefault="00AF1136" w:rsidP="00F13B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Karstni tip izdani</w:t>
            </w:r>
          </w:p>
        </w:tc>
        <w:tc>
          <w:tcPr>
            <w:tcW w:w="964" w:type="pct"/>
            <w:vMerge w:val="restart"/>
            <w:shd w:val="clear" w:color="auto" w:fill="D1D1D1" w:themeFill="background2" w:themeFillShade="E6"/>
            <w:vAlign w:val="center"/>
          </w:tcPr>
          <w:p w14:paraId="48802C2D" w14:textId="77777777" w:rsidR="00AF1136" w:rsidRPr="00561C0E" w:rsidRDefault="00AF1136" w:rsidP="00F13B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Ukupan bilans</w:t>
            </w:r>
          </w:p>
          <w:p w14:paraId="782B9130" w14:textId="77777777" w:rsidR="00AF1136" w:rsidRPr="00561C0E" w:rsidRDefault="00AF1136" w:rsidP="00F13B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(l/s)</w:t>
            </w:r>
          </w:p>
        </w:tc>
      </w:tr>
      <w:tr w:rsidR="00AF1136" w:rsidRPr="00561C0E" w14:paraId="522D7AC1" w14:textId="77777777" w:rsidTr="00E314C0">
        <w:trPr>
          <w:trHeight w:val="299"/>
          <w:tblHeader/>
        </w:trPr>
        <w:tc>
          <w:tcPr>
            <w:tcW w:w="1313" w:type="pct"/>
            <w:vMerge/>
            <w:shd w:val="clear" w:color="auto" w:fill="FFFFFF" w:themeFill="background1"/>
          </w:tcPr>
          <w:p w14:paraId="2142CAF0" w14:textId="77777777" w:rsidR="00AF1136" w:rsidRPr="00561C0E" w:rsidRDefault="00AF1136" w:rsidP="00550822">
            <w:pPr>
              <w:pStyle w:val="NoSpacing"/>
              <w:rPr>
                <w:rFonts w:asciiTheme="minorHAnsi" w:hAnsiTheme="minorHAnsi"/>
                <w:noProof/>
                <w:sz w:val="20"/>
                <w:szCs w:val="20"/>
                <w:lang w:val="sr-Latn-RS"/>
              </w:rPr>
            </w:pPr>
          </w:p>
        </w:tc>
        <w:tc>
          <w:tcPr>
            <w:tcW w:w="1297" w:type="pct"/>
            <w:gridSpan w:val="3"/>
            <w:shd w:val="clear" w:color="auto" w:fill="D1D1D1" w:themeFill="background2" w:themeFillShade="E6"/>
          </w:tcPr>
          <w:p w14:paraId="1A70186E"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Kategorija rezervi (l/s)</w:t>
            </w:r>
          </w:p>
        </w:tc>
        <w:tc>
          <w:tcPr>
            <w:tcW w:w="1426" w:type="pct"/>
            <w:gridSpan w:val="3"/>
            <w:shd w:val="clear" w:color="auto" w:fill="D1D1D1" w:themeFill="background2" w:themeFillShade="E6"/>
          </w:tcPr>
          <w:p w14:paraId="5965F320"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Kategorija rezervi (l/s)</w:t>
            </w:r>
          </w:p>
        </w:tc>
        <w:tc>
          <w:tcPr>
            <w:tcW w:w="964" w:type="pct"/>
            <w:vMerge/>
            <w:shd w:val="clear" w:color="auto" w:fill="FFFFFF" w:themeFill="background1"/>
          </w:tcPr>
          <w:p w14:paraId="372CF12F" w14:textId="77777777" w:rsidR="00AF1136" w:rsidRPr="00561C0E" w:rsidRDefault="00AF1136" w:rsidP="00550822">
            <w:pPr>
              <w:pStyle w:val="NoSpacing"/>
              <w:rPr>
                <w:rFonts w:asciiTheme="minorHAnsi" w:hAnsiTheme="minorHAnsi"/>
                <w:noProof/>
                <w:sz w:val="20"/>
                <w:szCs w:val="20"/>
                <w:lang w:val="sr-Latn-RS"/>
              </w:rPr>
            </w:pPr>
          </w:p>
        </w:tc>
      </w:tr>
      <w:tr w:rsidR="00AF1136" w:rsidRPr="00561C0E" w14:paraId="3FD02F89" w14:textId="77777777" w:rsidTr="00E314C0">
        <w:trPr>
          <w:trHeight w:val="336"/>
          <w:tblHeader/>
        </w:trPr>
        <w:tc>
          <w:tcPr>
            <w:tcW w:w="1313" w:type="pct"/>
            <w:vMerge/>
            <w:shd w:val="clear" w:color="auto" w:fill="FFFFFF" w:themeFill="background1"/>
          </w:tcPr>
          <w:p w14:paraId="35CB206C" w14:textId="77777777" w:rsidR="00AF1136" w:rsidRPr="00561C0E" w:rsidRDefault="00AF1136" w:rsidP="00550822">
            <w:pPr>
              <w:pStyle w:val="NoSpacing"/>
              <w:rPr>
                <w:rFonts w:asciiTheme="minorHAnsi" w:hAnsiTheme="minorHAnsi"/>
                <w:noProof/>
                <w:sz w:val="20"/>
                <w:szCs w:val="20"/>
                <w:lang w:val="sr-Latn-RS"/>
              </w:rPr>
            </w:pPr>
          </w:p>
        </w:tc>
        <w:tc>
          <w:tcPr>
            <w:tcW w:w="453" w:type="pct"/>
            <w:shd w:val="clear" w:color="auto" w:fill="D1D1D1" w:themeFill="background2" w:themeFillShade="E6"/>
          </w:tcPr>
          <w:p w14:paraId="4CA78EB3"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A</w:t>
            </w:r>
          </w:p>
        </w:tc>
        <w:tc>
          <w:tcPr>
            <w:tcW w:w="417" w:type="pct"/>
            <w:shd w:val="clear" w:color="auto" w:fill="D1D1D1" w:themeFill="background2" w:themeFillShade="E6"/>
          </w:tcPr>
          <w:p w14:paraId="531A3D19"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B</w:t>
            </w:r>
          </w:p>
        </w:tc>
        <w:tc>
          <w:tcPr>
            <w:tcW w:w="427" w:type="pct"/>
            <w:shd w:val="clear" w:color="auto" w:fill="D1D1D1" w:themeFill="background2" w:themeFillShade="E6"/>
          </w:tcPr>
          <w:p w14:paraId="30A6BA48"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C</w:t>
            </w:r>
          </w:p>
        </w:tc>
        <w:tc>
          <w:tcPr>
            <w:tcW w:w="442" w:type="pct"/>
            <w:shd w:val="clear" w:color="auto" w:fill="D1D1D1" w:themeFill="background2" w:themeFillShade="E6"/>
          </w:tcPr>
          <w:p w14:paraId="0745199A"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A</w:t>
            </w:r>
          </w:p>
        </w:tc>
        <w:tc>
          <w:tcPr>
            <w:tcW w:w="492" w:type="pct"/>
            <w:shd w:val="clear" w:color="auto" w:fill="D1D1D1" w:themeFill="background2" w:themeFillShade="E6"/>
          </w:tcPr>
          <w:p w14:paraId="00F3DA54"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B</w:t>
            </w:r>
          </w:p>
        </w:tc>
        <w:tc>
          <w:tcPr>
            <w:tcW w:w="492" w:type="pct"/>
            <w:shd w:val="clear" w:color="auto" w:fill="D1D1D1" w:themeFill="background2" w:themeFillShade="E6"/>
          </w:tcPr>
          <w:p w14:paraId="260B7087"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C</w:t>
            </w:r>
          </w:p>
        </w:tc>
        <w:tc>
          <w:tcPr>
            <w:tcW w:w="964" w:type="pct"/>
            <w:vMerge/>
            <w:shd w:val="clear" w:color="auto" w:fill="FFFFFF" w:themeFill="background1"/>
          </w:tcPr>
          <w:p w14:paraId="1FE8C4BC" w14:textId="77777777" w:rsidR="00AF1136" w:rsidRPr="00561C0E" w:rsidRDefault="00AF1136" w:rsidP="00550822">
            <w:pPr>
              <w:pStyle w:val="NoSpacing"/>
              <w:rPr>
                <w:rFonts w:asciiTheme="minorHAnsi" w:hAnsiTheme="minorHAnsi"/>
                <w:noProof/>
                <w:sz w:val="20"/>
                <w:szCs w:val="20"/>
                <w:lang w:val="sr-Latn-RS"/>
              </w:rPr>
            </w:pPr>
          </w:p>
        </w:tc>
      </w:tr>
      <w:tr w:rsidR="00AF1136" w:rsidRPr="00561C0E" w14:paraId="466F81DD" w14:textId="77777777" w:rsidTr="008725F0">
        <w:trPr>
          <w:trHeight w:val="54"/>
          <w:tblHeader/>
        </w:trPr>
        <w:tc>
          <w:tcPr>
            <w:tcW w:w="5000" w:type="pct"/>
            <w:gridSpan w:val="8"/>
            <w:shd w:val="clear" w:color="auto" w:fill="F2F2F2" w:themeFill="background1" w:themeFillShade="F2"/>
          </w:tcPr>
          <w:p w14:paraId="30BC64B0"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Jadranski sliv</w:t>
            </w:r>
          </w:p>
        </w:tc>
      </w:tr>
      <w:tr w:rsidR="00AF1136" w:rsidRPr="00561C0E" w14:paraId="45109720" w14:textId="77777777" w:rsidTr="008725F0">
        <w:trPr>
          <w:trHeight w:val="117"/>
          <w:tblHeader/>
        </w:trPr>
        <w:tc>
          <w:tcPr>
            <w:tcW w:w="1313" w:type="pct"/>
            <w:shd w:val="clear" w:color="auto" w:fill="FFFFFF" w:themeFill="background1"/>
          </w:tcPr>
          <w:p w14:paraId="3ED5D187"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Skadarskog jezera</w:t>
            </w:r>
          </w:p>
        </w:tc>
        <w:tc>
          <w:tcPr>
            <w:tcW w:w="453" w:type="pct"/>
            <w:shd w:val="clear" w:color="auto" w:fill="FFFFFF" w:themeFill="background1"/>
          </w:tcPr>
          <w:p w14:paraId="2BD40482"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3.885</w:t>
            </w:r>
          </w:p>
        </w:tc>
        <w:tc>
          <w:tcPr>
            <w:tcW w:w="417" w:type="pct"/>
            <w:shd w:val="clear" w:color="auto" w:fill="FFFFFF" w:themeFill="background1"/>
          </w:tcPr>
          <w:p w14:paraId="7FBDA83E"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29EC5B7E"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1.655</w:t>
            </w:r>
          </w:p>
        </w:tc>
        <w:tc>
          <w:tcPr>
            <w:tcW w:w="442" w:type="pct"/>
            <w:shd w:val="clear" w:color="auto" w:fill="FFFFFF" w:themeFill="background1"/>
          </w:tcPr>
          <w:p w14:paraId="6B7ECC1C"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2.227</w:t>
            </w:r>
          </w:p>
        </w:tc>
        <w:tc>
          <w:tcPr>
            <w:tcW w:w="492" w:type="pct"/>
            <w:shd w:val="clear" w:color="auto" w:fill="FFFFFF" w:themeFill="background1"/>
          </w:tcPr>
          <w:p w14:paraId="7A69381E"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319AD0F5"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18.955</w:t>
            </w:r>
          </w:p>
        </w:tc>
        <w:tc>
          <w:tcPr>
            <w:tcW w:w="964" w:type="pct"/>
            <w:shd w:val="clear" w:color="auto" w:fill="FFFFFF" w:themeFill="background1"/>
          </w:tcPr>
          <w:p w14:paraId="1B4F1CCD"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26.692</w:t>
            </w:r>
          </w:p>
        </w:tc>
      </w:tr>
      <w:tr w:rsidR="00AF1136" w:rsidRPr="00561C0E" w14:paraId="4FB00519" w14:textId="77777777" w:rsidTr="008725F0">
        <w:trPr>
          <w:trHeight w:val="117"/>
          <w:tblHeader/>
        </w:trPr>
        <w:tc>
          <w:tcPr>
            <w:tcW w:w="1313" w:type="pct"/>
            <w:shd w:val="clear" w:color="auto" w:fill="FFFFFF" w:themeFill="background1"/>
          </w:tcPr>
          <w:p w14:paraId="28827860"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Crnogorskog primorja</w:t>
            </w:r>
          </w:p>
        </w:tc>
        <w:tc>
          <w:tcPr>
            <w:tcW w:w="453" w:type="pct"/>
            <w:shd w:val="clear" w:color="auto" w:fill="FFFFFF" w:themeFill="background1"/>
          </w:tcPr>
          <w:p w14:paraId="3050B4DF"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280</w:t>
            </w:r>
          </w:p>
        </w:tc>
        <w:tc>
          <w:tcPr>
            <w:tcW w:w="417" w:type="pct"/>
            <w:shd w:val="clear" w:color="auto" w:fill="FFFFFF" w:themeFill="background1"/>
          </w:tcPr>
          <w:p w14:paraId="2337991E"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26F9E007"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100</w:t>
            </w:r>
          </w:p>
        </w:tc>
        <w:tc>
          <w:tcPr>
            <w:tcW w:w="442" w:type="pct"/>
            <w:shd w:val="clear" w:color="auto" w:fill="FFFFFF" w:themeFill="background1"/>
          </w:tcPr>
          <w:p w14:paraId="5B1434FF"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632</w:t>
            </w:r>
          </w:p>
        </w:tc>
        <w:tc>
          <w:tcPr>
            <w:tcW w:w="492" w:type="pct"/>
            <w:shd w:val="clear" w:color="auto" w:fill="FFFFFF" w:themeFill="background1"/>
          </w:tcPr>
          <w:p w14:paraId="31420D47"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4E04332F"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2.600</w:t>
            </w:r>
          </w:p>
        </w:tc>
        <w:tc>
          <w:tcPr>
            <w:tcW w:w="964" w:type="pct"/>
            <w:shd w:val="clear" w:color="auto" w:fill="FFFFFF" w:themeFill="background1"/>
          </w:tcPr>
          <w:p w14:paraId="122C7C7A"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3.512</w:t>
            </w:r>
          </w:p>
        </w:tc>
      </w:tr>
      <w:tr w:rsidR="00AF1136" w:rsidRPr="00561C0E" w14:paraId="322F598A" w14:textId="77777777" w:rsidTr="008725F0">
        <w:trPr>
          <w:trHeight w:val="117"/>
          <w:tblHeader/>
        </w:trPr>
        <w:tc>
          <w:tcPr>
            <w:tcW w:w="1313" w:type="pct"/>
            <w:shd w:val="clear" w:color="auto" w:fill="FFFFFF" w:themeFill="background1"/>
          </w:tcPr>
          <w:p w14:paraId="2EC07370"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Trebišnjice</w:t>
            </w:r>
          </w:p>
        </w:tc>
        <w:tc>
          <w:tcPr>
            <w:tcW w:w="453" w:type="pct"/>
            <w:shd w:val="clear" w:color="auto" w:fill="FFFFFF" w:themeFill="background1"/>
          </w:tcPr>
          <w:p w14:paraId="281963FC" w14:textId="77777777" w:rsidR="00AF1136" w:rsidRPr="00561C0E" w:rsidRDefault="00AF1136" w:rsidP="00550822">
            <w:pPr>
              <w:pStyle w:val="NoSpacing"/>
              <w:jc w:val="center"/>
              <w:rPr>
                <w:rFonts w:asciiTheme="minorHAnsi" w:hAnsiTheme="minorHAnsi"/>
                <w:noProof/>
                <w:sz w:val="20"/>
                <w:szCs w:val="20"/>
                <w:lang w:val="sr-Latn-RS"/>
              </w:rPr>
            </w:pPr>
          </w:p>
        </w:tc>
        <w:tc>
          <w:tcPr>
            <w:tcW w:w="417" w:type="pct"/>
            <w:shd w:val="clear" w:color="auto" w:fill="FFFFFF" w:themeFill="background1"/>
          </w:tcPr>
          <w:p w14:paraId="711D7B48"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130F76F7" w14:textId="77777777" w:rsidR="00AF1136" w:rsidRPr="00561C0E" w:rsidRDefault="00AF1136" w:rsidP="00550822">
            <w:pPr>
              <w:pStyle w:val="NoSpacing"/>
              <w:jc w:val="center"/>
              <w:rPr>
                <w:rFonts w:asciiTheme="minorHAnsi" w:hAnsiTheme="minorHAnsi"/>
                <w:noProof/>
                <w:sz w:val="20"/>
                <w:szCs w:val="20"/>
                <w:lang w:val="sr-Latn-RS"/>
              </w:rPr>
            </w:pPr>
          </w:p>
        </w:tc>
        <w:tc>
          <w:tcPr>
            <w:tcW w:w="442" w:type="pct"/>
            <w:shd w:val="clear" w:color="auto" w:fill="FFFFFF" w:themeFill="background1"/>
          </w:tcPr>
          <w:p w14:paraId="5353944E"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35</w:t>
            </w:r>
          </w:p>
        </w:tc>
        <w:tc>
          <w:tcPr>
            <w:tcW w:w="492" w:type="pct"/>
            <w:shd w:val="clear" w:color="auto" w:fill="FFFFFF" w:themeFill="background1"/>
          </w:tcPr>
          <w:p w14:paraId="486D657A"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27DADDCD"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1.070</w:t>
            </w:r>
          </w:p>
        </w:tc>
        <w:tc>
          <w:tcPr>
            <w:tcW w:w="964" w:type="pct"/>
            <w:shd w:val="clear" w:color="auto" w:fill="FFFFFF" w:themeFill="background1"/>
          </w:tcPr>
          <w:p w14:paraId="127BCB35"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1.105</w:t>
            </w:r>
          </w:p>
        </w:tc>
      </w:tr>
      <w:tr w:rsidR="00AF1136" w:rsidRPr="00561C0E" w14:paraId="33C7A892" w14:textId="77777777" w:rsidTr="008725F0">
        <w:trPr>
          <w:trHeight w:val="117"/>
          <w:tblHeader/>
        </w:trPr>
        <w:tc>
          <w:tcPr>
            <w:tcW w:w="5000" w:type="pct"/>
            <w:gridSpan w:val="8"/>
            <w:shd w:val="clear" w:color="auto" w:fill="F2F2F2" w:themeFill="background1" w:themeFillShade="F2"/>
          </w:tcPr>
          <w:p w14:paraId="5D8AE031"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Dunavski sliv</w:t>
            </w:r>
          </w:p>
        </w:tc>
      </w:tr>
      <w:tr w:rsidR="00AF1136" w:rsidRPr="00561C0E" w14:paraId="48F0F2B0" w14:textId="77777777" w:rsidTr="008725F0">
        <w:trPr>
          <w:trHeight w:val="117"/>
          <w:tblHeader/>
        </w:trPr>
        <w:tc>
          <w:tcPr>
            <w:tcW w:w="1313" w:type="pct"/>
            <w:shd w:val="clear" w:color="auto" w:fill="FFFFFF" w:themeFill="background1"/>
          </w:tcPr>
          <w:p w14:paraId="0D9AAAAE"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Tare</w:t>
            </w:r>
          </w:p>
        </w:tc>
        <w:tc>
          <w:tcPr>
            <w:tcW w:w="453" w:type="pct"/>
            <w:shd w:val="clear" w:color="auto" w:fill="FFFFFF" w:themeFill="background1"/>
          </w:tcPr>
          <w:p w14:paraId="01928D30"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20</w:t>
            </w:r>
          </w:p>
        </w:tc>
        <w:tc>
          <w:tcPr>
            <w:tcW w:w="417" w:type="pct"/>
            <w:shd w:val="clear" w:color="auto" w:fill="FFFFFF" w:themeFill="background1"/>
          </w:tcPr>
          <w:p w14:paraId="6E3F11D9"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049CA082" w14:textId="77777777" w:rsidR="00AF1136" w:rsidRPr="00561C0E" w:rsidRDefault="00AF1136" w:rsidP="00550822">
            <w:pPr>
              <w:pStyle w:val="NoSpacing"/>
              <w:jc w:val="center"/>
              <w:rPr>
                <w:rFonts w:asciiTheme="minorHAnsi" w:hAnsiTheme="minorHAnsi"/>
                <w:noProof/>
                <w:sz w:val="20"/>
                <w:szCs w:val="20"/>
                <w:lang w:val="sr-Latn-RS"/>
              </w:rPr>
            </w:pPr>
          </w:p>
        </w:tc>
        <w:tc>
          <w:tcPr>
            <w:tcW w:w="442" w:type="pct"/>
            <w:shd w:val="clear" w:color="auto" w:fill="FFFFFF" w:themeFill="background1"/>
          </w:tcPr>
          <w:p w14:paraId="07C63EAC"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186</w:t>
            </w:r>
          </w:p>
        </w:tc>
        <w:tc>
          <w:tcPr>
            <w:tcW w:w="492" w:type="pct"/>
            <w:shd w:val="clear" w:color="auto" w:fill="FFFFFF" w:themeFill="background1"/>
          </w:tcPr>
          <w:p w14:paraId="5B5EFCBD"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6612B799"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8.014</w:t>
            </w:r>
          </w:p>
        </w:tc>
        <w:tc>
          <w:tcPr>
            <w:tcW w:w="964" w:type="pct"/>
            <w:shd w:val="clear" w:color="auto" w:fill="FFFFFF" w:themeFill="background1"/>
          </w:tcPr>
          <w:p w14:paraId="771A59B9"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8.220</w:t>
            </w:r>
          </w:p>
        </w:tc>
      </w:tr>
      <w:tr w:rsidR="00AF1136" w:rsidRPr="00561C0E" w14:paraId="47B956BF" w14:textId="77777777" w:rsidTr="008725F0">
        <w:trPr>
          <w:trHeight w:val="54"/>
          <w:tblHeader/>
        </w:trPr>
        <w:tc>
          <w:tcPr>
            <w:tcW w:w="1313" w:type="pct"/>
            <w:shd w:val="clear" w:color="auto" w:fill="FFFFFF" w:themeFill="background1"/>
          </w:tcPr>
          <w:p w14:paraId="5E9B13BE"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Pive</w:t>
            </w:r>
          </w:p>
        </w:tc>
        <w:tc>
          <w:tcPr>
            <w:tcW w:w="453" w:type="pct"/>
            <w:shd w:val="clear" w:color="auto" w:fill="FFFFFF" w:themeFill="background1"/>
          </w:tcPr>
          <w:p w14:paraId="7E5136A3"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w:t>
            </w:r>
          </w:p>
        </w:tc>
        <w:tc>
          <w:tcPr>
            <w:tcW w:w="417" w:type="pct"/>
            <w:shd w:val="clear" w:color="auto" w:fill="FFFFFF" w:themeFill="background1"/>
          </w:tcPr>
          <w:p w14:paraId="0CAA0A85"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72625B2B" w14:textId="77777777" w:rsidR="00AF1136" w:rsidRPr="00561C0E" w:rsidRDefault="00AF1136" w:rsidP="00550822">
            <w:pPr>
              <w:pStyle w:val="NoSpacing"/>
              <w:jc w:val="center"/>
              <w:rPr>
                <w:rFonts w:asciiTheme="minorHAnsi" w:hAnsiTheme="minorHAnsi"/>
                <w:noProof/>
                <w:sz w:val="20"/>
                <w:szCs w:val="20"/>
                <w:lang w:val="sr-Latn-RS"/>
              </w:rPr>
            </w:pPr>
          </w:p>
        </w:tc>
        <w:tc>
          <w:tcPr>
            <w:tcW w:w="442" w:type="pct"/>
            <w:shd w:val="clear" w:color="auto" w:fill="FFFFFF" w:themeFill="background1"/>
          </w:tcPr>
          <w:p w14:paraId="42506C12"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25</w:t>
            </w:r>
          </w:p>
        </w:tc>
        <w:tc>
          <w:tcPr>
            <w:tcW w:w="492" w:type="pct"/>
            <w:shd w:val="clear" w:color="auto" w:fill="FFFFFF" w:themeFill="background1"/>
          </w:tcPr>
          <w:p w14:paraId="224EB426"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4061E5D4"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6.515</w:t>
            </w:r>
          </w:p>
        </w:tc>
        <w:tc>
          <w:tcPr>
            <w:tcW w:w="964" w:type="pct"/>
            <w:shd w:val="clear" w:color="auto" w:fill="FFFFFF" w:themeFill="background1"/>
          </w:tcPr>
          <w:p w14:paraId="06BACF8F"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6.541</w:t>
            </w:r>
          </w:p>
        </w:tc>
      </w:tr>
      <w:tr w:rsidR="00AF1136" w:rsidRPr="00561C0E" w14:paraId="15304B8C" w14:textId="77777777" w:rsidTr="008725F0">
        <w:trPr>
          <w:trHeight w:val="117"/>
          <w:tblHeader/>
        </w:trPr>
        <w:tc>
          <w:tcPr>
            <w:tcW w:w="1313" w:type="pct"/>
            <w:shd w:val="clear" w:color="auto" w:fill="FFFFFF" w:themeFill="background1"/>
          </w:tcPr>
          <w:p w14:paraId="2C41C743"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Ćehotine</w:t>
            </w:r>
          </w:p>
        </w:tc>
        <w:tc>
          <w:tcPr>
            <w:tcW w:w="453" w:type="pct"/>
            <w:shd w:val="clear" w:color="auto" w:fill="FFFFFF" w:themeFill="background1"/>
          </w:tcPr>
          <w:p w14:paraId="72862210" w14:textId="77777777" w:rsidR="00AF1136" w:rsidRPr="00561C0E" w:rsidRDefault="00AF1136" w:rsidP="00550822">
            <w:pPr>
              <w:pStyle w:val="NoSpacing"/>
              <w:jc w:val="center"/>
              <w:rPr>
                <w:rFonts w:asciiTheme="minorHAnsi" w:hAnsiTheme="minorHAnsi"/>
                <w:noProof/>
                <w:sz w:val="20"/>
                <w:szCs w:val="20"/>
                <w:lang w:val="sr-Latn-RS"/>
              </w:rPr>
            </w:pPr>
          </w:p>
        </w:tc>
        <w:tc>
          <w:tcPr>
            <w:tcW w:w="417" w:type="pct"/>
            <w:shd w:val="clear" w:color="auto" w:fill="FFFFFF" w:themeFill="background1"/>
          </w:tcPr>
          <w:p w14:paraId="1ED5C004"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09342B34" w14:textId="77777777" w:rsidR="00AF1136" w:rsidRPr="00561C0E" w:rsidRDefault="00AF1136" w:rsidP="00550822">
            <w:pPr>
              <w:pStyle w:val="NoSpacing"/>
              <w:jc w:val="center"/>
              <w:rPr>
                <w:rFonts w:asciiTheme="minorHAnsi" w:hAnsiTheme="minorHAnsi"/>
                <w:noProof/>
                <w:sz w:val="20"/>
                <w:szCs w:val="20"/>
                <w:lang w:val="sr-Latn-RS"/>
              </w:rPr>
            </w:pPr>
          </w:p>
        </w:tc>
        <w:tc>
          <w:tcPr>
            <w:tcW w:w="442" w:type="pct"/>
            <w:shd w:val="clear" w:color="auto" w:fill="FFFFFF" w:themeFill="background1"/>
          </w:tcPr>
          <w:p w14:paraId="316A23E3"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71</w:t>
            </w:r>
          </w:p>
        </w:tc>
        <w:tc>
          <w:tcPr>
            <w:tcW w:w="492" w:type="pct"/>
            <w:shd w:val="clear" w:color="auto" w:fill="FFFFFF" w:themeFill="background1"/>
          </w:tcPr>
          <w:p w14:paraId="4FEF8591"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32E3FE2B"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1.155</w:t>
            </w:r>
          </w:p>
        </w:tc>
        <w:tc>
          <w:tcPr>
            <w:tcW w:w="964" w:type="pct"/>
            <w:shd w:val="clear" w:color="auto" w:fill="FFFFFF" w:themeFill="background1"/>
          </w:tcPr>
          <w:p w14:paraId="6F9A8013"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1.226</w:t>
            </w:r>
          </w:p>
        </w:tc>
      </w:tr>
      <w:tr w:rsidR="00AF1136" w:rsidRPr="00561C0E" w14:paraId="0CA34CD0" w14:textId="77777777" w:rsidTr="008725F0">
        <w:trPr>
          <w:trHeight w:val="117"/>
          <w:tblHeader/>
        </w:trPr>
        <w:tc>
          <w:tcPr>
            <w:tcW w:w="1313" w:type="pct"/>
            <w:shd w:val="clear" w:color="auto" w:fill="FFFFFF" w:themeFill="background1"/>
          </w:tcPr>
          <w:p w14:paraId="78CEE9E3"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Lima</w:t>
            </w:r>
          </w:p>
        </w:tc>
        <w:tc>
          <w:tcPr>
            <w:tcW w:w="453" w:type="pct"/>
            <w:shd w:val="clear" w:color="auto" w:fill="FFFFFF" w:themeFill="background1"/>
          </w:tcPr>
          <w:p w14:paraId="34EF93DD"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20</w:t>
            </w:r>
          </w:p>
        </w:tc>
        <w:tc>
          <w:tcPr>
            <w:tcW w:w="417" w:type="pct"/>
            <w:shd w:val="clear" w:color="auto" w:fill="FFFFFF" w:themeFill="background1"/>
          </w:tcPr>
          <w:p w14:paraId="66085C6D"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69CEA4F3" w14:textId="77777777" w:rsidR="00AF1136" w:rsidRPr="00561C0E" w:rsidRDefault="00AF1136" w:rsidP="00550822">
            <w:pPr>
              <w:pStyle w:val="NoSpacing"/>
              <w:jc w:val="center"/>
              <w:rPr>
                <w:rFonts w:asciiTheme="minorHAnsi" w:hAnsiTheme="minorHAnsi"/>
                <w:noProof/>
                <w:sz w:val="20"/>
                <w:szCs w:val="20"/>
                <w:lang w:val="sr-Latn-RS"/>
              </w:rPr>
            </w:pPr>
          </w:p>
        </w:tc>
        <w:tc>
          <w:tcPr>
            <w:tcW w:w="442" w:type="pct"/>
            <w:shd w:val="clear" w:color="auto" w:fill="FFFFFF" w:themeFill="background1"/>
          </w:tcPr>
          <w:p w14:paraId="379AF8F0"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420</w:t>
            </w:r>
          </w:p>
        </w:tc>
        <w:tc>
          <w:tcPr>
            <w:tcW w:w="492" w:type="pct"/>
            <w:shd w:val="clear" w:color="auto" w:fill="FFFFFF" w:themeFill="background1"/>
          </w:tcPr>
          <w:p w14:paraId="4F4CCFED"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50D18E8A"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6.800</w:t>
            </w:r>
          </w:p>
        </w:tc>
        <w:tc>
          <w:tcPr>
            <w:tcW w:w="964" w:type="pct"/>
            <w:shd w:val="clear" w:color="auto" w:fill="FFFFFF" w:themeFill="background1"/>
          </w:tcPr>
          <w:p w14:paraId="12561D00"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7.240</w:t>
            </w:r>
          </w:p>
        </w:tc>
      </w:tr>
      <w:tr w:rsidR="00AF1136" w:rsidRPr="00561C0E" w14:paraId="1D8C76FF" w14:textId="77777777" w:rsidTr="008725F0">
        <w:trPr>
          <w:trHeight w:val="117"/>
          <w:tblHeader/>
        </w:trPr>
        <w:tc>
          <w:tcPr>
            <w:tcW w:w="1313" w:type="pct"/>
            <w:shd w:val="clear" w:color="auto" w:fill="FFFFFF" w:themeFill="background1"/>
          </w:tcPr>
          <w:p w14:paraId="6FC689CC" w14:textId="77777777" w:rsidR="00AF1136" w:rsidRPr="00561C0E" w:rsidRDefault="00AF1136" w:rsidP="00550822">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Sliv Ibra</w:t>
            </w:r>
          </w:p>
        </w:tc>
        <w:tc>
          <w:tcPr>
            <w:tcW w:w="453" w:type="pct"/>
            <w:shd w:val="clear" w:color="auto" w:fill="FFFFFF" w:themeFill="background1"/>
          </w:tcPr>
          <w:p w14:paraId="2EA146D4" w14:textId="77777777" w:rsidR="00AF1136" w:rsidRPr="00561C0E" w:rsidRDefault="00AF1136" w:rsidP="00550822">
            <w:pPr>
              <w:pStyle w:val="NoSpacing"/>
              <w:jc w:val="center"/>
              <w:rPr>
                <w:rFonts w:asciiTheme="minorHAnsi" w:hAnsiTheme="minorHAnsi"/>
                <w:noProof/>
                <w:sz w:val="20"/>
                <w:szCs w:val="20"/>
                <w:lang w:val="sr-Latn-RS"/>
              </w:rPr>
            </w:pPr>
          </w:p>
        </w:tc>
        <w:tc>
          <w:tcPr>
            <w:tcW w:w="417" w:type="pct"/>
            <w:shd w:val="clear" w:color="auto" w:fill="FFFFFF" w:themeFill="background1"/>
          </w:tcPr>
          <w:p w14:paraId="7C270642" w14:textId="77777777" w:rsidR="00AF1136" w:rsidRPr="00561C0E" w:rsidRDefault="00AF1136" w:rsidP="00550822">
            <w:pPr>
              <w:pStyle w:val="NoSpacing"/>
              <w:jc w:val="center"/>
              <w:rPr>
                <w:rFonts w:asciiTheme="minorHAnsi" w:hAnsiTheme="minorHAnsi"/>
                <w:noProof/>
                <w:sz w:val="20"/>
                <w:szCs w:val="20"/>
                <w:lang w:val="sr-Latn-RS"/>
              </w:rPr>
            </w:pPr>
          </w:p>
        </w:tc>
        <w:tc>
          <w:tcPr>
            <w:tcW w:w="427" w:type="pct"/>
            <w:shd w:val="clear" w:color="auto" w:fill="FFFFFF" w:themeFill="background1"/>
          </w:tcPr>
          <w:p w14:paraId="00280A9E" w14:textId="77777777" w:rsidR="00AF1136" w:rsidRPr="00561C0E" w:rsidRDefault="00AF1136" w:rsidP="00550822">
            <w:pPr>
              <w:pStyle w:val="NoSpacing"/>
              <w:jc w:val="center"/>
              <w:rPr>
                <w:rFonts w:asciiTheme="minorHAnsi" w:hAnsiTheme="minorHAnsi"/>
                <w:noProof/>
                <w:sz w:val="20"/>
                <w:szCs w:val="20"/>
                <w:lang w:val="sr-Latn-RS"/>
              </w:rPr>
            </w:pPr>
          </w:p>
        </w:tc>
        <w:tc>
          <w:tcPr>
            <w:tcW w:w="442" w:type="pct"/>
            <w:shd w:val="clear" w:color="auto" w:fill="FFFFFF" w:themeFill="background1"/>
          </w:tcPr>
          <w:p w14:paraId="1B2BED72"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105</w:t>
            </w:r>
          </w:p>
        </w:tc>
        <w:tc>
          <w:tcPr>
            <w:tcW w:w="492" w:type="pct"/>
            <w:shd w:val="clear" w:color="auto" w:fill="FFFFFF" w:themeFill="background1"/>
          </w:tcPr>
          <w:p w14:paraId="7F410208" w14:textId="77777777" w:rsidR="00AF1136" w:rsidRPr="00561C0E" w:rsidRDefault="00AF1136" w:rsidP="00550822">
            <w:pPr>
              <w:pStyle w:val="NoSpacing"/>
              <w:jc w:val="center"/>
              <w:rPr>
                <w:rFonts w:asciiTheme="minorHAnsi" w:hAnsiTheme="minorHAnsi"/>
                <w:noProof/>
                <w:sz w:val="20"/>
                <w:szCs w:val="20"/>
                <w:lang w:val="sr-Latn-RS"/>
              </w:rPr>
            </w:pPr>
          </w:p>
        </w:tc>
        <w:tc>
          <w:tcPr>
            <w:tcW w:w="492" w:type="pct"/>
            <w:shd w:val="clear" w:color="auto" w:fill="FFFFFF" w:themeFill="background1"/>
          </w:tcPr>
          <w:p w14:paraId="7BF7F067"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150</w:t>
            </w:r>
          </w:p>
        </w:tc>
        <w:tc>
          <w:tcPr>
            <w:tcW w:w="964" w:type="pct"/>
            <w:shd w:val="clear" w:color="auto" w:fill="FFFFFF" w:themeFill="background1"/>
          </w:tcPr>
          <w:p w14:paraId="71CE973A" w14:textId="77777777" w:rsidR="00AF1136" w:rsidRPr="00561C0E" w:rsidRDefault="00AF1136" w:rsidP="00550822">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255</w:t>
            </w:r>
          </w:p>
        </w:tc>
      </w:tr>
      <w:tr w:rsidR="00AF1136" w:rsidRPr="00561C0E" w14:paraId="7976B48A" w14:textId="77777777" w:rsidTr="00E314C0">
        <w:trPr>
          <w:trHeight w:val="117"/>
          <w:tblHeader/>
        </w:trPr>
        <w:tc>
          <w:tcPr>
            <w:tcW w:w="1313" w:type="pct"/>
            <w:shd w:val="clear" w:color="auto" w:fill="D1D1D1" w:themeFill="background2" w:themeFillShade="E6"/>
          </w:tcPr>
          <w:p w14:paraId="30BDCFE8" w14:textId="77777777" w:rsidR="00AF1136" w:rsidRPr="00561C0E" w:rsidRDefault="00AF1136" w:rsidP="00550822">
            <w:pPr>
              <w:pStyle w:val="NoSpacing"/>
              <w:rPr>
                <w:rFonts w:asciiTheme="minorHAnsi" w:hAnsiTheme="minorHAnsi"/>
                <w:b/>
                <w:noProof/>
                <w:sz w:val="20"/>
                <w:szCs w:val="20"/>
                <w:lang w:val="sr-Latn-RS"/>
              </w:rPr>
            </w:pPr>
            <w:r w:rsidRPr="00561C0E">
              <w:rPr>
                <w:rFonts w:asciiTheme="minorHAnsi" w:hAnsiTheme="minorHAnsi"/>
                <w:b/>
                <w:noProof/>
                <w:sz w:val="20"/>
                <w:szCs w:val="20"/>
                <w:lang w:val="sr-Latn-RS"/>
              </w:rPr>
              <w:t xml:space="preserve">UKUPNO Crna Gora </w:t>
            </w:r>
          </w:p>
        </w:tc>
        <w:tc>
          <w:tcPr>
            <w:tcW w:w="453" w:type="pct"/>
            <w:shd w:val="clear" w:color="auto" w:fill="D1D1D1" w:themeFill="background2" w:themeFillShade="E6"/>
          </w:tcPr>
          <w:p w14:paraId="7CDDC4C1"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4.206</w:t>
            </w:r>
          </w:p>
        </w:tc>
        <w:tc>
          <w:tcPr>
            <w:tcW w:w="417" w:type="pct"/>
            <w:shd w:val="clear" w:color="auto" w:fill="D1D1D1" w:themeFill="background2" w:themeFillShade="E6"/>
          </w:tcPr>
          <w:p w14:paraId="62D21945" w14:textId="77777777" w:rsidR="00AF1136" w:rsidRPr="00561C0E" w:rsidRDefault="00AF1136" w:rsidP="00550822">
            <w:pPr>
              <w:pStyle w:val="NoSpacing"/>
              <w:jc w:val="center"/>
              <w:rPr>
                <w:rFonts w:asciiTheme="minorHAnsi" w:hAnsiTheme="minorHAnsi"/>
                <w:b/>
                <w:noProof/>
                <w:sz w:val="20"/>
                <w:szCs w:val="20"/>
                <w:lang w:val="sr-Latn-RS"/>
              </w:rPr>
            </w:pPr>
          </w:p>
        </w:tc>
        <w:tc>
          <w:tcPr>
            <w:tcW w:w="427" w:type="pct"/>
            <w:shd w:val="clear" w:color="auto" w:fill="D1D1D1" w:themeFill="background2" w:themeFillShade="E6"/>
          </w:tcPr>
          <w:p w14:paraId="31206155"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1.755</w:t>
            </w:r>
          </w:p>
        </w:tc>
        <w:tc>
          <w:tcPr>
            <w:tcW w:w="442" w:type="pct"/>
            <w:shd w:val="clear" w:color="auto" w:fill="D1D1D1" w:themeFill="background2" w:themeFillShade="E6"/>
          </w:tcPr>
          <w:p w14:paraId="4242B79F"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3.701</w:t>
            </w:r>
          </w:p>
        </w:tc>
        <w:tc>
          <w:tcPr>
            <w:tcW w:w="492" w:type="pct"/>
            <w:shd w:val="clear" w:color="auto" w:fill="D1D1D1" w:themeFill="background2" w:themeFillShade="E6"/>
          </w:tcPr>
          <w:p w14:paraId="148B1C04" w14:textId="77777777" w:rsidR="00AF1136" w:rsidRPr="00561C0E" w:rsidRDefault="00AF1136" w:rsidP="00550822">
            <w:pPr>
              <w:pStyle w:val="NoSpacing"/>
              <w:jc w:val="center"/>
              <w:rPr>
                <w:rFonts w:asciiTheme="minorHAnsi" w:hAnsiTheme="minorHAnsi"/>
                <w:b/>
                <w:noProof/>
                <w:sz w:val="20"/>
                <w:szCs w:val="20"/>
                <w:lang w:val="sr-Latn-RS"/>
              </w:rPr>
            </w:pPr>
          </w:p>
        </w:tc>
        <w:tc>
          <w:tcPr>
            <w:tcW w:w="492" w:type="pct"/>
            <w:shd w:val="clear" w:color="auto" w:fill="D1D1D1" w:themeFill="background2" w:themeFillShade="E6"/>
          </w:tcPr>
          <w:p w14:paraId="37BE8358"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45.259</w:t>
            </w:r>
          </w:p>
        </w:tc>
        <w:tc>
          <w:tcPr>
            <w:tcW w:w="964" w:type="pct"/>
            <w:shd w:val="clear" w:color="auto" w:fill="D1D1D1" w:themeFill="background2" w:themeFillShade="E6"/>
          </w:tcPr>
          <w:p w14:paraId="22C1A229" w14:textId="77777777" w:rsidR="00AF1136" w:rsidRPr="00561C0E" w:rsidRDefault="00AF1136" w:rsidP="00550822">
            <w:pPr>
              <w:pStyle w:val="NoSpacing"/>
              <w:jc w:val="center"/>
              <w:rPr>
                <w:rFonts w:asciiTheme="minorHAnsi" w:hAnsiTheme="minorHAnsi"/>
                <w:b/>
                <w:noProof/>
                <w:sz w:val="20"/>
                <w:szCs w:val="20"/>
                <w:lang w:val="sr-Latn-RS"/>
              </w:rPr>
            </w:pPr>
            <w:r w:rsidRPr="00561C0E">
              <w:rPr>
                <w:rFonts w:asciiTheme="minorHAnsi" w:hAnsiTheme="minorHAnsi"/>
                <w:b/>
                <w:noProof/>
                <w:sz w:val="20"/>
                <w:szCs w:val="20"/>
                <w:lang w:val="sr-Latn-RS"/>
              </w:rPr>
              <w:t>54.791</w:t>
            </w:r>
          </w:p>
        </w:tc>
      </w:tr>
    </w:tbl>
    <w:p w14:paraId="59F9146F" w14:textId="77777777" w:rsidR="00AF1136" w:rsidRPr="00561C0E" w:rsidRDefault="00AF1136" w:rsidP="00AF1136">
      <w:pPr>
        <w:pStyle w:val="NoSpacing"/>
        <w:jc w:val="both"/>
        <w:rPr>
          <w:rFonts w:asciiTheme="minorHAnsi" w:hAnsiTheme="minorHAnsi"/>
          <w:noProof/>
          <w:sz w:val="18"/>
          <w:szCs w:val="18"/>
          <w:lang w:val="sr-Latn-RS"/>
        </w:rPr>
      </w:pPr>
      <w:r w:rsidRPr="00561C0E">
        <w:rPr>
          <w:rFonts w:asciiTheme="minorHAnsi" w:hAnsiTheme="minorHAnsi"/>
          <w:noProof/>
          <w:sz w:val="18"/>
          <w:szCs w:val="18"/>
          <w:lang w:val="sr-Latn-RS"/>
        </w:rPr>
        <w:t>Izvor: Vodoprivredna osnova RCG, 2001; Vodni potencijali Crne Gore, B.Đorđević i dr., CANU, 2010.</w:t>
      </w:r>
    </w:p>
    <w:p w14:paraId="4391BB5E" w14:textId="77777777" w:rsidR="00AF1136" w:rsidRPr="00561C0E" w:rsidRDefault="00AF1136" w:rsidP="00AF1136">
      <w:pPr>
        <w:pStyle w:val="NoSpacing"/>
        <w:jc w:val="both"/>
        <w:rPr>
          <w:rFonts w:asciiTheme="minorHAnsi" w:hAnsiTheme="minorHAnsi"/>
          <w:noProof/>
          <w:sz w:val="18"/>
          <w:szCs w:val="18"/>
          <w:lang w:val="sr-Latn-RS"/>
        </w:rPr>
      </w:pPr>
      <w:r w:rsidRPr="00561C0E">
        <w:rPr>
          <w:rFonts w:asciiTheme="minorHAnsi" w:hAnsiTheme="minorHAnsi"/>
          <w:noProof/>
          <w:sz w:val="18"/>
          <w:szCs w:val="18"/>
          <w:lang w:val="sr-Latn-RS"/>
        </w:rPr>
        <w:t>Legenda: A – Količina podzemnih voda koja se koriste za vodosnabdevanje; B-Utvrđena količina podzemnih voda; C-Delimično istražene rezerve podzemnih voda u ležištima.</w:t>
      </w:r>
    </w:p>
    <w:p w14:paraId="48CDE535" w14:textId="77777777" w:rsidR="00AF1136" w:rsidRPr="00561C0E" w:rsidRDefault="00AF1136" w:rsidP="00AF1136">
      <w:pPr>
        <w:spacing w:line="276" w:lineRule="auto"/>
        <w:rPr>
          <w:rFonts w:asciiTheme="minorHAnsi" w:hAnsiTheme="minorHAnsi" w:cs="Calibri"/>
          <w:noProof/>
          <w:lang w:val="sr-Latn-RS"/>
        </w:rPr>
      </w:pPr>
    </w:p>
    <w:p w14:paraId="1DDEF6DA" w14:textId="77777777" w:rsidR="00AF1136" w:rsidRPr="00561C0E" w:rsidRDefault="00AF1136" w:rsidP="00255B53">
      <w:pPr>
        <w:spacing w:line="276" w:lineRule="auto"/>
        <w:rPr>
          <w:rFonts w:asciiTheme="minorHAnsi" w:hAnsiTheme="minorHAnsi" w:cs="Calibri"/>
          <w:noProof/>
          <w:lang w:val="sr-Latn-RS"/>
        </w:rPr>
      </w:pPr>
    </w:p>
    <w:p w14:paraId="0DB0BF72" w14:textId="77777777" w:rsidR="00AF1136" w:rsidRPr="00561C0E" w:rsidRDefault="00AF1136" w:rsidP="00255B53">
      <w:pPr>
        <w:spacing w:line="276" w:lineRule="auto"/>
        <w:rPr>
          <w:rFonts w:asciiTheme="minorHAnsi" w:hAnsiTheme="minorHAnsi" w:cs="Calibri"/>
          <w:noProof/>
          <w:lang w:val="sr-Latn-RS"/>
        </w:rPr>
      </w:pPr>
    </w:p>
    <w:p w14:paraId="50AD3F5F" w14:textId="77777777" w:rsidR="00B34CD0" w:rsidRPr="00561C0E" w:rsidRDefault="00B34CD0" w:rsidP="00255B53">
      <w:pPr>
        <w:spacing w:line="276" w:lineRule="auto"/>
        <w:rPr>
          <w:rFonts w:asciiTheme="minorHAnsi" w:hAnsiTheme="minorHAnsi" w:cs="Calibri"/>
          <w:noProof/>
          <w:lang w:val="sr-Latn-RS"/>
        </w:rPr>
      </w:pPr>
    </w:p>
    <w:p w14:paraId="2164F9E1" w14:textId="77777777" w:rsidR="006645D9" w:rsidRPr="00561C0E" w:rsidRDefault="006645D9" w:rsidP="003307B3">
      <w:pPr>
        <w:pStyle w:val="Heading1"/>
        <w:numPr>
          <w:ilvl w:val="0"/>
          <w:numId w:val="12"/>
        </w:numPr>
        <w:spacing w:before="0" w:after="0" w:line="276" w:lineRule="auto"/>
        <w:rPr>
          <w:rFonts w:asciiTheme="minorHAnsi" w:hAnsiTheme="minorHAnsi" w:cs="Calibri"/>
          <w:noProof/>
          <w:lang w:val="sr-Latn-RS"/>
        </w:rPr>
        <w:sectPr w:rsidR="006645D9" w:rsidRPr="00561C0E" w:rsidSect="00450080">
          <w:pgSz w:w="11906" w:h="16838"/>
          <w:pgMar w:top="1440" w:right="1440" w:bottom="1440" w:left="1440" w:header="708" w:footer="708" w:gutter="0"/>
          <w:cols w:space="708"/>
          <w:titlePg/>
          <w:docGrid w:linePitch="360"/>
        </w:sectPr>
      </w:pPr>
    </w:p>
    <w:p w14:paraId="39D2E276" w14:textId="77777777" w:rsidR="005401D5" w:rsidRPr="00561C0E" w:rsidRDefault="00F51B53" w:rsidP="005401D5">
      <w:pPr>
        <w:pStyle w:val="Heading1"/>
        <w:rPr>
          <w:noProof/>
          <w:lang w:val="sr-Latn-RS"/>
        </w:rPr>
      </w:pPr>
      <w:bookmarkStart w:id="89" w:name="_Toc227599934"/>
      <w:r w:rsidRPr="00561C0E">
        <w:rPr>
          <w:noProof/>
          <w:lang w:val="sr-Latn-RS"/>
        </w:rPr>
        <w:lastRenderedPageBreak/>
        <w:t>STANJE UPRAVLJANJA VODAMA U CRNOJ GORI</w:t>
      </w:r>
      <w:bookmarkEnd w:id="89"/>
      <w:r w:rsidRPr="00561C0E">
        <w:rPr>
          <w:noProof/>
          <w:lang w:val="sr-Latn-RS"/>
        </w:rPr>
        <w:t xml:space="preserve"> </w:t>
      </w:r>
      <w:r w:rsidRPr="00561C0E">
        <w:rPr>
          <w:noProof/>
          <w:lang w:val="sr-Latn-RS"/>
        </w:rPr>
        <w:tab/>
      </w:r>
    </w:p>
    <w:p w14:paraId="6A46ABC5" w14:textId="77777777" w:rsidR="00F51B53" w:rsidRPr="00713E95" w:rsidRDefault="00F51B53" w:rsidP="00C9207F">
      <w:pPr>
        <w:pStyle w:val="Heading2"/>
        <w:rPr>
          <w:noProof/>
          <w:sz w:val="26"/>
          <w:szCs w:val="26"/>
          <w:lang w:val="sr-Latn-RS"/>
        </w:rPr>
      </w:pPr>
      <w:bookmarkStart w:id="90" w:name="_Toc227599935"/>
      <w:bookmarkStart w:id="91" w:name="_Hlk228796077"/>
      <w:r w:rsidRPr="00713E95">
        <w:rPr>
          <w:noProof/>
          <w:sz w:val="26"/>
          <w:szCs w:val="26"/>
          <w:lang w:val="sr-Latn-RS"/>
        </w:rPr>
        <w:t>Zakonodavni okvir u oblasti voda</w:t>
      </w:r>
      <w:bookmarkEnd w:id="90"/>
    </w:p>
    <w:p w14:paraId="34389BC7"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 xml:space="preserve">Relevantno vodno pravo u Crnoj Gori čine propisi koji se odnose na upravljanje vodama, odnosno djelatnosti i mjere koje se preduzimaju radi održavanja i unaprjeđenja režima voda, u cilju: obezbjeđenja </w:t>
      </w:r>
      <w:r w:rsidRPr="00FD1730">
        <w:rPr>
          <w:rFonts w:asciiTheme="minorHAnsi" w:hAnsiTheme="minorHAnsi"/>
          <w:lang w:val="sr-Latn-RS"/>
        </w:rPr>
        <w:t xml:space="preserve">potrebnih količina vode propisanog kvaliteta za pojedine </w:t>
      </w:r>
      <w:proofErr w:type="spellStart"/>
      <w:r w:rsidRPr="00FD1730">
        <w:rPr>
          <w:rFonts w:asciiTheme="minorHAnsi" w:hAnsiTheme="minorHAnsi"/>
          <w:lang w:val="sr-Latn-RS"/>
        </w:rPr>
        <w:t>namjene</w:t>
      </w:r>
      <w:proofErr w:type="spellEnd"/>
      <w:r w:rsidRPr="00FD1730">
        <w:rPr>
          <w:rFonts w:asciiTheme="minorHAnsi" w:hAnsiTheme="minorHAnsi"/>
          <w:lang w:val="sr-Latn-RS"/>
        </w:rPr>
        <w:t>, zaštite voda od zagađivanja i zaštite od štetnog dejstva voda, kao i propisi međunarodnog prava od značaja z</w:t>
      </w:r>
      <w:r w:rsidRPr="00FD1730">
        <w:rPr>
          <w:rFonts w:asciiTheme="minorHAnsi" w:hAnsiTheme="minorHAnsi"/>
          <w:noProof/>
          <w:lang w:val="sr-Latn-RS"/>
        </w:rPr>
        <w:t>a upravljanje, prevashodno, prekograničnim vodama.</w:t>
      </w:r>
    </w:p>
    <w:p w14:paraId="7ABCFAC1"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Osnovni pravni akt u oblasti voda je Zakon o vodama (“Službeni list RCG”, br. 27/07 od 17.</w:t>
      </w:r>
      <w:r w:rsidR="008755CC" w:rsidRPr="00FD1730">
        <w:rPr>
          <w:rFonts w:asciiTheme="minorHAnsi" w:hAnsiTheme="minorHAnsi"/>
          <w:noProof/>
          <w:lang w:val="sr-Latn-RS"/>
        </w:rPr>
        <w:t>05.2</w:t>
      </w:r>
      <w:r w:rsidRPr="00FD1730">
        <w:rPr>
          <w:rFonts w:asciiTheme="minorHAnsi" w:hAnsiTheme="minorHAnsi"/>
          <w:noProof/>
          <w:lang w:val="sr-Latn-RS"/>
        </w:rPr>
        <w:t>007, “Službeni list CG”, br.32/11 od 01.</w:t>
      </w:r>
      <w:r w:rsidR="008755CC" w:rsidRPr="00FD1730">
        <w:rPr>
          <w:rFonts w:asciiTheme="minorHAnsi" w:hAnsiTheme="minorHAnsi"/>
          <w:noProof/>
          <w:lang w:val="sr-Latn-RS"/>
        </w:rPr>
        <w:t>07.</w:t>
      </w:r>
      <w:r w:rsidRPr="00FD1730">
        <w:rPr>
          <w:rFonts w:asciiTheme="minorHAnsi" w:hAnsiTheme="minorHAnsi"/>
          <w:noProof/>
          <w:lang w:val="sr-Latn-RS"/>
        </w:rPr>
        <w:t>2011, 47/11 od 23.</w:t>
      </w:r>
      <w:r w:rsidR="008755CC" w:rsidRPr="00FD1730">
        <w:rPr>
          <w:rFonts w:asciiTheme="minorHAnsi" w:hAnsiTheme="minorHAnsi"/>
          <w:noProof/>
          <w:lang w:val="sr-Latn-RS"/>
        </w:rPr>
        <w:t>09.</w:t>
      </w:r>
      <w:r w:rsidRPr="00FD1730">
        <w:rPr>
          <w:rFonts w:asciiTheme="minorHAnsi" w:hAnsiTheme="minorHAnsi"/>
          <w:noProof/>
          <w:lang w:val="sr-Latn-RS"/>
        </w:rPr>
        <w:t>2011, 48/15 od 21.</w:t>
      </w:r>
      <w:r w:rsidR="008755CC" w:rsidRPr="00FD1730">
        <w:rPr>
          <w:rFonts w:asciiTheme="minorHAnsi" w:hAnsiTheme="minorHAnsi"/>
          <w:noProof/>
          <w:lang w:val="sr-Latn-RS"/>
        </w:rPr>
        <w:t>08.</w:t>
      </w:r>
      <w:r w:rsidRPr="00FD1730">
        <w:rPr>
          <w:rFonts w:asciiTheme="minorHAnsi" w:hAnsiTheme="minorHAnsi"/>
          <w:noProof/>
          <w:lang w:val="sr-Latn-RS"/>
        </w:rPr>
        <w:t xml:space="preserve">2015., 52/16 od 9 avgusta 2016, 55/16 od 17.08.2016, 002/17 od 10.01.2017, 080/17 od 01.12.2017, 084/18 od 26.12.2018. i 084/24 od 06.09.2024); </w:t>
      </w:r>
    </w:p>
    <w:p w14:paraId="3EECB9AC"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Odredbe ovog zakona primjenjuju se na sve površinske i podzemne vode i mješovite vode, ušća rijeka koje se ulivaju u more, mineralne i termalne vode; vodno dobro; nalazišta vode za piće u teritorijalnom moru i vode priobalnog mora od zagađivanja s kopna. Ovaj zakon uređuje:</w:t>
      </w:r>
    </w:p>
    <w:p w14:paraId="1A9BC332"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upravljanje vodama kao javnim dobrom</w:t>
      </w:r>
      <w:r w:rsidR="00182CAE" w:rsidRPr="00FD1730">
        <w:rPr>
          <w:rFonts w:asciiTheme="minorHAnsi" w:hAnsiTheme="minorHAnsi"/>
          <w:noProof/>
          <w:lang w:val="sr-Latn-RS"/>
        </w:rPr>
        <w:t>;</w:t>
      </w:r>
    </w:p>
    <w:p w14:paraId="649C021E"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planiranje i upravljanje slivovima</w:t>
      </w:r>
      <w:r w:rsidR="00182CAE" w:rsidRPr="00FD1730">
        <w:rPr>
          <w:rFonts w:asciiTheme="minorHAnsi" w:hAnsiTheme="minorHAnsi"/>
          <w:noProof/>
          <w:lang w:val="sr-Latn-RS"/>
        </w:rPr>
        <w:t>;</w:t>
      </w:r>
    </w:p>
    <w:p w14:paraId="500A3880"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korišćenje voda i vodnih objekata</w:t>
      </w:r>
      <w:r w:rsidR="00182CAE" w:rsidRPr="00FD1730">
        <w:rPr>
          <w:rFonts w:asciiTheme="minorHAnsi" w:hAnsiTheme="minorHAnsi"/>
          <w:noProof/>
          <w:lang w:val="sr-Latn-RS"/>
        </w:rPr>
        <w:t>;</w:t>
      </w:r>
    </w:p>
    <w:p w14:paraId="33266D27"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zaštitu kvaliteta i količine voda</w:t>
      </w:r>
      <w:r w:rsidR="00182CAE" w:rsidRPr="00FD1730">
        <w:rPr>
          <w:rFonts w:asciiTheme="minorHAnsi" w:hAnsiTheme="minorHAnsi"/>
          <w:noProof/>
          <w:lang w:val="sr-Latn-RS"/>
        </w:rPr>
        <w:t>;</w:t>
      </w:r>
    </w:p>
    <w:p w14:paraId="64364529"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zaštitu od štetnog dejstva voda</w:t>
      </w:r>
      <w:r w:rsidR="00182CAE" w:rsidRPr="00FD1730">
        <w:rPr>
          <w:rFonts w:asciiTheme="minorHAnsi" w:hAnsiTheme="minorHAnsi"/>
          <w:noProof/>
          <w:lang w:val="sr-Latn-RS"/>
        </w:rPr>
        <w:t>;</w:t>
      </w:r>
    </w:p>
    <w:p w14:paraId="1108277D"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vodne akte i vodnu knjigu</w:t>
      </w:r>
      <w:r w:rsidR="00182CAE" w:rsidRPr="00FD1730">
        <w:rPr>
          <w:rFonts w:asciiTheme="minorHAnsi" w:hAnsiTheme="minorHAnsi"/>
          <w:noProof/>
          <w:lang w:val="sr-Latn-RS"/>
        </w:rPr>
        <w:t>;</w:t>
      </w:r>
    </w:p>
    <w:p w14:paraId="00DFA7FA"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vodne katastre i registre</w:t>
      </w:r>
      <w:r w:rsidR="00182CAE" w:rsidRPr="00FD1730">
        <w:rPr>
          <w:rFonts w:asciiTheme="minorHAnsi" w:hAnsiTheme="minorHAnsi"/>
          <w:noProof/>
          <w:lang w:val="sr-Latn-RS"/>
        </w:rPr>
        <w:t>;</w:t>
      </w:r>
    </w:p>
    <w:p w14:paraId="1F3BD2D3"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vodni informacioni sistem</w:t>
      </w:r>
      <w:r w:rsidR="00182CAE" w:rsidRPr="00FD1730">
        <w:rPr>
          <w:rFonts w:asciiTheme="minorHAnsi" w:hAnsiTheme="minorHAnsi"/>
          <w:noProof/>
          <w:lang w:val="sr-Latn-RS"/>
        </w:rPr>
        <w:t>;</w:t>
      </w:r>
    </w:p>
    <w:p w14:paraId="5513BA8D" w14:textId="77777777" w:rsidR="000B40A9" w:rsidRPr="00FD1730" w:rsidRDefault="000B40A9" w:rsidP="00FD1730">
      <w:pPr>
        <w:pStyle w:val="ListParagraph"/>
        <w:numPr>
          <w:ilvl w:val="0"/>
          <w:numId w:val="55"/>
        </w:numPr>
        <w:rPr>
          <w:rFonts w:asciiTheme="minorHAnsi" w:hAnsiTheme="minorHAnsi"/>
          <w:noProof/>
          <w:lang w:val="sr-Latn-RS"/>
        </w:rPr>
      </w:pPr>
      <w:r w:rsidRPr="00FD1730">
        <w:rPr>
          <w:rFonts w:asciiTheme="minorHAnsi" w:hAnsiTheme="minorHAnsi"/>
          <w:noProof/>
          <w:lang w:val="sr-Latn-RS"/>
        </w:rPr>
        <w:t>inspekcijski nadzor.</w:t>
      </w:r>
    </w:p>
    <w:p w14:paraId="70E886A7" w14:textId="77777777" w:rsidR="00517FEA" w:rsidRPr="00FD1730" w:rsidRDefault="000B40A9" w:rsidP="00FD1730">
      <w:pPr>
        <w:rPr>
          <w:rFonts w:asciiTheme="minorHAnsi" w:hAnsiTheme="minorHAnsi"/>
          <w:noProof/>
          <w:lang w:val="sr-Latn-RS"/>
        </w:rPr>
      </w:pPr>
      <w:r w:rsidRPr="00FD1730">
        <w:rPr>
          <w:rFonts w:asciiTheme="minorHAnsi" w:hAnsiTheme="minorHAnsi"/>
          <w:noProof/>
          <w:lang w:val="sr-Latn-RS"/>
        </w:rPr>
        <w:t xml:space="preserve">Voda, odnosno javno vodno dobro je u opštoj upotrebi i koristi se pod uslovima utvrđenim ovim zakonom, na način kojim se ne utiče štetno na vode i priobalni ekosistem i ne ograničavaju jednaka prava drugih. Na javnom vodnom dobru može se steći pravo na posebnu upotrebu na osnovu ugovora o koncesiji, vodne dozvole ili saglasnosti nadležnog organa. </w:t>
      </w:r>
      <w:r w:rsidR="00517FEA" w:rsidRPr="00FD1730">
        <w:rPr>
          <w:rFonts w:asciiTheme="minorHAnsi" w:hAnsiTheme="minorHAnsi"/>
          <w:noProof/>
          <w:lang w:val="sr-Latn-RS"/>
        </w:rPr>
        <w:t xml:space="preserve"> </w:t>
      </w:r>
    </w:p>
    <w:p w14:paraId="2382AB95"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Teritorija Crne Gore predstavlja jedinstven vodni prostor, na kome granice administrativno-</w:t>
      </w:r>
      <w:r w:rsidR="00517FEA" w:rsidRPr="00FD1730">
        <w:rPr>
          <w:rFonts w:asciiTheme="minorHAnsi" w:hAnsiTheme="minorHAnsi"/>
          <w:noProof/>
          <w:lang w:val="sr-Latn-RS"/>
        </w:rPr>
        <w:t xml:space="preserve"> </w:t>
      </w:r>
      <w:r w:rsidRPr="00FD1730">
        <w:rPr>
          <w:rFonts w:asciiTheme="minorHAnsi" w:hAnsiTheme="minorHAnsi"/>
          <w:noProof/>
          <w:lang w:val="sr-Latn-RS"/>
        </w:rPr>
        <w:t xml:space="preserve">teritorijalnih jedinica ne mogu ograničavati integralno upravljanje vodama. Unutar ovog prostora definisana su dva vodna područja uz uvažavanje hidro-grafskih karakteristika, jedinstvenosti i povezanosti vodnog režima, i to: </w:t>
      </w:r>
    </w:p>
    <w:p w14:paraId="66FD30CB"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 xml:space="preserve">1. Vodno područje Dunavskog sliva, koje obuhvata slivove: Ibra, Lima, Ćehotine, Tare i Pive, sa pripadajućim podzemnim vodama; </w:t>
      </w:r>
    </w:p>
    <w:p w14:paraId="1A45C865" w14:textId="77777777" w:rsidR="000B40A9" w:rsidRPr="00FD1730" w:rsidRDefault="000B40A9" w:rsidP="00FD1730">
      <w:pPr>
        <w:rPr>
          <w:rFonts w:asciiTheme="minorHAnsi" w:hAnsiTheme="minorHAnsi" w:cs="Calibri"/>
          <w:noProof/>
          <w:lang w:val="sr-Latn-RS"/>
        </w:rPr>
      </w:pPr>
      <w:r w:rsidRPr="00FD1730">
        <w:rPr>
          <w:rFonts w:asciiTheme="minorHAnsi" w:hAnsiTheme="minorHAnsi" w:cs="Calibri"/>
          <w:noProof/>
          <w:lang w:val="sr-Latn-RS"/>
        </w:rPr>
        <w:t>2. Vodno područje Jadranskog sliva, koje obuhvata slivove: Zete, Morače, Skadarskog jezera,</w:t>
      </w:r>
      <w:r w:rsidR="00517FEA" w:rsidRPr="00FD1730">
        <w:rPr>
          <w:rFonts w:asciiTheme="minorHAnsi" w:hAnsiTheme="minorHAnsi" w:cs="Calibri"/>
          <w:noProof/>
          <w:lang w:val="sr-Latn-RS"/>
        </w:rPr>
        <w:t xml:space="preserve"> </w:t>
      </w:r>
      <w:r w:rsidRPr="00FD1730">
        <w:rPr>
          <w:rFonts w:asciiTheme="minorHAnsi" w:hAnsiTheme="minorHAnsi" w:cs="Calibri"/>
          <w:noProof/>
          <w:lang w:val="sr-Latn-RS"/>
        </w:rPr>
        <w:t xml:space="preserve">Bojane, Trebišnjice i vodotoke područja Crnogorskog primorja, koji se direktno ulivaju u </w:t>
      </w:r>
      <w:r w:rsidR="00517FEA" w:rsidRPr="00FD1730">
        <w:rPr>
          <w:rFonts w:asciiTheme="minorHAnsi" w:hAnsiTheme="minorHAnsi" w:cs="Calibri"/>
          <w:noProof/>
          <w:lang w:val="sr-Latn-RS"/>
        </w:rPr>
        <w:t xml:space="preserve"> </w:t>
      </w:r>
      <w:r w:rsidRPr="00FD1730">
        <w:rPr>
          <w:rFonts w:asciiTheme="minorHAnsi" w:hAnsiTheme="minorHAnsi" w:cs="Calibri"/>
          <w:noProof/>
          <w:lang w:val="sr-Latn-RS"/>
        </w:rPr>
        <w:t xml:space="preserve">Jadransko more, sa pripadajućim podzemnim i priobalnim morskim vodama. </w:t>
      </w:r>
    </w:p>
    <w:p w14:paraId="3DDB9A6D"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 xml:space="preserve">Posebno treba naglasiti da je uslov za punu implementaciju Zakona o vodama donošenje pratećih podzakonskih akata, uz uvažavanje relevantnih direktiva EU, ali i podzakonske regulative iz oblasti zaštite životne sredine, koja obuhvata i zaštitu voda kao bitan </w:t>
      </w:r>
      <w:r w:rsidRPr="00FD1730">
        <w:rPr>
          <w:rFonts w:asciiTheme="minorHAnsi" w:hAnsiTheme="minorHAnsi"/>
          <w:noProof/>
          <w:lang w:val="sr-Latn-RS"/>
        </w:rPr>
        <w:lastRenderedPageBreak/>
        <w:t xml:space="preserve">segment životne sredine. Ovo se prvenstveno odnosi na akta kojima se utvrđuju metodologije, kriterijumi i drugi neophodni elementi za sprovođenje integralnog upravljanja vodama na </w:t>
      </w:r>
      <w:r w:rsidR="00517FEA" w:rsidRPr="00FD1730">
        <w:rPr>
          <w:rFonts w:asciiTheme="minorHAnsi" w:hAnsiTheme="minorHAnsi"/>
          <w:noProof/>
          <w:lang w:val="sr-Latn-RS"/>
        </w:rPr>
        <w:t xml:space="preserve"> </w:t>
      </w:r>
      <w:r w:rsidRPr="00FD1730">
        <w:rPr>
          <w:rFonts w:asciiTheme="minorHAnsi" w:hAnsiTheme="minorHAnsi"/>
          <w:noProof/>
          <w:lang w:val="sr-Latn-RS"/>
        </w:rPr>
        <w:t xml:space="preserve">teritoriji Crne Gore. </w:t>
      </w:r>
    </w:p>
    <w:p w14:paraId="2CC028C8" w14:textId="77777777" w:rsidR="00E44D34" w:rsidRPr="00FD1730" w:rsidRDefault="000B40A9" w:rsidP="00FD1730">
      <w:pPr>
        <w:rPr>
          <w:rFonts w:asciiTheme="minorHAnsi" w:hAnsiTheme="minorHAnsi"/>
          <w:noProof/>
          <w:lang w:val="sr-Latn-RS"/>
        </w:rPr>
      </w:pPr>
      <w:r w:rsidRPr="00FD1730">
        <w:rPr>
          <w:rFonts w:asciiTheme="minorHAnsi" w:hAnsiTheme="minorHAnsi"/>
          <w:noProof/>
          <w:lang w:val="sr-Latn-RS"/>
        </w:rPr>
        <w:t xml:space="preserve">Pored Zakona o vodama, do sada su doneseni sledeći propisi: </w:t>
      </w:r>
    </w:p>
    <w:p w14:paraId="62E94AAF" w14:textId="77777777" w:rsidR="00E44D34" w:rsidRPr="00FD1730" w:rsidRDefault="00E44D34" w:rsidP="00FD1730">
      <w:pPr>
        <w:rPr>
          <w:rFonts w:asciiTheme="minorHAnsi" w:hAnsiTheme="minorHAnsi"/>
          <w:noProof/>
          <w:lang w:val="sr-Latn-RS"/>
        </w:rPr>
      </w:pPr>
      <w:r w:rsidRPr="00FD1730">
        <w:rPr>
          <w:rFonts w:asciiTheme="minorHAnsi" w:hAnsiTheme="minorHAnsi"/>
          <w:noProof/>
          <w:lang w:val="sr-Latn-RS"/>
        </w:rPr>
        <w:t>Zakoni:</w:t>
      </w:r>
    </w:p>
    <w:p w14:paraId="2AE30719" w14:textId="77777777" w:rsidR="007A6BD7" w:rsidRPr="00FD1730" w:rsidRDefault="007A6BD7" w:rsidP="00FD1730">
      <w:pPr>
        <w:pStyle w:val="ListParagraph"/>
        <w:numPr>
          <w:ilvl w:val="0"/>
          <w:numId w:val="54"/>
        </w:numPr>
        <w:tabs>
          <w:tab w:val="left" w:pos="720"/>
        </w:tabs>
        <w:rPr>
          <w:rFonts w:asciiTheme="minorHAnsi" w:hAnsiTheme="minorHAnsi"/>
          <w:noProof/>
          <w:lang w:val="sr-Latn-RS"/>
        </w:rPr>
      </w:pPr>
      <w:r w:rsidRPr="00FD1730">
        <w:rPr>
          <w:rFonts w:asciiTheme="minorHAnsi" w:hAnsiTheme="minorHAnsi"/>
          <w:noProof/>
          <w:lang w:val="sr-Latn-RS"/>
        </w:rPr>
        <w:t xml:space="preserve">ZAKON o regionalnom vodosnabdijevanju Crnogorskog primorja ("Službeni list Crne Gore", br. 13/2007, od 18.12.2007, 056/16 od 23.08.2016. i 084/24 od 06.09.2024); </w:t>
      </w:r>
    </w:p>
    <w:p w14:paraId="629416A8"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ZAKON o finansiranju upravljanja vodama(“Službeni list CG”, br. 65/08 od 29. oktobra 2008., 74/10 od 17. decembra 2010., br. 40/11 od 08. oktobra 2011. i 082/20 od 06.08.2020.); </w:t>
      </w:r>
    </w:p>
    <w:p w14:paraId="66361D4B" w14:textId="77777777" w:rsidR="000401B0" w:rsidRPr="00FD1730" w:rsidRDefault="000401B0"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ZAKON o ratifikaciji ugovora između Vlade Crne Gore i Vlade Republike Hrvatske o međusobnim odnosima u oblasti upravljanja vodama  (“Službeni list CG”, br. 1/08 od 10. januara 2008.)</w:t>
      </w:r>
      <w:r w:rsidR="00182CAE" w:rsidRPr="00FD1730">
        <w:rPr>
          <w:rFonts w:asciiTheme="minorHAnsi" w:hAnsiTheme="minorHAnsi"/>
          <w:noProof/>
          <w:lang w:val="sr-Latn-RS"/>
        </w:rPr>
        <w:t>;</w:t>
      </w:r>
    </w:p>
    <w:p w14:paraId="450EC686" w14:textId="77777777" w:rsidR="000401B0" w:rsidRPr="00FD1730" w:rsidRDefault="000401B0"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ZAKON o potvrđivanju Konvencije o pravu neplovidbenih korišćenja međunarodnih vodotoka (Konvencija o vodotocima)(“Službeni list CG – Međunarodni ugovori”, br. 6/13 od 24. jula 2013.)</w:t>
      </w:r>
      <w:r w:rsidR="00182CAE" w:rsidRPr="00FD1730">
        <w:rPr>
          <w:rFonts w:asciiTheme="minorHAnsi" w:hAnsiTheme="minorHAnsi"/>
          <w:noProof/>
          <w:lang w:val="sr-Latn-RS"/>
        </w:rPr>
        <w:t>;</w:t>
      </w:r>
    </w:p>
    <w:p w14:paraId="62E2DB51" w14:textId="77777777" w:rsidR="000401B0" w:rsidRPr="00FD1730" w:rsidRDefault="000401B0" w:rsidP="00FD1730">
      <w:pPr>
        <w:pStyle w:val="ListParagraph"/>
        <w:numPr>
          <w:ilvl w:val="0"/>
          <w:numId w:val="54"/>
        </w:numPr>
        <w:tabs>
          <w:tab w:val="left" w:pos="720"/>
        </w:tabs>
        <w:rPr>
          <w:rFonts w:asciiTheme="minorHAnsi" w:hAnsiTheme="minorHAnsi"/>
          <w:noProof/>
          <w:lang w:val="sr-Latn-RS"/>
        </w:rPr>
      </w:pPr>
      <w:r w:rsidRPr="00FD1730">
        <w:rPr>
          <w:rFonts w:asciiTheme="minorHAnsi" w:hAnsiTheme="minorHAnsi"/>
          <w:noProof/>
          <w:lang w:val="sr-Latn-RS"/>
        </w:rPr>
        <w:t>ZAKON o potvrđivanju Konvencije o zaštiti i korišćenju prekograničnih vodotoka i međunarodnih jezera (Konvencija o vodama) (“Službeni list CG – Međunarodni ugovori”, br. 1/14 od 15. januara 2014)</w:t>
      </w:r>
      <w:r w:rsidR="00065C0D" w:rsidRPr="00FD1730">
        <w:rPr>
          <w:rFonts w:asciiTheme="minorHAnsi" w:hAnsiTheme="minorHAnsi"/>
          <w:noProof/>
          <w:lang w:val="sr-Latn-RS"/>
        </w:rPr>
        <w:t>.</w:t>
      </w:r>
    </w:p>
    <w:p w14:paraId="3404AE0F" w14:textId="77777777" w:rsidR="00E44D34" w:rsidRPr="00FD1730" w:rsidRDefault="00E44D34" w:rsidP="00FD1730">
      <w:pPr>
        <w:tabs>
          <w:tab w:val="left" w:pos="720"/>
        </w:tabs>
        <w:rPr>
          <w:rFonts w:asciiTheme="minorHAnsi" w:hAnsiTheme="minorHAnsi"/>
          <w:noProof/>
          <w:lang w:val="sr-Latn-RS"/>
        </w:rPr>
      </w:pPr>
      <w:r w:rsidRPr="00FD1730">
        <w:rPr>
          <w:rFonts w:asciiTheme="minorHAnsi" w:hAnsiTheme="minorHAnsi"/>
          <w:noProof/>
          <w:lang w:val="sr-Latn-RS"/>
        </w:rPr>
        <w:t>Uredbe:</w:t>
      </w:r>
    </w:p>
    <w:p w14:paraId="3296440D" w14:textId="77777777" w:rsidR="007A6BD7" w:rsidRPr="00FD1730" w:rsidRDefault="007A6BD7"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UREDBA o načinu određivanja granica vodnog zemljišta (“Službeni list CG, br. 25/12 od 11. maja 2012.); </w:t>
      </w:r>
    </w:p>
    <w:p w14:paraId="49BD6EF4" w14:textId="77777777" w:rsidR="007A6BD7" w:rsidRPr="00FD1730" w:rsidRDefault="007A6BD7"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UREDBA o sadržaju i načinu pripreme plana upravljanja vodama na vodnom području rječnog sliva ili na njegovom dijelu (“Službeni list CG”, br. 39/09 od 17. juna 2009.); </w:t>
      </w:r>
    </w:p>
    <w:p w14:paraId="03566461" w14:textId="77777777" w:rsidR="007A6BD7" w:rsidRPr="00FD1730" w:rsidRDefault="007A6BD7"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UREDBA o sadržaju i načinu vođenja vodnog informacionog sistema (“Službeni list CG”, br. 33/08 od 27. maja 2008.); </w:t>
      </w:r>
    </w:p>
    <w:p w14:paraId="245599A2" w14:textId="77777777" w:rsidR="008755CC" w:rsidRPr="00FD1730" w:rsidRDefault="008755CC"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UREDBA o načinu kategorizacije i kategorijama vodnih objekata i njihovom davanju na upravljanje i održavanje (“Službeni list CG”, br. 15/08 od 5. marta 2008.)</w:t>
      </w:r>
      <w:r w:rsidR="00065C0D" w:rsidRPr="00FD1730">
        <w:rPr>
          <w:rFonts w:asciiTheme="minorHAnsi" w:hAnsiTheme="minorHAnsi"/>
          <w:noProof/>
          <w:lang w:val="sr-Latn-RS"/>
        </w:rPr>
        <w:t>.</w:t>
      </w:r>
    </w:p>
    <w:p w14:paraId="02F39EC4" w14:textId="77777777" w:rsidR="00DD6EDB" w:rsidRPr="00FD1730" w:rsidRDefault="00DD6EDB" w:rsidP="00FD1730">
      <w:pPr>
        <w:tabs>
          <w:tab w:val="left" w:pos="720"/>
        </w:tabs>
        <w:rPr>
          <w:rFonts w:asciiTheme="minorHAnsi" w:hAnsiTheme="minorHAnsi"/>
          <w:noProof/>
          <w:lang w:val="sr-Latn-RS"/>
        </w:rPr>
      </w:pPr>
      <w:r w:rsidRPr="00FD1730">
        <w:rPr>
          <w:rFonts w:asciiTheme="minorHAnsi" w:hAnsiTheme="minorHAnsi"/>
          <w:noProof/>
          <w:lang w:val="sr-Latn-RS"/>
        </w:rPr>
        <w:t>Odluke</w:t>
      </w:r>
    </w:p>
    <w:p w14:paraId="571E808C" w14:textId="77777777" w:rsidR="00292A38" w:rsidRPr="00FD1730" w:rsidRDefault="00292A38"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ODLUKA o određivanju ranjivih područja na vodnom području Jadranskog i Dunavskog sliva („Službeni list Crne Gore", br. 74/23 od 24. jula 2023.)</w:t>
      </w:r>
    </w:p>
    <w:p w14:paraId="48364F4E" w14:textId="77777777" w:rsidR="00292A38" w:rsidRPr="00FD1730" w:rsidRDefault="00292A38"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ODLUKA o određivanju područja značajno ugroženih od poplava ("Službeni list Crne  Gore", br. 30/22 od 21.03.2022);</w:t>
      </w:r>
    </w:p>
    <w:p w14:paraId="668D4903" w14:textId="77777777" w:rsidR="00292A38" w:rsidRPr="00FD1730" w:rsidRDefault="00292A38"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ODLUKA o određivanju izvorišta namjenjenih za regionalno i javno vodosnabdijevanje i utvrđivanju njihovih granica (“Službeni list CG”, br. 36/08 od 10. juna 2008. i 143/21 od 31.12.2021.);</w:t>
      </w:r>
    </w:p>
    <w:p w14:paraId="5536E496" w14:textId="77777777" w:rsidR="00292A38" w:rsidRPr="00FD1730" w:rsidRDefault="00292A38"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ODLUKA o visini i načinu obračunavanja vodnih naknada i kriterijumima i načinu utvrđivanja stepena zagađenosti voda (“Službeni list CG”, br. 29/09 od 24. aprila 2009., 039/19 od 12.07.2019., 096/20 od 24.09.2020. i 074/21 od 05.07.2021.); </w:t>
      </w:r>
    </w:p>
    <w:p w14:paraId="35EC28EE" w14:textId="77777777" w:rsidR="00292A38" w:rsidRPr="00FD1730" w:rsidRDefault="00292A38"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lastRenderedPageBreak/>
        <w:t>ODLUKA o određivanju osjetljivih područja na vodnom području Dunavskog i Jadranskog sliva ("Službeni list Crne Gore", br. 46/17 od 18. jula 2017. i 048/17 od 24.07.2017.);</w:t>
      </w:r>
    </w:p>
    <w:p w14:paraId="3FEB1584"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ODLUKA o određivanju voda od značaja za Crnu Goru (“Službeni list CG”, br. 9/08 od 8. februara 2008., 28/09 od 16. aprila 2009.,31/09 od 5. maja 2009. i 31/15 od 18.06.2015.)</w:t>
      </w:r>
      <w:r w:rsidR="00065C0D" w:rsidRPr="00FD1730">
        <w:rPr>
          <w:rFonts w:asciiTheme="minorHAnsi" w:hAnsiTheme="minorHAnsi"/>
          <w:noProof/>
          <w:lang w:val="sr-Latn-RS"/>
        </w:rPr>
        <w:t>.</w:t>
      </w:r>
    </w:p>
    <w:p w14:paraId="38A547BD" w14:textId="77777777" w:rsidR="00AD2956" w:rsidRPr="00FD1730" w:rsidRDefault="00AD2956" w:rsidP="00FD1730">
      <w:pPr>
        <w:rPr>
          <w:rFonts w:asciiTheme="minorHAnsi" w:hAnsiTheme="minorHAnsi"/>
          <w:noProof/>
          <w:lang w:val="sr-Latn-RS"/>
        </w:rPr>
      </w:pPr>
      <w:proofErr w:type="spellStart"/>
      <w:r w:rsidRPr="00FD1730">
        <w:rPr>
          <w:rFonts w:asciiTheme="minorHAnsi" w:hAnsiTheme="minorHAnsi"/>
        </w:rPr>
        <w:t>Pravilnici</w:t>
      </w:r>
      <w:proofErr w:type="spellEnd"/>
      <w:r w:rsidRPr="00FD1730">
        <w:rPr>
          <w:rFonts w:asciiTheme="minorHAnsi" w:hAnsiTheme="minorHAnsi"/>
        </w:rPr>
        <w:t>:</w:t>
      </w:r>
    </w:p>
    <w:p w14:paraId="37BDEEE2" w14:textId="77777777" w:rsidR="00AD2956" w:rsidRPr="00FD1730" w:rsidRDefault="0092570C"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PRAVILNIK o načinu i rokovima utvrđivanja statusa površinskih voda (“Sl. list CG”, br. 025/19 od 30.04.2019.);</w:t>
      </w:r>
    </w:p>
    <w:p w14:paraId="0C822A0C"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PRAVILNIK o načinu i rokovima utvrđivanja statusa podzemnih voda (“Sl. list CG”, br. 052/19 od 10.09.2019.);</w:t>
      </w:r>
    </w:p>
    <w:p w14:paraId="7893CEF2"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sadržaju zahtjeva, dokumentaciji za izdavanje vodnih akata, načinu i uslovima za obavezno oglašavanje u postupku utvrđivanja vodnih uslova i sadržaju vodnih akata (“Službeni list CG”, br. 7/08 od 1. februara 2008. i 14/16 od 26.02.2016.); </w:t>
      </w:r>
    </w:p>
    <w:p w14:paraId="597709C8"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kvalitetu i sanitarno-tehničkim uslovima za ispuštanje otpadnih voda u recipijent i javnu kanalizaciju, načinu i postupkuu ispitivanja kvaliteta otpadnih voda, minimalnom broju ispitivanja i sadržaju izvještaja o utvrđenom kvalitetu otpadnih voda (“Službeni list CG”, br. 056/19 od 04.10.2019. ); </w:t>
      </w:r>
    </w:p>
    <w:p w14:paraId="46BF1ED7"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obrascu, bližem sadržaju i načinu vođenja vodne knjige (“Službeni list CG”, br. 81/08 od 26. decembra 2008.); </w:t>
      </w:r>
    </w:p>
    <w:p w14:paraId="2D0EE823"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bližem sadržaju i načinu vođenja vodnih katastara (“Službeni list CG”, br. 81/08 od 26. decembra 2008.); </w:t>
      </w:r>
    </w:p>
    <w:p w14:paraId="2FEC4BE0" w14:textId="77777777" w:rsidR="000B40A9" w:rsidRPr="00FD1730" w:rsidRDefault="000B40A9" w:rsidP="00FD1730">
      <w:pPr>
        <w:pStyle w:val="ListParagraph"/>
        <w:numPr>
          <w:ilvl w:val="0"/>
          <w:numId w:val="54"/>
        </w:numPr>
        <w:tabs>
          <w:tab w:val="left" w:pos="1440"/>
        </w:tabs>
        <w:rPr>
          <w:rFonts w:asciiTheme="minorHAnsi" w:hAnsiTheme="minorHAnsi"/>
          <w:noProof/>
          <w:lang w:val="sr-Latn-RS"/>
        </w:rPr>
      </w:pPr>
      <w:r w:rsidRPr="00FD1730">
        <w:rPr>
          <w:rFonts w:asciiTheme="minorHAnsi" w:hAnsiTheme="minorHAnsi"/>
          <w:noProof/>
          <w:lang w:val="sr-Latn-RS"/>
        </w:rPr>
        <w:t xml:space="preserve">PRAVILNIK o određivanju i održavanju zona i pojaseva sanitarne zaštite izvorišta i </w:t>
      </w:r>
      <w:r w:rsidR="007B777F" w:rsidRPr="00FD1730">
        <w:rPr>
          <w:rFonts w:asciiTheme="minorHAnsi" w:hAnsiTheme="minorHAnsi"/>
          <w:noProof/>
          <w:lang w:val="sr-Latn-RS"/>
        </w:rPr>
        <w:t xml:space="preserve">ograničenjma u tim zonama (Službeni list CG”, br. 66/09 od 2. oktobra 2009. i 13/24 od 16.02.2024.); </w:t>
      </w:r>
    </w:p>
    <w:p w14:paraId="17279CF4" w14:textId="77777777" w:rsidR="000B40A9" w:rsidRPr="00FD1730" w:rsidRDefault="000B40A9" w:rsidP="00FD1730">
      <w:pPr>
        <w:pStyle w:val="ListParagraph"/>
        <w:rPr>
          <w:rFonts w:asciiTheme="minorHAnsi" w:hAnsiTheme="minorHAnsi"/>
          <w:noProof/>
          <w:lang w:val="sr-Latn-RS"/>
        </w:rPr>
      </w:pPr>
      <w:r w:rsidRPr="00FD1730">
        <w:rPr>
          <w:rFonts w:asciiTheme="minorHAnsi" w:hAnsiTheme="minorHAnsi"/>
          <w:noProof/>
          <w:lang w:val="sr-Latn-RS"/>
        </w:rPr>
        <w:t xml:space="preserve">PRAVILNIK o načinu i uslovima mjerenja količina otpadnih voda koje se ispuštaju u prijemnik (“Službeni list CG”, br. 24/10 od 30. aprila 2010.); </w:t>
      </w:r>
    </w:p>
    <w:p w14:paraId="65BD088A"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načinu i postupku mjerenja količina vode na vodozahvatu (“Službeni list CG”, br. 24/10 od 30. aprila 2010.); </w:t>
      </w:r>
    </w:p>
    <w:p w14:paraId="1FFD966A"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bližem sastavu i sadržaju vodne infrastrukture (“Službeni list CG, br. 11/11 od 18. februara 2011.); </w:t>
      </w:r>
    </w:p>
    <w:p w14:paraId="5E8012C8"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bližim uslovima koje treba da ispunjava privredno društvo za eksploataciju rječnih nanosa (“Službeni list Crne Gore“, br. 51/12 od 9. oktobra 2012.); </w:t>
      </w:r>
    </w:p>
    <w:p w14:paraId="725D7E49"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bližim uslovima koje treba da ispunjavaju pravna lica koja vrše ispitivanja kvaliteta voda (“Službeni list CG”, broj 66/12, od 31. decembra 2012. i 051/18 od 25.07.2018.); </w:t>
      </w:r>
    </w:p>
    <w:p w14:paraId="07C2AB7D"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bližem sadržaju preliminarne procjene rizika od poplava i plana upravljanja rizicima od poplava („Službeni list Crne Gore“, br. 69/15 od 14. decembra 2015.); </w:t>
      </w:r>
    </w:p>
    <w:p w14:paraId="52397C5A"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metodologiji za proglašavanje erozivnih područja („Službeni list Crne Gore“, br. 72/15 od 21. decembra 2015.); </w:t>
      </w:r>
    </w:p>
    <w:p w14:paraId="02646D67"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PRAVILNIK o bližem načinu utvrđivanja i obezbjeđivanja ekološki prihvatljivog protoka površinskih voda (“Sl list CG”, br.0</w:t>
      </w:r>
      <w:r w:rsidR="00205C01" w:rsidRPr="00FD1730">
        <w:rPr>
          <w:rFonts w:asciiTheme="minorHAnsi" w:hAnsiTheme="minorHAnsi"/>
          <w:noProof/>
          <w:lang w:val="sr-Latn-RS"/>
        </w:rPr>
        <w:t>69</w:t>
      </w:r>
      <w:r w:rsidRPr="00FD1730">
        <w:rPr>
          <w:rFonts w:asciiTheme="minorHAnsi" w:hAnsiTheme="minorHAnsi"/>
          <w:noProof/>
          <w:lang w:val="sr-Latn-RS"/>
        </w:rPr>
        <w:t xml:space="preserve">/21 od </w:t>
      </w:r>
      <w:r w:rsidR="00205C01" w:rsidRPr="00FD1730">
        <w:rPr>
          <w:rFonts w:asciiTheme="minorHAnsi" w:hAnsiTheme="minorHAnsi"/>
          <w:noProof/>
          <w:lang w:val="sr-Latn-RS"/>
        </w:rPr>
        <w:t>25</w:t>
      </w:r>
      <w:r w:rsidRPr="00FD1730">
        <w:rPr>
          <w:rFonts w:asciiTheme="minorHAnsi" w:hAnsiTheme="minorHAnsi"/>
          <w:noProof/>
          <w:lang w:val="sr-Latn-RS"/>
        </w:rPr>
        <w:t>.</w:t>
      </w:r>
      <w:r w:rsidR="005C698C" w:rsidRPr="00FD1730">
        <w:rPr>
          <w:rFonts w:asciiTheme="minorHAnsi" w:hAnsiTheme="minorHAnsi"/>
          <w:noProof/>
          <w:lang w:val="sr-Latn-RS"/>
        </w:rPr>
        <w:t xml:space="preserve"> juna </w:t>
      </w:r>
      <w:r w:rsidRPr="00FD1730">
        <w:rPr>
          <w:rFonts w:asciiTheme="minorHAnsi" w:hAnsiTheme="minorHAnsi"/>
          <w:noProof/>
          <w:lang w:val="sr-Latn-RS"/>
        </w:rPr>
        <w:t xml:space="preserve">2021.); </w:t>
      </w:r>
    </w:p>
    <w:p w14:paraId="61C5C0B0"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lastRenderedPageBreak/>
        <w:t xml:space="preserve">PRAVILNIK o granicama područja podslivova i područja malih slivova ("Službeni list Crne Gore", br. </w:t>
      </w:r>
      <w:r w:rsidR="000F18EB" w:rsidRPr="00FD1730">
        <w:rPr>
          <w:rFonts w:asciiTheme="minorHAnsi" w:hAnsiTheme="minorHAnsi"/>
          <w:noProof/>
          <w:lang w:val="sr-Latn-RS"/>
        </w:rPr>
        <w:t>18/21 od 22.</w:t>
      </w:r>
      <w:r w:rsidR="005C698C" w:rsidRPr="00FD1730">
        <w:rPr>
          <w:rFonts w:asciiTheme="minorHAnsi" w:hAnsiTheme="minorHAnsi"/>
          <w:noProof/>
          <w:lang w:val="sr-Latn-RS"/>
        </w:rPr>
        <w:t xml:space="preserve"> februara </w:t>
      </w:r>
      <w:r w:rsidR="000F18EB" w:rsidRPr="00FD1730">
        <w:rPr>
          <w:rFonts w:asciiTheme="minorHAnsi" w:hAnsiTheme="minorHAnsi"/>
          <w:noProof/>
          <w:lang w:val="sr-Latn-RS"/>
        </w:rPr>
        <w:t>2021.</w:t>
      </w:r>
      <w:r w:rsidRPr="00FD1730">
        <w:rPr>
          <w:rFonts w:asciiTheme="minorHAnsi" w:hAnsiTheme="minorHAnsi"/>
          <w:noProof/>
          <w:lang w:val="sr-Latn-RS"/>
        </w:rPr>
        <w:t xml:space="preserve">); </w:t>
      </w:r>
    </w:p>
    <w:p w14:paraId="7A7E0996" w14:textId="77777777" w:rsidR="00BF7275"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bližem sadržaju Strategije upravljanja vodama i izvještaja o sprovođenju </w:t>
      </w:r>
      <w:r w:rsidR="00BF7275" w:rsidRPr="00FD1730">
        <w:rPr>
          <w:rFonts w:asciiTheme="minorHAnsi" w:hAnsiTheme="minorHAnsi"/>
          <w:noProof/>
          <w:lang w:val="sr-Latn-RS"/>
        </w:rPr>
        <w:t>Strategije ("Službeni list Crne Gore", br. 17/16 od 11. marta 2016.);</w:t>
      </w:r>
    </w:p>
    <w:p w14:paraId="5042B4AE" w14:textId="77777777" w:rsidR="000B40A9" w:rsidRPr="00FD1730" w:rsidRDefault="000B40A9" w:rsidP="00FD1730">
      <w:pPr>
        <w:pStyle w:val="ListParagraph"/>
        <w:numPr>
          <w:ilvl w:val="0"/>
          <w:numId w:val="54"/>
        </w:numPr>
        <w:rPr>
          <w:rFonts w:asciiTheme="minorHAnsi" w:hAnsiTheme="minorHAnsi"/>
          <w:noProof/>
          <w:lang w:val="sr-Latn-RS"/>
        </w:rPr>
      </w:pPr>
      <w:r w:rsidRPr="00FD1730">
        <w:rPr>
          <w:rFonts w:asciiTheme="minorHAnsi" w:hAnsiTheme="minorHAnsi"/>
          <w:noProof/>
          <w:lang w:val="sr-Latn-RS"/>
        </w:rPr>
        <w:t xml:space="preserve">PRAVILNIK o kriterijumima za određivanje osjetljivih i ranjivih područja radi zaštite voda od zagađivanja ("Službeni list Crne Gore", br. 32/16 od 20. maja 2016.); </w:t>
      </w:r>
    </w:p>
    <w:p w14:paraId="2A1A5459" w14:textId="77777777" w:rsidR="000B40A9" w:rsidRPr="00FD1730" w:rsidRDefault="000B40A9" w:rsidP="00FD1730">
      <w:pPr>
        <w:pStyle w:val="ListParagraph"/>
        <w:numPr>
          <w:ilvl w:val="0"/>
          <w:numId w:val="54"/>
        </w:numPr>
        <w:rPr>
          <w:rFonts w:asciiTheme="minorHAnsi" w:hAnsiTheme="minorHAnsi" w:cs="Calibri"/>
          <w:noProof/>
          <w:kern w:val="2"/>
          <w:lang w:val="sr-Latn-RS"/>
        </w:rPr>
      </w:pPr>
      <w:r w:rsidRPr="00FD1730">
        <w:rPr>
          <w:rFonts w:asciiTheme="minorHAnsi" w:hAnsiTheme="minorHAnsi" w:cs="Calibri"/>
          <w:noProof/>
          <w:lang w:val="sr-Latn-RS"/>
        </w:rPr>
        <w:t>PRAVILNIK o parametima kvaliteta vode za navodnjavanje poljoprivrednog zemljišta ("Službeni list Crne Gore", br. 76/15 od 28. decembra 2015.)</w:t>
      </w:r>
      <w:r w:rsidR="00065C0D" w:rsidRPr="00FD1730">
        <w:rPr>
          <w:rFonts w:asciiTheme="minorHAnsi" w:hAnsiTheme="minorHAnsi" w:cs="Calibri"/>
          <w:noProof/>
          <w:lang w:val="sr-Latn-RS"/>
        </w:rPr>
        <w:t>;</w:t>
      </w:r>
    </w:p>
    <w:p w14:paraId="4F22ABB4" w14:textId="77777777" w:rsidR="005900A6" w:rsidRPr="00FD1730" w:rsidRDefault="005900A6" w:rsidP="00FD1730">
      <w:pPr>
        <w:pStyle w:val="ListParagraph"/>
        <w:numPr>
          <w:ilvl w:val="0"/>
          <w:numId w:val="54"/>
        </w:numPr>
        <w:rPr>
          <w:rFonts w:asciiTheme="minorHAnsi" w:hAnsiTheme="minorHAnsi" w:cs="Calibri"/>
          <w:noProof/>
          <w:kern w:val="2"/>
          <w:lang w:val="sr-Latn-RS"/>
        </w:rPr>
      </w:pPr>
      <w:r w:rsidRPr="00FD1730">
        <w:rPr>
          <w:rFonts w:asciiTheme="minorHAnsi" w:hAnsiTheme="minorHAnsi" w:cs="Calibri"/>
          <w:noProof/>
          <w:kern w:val="2"/>
          <w:lang w:val="sr-Latn-RS"/>
        </w:rPr>
        <w:t>PRAVILNIK o dopunama Pravilnika o određivanju i održavanju zona i pojaseva sanitarne zaštite izvorišta i ograničenjima u tim zonama (“Službeni list CG”, br.13/24 od 16. februara 2024.)</w:t>
      </w:r>
      <w:r w:rsidR="00065C0D" w:rsidRPr="00FD1730">
        <w:rPr>
          <w:rFonts w:asciiTheme="minorHAnsi" w:hAnsiTheme="minorHAnsi" w:cs="Calibri"/>
          <w:noProof/>
          <w:kern w:val="2"/>
          <w:lang w:val="sr-Latn-RS"/>
        </w:rPr>
        <w:t>;</w:t>
      </w:r>
    </w:p>
    <w:p w14:paraId="0021FC46" w14:textId="77777777" w:rsidR="005900A6" w:rsidRPr="00FD1730" w:rsidRDefault="005900A6" w:rsidP="00FD1730">
      <w:pPr>
        <w:pStyle w:val="ListParagraph"/>
        <w:numPr>
          <w:ilvl w:val="0"/>
          <w:numId w:val="54"/>
        </w:numPr>
        <w:rPr>
          <w:rFonts w:asciiTheme="minorHAnsi" w:hAnsiTheme="minorHAnsi" w:cs="Calibri"/>
          <w:noProof/>
          <w:kern w:val="2"/>
          <w:lang w:val="sr-Latn-RS"/>
        </w:rPr>
      </w:pPr>
      <w:r w:rsidRPr="00FD1730">
        <w:rPr>
          <w:rFonts w:asciiTheme="minorHAnsi" w:hAnsiTheme="minorHAnsi" w:cs="Calibri"/>
          <w:noProof/>
          <w:kern w:val="2"/>
          <w:lang w:val="sr-Latn-RS"/>
        </w:rPr>
        <w:t>PRAVILNIK o načinu i rokovima za sprovođenje mjera obezbjeđivanja očuvanja, zaštite i poboljšanja kvaliteta vode za kupanje</w:t>
      </w:r>
      <w:r w:rsidR="005A455C" w:rsidRPr="00FD1730">
        <w:rPr>
          <w:rFonts w:asciiTheme="minorHAnsi" w:hAnsiTheme="minorHAnsi" w:cs="Calibri"/>
          <w:noProof/>
          <w:kern w:val="2"/>
          <w:lang w:val="sr-Latn-RS"/>
        </w:rPr>
        <w:t xml:space="preserve"> </w:t>
      </w:r>
      <w:r w:rsidRPr="00FD1730">
        <w:rPr>
          <w:rFonts w:asciiTheme="minorHAnsi" w:hAnsiTheme="minorHAnsi" w:cs="Calibri"/>
          <w:noProof/>
          <w:kern w:val="2"/>
          <w:lang w:val="sr-Latn-RS"/>
        </w:rPr>
        <w:t>(“Službeni list CG”, br.</w:t>
      </w:r>
      <w:r w:rsidR="008B6BE2" w:rsidRPr="00FD1730">
        <w:rPr>
          <w:rFonts w:asciiTheme="minorHAnsi" w:hAnsiTheme="minorHAnsi" w:cs="Calibri"/>
          <w:noProof/>
          <w:kern w:val="2"/>
          <w:lang w:val="sr-Latn-RS"/>
        </w:rPr>
        <w:t xml:space="preserve"> </w:t>
      </w:r>
      <w:r w:rsidRPr="00FD1730">
        <w:rPr>
          <w:rFonts w:asciiTheme="minorHAnsi" w:hAnsiTheme="minorHAnsi" w:cs="Calibri"/>
          <w:noProof/>
          <w:kern w:val="2"/>
          <w:lang w:val="sr-Latn-RS"/>
        </w:rPr>
        <w:t>19/26 od 16. februara 2026.)</w:t>
      </w:r>
      <w:r w:rsidR="00065C0D" w:rsidRPr="00FD1730">
        <w:rPr>
          <w:rFonts w:asciiTheme="minorHAnsi" w:hAnsiTheme="minorHAnsi" w:cs="Calibri"/>
          <w:noProof/>
          <w:kern w:val="2"/>
          <w:lang w:val="sr-Latn-RS"/>
        </w:rPr>
        <w:t>.</w:t>
      </w:r>
    </w:p>
    <w:p w14:paraId="32D7C1C7" w14:textId="77777777" w:rsidR="001A68AE" w:rsidRPr="00FD1730" w:rsidRDefault="001A68AE" w:rsidP="00FD1730">
      <w:pPr>
        <w:tabs>
          <w:tab w:val="left" w:pos="720"/>
        </w:tabs>
        <w:rPr>
          <w:rFonts w:asciiTheme="minorHAnsi" w:hAnsiTheme="minorHAnsi" w:cs="Calibri"/>
          <w:noProof/>
          <w:kern w:val="2"/>
          <w:lang w:val="sr-Latn-RS"/>
        </w:rPr>
      </w:pPr>
      <w:r w:rsidRPr="00FD1730">
        <w:rPr>
          <w:rFonts w:asciiTheme="minorHAnsi" w:hAnsiTheme="minorHAnsi" w:cs="Calibri"/>
          <w:noProof/>
          <w:kern w:val="2"/>
          <w:lang w:val="sr-Latn-RS"/>
        </w:rPr>
        <w:t>Programi i plansko-operativni akti:</w:t>
      </w:r>
    </w:p>
    <w:p w14:paraId="1A31B98D" w14:textId="77777777" w:rsidR="005900A6" w:rsidRPr="00FD1730" w:rsidRDefault="005900A6" w:rsidP="00FD1730">
      <w:pPr>
        <w:pStyle w:val="ListParagraph"/>
        <w:numPr>
          <w:ilvl w:val="0"/>
          <w:numId w:val="54"/>
        </w:numPr>
        <w:rPr>
          <w:rFonts w:asciiTheme="minorHAnsi" w:hAnsiTheme="minorHAnsi" w:cs="Calibri"/>
          <w:noProof/>
          <w:kern w:val="2"/>
          <w:lang w:val="sr-Latn-RS"/>
        </w:rPr>
      </w:pPr>
      <w:r w:rsidRPr="00FD1730">
        <w:rPr>
          <w:rFonts w:asciiTheme="minorHAnsi" w:hAnsiTheme="minorHAnsi" w:cs="Calibri"/>
          <w:noProof/>
          <w:kern w:val="2"/>
          <w:lang w:val="sr-Latn-RS"/>
        </w:rPr>
        <w:t>PROGRAM monitoringa površinskih i podzemnih voda za 2026. godinu („Službeni list Crne Gore", br. 149/25 od 17. decembra 2025.)</w:t>
      </w:r>
      <w:r w:rsidR="00065C0D" w:rsidRPr="00FD1730">
        <w:rPr>
          <w:rFonts w:asciiTheme="minorHAnsi" w:hAnsiTheme="minorHAnsi" w:cs="Calibri"/>
          <w:noProof/>
          <w:kern w:val="2"/>
          <w:lang w:val="sr-Latn-RS"/>
        </w:rPr>
        <w:t>;</w:t>
      </w:r>
    </w:p>
    <w:p w14:paraId="00A81850" w14:textId="77777777" w:rsidR="00C80C9F" w:rsidRPr="00FD1730" w:rsidRDefault="00C80C9F" w:rsidP="00FD1730">
      <w:pPr>
        <w:pStyle w:val="ListParagraph"/>
        <w:numPr>
          <w:ilvl w:val="0"/>
          <w:numId w:val="54"/>
        </w:numPr>
        <w:rPr>
          <w:rFonts w:asciiTheme="minorHAnsi" w:hAnsiTheme="minorHAnsi"/>
          <w:noProof/>
          <w:lang w:val="sr-Latn-RS" w:eastAsia="zh-CN" w:bidi="ar"/>
        </w:rPr>
      </w:pPr>
      <w:r w:rsidRPr="00FD1730">
        <w:rPr>
          <w:rFonts w:asciiTheme="minorHAnsi" w:hAnsiTheme="minorHAnsi"/>
          <w:noProof/>
          <w:lang w:val="sr-Latn-RS" w:eastAsia="zh-CN" w:bidi="ar"/>
        </w:rPr>
        <w:t>PROGRAM ispitivanja kvaliteta voda za kupanje („Službeni list Crne Gore", br. 21/24 od 12. marta 2024.)</w:t>
      </w:r>
    </w:p>
    <w:p w14:paraId="4BB9707B" w14:textId="77777777" w:rsidR="005900A6" w:rsidRPr="00FD1730" w:rsidRDefault="005900A6" w:rsidP="00FD1730">
      <w:pPr>
        <w:pStyle w:val="ListParagraph"/>
        <w:numPr>
          <w:ilvl w:val="0"/>
          <w:numId w:val="54"/>
        </w:numPr>
        <w:rPr>
          <w:rFonts w:asciiTheme="minorHAnsi" w:hAnsiTheme="minorHAnsi" w:cs="Calibri"/>
          <w:noProof/>
          <w:kern w:val="2"/>
          <w:lang w:val="sr-Latn-RS"/>
        </w:rPr>
      </w:pPr>
      <w:r w:rsidRPr="00FD1730">
        <w:rPr>
          <w:rFonts w:asciiTheme="minorHAnsi" w:hAnsiTheme="minorHAnsi" w:cs="Calibri"/>
          <w:noProof/>
          <w:kern w:val="2"/>
          <w:lang w:val="sr-Latn-RS"/>
        </w:rPr>
        <w:t>Akcioni program sa obaveznim mjerama zaštite voda od zagađivanja nitratima iz poljoprivrednih izvora</w:t>
      </w:r>
      <w:r w:rsidR="008B6BE2" w:rsidRPr="00FD1730">
        <w:rPr>
          <w:rFonts w:asciiTheme="minorHAnsi" w:hAnsiTheme="minorHAnsi" w:cs="Calibri"/>
          <w:noProof/>
          <w:kern w:val="2"/>
          <w:lang w:val="sr-Latn-RS"/>
        </w:rPr>
        <w:t xml:space="preserve"> </w:t>
      </w:r>
      <w:r w:rsidRPr="00FD1730">
        <w:rPr>
          <w:rFonts w:asciiTheme="minorHAnsi" w:hAnsiTheme="minorHAnsi" w:cs="Calibri"/>
          <w:noProof/>
          <w:kern w:val="2"/>
          <w:lang w:val="sr-Latn-RS"/>
        </w:rPr>
        <w:t>(„Službeni list Crne Gore", br. 18/26 od 13. februara 2026.)</w:t>
      </w:r>
    </w:p>
    <w:p w14:paraId="241CFA19" w14:textId="77777777" w:rsidR="00451822" w:rsidRPr="00FD1730" w:rsidRDefault="00451822" w:rsidP="00FD1730">
      <w:pPr>
        <w:pStyle w:val="ListParagraph"/>
        <w:numPr>
          <w:ilvl w:val="0"/>
          <w:numId w:val="54"/>
        </w:numPr>
        <w:rPr>
          <w:rFonts w:asciiTheme="minorHAnsi" w:hAnsiTheme="minorHAnsi" w:cs="Calibri"/>
          <w:noProof/>
          <w:kern w:val="2"/>
          <w:lang w:val="sr-Latn-RS"/>
        </w:rPr>
      </w:pPr>
      <w:r w:rsidRPr="00FD1730">
        <w:rPr>
          <w:rFonts w:asciiTheme="minorHAnsi" w:hAnsiTheme="minorHAnsi" w:cs="Calibri"/>
          <w:noProof/>
          <w:kern w:val="2"/>
          <w:lang w:val="sr-Latn-RS"/>
        </w:rPr>
        <w:t>Plan zaštite voda od zagađivanja za period od 2025. do 2031. gdoine (Službeni list CG broj 32/11,4815,52/16 i 84/18)</w:t>
      </w:r>
      <w:r w:rsidR="00065C0D" w:rsidRPr="00FD1730">
        <w:rPr>
          <w:rFonts w:asciiTheme="minorHAnsi" w:hAnsiTheme="minorHAnsi" w:cs="Calibri"/>
          <w:noProof/>
          <w:kern w:val="2"/>
          <w:lang w:val="sr-Latn-RS"/>
        </w:rPr>
        <w:t>;</w:t>
      </w:r>
    </w:p>
    <w:p w14:paraId="06B3671B" w14:textId="77777777" w:rsidR="005900A6" w:rsidRPr="00FD1730" w:rsidRDefault="003F313C" w:rsidP="00FD1730">
      <w:pPr>
        <w:pStyle w:val="ListParagraph"/>
        <w:numPr>
          <w:ilvl w:val="0"/>
          <w:numId w:val="54"/>
        </w:numPr>
        <w:rPr>
          <w:rFonts w:asciiTheme="minorHAnsi" w:hAnsiTheme="minorHAnsi" w:cs="Calibri"/>
          <w:noProof/>
          <w:kern w:val="2"/>
          <w:sz w:val="22"/>
          <w:szCs w:val="22"/>
          <w:lang w:val="sr-Latn-RS"/>
        </w:rPr>
      </w:pPr>
      <w:r w:rsidRPr="00FD1730">
        <w:rPr>
          <w:rFonts w:asciiTheme="minorHAnsi" w:hAnsiTheme="minorHAnsi" w:cs="Calibri"/>
          <w:noProof/>
          <w:kern w:val="2"/>
          <w:lang w:val="sr-Latn-RS"/>
        </w:rPr>
        <w:t>Operativni plan zaštite od štetnog dejstva voda za vode od značaja za Crnu Goru za 2026. godinu ("Službeni list CG", br. 155/25 i 55/26)</w:t>
      </w:r>
      <w:r w:rsidR="00065C0D" w:rsidRPr="00FD1730">
        <w:rPr>
          <w:rFonts w:asciiTheme="minorHAnsi" w:hAnsiTheme="minorHAnsi" w:cs="Calibri"/>
          <w:noProof/>
          <w:kern w:val="2"/>
          <w:lang w:val="sr-Latn-RS"/>
        </w:rPr>
        <w:t>;</w:t>
      </w:r>
    </w:p>
    <w:p w14:paraId="2B871801" w14:textId="77777777" w:rsidR="00DD2F19" w:rsidRPr="00FD1730" w:rsidRDefault="00DD2F19" w:rsidP="00FD1730">
      <w:pPr>
        <w:pStyle w:val="ListParagraph"/>
        <w:numPr>
          <w:ilvl w:val="0"/>
          <w:numId w:val="54"/>
        </w:numPr>
        <w:rPr>
          <w:rFonts w:asciiTheme="minorHAnsi" w:hAnsiTheme="minorHAnsi" w:cs="Calibri"/>
          <w:noProof/>
          <w:kern w:val="2"/>
          <w:sz w:val="22"/>
          <w:szCs w:val="22"/>
          <w:lang w:val="sr-Latn-RS"/>
        </w:rPr>
      </w:pPr>
      <w:r w:rsidRPr="00FD1730">
        <w:rPr>
          <w:rFonts w:asciiTheme="minorHAnsi" w:hAnsiTheme="minorHAnsi" w:cs="Calibri"/>
          <w:noProof/>
          <w:kern w:val="2"/>
          <w:sz w:val="22"/>
          <w:szCs w:val="22"/>
          <w:lang w:val="sr-Latn-RS"/>
        </w:rPr>
        <w:t>Opšti plan zaštite od štetnog dejstva voda, za vode od značaja za Crnu Goru, za period od 2023. do 2028. godine ("Službeni list CG", br. 12/23 od 31.1.2023. godine)</w:t>
      </w:r>
      <w:r w:rsidR="00065C0D" w:rsidRPr="00FD1730">
        <w:rPr>
          <w:rFonts w:asciiTheme="minorHAnsi" w:hAnsiTheme="minorHAnsi" w:cs="Calibri"/>
          <w:noProof/>
          <w:kern w:val="2"/>
          <w:sz w:val="22"/>
          <w:szCs w:val="22"/>
          <w:lang w:val="sr-Latn-RS"/>
        </w:rPr>
        <w:t>;</w:t>
      </w:r>
    </w:p>
    <w:p w14:paraId="78B0A3BE" w14:textId="77777777" w:rsidR="00065C0D" w:rsidRPr="00FD1730" w:rsidRDefault="00065C0D" w:rsidP="00FD1730">
      <w:pPr>
        <w:pStyle w:val="ListParagraph"/>
        <w:numPr>
          <w:ilvl w:val="0"/>
          <w:numId w:val="54"/>
        </w:numPr>
        <w:rPr>
          <w:rFonts w:asciiTheme="minorHAnsi" w:hAnsiTheme="minorHAnsi" w:cs="Calibri"/>
          <w:noProof/>
          <w:kern w:val="2"/>
          <w:sz w:val="22"/>
          <w:szCs w:val="22"/>
          <w:lang w:val="sr-Latn-RS"/>
        </w:rPr>
      </w:pPr>
      <w:proofErr w:type="spellStart"/>
      <w:r w:rsidRPr="00FD1730">
        <w:rPr>
          <w:rFonts w:asciiTheme="minorHAnsi" w:hAnsiTheme="minorHAnsi"/>
        </w:rPr>
        <w:t>Planove</w:t>
      </w:r>
      <w:proofErr w:type="spellEnd"/>
      <w:r w:rsidRPr="00FD1730">
        <w:rPr>
          <w:rFonts w:asciiTheme="minorHAnsi" w:hAnsiTheme="minorHAnsi"/>
        </w:rPr>
        <w:t xml:space="preserve"> </w:t>
      </w:r>
      <w:proofErr w:type="spellStart"/>
      <w:r w:rsidRPr="00FD1730">
        <w:rPr>
          <w:rFonts w:asciiTheme="minorHAnsi" w:hAnsiTheme="minorHAnsi"/>
        </w:rPr>
        <w:t>upravljanja</w:t>
      </w:r>
      <w:proofErr w:type="spellEnd"/>
      <w:r w:rsidRPr="00FD1730">
        <w:rPr>
          <w:rFonts w:asciiTheme="minorHAnsi" w:hAnsiTheme="minorHAnsi"/>
        </w:rPr>
        <w:t xml:space="preserve"> </w:t>
      </w:r>
      <w:proofErr w:type="spellStart"/>
      <w:r w:rsidRPr="00FD1730">
        <w:rPr>
          <w:rFonts w:asciiTheme="minorHAnsi" w:hAnsiTheme="minorHAnsi"/>
        </w:rPr>
        <w:t>rizicima</w:t>
      </w:r>
      <w:proofErr w:type="spellEnd"/>
      <w:r w:rsidRPr="00FD1730">
        <w:rPr>
          <w:rFonts w:asciiTheme="minorHAnsi" w:hAnsiTheme="minorHAnsi"/>
        </w:rPr>
        <w:t xml:space="preserve"> </w:t>
      </w:r>
      <w:proofErr w:type="spellStart"/>
      <w:r w:rsidRPr="00FD1730">
        <w:rPr>
          <w:rFonts w:asciiTheme="minorHAnsi" w:hAnsiTheme="minorHAnsi"/>
        </w:rPr>
        <w:t>od</w:t>
      </w:r>
      <w:proofErr w:type="spellEnd"/>
      <w:r w:rsidRPr="00FD1730">
        <w:rPr>
          <w:rFonts w:asciiTheme="minorHAnsi" w:hAnsiTheme="minorHAnsi"/>
        </w:rPr>
        <w:t xml:space="preserve"> </w:t>
      </w:r>
      <w:proofErr w:type="spellStart"/>
      <w:r w:rsidRPr="00FD1730">
        <w:rPr>
          <w:rFonts w:asciiTheme="minorHAnsi" w:hAnsiTheme="minorHAnsi"/>
        </w:rPr>
        <w:t>poplava</w:t>
      </w:r>
      <w:proofErr w:type="spellEnd"/>
      <w:r w:rsidRPr="00FD1730">
        <w:rPr>
          <w:rFonts w:asciiTheme="minorHAnsi" w:hAnsiTheme="minorHAnsi"/>
        </w:rPr>
        <w:t xml:space="preserve"> </w:t>
      </w:r>
      <w:proofErr w:type="spellStart"/>
      <w:r w:rsidRPr="00FD1730">
        <w:rPr>
          <w:rFonts w:asciiTheme="minorHAnsi" w:hAnsiTheme="minorHAnsi"/>
        </w:rPr>
        <w:t>na</w:t>
      </w:r>
      <w:proofErr w:type="spellEnd"/>
      <w:r w:rsidRPr="00FD1730">
        <w:rPr>
          <w:rFonts w:asciiTheme="minorHAnsi" w:hAnsiTheme="minorHAnsi"/>
        </w:rPr>
        <w:t xml:space="preserve"> </w:t>
      </w:r>
      <w:proofErr w:type="spellStart"/>
      <w:r w:rsidRPr="00FD1730">
        <w:rPr>
          <w:rFonts w:asciiTheme="minorHAnsi" w:hAnsiTheme="minorHAnsi"/>
        </w:rPr>
        <w:t>vodnom</w:t>
      </w:r>
      <w:proofErr w:type="spellEnd"/>
      <w:r w:rsidRPr="00FD1730">
        <w:rPr>
          <w:rFonts w:asciiTheme="minorHAnsi" w:hAnsiTheme="minorHAnsi"/>
        </w:rPr>
        <w:t xml:space="preserve"> </w:t>
      </w:r>
      <w:proofErr w:type="spellStart"/>
      <w:r w:rsidRPr="00FD1730">
        <w:rPr>
          <w:rFonts w:asciiTheme="minorHAnsi" w:hAnsiTheme="minorHAnsi"/>
        </w:rPr>
        <w:t>području</w:t>
      </w:r>
      <w:proofErr w:type="spellEnd"/>
      <w:r w:rsidRPr="00FD1730">
        <w:rPr>
          <w:rFonts w:asciiTheme="minorHAnsi" w:hAnsiTheme="minorHAnsi"/>
        </w:rPr>
        <w:t xml:space="preserve"> </w:t>
      </w:r>
      <w:proofErr w:type="spellStart"/>
      <w:r w:rsidRPr="00FD1730">
        <w:rPr>
          <w:rFonts w:asciiTheme="minorHAnsi" w:hAnsiTheme="minorHAnsi"/>
        </w:rPr>
        <w:t>Dunavskog</w:t>
      </w:r>
      <w:proofErr w:type="spellEnd"/>
      <w:r w:rsidRPr="00FD1730">
        <w:rPr>
          <w:rFonts w:asciiTheme="minorHAnsi" w:hAnsiTheme="minorHAnsi"/>
        </w:rPr>
        <w:t xml:space="preserve"> </w:t>
      </w:r>
      <w:proofErr w:type="spellStart"/>
      <w:r w:rsidRPr="00FD1730">
        <w:rPr>
          <w:rFonts w:asciiTheme="minorHAnsi" w:hAnsiTheme="minorHAnsi"/>
        </w:rPr>
        <w:t>i</w:t>
      </w:r>
      <w:proofErr w:type="spellEnd"/>
      <w:r w:rsidRPr="00FD1730">
        <w:rPr>
          <w:rFonts w:asciiTheme="minorHAnsi" w:hAnsiTheme="minorHAnsi"/>
        </w:rPr>
        <w:t xml:space="preserve"> </w:t>
      </w:r>
      <w:proofErr w:type="spellStart"/>
      <w:r w:rsidRPr="00FD1730">
        <w:rPr>
          <w:rFonts w:asciiTheme="minorHAnsi" w:hAnsiTheme="minorHAnsi"/>
        </w:rPr>
        <w:t>Jadranskog</w:t>
      </w:r>
      <w:proofErr w:type="spellEnd"/>
      <w:r w:rsidRPr="00FD1730">
        <w:rPr>
          <w:rFonts w:asciiTheme="minorHAnsi" w:hAnsiTheme="minorHAnsi"/>
        </w:rPr>
        <w:t xml:space="preserve"> </w:t>
      </w:r>
      <w:proofErr w:type="spellStart"/>
      <w:r w:rsidRPr="00FD1730">
        <w:rPr>
          <w:rFonts w:asciiTheme="minorHAnsi" w:hAnsiTheme="minorHAnsi"/>
        </w:rPr>
        <w:t>sliva</w:t>
      </w:r>
      <w:proofErr w:type="spellEnd"/>
      <w:r w:rsidRPr="00FD1730">
        <w:rPr>
          <w:rFonts w:asciiTheme="minorHAnsi" w:hAnsiTheme="minorHAnsi"/>
        </w:rPr>
        <w:t xml:space="preserve"> Vlada je </w:t>
      </w:r>
      <w:proofErr w:type="spellStart"/>
      <w:r w:rsidRPr="00FD1730">
        <w:rPr>
          <w:rFonts w:asciiTheme="minorHAnsi" w:hAnsiTheme="minorHAnsi"/>
        </w:rPr>
        <w:t>donijela</w:t>
      </w:r>
      <w:proofErr w:type="spellEnd"/>
      <w:r w:rsidRPr="00FD1730">
        <w:rPr>
          <w:rFonts w:asciiTheme="minorHAnsi" w:hAnsiTheme="minorHAnsi"/>
        </w:rPr>
        <w:t xml:space="preserve"> </w:t>
      </w:r>
      <w:proofErr w:type="spellStart"/>
      <w:r w:rsidRPr="00FD1730">
        <w:rPr>
          <w:rFonts w:asciiTheme="minorHAnsi" w:hAnsiTheme="minorHAnsi"/>
        </w:rPr>
        <w:t>na</w:t>
      </w:r>
      <w:proofErr w:type="spellEnd"/>
      <w:r w:rsidRPr="00FD1730">
        <w:rPr>
          <w:rFonts w:asciiTheme="minorHAnsi" w:hAnsiTheme="minorHAnsi"/>
        </w:rPr>
        <w:t xml:space="preserve"> 109. </w:t>
      </w:r>
      <w:proofErr w:type="spellStart"/>
      <w:r w:rsidRPr="00FD1730">
        <w:rPr>
          <w:rFonts w:asciiTheme="minorHAnsi" w:hAnsiTheme="minorHAnsi"/>
        </w:rPr>
        <w:t>sjednici</w:t>
      </w:r>
      <w:proofErr w:type="spellEnd"/>
      <w:r w:rsidRPr="00FD1730">
        <w:rPr>
          <w:rFonts w:asciiTheme="minorHAnsi" w:hAnsiTheme="minorHAnsi"/>
        </w:rPr>
        <w:t xml:space="preserve"> </w:t>
      </w:r>
      <w:proofErr w:type="spellStart"/>
      <w:r w:rsidRPr="00FD1730">
        <w:rPr>
          <w:rFonts w:asciiTheme="minorHAnsi" w:hAnsiTheme="minorHAnsi"/>
        </w:rPr>
        <w:t>odžanoj</w:t>
      </w:r>
      <w:proofErr w:type="spellEnd"/>
      <w:r w:rsidRPr="00FD1730">
        <w:rPr>
          <w:rFonts w:asciiTheme="minorHAnsi" w:hAnsiTheme="minorHAnsi"/>
        </w:rPr>
        <w:t xml:space="preserve"> 25.12.2025. </w:t>
      </w:r>
      <w:proofErr w:type="spellStart"/>
      <w:r w:rsidRPr="00FD1730">
        <w:rPr>
          <w:rFonts w:asciiTheme="minorHAnsi" w:hAnsiTheme="minorHAnsi"/>
        </w:rPr>
        <w:t>godine</w:t>
      </w:r>
      <w:proofErr w:type="spellEnd"/>
      <w:r w:rsidRPr="00FD1730">
        <w:rPr>
          <w:rFonts w:asciiTheme="minorHAnsi" w:hAnsiTheme="minorHAnsi"/>
        </w:rPr>
        <w:t xml:space="preserve">, pod </w:t>
      </w:r>
      <w:proofErr w:type="spellStart"/>
      <w:r w:rsidRPr="00FD1730">
        <w:rPr>
          <w:rFonts w:asciiTheme="minorHAnsi" w:hAnsiTheme="minorHAnsi"/>
        </w:rPr>
        <w:t>tačkom</w:t>
      </w:r>
      <w:proofErr w:type="spellEnd"/>
      <w:r w:rsidRPr="00FD1730">
        <w:rPr>
          <w:rFonts w:asciiTheme="minorHAnsi" w:hAnsiTheme="minorHAnsi"/>
        </w:rPr>
        <w:t xml:space="preserve"> 93.20</w:t>
      </w:r>
      <w:r w:rsidRPr="00FD1730">
        <w:rPr>
          <w:rStyle w:val="FootnoteReference"/>
          <w:rFonts w:asciiTheme="minorHAnsi" w:hAnsiTheme="minorHAnsi"/>
        </w:rPr>
        <w:footnoteReference w:id="35"/>
      </w:r>
      <w:r w:rsidRPr="00FD1730">
        <w:rPr>
          <w:rFonts w:asciiTheme="minorHAnsi" w:hAnsiTheme="minorHAnsi"/>
        </w:rPr>
        <w:t>;</w:t>
      </w:r>
    </w:p>
    <w:p w14:paraId="6A48A5A0" w14:textId="4C821174" w:rsidR="00DD2F19" w:rsidRPr="00FD1730" w:rsidRDefault="00065C0D" w:rsidP="00FD1730">
      <w:pPr>
        <w:pStyle w:val="ListParagraph"/>
        <w:numPr>
          <w:ilvl w:val="0"/>
          <w:numId w:val="54"/>
        </w:numPr>
        <w:rPr>
          <w:rFonts w:asciiTheme="minorHAnsi" w:hAnsiTheme="minorHAnsi" w:cs="Calibri"/>
          <w:noProof/>
          <w:kern w:val="2"/>
          <w:sz w:val="22"/>
          <w:szCs w:val="22"/>
          <w:lang w:val="sr-Latn-RS"/>
        </w:rPr>
      </w:pPr>
      <w:proofErr w:type="spellStart"/>
      <w:r w:rsidRPr="00FD1730">
        <w:rPr>
          <w:rFonts w:asciiTheme="minorHAnsi" w:hAnsiTheme="minorHAnsi"/>
        </w:rPr>
        <w:t>Planov</w:t>
      </w:r>
      <w:r w:rsidR="008171CB" w:rsidRPr="00FD1730">
        <w:rPr>
          <w:rFonts w:asciiTheme="minorHAnsi" w:hAnsiTheme="minorHAnsi"/>
        </w:rPr>
        <w:t>e</w:t>
      </w:r>
      <w:proofErr w:type="spellEnd"/>
      <w:r w:rsidRPr="00FD1730">
        <w:rPr>
          <w:rFonts w:asciiTheme="minorHAnsi" w:hAnsiTheme="minorHAnsi"/>
        </w:rPr>
        <w:t xml:space="preserve"> </w:t>
      </w:r>
      <w:proofErr w:type="spellStart"/>
      <w:r w:rsidRPr="00FD1730">
        <w:rPr>
          <w:rFonts w:asciiTheme="minorHAnsi" w:hAnsiTheme="minorHAnsi"/>
        </w:rPr>
        <w:t>upravljanja</w:t>
      </w:r>
      <w:proofErr w:type="spellEnd"/>
      <w:r w:rsidRPr="00FD1730">
        <w:rPr>
          <w:rFonts w:asciiTheme="minorHAnsi" w:hAnsiTheme="minorHAnsi"/>
        </w:rPr>
        <w:t xml:space="preserve"> </w:t>
      </w:r>
      <w:proofErr w:type="spellStart"/>
      <w:r w:rsidRPr="00FD1730">
        <w:rPr>
          <w:rFonts w:asciiTheme="minorHAnsi" w:hAnsiTheme="minorHAnsi"/>
        </w:rPr>
        <w:t>vodama</w:t>
      </w:r>
      <w:proofErr w:type="spellEnd"/>
      <w:r w:rsidRPr="00FD1730">
        <w:rPr>
          <w:rFonts w:asciiTheme="minorHAnsi" w:hAnsiTheme="minorHAnsi"/>
        </w:rPr>
        <w:t xml:space="preserve"> </w:t>
      </w:r>
      <w:proofErr w:type="spellStart"/>
      <w:r w:rsidRPr="00FD1730">
        <w:rPr>
          <w:rFonts w:asciiTheme="minorHAnsi" w:hAnsiTheme="minorHAnsi"/>
        </w:rPr>
        <w:t>na</w:t>
      </w:r>
      <w:proofErr w:type="spellEnd"/>
      <w:r w:rsidRPr="00FD1730">
        <w:rPr>
          <w:rFonts w:asciiTheme="minorHAnsi" w:hAnsiTheme="minorHAnsi"/>
        </w:rPr>
        <w:t xml:space="preserve"> </w:t>
      </w:r>
      <w:proofErr w:type="spellStart"/>
      <w:r w:rsidRPr="00FD1730">
        <w:rPr>
          <w:rFonts w:asciiTheme="minorHAnsi" w:hAnsiTheme="minorHAnsi"/>
        </w:rPr>
        <w:t>vodnom</w:t>
      </w:r>
      <w:proofErr w:type="spellEnd"/>
      <w:r w:rsidRPr="00FD1730">
        <w:rPr>
          <w:rFonts w:asciiTheme="minorHAnsi" w:hAnsiTheme="minorHAnsi"/>
        </w:rPr>
        <w:t xml:space="preserve"> </w:t>
      </w:r>
      <w:proofErr w:type="spellStart"/>
      <w:r w:rsidRPr="00FD1730">
        <w:rPr>
          <w:rFonts w:asciiTheme="minorHAnsi" w:hAnsiTheme="minorHAnsi"/>
        </w:rPr>
        <w:t>području</w:t>
      </w:r>
      <w:proofErr w:type="spellEnd"/>
      <w:r w:rsidRPr="00FD1730">
        <w:rPr>
          <w:rFonts w:asciiTheme="minorHAnsi" w:hAnsiTheme="minorHAnsi"/>
        </w:rPr>
        <w:t xml:space="preserve"> </w:t>
      </w:r>
      <w:proofErr w:type="spellStart"/>
      <w:r w:rsidRPr="00FD1730">
        <w:rPr>
          <w:rFonts w:asciiTheme="minorHAnsi" w:hAnsiTheme="minorHAnsi"/>
        </w:rPr>
        <w:t>Dunavskog</w:t>
      </w:r>
      <w:proofErr w:type="spellEnd"/>
      <w:r w:rsidRPr="00FD1730">
        <w:rPr>
          <w:rFonts w:asciiTheme="minorHAnsi" w:hAnsiTheme="minorHAnsi"/>
        </w:rPr>
        <w:t xml:space="preserve"> </w:t>
      </w:r>
      <w:proofErr w:type="spellStart"/>
      <w:r w:rsidRPr="00FD1730">
        <w:rPr>
          <w:rFonts w:asciiTheme="minorHAnsi" w:hAnsiTheme="minorHAnsi"/>
        </w:rPr>
        <w:t>i</w:t>
      </w:r>
      <w:proofErr w:type="spellEnd"/>
      <w:r w:rsidRPr="00FD1730">
        <w:rPr>
          <w:rFonts w:asciiTheme="minorHAnsi" w:hAnsiTheme="minorHAnsi"/>
        </w:rPr>
        <w:t xml:space="preserve"> </w:t>
      </w:r>
      <w:proofErr w:type="spellStart"/>
      <w:r w:rsidRPr="00FD1730">
        <w:rPr>
          <w:rFonts w:asciiTheme="minorHAnsi" w:hAnsiTheme="minorHAnsi"/>
        </w:rPr>
        <w:t>Jadranskog</w:t>
      </w:r>
      <w:proofErr w:type="spellEnd"/>
      <w:r w:rsidRPr="00FD1730">
        <w:rPr>
          <w:rFonts w:asciiTheme="minorHAnsi" w:hAnsiTheme="minorHAnsi"/>
        </w:rPr>
        <w:t xml:space="preserve"> </w:t>
      </w:r>
      <w:proofErr w:type="spellStart"/>
      <w:r w:rsidRPr="00FD1730">
        <w:rPr>
          <w:rFonts w:asciiTheme="minorHAnsi" w:hAnsiTheme="minorHAnsi"/>
        </w:rPr>
        <w:t>sliva</w:t>
      </w:r>
      <w:proofErr w:type="spellEnd"/>
      <w:r w:rsidRPr="00FD1730">
        <w:rPr>
          <w:rFonts w:asciiTheme="minorHAnsi" w:hAnsiTheme="minorHAnsi"/>
        </w:rPr>
        <w:t xml:space="preserve"> </w:t>
      </w:r>
      <w:r w:rsidR="008171CB" w:rsidRPr="00FD1730">
        <w:rPr>
          <w:rFonts w:asciiTheme="minorHAnsi" w:hAnsiTheme="minorHAnsi"/>
        </w:rPr>
        <w:t xml:space="preserve">Vlada je </w:t>
      </w:r>
      <w:proofErr w:type="spellStart"/>
      <w:r w:rsidR="008171CB" w:rsidRPr="00FD1730">
        <w:rPr>
          <w:rFonts w:asciiTheme="minorHAnsi" w:hAnsiTheme="minorHAnsi"/>
        </w:rPr>
        <w:t>donijela</w:t>
      </w:r>
      <w:proofErr w:type="spellEnd"/>
      <w:r w:rsidR="008171CB" w:rsidRPr="00FD1730">
        <w:rPr>
          <w:rFonts w:asciiTheme="minorHAnsi" w:hAnsiTheme="minorHAnsi"/>
        </w:rPr>
        <w:t xml:space="preserve"> </w:t>
      </w:r>
      <w:proofErr w:type="spellStart"/>
      <w:r w:rsidR="008171CB" w:rsidRPr="00FD1730">
        <w:rPr>
          <w:rFonts w:asciiTheme="minorHAnsi" w:hAnsiTheme="minorHAnsi"/>
        </w:rPr>
        <w:t>na</w:t>
      </w:r>
      <w:proofErr w:type="spellEnd"/>
      <w:r w:rsidR="008171CB" w:rsidRPr="00FD1730">
        <w:rPr>
          <w:rFonts w:asciiTheme="minorHAnsi" w:hAnsiTheme="minorHAnsi"/>
        </w:rPr>
        <w:t xml:space="preserve"> 61. </w:t>
      </w:r>
      <w:proofErr w:type="spellStart"/>
      <w:r w:rsidR="008171CB" w:rsidRPr="00FD1730">
        <w:rPr>
          <w:rFonts w:asciiTheme="minorHAnsi" w:hAnsiTheme="minorHAnsi"/>
        </w:rPr>
        <w:t>sjednici</w:t>
      </w:r>
      <w:proofErr w:type="spellEnd"/>
      <w:r w:rsidR="008171CB" w:rsidRPr="00FD1730">
        <w:rPr>
          <w:rFonts w:asciiTheme="minorHAnsi" w:hAnsiTheme="minorHAnsi"/>
        </w:rPr>
        <w:t xml:space="preserve"> </w:t>
      </w:r>
      <w:proofErr w:type="spellStart"/>
      <w:r w:rsidR="008171CB" w:rsidRPr="00FD1730">
        <w:rPr>
          <w:rFonts w:asciiTheme="minorHAnsi" w:hAnsiTheme="minorHAnsi"/>
        </w:rPr>
        <w:t>odžanoj</w:t>
      </w:r>
      <w:proofErr w:type="spellEnd"/>
      <w:r w:rsidR="008171CB" w:rsidRPr="00FD1730">
        <w:rPr>
          <w:rFonts w:asciiTheme="minorHAnsi" w:hAnsiTheme="minorHAnsi"/>
        </w:rPr>
        <w:t xml:space="preserve"> 3.3.2022. </w:t>
      </w:r>
      <w:proofErr w:type="spellStart"/>
      <w:r w:rsidR="008171CB" w:rsidRPr="00FD1730">
        <w:rPr>
          <w:rFonts w:asciiTheme="minorHAnsi" w:hAnsiTheme="minorHAnsi"/>
        </w:rPr>
        <w:t>godine</w:t>
      </w:r>
      <w:proofErr w:type="spellEnd"/>
      <w:r w:rsidR="008171CB" w:rsidRPr="00FD1730">
        <w:rPr>
          <w:rFonts w:asciiTheme="minorHAnsi" w:hAnsiTheme="minorHAnsi"/>
        </w:rPr>
        <w:t xml:space="preserve">, pod </w:t>
      </w:r>
      <w:proofErr w:type="spellStart"/>
      <w:r w:rsidR="008171CB" w:rsidRPr="00FD1730">
        <w:rPr>
          <w:rFonts w:asciiTheme="minorHAnsi" w:hAnsiTheme="minorHAnsi"/>
        </w:rPr>
        <w:t>tačkom</w:t>
      </w:r>
      <w:proofErr w:type="spellEnd"/>
      <w:r w:rsidR="008171CB" w:rsidRPr="00FD1730">
        <w:rPr>
          <w:rFonts w:asciiTheme="minorHAnsi" w:hAnsiTheme="minorHAnsi"/>
        </w:rPr>
        <w:t xml:space="preserve"> 63.2</w:t>
      </w:r>
      <w:r w:rsidR="008171CB" w:rsidRPr="00FD1730">
        <w:rPr>
          <w:rStyle w:val="FootnoteReference"/>
          <w:rFonts w:asciiTheme="minorHAnsi" w:hAnsiTheme="minorHAnsi"/>
        </w:rPr>
        <w:footnoteReference w:id="36"/>
      </w:r>
      <w:r w:rsidRPr="00FD1730">
        <w:rPr>
          <w:rFonts w:asciiTheme="minorHAnsi" w:hAnsiTheme="minorHAnsi"/>
        </w:rPr>
        <w:t>.</w:t>
      </w:r>
    </w:p>
    <w:p w14:paraId="0006CD23" w14:textId="77777777" w:rsidR="000B40A9" w:rsidRPr="00FD1730" w:rsidRDefault="000B40A9" w:rsidP="00FD1730">
      <w:pPr>
        <w:rPr>
          <w:rFonts w:asciiTheme="minorHAnsi" w:hAnsiTheme="minorHAnsi"/>
          <w:noProof/>
          <w:lang w:val="sr-Latn-RS"/>
        </w:rPr>
      </w:pPr>
      <w:r w:rsidRPr="00FD1730">
        <w:rPr>
          <w:rFonts w:asciiTheme="minorHAnsi" w:hAnsiTheme="minorHAnsi"/>
          <w:noProof/>
          <w:lang w:val="sr-Latn-RS"/>
        </w:rPr>
        <w:t>Osim ovih temeljnih zakona</w:t>
      </w:r>
      <w:r w:rsidR="008171CB" w:rsidRPr="00FD1730">
        <w:rPr>
          <w:rFonts w:asciiTheme="minorHAnsi" w:hAnsiTheme="minorHAnsi"/>
          <w:noProof/>
          <w:lang w:val="sr-Latn-RS"/>
        </w:rPr>
        <w:t xml:space="preserve"> i podzakonskih akata</w:t>
      </w:r>
      <w:r w:rsidRPr="00FD1730">
        <w:rPr>
          <w:rFonts w:asciiTheme="minorHAnsi" w:hAnsiTheme="minorHAnsi"/>
          <w:noProof/>
          <w:lang w:val="sr-Latn-RS"/>
        </w:rPr>
        <w:t xml:space="preserve"> kojim je uređen sektor voda, zakoni koji u svom sprovođenju obuhvataju vodu kao segment životne sredine su: </w:t>
      </w:r>
    </w:p>
    <w:p w14:paraId="1FF85B4F" w14:textId="77777777" w:rsidR="000B40A9" w:rsidRPr="00FD1730" w:rsidRDefault="000B40A9" w:rsidP="00FD1730">
      <w:pPr>
        <w:rPr>
          <w:rFonts w:asciiTheme="minorHAnsi" w:hAnsiTheme="minorHAnsi"/>
          <w:noProof/>
          <w:lang w:val="sr-Latn-RS"/>
        </w:rPr>
      </w:pPr>
      <w:r w:rsidRPr="00FD1730">
        <w:rPr>
          <w:rFonts w:asciiTheme="minorHAnsi" w:eastAsia="Calibri" w:hAnsiTheme="minorHAnsi"/>
          <w:b/>
          <w:bCs/>
          <w:noProof/>
          <w:lang w:val="sr-Latn-RS"/>
        </w:rPr>
        <w:t>Zakon o životnoj sredini</w:t>
      </w:r>
      <w:r w:rsidRPr="00FD1730">
        <w:rPr>
          <w:rFonts w:asciiTheme="minorHAnsi" w:eastAsia="Calibri" w:hAnsiTheme="minorHAnsi"/>
          <w:noProof/>
          <w:lang w:val="sr-Latn-RS"/>
        </w:rPr>
        <w:t xml:space="preserve"> ("Službeni list Crne Gore", br. 052/16 od 09.08.2016, 073/19 od 27.12.2019, 073/19 od 27.12.2019</w:t>
      </w:r>
      <w:r w:rsidR="000F3B4B" w:rsidRPr="00FD1730">
        <w:rPr>
          <w:rFonts w:asciiTheme="minorHAnsi" w:eastAsia="Calibri" w:hAnsiTheme="minorHAnsi"/>
          <w:noProof/>
          <w:lang w:val="sr-Latn-RS"/>
        </w:rPr>
        <w:t xml:space="preserve">, </w:t>
      </w:r>
      <w:r w:rsidR="00A566D1" w:rsidRPr="00FD1730">
        <w:rPr>
          <w:rFonts w:asciiTheme="minorHAnsi" w:eastAsia="Calibri" w:hAnsiTheme="minorHAnsi"/>
          <w:noProof/>
          <w:lang w:val="sr-Latn-RS"/>
        </w:rPr>
        <w:t>084/24 od 06.</w:t>
      </w:r>
      <w:r w:rsidR="001F1C26" w:rsidRPr="00FD1730">
        <w:rPr>
          <w:rFonts w:asciiTheme="minorHAnsi" w:eastAsia="Calibri" w:hAnsiTheme="minorHAnsi"/>
          <w:noProof/>
          <w:lang w:val="sr-Latn-RS"/>
        </w:rPr>
        <w:t xml:space="preserve"> septembra </w:t>
      </w:r>
      <w:r w:rsidR="00A566D1" w:rsidRPr="00FD1730">
        <w:rPr>
          <w:rFonts w:asciiTheme="minorHAnsi" w:eastAsia="Calibri" w:hAnsiTheme="minorHAnsi"/>
          <w:noProof/>
          <w:lang w:val="sr-Latn-RS"/>
        </w:rPr>
        <w:t>2024.</w:t>
      </w:r>
      <w:r w:rsidRPr="00FD1730">
        <w:rPr>
          <w:rFonts w:asciiTheme="minorHAnsi" w:eastAsia="Calibri" w:hAnsiTheme="minorHAnsi"/>
          <w:noProof/>
          <w:lang w:val="sr-Latn-RS"/>
        </w:rPr>
        <w:t>)</w:t>
      </w:r>
      <w:r w:rsidR="00182CAE" w:rsidRPr="00FD1730">
        <w:rPr>
          <w:rFonts w:asciiTheme="minorHAnsi" w:eastAsia="Calibri" w:hAnsiTheme="minorHAnsi"/>
          <w:noProof/>
          <w:lang w:val="sr-Latn-RS"/>
        </w:rPr>
        <w:t>;</w:t>
      </w:r>
    </w:p>
    <w:p w14:paraId="15D3A3E5" w14:textId="62E69485" w:rsidR="000B40A9" w:rsidRPr="00FD1730" w:rsidRDefault="000B40A9" w:rsidP="00FD1730">
      <w:pPr>
        <w:rPr>
          <w:rFonts w:asciiTheme="minorHAnsi" w:hAnsiTheme="minorHAnsi"/>
          <w:noProof/>
          <w:lang w:val="sr-Latn-RS"/>
        </w:rPr>
      </w:pPr>
      <w:r w:rsidRPr="00FD1730">
        <w:rPr>
          <w:rFonts w:asciiTheme="minorHAnsi" w:eastAsia="Calibri" w:hAnsiTheme="minorHAnsi"/>
          <w:b/>
          <w:bCs/>
          <w:noProof/>
          <w:lang w:val="sr-Latn-RS"/>
        </w:rPr>
        <w:t>Zakon o zaštiti i spašavanju</w:t>
      </w:r>
      <w:r w:rsidRPr="00FD1730">
        <w:rPr>
          <w:rFonts w:asciiTheme="minorHAnsi" w:eastAsia="Calibri" w:hAnsiTheme="minorHAnsi"/>
          <w:noProof/>
          <w:lang w:val="sr-Latn-RS"/>
        </w:rPr>
        <w:t xml:space="preserve"> ("Službeni list CG", br.</w:t>
      </w:r>
      <w:hyperlink r:id="rId28" w:tgtFrame="https://me.propisi.net/zakon-o-zastiti-i-spasavanju/_top" w:history="1">
        <w:r w:rsidRPr="00FD1730">
          <w:rPr>
            <w:rFonts w:asciiTheme="minorHAnsi" w:eastAsia="Calibri" w:hAnsiTheme="minorHAnsi"/>
            <w:noProof/>
            <w:lang w:val="sr-Latn-RS"/>
          </w:rPr>
          <w:t>13/2007</w:t>
        </w:r>
      </w:hyperlink>
      <w:r w:rsidR="00ED7816" w:rsidRPr="00FD1730">
        <w:rPr>
          <w:rFonts w:asciiTheme="minorHAnsi" w:hAnsiTheme="minorHAnsi"/>
        </w:rPr>
        <w:t xml:space="preserve"> od 18.12.2007</w:t>
      </w:r>
      <w:r w:rsidRPr="00FD1730">
        <w:rPr>
          <w:rFonts w:asciiTheme="minorHAnsi" w:eastAsia="Calibri" w:hAnsiTheme="minorHAnsi"/>
          <w:noProof/>
          <w:lang w:val="sr-Latn-RS"/>
        </w:rPr>
        <w:t>,</w:t>
      </w:r>
      <w:r w:rsidR="004D5B74" w:rsidRPr="00FD1730">
        <w:rPr>
          <w:rFonts w:asciiTheme="minorHAnsi" w:eastAsia="Calibri" w:hAnsiTheme="minorHAnsi"/>
          <w:noProof/>
          <w:lang w:val="sr-Latn-RS"/>
        </w:rPr>
        <w:t xml:space="preserve"> </w:t>
      </w:r>
      <w:hyperlink r:id="rId29" w:tgtFrame="https://me.propisi.net/zakon-o-zastiti-i-spasavanju/_top" w:history="1">
        <w:r w:rsidRPr="00FD1730">
          <w:rPr>
            <w:rFonts w:asciiTheme="minorHAnsi" w:eastAsia="Calibri" w:hAnsiTheme="minorHAnsi"/>
            <w:noProof/>
            <w:lang w:val="sr-Latn-RS"/>
          </w:rPr>
          <w:t>5/2008</w:t>
        </w:r>
      </w:hyperlink>
      <w:r w:rsidR="00ED7816" w:rsidRPr="00FD1730">
        <w:rPr>
          <w:rFonts w:asciiTheme="minorHAnsi" w:hAnsiTheme="minorHAnsi"/>
        </w:rPr>
        <w:t xml:space="preserve"> od 23.01.2008</w:t>
      </w:r>
      <w:r w:rsidRPr="00FD1730">
        <w:rPr>
          <w:rFonts w:asciiTheme="minorHAnsi" w:eastAsia="Calibri" w:hAnsiTheme="minorHAnsi"/>
          <w:noProof/>
          <w:lang w:val="sr-Latn-RS"/>
        </w:rPr>
        <w:t xml:space="preserve">, </w:t>
      </w:r>
      <w:hyperlink r:id="rId30" w:tgtFrame="https://me.propisi.net/zakon-o-zastiti-i-spasavanju/_top" w:history="1">
        <w:r w:rsidRPr="00FD1730">
          <w:rPr>
            <w:rFonts w:asciiTheme="minorHAnsi" w:eastAsia="Calibri" w:hAnsiTheme="minorHAnsi"/>
            <w:noProof/>
            <w:lang w:val="sr-Latn-RS"/>
          </w:rPr>
          <w:t>86/2009</w:t>
        </w:r>
      </w:hyperlink>
      <w:r w:rsidR="004D5B74" w:rsidRPr="00FD1730">
        <w:rPr>
          <w:rFonts w:asciiTheme="minorHAnsi" w:eastAsia="Calibri" w:hAnsiTheme="minorHAnsi"/>
          <w:noProof/>
          <w:lang w:val="sr-Latn-RS"/>
        </w:rPr>
        <w:t xml:space="preserve"> </w:t>
      </w:r>
      <w:r w:rsidR="00ED7816" w:rsidRPr="00FD1730">
        <w:rPr>
          <w:rFonts w:asciiTheme="minorHAnsi" w:eastAsia="Calibri" w:hAnsiTheme="minorHAnsi"/>
          <w:noProof/>
          <w:lang w:val="sr-Latn-RS"/>
        </w:rPr>
        <w:t>od 25</w:t>
      </w:r>
      <w:r w:rsidR="0004286E" w:rsidRPr="00FD1730">
        <w:rPr>
          <w:rFonts w:asciiTheme="minorHAnsi" w:eastAsia="Calibri" w:hAnsiTheme="minorHAnsi"/>
          <w:noProof/>
          <w:lang w:val="sr-Latn-RS"/>
        </w:rPr>
        <w:t>.12.2009</w:t>
      </w:r>
      <w:r w:rsidRPr="00FD1730">
        <w:rPr>
          <w:rFonts w:asciiTheme="minorHAnsi" w:eastAsia="Calibri" w:hAnsiTheme="minorHAnsi"/>
          <w:noProof/>
          <w:lang w:val="sr-Latn-RS"/>
        </w:rPr>
        <w:t xml:space="preserve">, </w:t>
      </w:r>
      <w:hyperlink r:id="rId31" w:tgtFrame="https://me.propisi.net/zakon-o-zastiti-i-spasavanju/_top" w:history="1">
        <w:r w:rsidRPr="00FD1730">
          <w:rPr>
            <w:rFonts w:asciiTheme="minorHAnsi" w:eastAsia="Calibri" w:hAnsiTheme="minorHAnsi"/>
            <w:noProof/>
            <w:lang w:val="sr-Latn-RS"/>
          </w:rPr>
          <w:t>32/2011</w:t>
        </w:r>
      </w:hyperlink>
      <w:r w:rsidR="0004286E" w:rsidRPr="00FD1730">
        <w:rPr>
          <w:rFonts w:asciiTheme="minorHAnsi" w:hAnsiTheme="minorHAnsi"/>
        </w:rPr>
        <w:t xml:space="preserve"> od 01.07.2011</w:t>
      </w:r>
      <w:r w:rsidRPr="00FD1730">
        <w:rPr>
          <w:rFonts w:asciiTheme="minorHAnsi" w:eastAsia="Calibri" w:hAnsiTheme="minorHAnsi"/>
          <w:noProof/>
          <w:lang w:val="sr-Latn-RS"/>
        </w:rPr>
        <w:t xml:space="preserve">, </w:t>
      </w:r>
      <w:hyperlink r:id="rId32" w:tgtFrame="https://me.propisi.net/zakon-o-zastiti-i-spasavanju/_top" w:history="1">
        <w:r w:rsidRPr="00FD1730">
          <w:rPr>
            <w:rFonts w:asciiTheme="minorHAnsi" w:eastAsia="Calibri" w:hAnsiTheme="minorHAnsi"/>
            <w:noProof/>
            <w:lang w:val="sr-Latn-RS"/>
          </w:rPr>
          <w:t>54/2016</w:t>
        </w:r>
      </w:hyperlink>
      <w:r w:rsidR="00222C2A" w:rsidRPr="00FD1730">
        <w:rPr>
          <w:rFonts w:asciiTheme="minorHAnsi" w:hAnsiTheme="minorHAnsi"/>
        </w:rPr>
        <w:t xml:space="preserve"> od </w:t>
      </w:r>
      <w:r w:rsidR="00D20A83" w:rsidRPr="00FD1730">
        <w:rPr>
          <w:rFonts w:asciiTheme="minorHAnsi" w:hAnsiTheme="minorHAnsi"/>
        </w:rPr>
        <w:t>15.08.2016</w:t>
      </w:r>
      <w:r w:rsidRPr="00FD1730">
        <w:rPr>
          <w:rFonts w:asciiTheme="minorHAnsi" w:eastAsia="Calibri" w:hAnsiTheme="minorHAnsi"/>
          <w:noProof/>
          <w:lang w:val="sr-Latn-RS"/>
        </w:rPr>
        <w:t xml:space="preserve">, </w:t>
      </w:r>
      <w:hyperlink r:id="rId33" w:tgtFrame="https://me.propisi.net/zakon-o-zastiti-i-spasavanju/_top" w:history="1">
        <w:r w:rsidRPr="00FD1730">
          <w:rPr>
            <w:rFonts w:asciiTheme="minorHAnsi" w:eastAsia="Calibri" w:hAnsiTheme="minorHAnsi"/>
            <w:noProof/>
            <w:lang w:val="sr-Latn-RS"/>
          </w:rPr>
          <w:t>146/2021</w:t>
        </w:r>
      </w:hyperlink>
      <w:r w:rsidR="00D20A83" w:rsidRPr="00FD1730">
        <w:rPr>
          <w:rFonts w:asciiTheme="minorHAnsi" w:hAnsiTheme="minorHAnsi"/>
        </w:rPr>
        <w:t xml:space="preserve"> od 31.12.2021</w:t>
      </w:r>
      <w:r w:rsidRPr="00FD1730">
        <w:rPr>
          <w:rFonts w:asciiTheme="minorHAnsi" w:eastAsia="Calibri" w:hAnsiTheme="minorHAnsi"/>
          <w:noProof/>
          <w:lang w:val="sr-Latn-RS"/>
        </w:rPr>
        <w:t>,</w:t>
      </w:r>
      <w:r w:rsidR="004D5B74" w:rsidRPr="00FD1730">
        <w:rPr>
          <w:rFonts w:asciiTheme="minorHAnsi" w:eastAsia="Calibri" w:hAnsiTheme="minorHAnsi"/>
          <w:noProof/>
          <w:lang w:val="sr-Latn-RS"/>
        </w:rPr>
        <w:t xml:space="preserve"> </w:t>
      </w:r>
      <w:hyperlink r:id="rId34" w:tgtFrame="https://me.propisi.net/zakon-o-zastiti-i-spasavanju/_top" w:history="1">
        <w:r w:rsidRPr="00FD1730">
          <w:rPr>
            <w:rFonts w:asciiTheme="minorHAnsi" w:eastAsia="Calibri" w:hAnsiTheme="minorHAnsi"/>
            <w:noProof/>
            <w:lang w:val="sr-Latn-RS"/>
          </w:rPr>
          <w:t>3/2023</w:t>
        </w:r>
      </w:hyperlink>
      <w:r w:rsidR="004D5B74" w:rsidRPr="00FD1730">
        <w:rPr>
          <w:rFonts w:asciiTheme="minorHAnsi" w:eastAsia="Calibri" w:hAnsiTheme="minorHAnsi"/>
          <w:noProof/>
          <w:lang w:val="sr-Latn-RS"/>
        </w:rPr>
        <w:t xml:space="preserve"> </w:t>
      </w:r>
      <w:r w:rsidR="00D20A83" w:rsidRPr="00FD1730">
        <w:rPr>
          <w:rFonts w:asciiTheme="minorHAnsi" w:eastAsia="Calibri" w:hAnsiTheme="minorHAnsi"/>
          <w:noProof/>
          <w:lang w:val="sr-Latn-RS"/>
        </w:rPr>
        <w:t>od 10.01.2023.</w:t>
      </w:r>
      <w:r w:rsidRPr="00FD1730">
        <w:rPr>
          <w:rFonts w:asciiTheme="minorHAnsi" w:eastAsia="Calibri" w:hAnsiTheme="minorHAnsi"/>
          <w:noProof/>
          <w:lang w:val="sr-Latn-RS"/>
        </w:rPr>
        <w:t xml:space="preserve"> i </w:t>
      </w:r>
      <w:hyperlink r:id="rId35" w:tgtFrame="https://me.propisi.net/zakon-o-zastiti-i-spasavanju/_top" w:history="1">
        <w:r w:rsidRPr="00FD1730">
          <w:rPr>
            <w:rFonts w:asciiTheme="minorHAnsi" w:eastAsia="Calibri" w:hAnsiTheme="minorHAnsi"/>
            <w:noProof/>
            <w:lang w:val="sr-Latn-RS"/>
          </w:rPr>
          <w:t>82/2025</w:t>
        </w:r>
      </w:hyperlink>
      <w:r w:rsidR="001F1C26" w:rsidRPr="00FD1730">
        <w:rPr>
          <w:rFonts w:asciiTheme="minorHAnsi" w:hAnsiTheme="minorHAnsi"/>
        </w:rPr>
        <w:t xml:space="preserve"> od 30. </w:t>
      </w:r>
      <w:proofErr w:type="spellStart"/>
      <w:r w:rsidR="001F1C26" w:rsidRPr="00FD1730">
        <w:rPr>
          <w:rFonts w:asciiTheme="minorHAnsi" w:hAnsiTheme="minorHAnsi"/>
        </w:rPr>
        <w:t>jula</w:t>
      </w:r>
      <w:proofErr w:type="spellEnd"/>
      <w:r w:rsidR="001F1C26" w:rsidRPr="00FD1730">
        <w:rPr>
          <w:rFonts w:asciiTheme="minorHAnsi" w:hAnsiTheme="minorHAnsi"/>
        </w:rPr>
        <w:t xml:space="preserve"> 2025.</w:t>
      </w:r>
      <w:r w:rsidRPr="00FD1730">
        <w:rPr>
          <w:rFonts w:asciiTheme="minorHAnsi" w:eastAsia="Calibri" w:hAnsiTheme="minorHAnsi"/>
          <w:noProof/>
          <w:lang w:val="sr-Latn-RS"/>
        </w:rPr>
        <w:t>)</w:t>
      </w:r>
      <w:r w:rsidR="00182CAE" w:rsidRPr="00FD1730">
        <w:rPr>
          <w:rFonts w:asciiTheme="minorHAnsi" w:eastAsia="Calibri" w:hAnsiTheme="minorHAnsi"/>
          <w:noProof/>
          <w:lang w:val="sr-Latn-RS"/>
        </w:rPr>
        <w:t>;</w:t>
      </w:r>
      <w:r w:rsidRPr="00FD1730">
        <w:rPr>
          <w:rFonts w:asciiTheme="minorHAnsi" w:eastAsia="Calibri" w:hAnsiTheme="minorHAnsi"/>
          <w:noProof/>
          <w:lang w:val="sr-Latn-RS"/>
        </w:rPr>
        <w:t xml:space="preserve"> </w:t>
      </w:r>
    </w:p>
    <w:p w14:paraId="73434029" w14:textId="77777777" w:rsidR="000B40A9" w:rsidRPr="00FD1730" w:rsidRDefault="000B40A9" w:rsidP="00FD1730">
      <w:pPr>
        <w:rPr>
          <w:rFonts w:asciiTheme="minorHAnsi" w:hAnsiTheme="minorHAnsi"/>
          <w:noProof/>
          <w:lang w:val="sr-Latn-RS"/>
        </w:rPr>
      </w:pPr>
      <w:r w:rsidRPr="00FD1730">
        <w:rPr>
          <w:rFonts w:asciiTheme="minorHAnsi" w:eastAsia="Calibri" w:hAnsiTheme="minorHAnsi"/>
          <w:b/>
          <w:bCs/>
          <w:noProof/>
          <w:lang w:val="sr-Latn-RS"/>
        </w:rPr>
        <w:lastRenderedPageBreak/>
        <w:t>Zakon o lokalnoj samoupravi</w:t>
      </w:r>
      <w:r w:rsidRPr="00FD1730">
        <w:rPr>
          <w:rFonts w:asciiTheme="minorHAnsi" w:eastAsia="Calibri" w:hAnsiTheme="minorHAnsi"/>
          <w:noProof/>
          <w:lang w:val="sr-Latn-RS"/>
        </w:rPr>
        <w:t xml:space="preserve"> ("Službeni list Crne Gore", br. 002/18 od 10.01.2018, 034/19 od 21.06.2019, 038/20 od 25.04.2020, 050/22 od 09.05.2022, 084/22 od 01.08.2022</w:t>
      </w:r>
      <w:r w:rsidR="00CE16AB" w:rsidRPr="00FD1730">
        <w:rPr>
          <w:rFonts w:asciiTheme="minorHAnsi" w:eastAsia="Calibri" w:hAnsiTheme="minorHAnsi"/>
          <w:noProof/>
          <w:lang w:val="sr-Latn-RS"/>
        </w:rPr>
        <w:t xml:space="preserve">, </w:t>
      </w:r>
      <w:r w:rsidR="00083980" w:rsidRPr="00FD1730">
        <w:rPr>
          <w:rFonts w:asciiTheme="minorHAnsi" w:eastAsia="Calibri" w:hAnsiTheme="minorHAnsi"/>
          <w:noProof/>
          <w:lang w:val="sr-Latn-RS"/>
        </w:rPr>
        <w:t>081/25 od 29.07.2025. i 098/25 od 03.09.2025.</w:t>
      </w:r>
      <w:r w:rsidRPr="00FD1730">
        <w:rPr>
          <w:rFonts w:asciiTheme="minorHAnsi" w:eastAsia="Calibri" w:hAnsiTheme="minorHAnsi"/>
          <w:noProof/>
          <w:lang w:val="sr-Latn-RS"/>
        </w:rPr>
        <w:t>)</w:t>
      </w:r>
      <w:r w:rsidR="00182CAE" w:rsidRPr="00FD1730">
        <w:rPr>
          <w:rFonts w:asciiTheme="minorHAnsi" w:eastAsia="Calibri" w:hAnsiTheme="minorHAnsi"/>
          <w:noProof/>
          <w:lang w:val="sr-Latn-RS"/>
        </w:rPr>
        <w:t>;</w:t>
      </w:r>
    </w:p>
    <w:p w14:paraId="76015908" w14:textId="77777777" w:rsidR="000B40A9" w:rsidRDefault="000B40A9" w:rsidP="00FD1730">
      <w:pPr>
        <w:rPr>
          <w:rFonts w:asciiTheme="minorHAnsi" w:eastAsia="Calibri" w:hAnsiTheme="minorHAnsi"/>
          <w:noProof/>
          <w:lang w:val="sr-Latn-RS"/>
        </w:rPr>
      </w:pPr>
      <w:r w:rsidRPr="00FD1730">
        <w:rPr>
          <w:rFonts w:asciiTheme="minorHAnsi" w:eastAsia="Calibri" w:hAnsiTheme="minorHAnsi"/>
          <w:b/>
          <w:bCs/>
          <w:noProof/>
          <w:lang w:val="sr-Latn-RS"/>
        </w:rPr>
        <w:t>Zakon o komunalnim djelatnostim</w:t>
      </w:r>
      <w:r w:rsidRPr="00FD1730">
        <w:rPr>
          <w:rFonts w:asciiTheme="minorHAnsi" w:eastAsia="Calibri" w:hAnsiTheme="minorHAnsi"/>
          <w:b/>
          <w:noProof/>
          <w:lang w:val="sr-Latn-RS"/>
        </w:rPr>
        <w:t xml:space="preserve">a </w:t>
      </w:r>
      <w:r w:rsidRPr="00FD1730">
        <w:rPr>
          <w:rFonts w:asciiTheme="minorHAnsi" w:eastAsia="Calibri" w:hAnsiTheme="minorHAnsi"/>
          <w:noProof/>
          <w:lang w:val="sr-Latn-RS"/>
        </w:rPr>
        <w:t>("Službeni list Crne Gore", br. 055/16 od 17.08.2016, 074/16 od 01.12.2016, 002/18 od 10.01.2018, 066/19 od 06.12.2019, 140/22 od 16.12.2022, 084/24 od 06.09.2024)</w:t>
      </w:r>
      <w:r w:rsidR="00182CAE" w:rsidRPr="00FD1730">
        <w:rPr>
          <w:rFonts w:asciiTheme="minorHAnsi" w:eastAsia="Calibri" w:hAnsiTheme="minorHAnsi"/>
          <w:noProof/>
          <w:lang w:val="sr-Latn-RS"/>
        </w:rPr>
        <w:t>;</w:t>
      </w:r>
    </w:p>
    <w:p w14:paraId="08C21180" w14:textId="409A2087" w:rsidR="0075027A" w:rsidRPr="00E96EE5" w:rsidRDefault="0075027A" w:rsidP="00FD1730">
      <w:pPr>
        <w:rPr>
          <w:rFonts w:asciiTheme="minorHAnsi" w:hAnsiTheme="minorHAnsi"/>
          <w:b/>
          <w:bCs/>
          <w:noProof/>
          <w:lang w:val="sr-Latn-RS"/>
        </w:rPr>
      </w:pPr>
      <w:r w:rsidRPr="00E96EE5">
        <w:rPr>
          <w:rFonts w:asciiTheme="minorHAnsi" w:hAnsiTheme="minorHAnsi"/>
          <w:b/>
          <w:bCs/>
          <w:noProof/>
          <w:lang w:val="sr-Latn-RS"/>
        </w:rPr>
        <w:t>Zakon o upravljanju komun</w:t>
      </w:r>
      <w:r w:rsidR="00E96EE5" w:rsidRPr="00E96EE5">
        <w:rPr>
          <w:rFonts w:asciiTheme="minorHAnsi" w:hAnsiTheme="minorHAnsi"/>
          <w:b/>
          <w:bCs/>
          <w:noProof/>
          <w:lang w:val="sr-Latn-RS"/>
        </w:rPr>
        <w:t>a</w:t>
      </w:r>
      <w:r w:rsidRPr="00E96EE5">
        <w:rPr>
          <w:rFonts w:asciiTheme="minorHAnsi" w:hAnsiTheme="minorHAnsi"/>
          <w:b/>
          <w:bCs/>
          <w:noProof/>
          <w:lang w:val="sr-Latn-RS"/>
        </w:rPr>
        <w:t xml:space="preserve">lnim otpadnim vodama  </w:t>
      </w:r>
      <w:r w:rsidR="00E96EE5" w:rsidRPr="00FD1730">
        <w:rPr>
          <w:rFonts w:asciiTheme="minorHAnsi" w:eastAsia="Calibri" w:hAnsiTheme="minorHAnsi"/>
          <w:noProof/>
          <w:lang w:val="sr-Latn-RS"/>
        </w:rPr>
        <w:t xml:space="preserve">("Službeni list Crne Gore", br. </w:t>
      </w:r>
      <w:r w:rsidR="00E96EE5">
        <w:rPr>
          <w:rFonts w:asciiTheme="minorHAnsi" w:eastAsia="Calibri" w:hAnsiTheme="minorHAnsi"/>
          <w:noProof/>
          <w:lang w:val="sr-Latn-RS"/>
        </w:rPr>
        <w:t>02</w:t>
      </w:r>
      <w:r w:rsidR="00E96EE5" w:rsidRPr="00FD1730">
        <w:rPr>
          <w:rFonts w:asciiTheme="minorHAnsi" w:eastAsia="Calibri" w:hAnsiTheme="minorHAnsi"/>
          <w:noProof/>
          <w:lang w:val="sr-Latn-RS"/>
        </w:rPr>
        <w:t>/1</w:t>
      </w:r>
      <w:r w:rsidR="00E96EE5">
        <w:rPr>
          <w:rFonts w:asciiTheme="minorHAnsi" w:eastAsia="Calibri" w:hAnsiTheme="minorHAnsi"/>
          <w:noProof/>
          <w:lang w:val="sr-Latn-RS"/>
        </w:rPr>
        <w:t>2 i 08/24);</w:t>
      </w:r>
    </w:p>
    <w:p w14:paraId="2CC17694" w14:textId="77777777" w:rsidR="000B40A9" w:rsidRPr="00FD1730" w:rsidRDefault="000B40A9" w:rsidP="00FD1730">
      <w:pPr>
        <w:rPr>
          <w:rFonts w:asciiTheme="minorHAnsi" w:hAnsiTheme="minorHAnsi"/>
          <w:noProof/>
          <w:lang w:val="sr-Latn-RS"/>
        </w:rPr>
      </w:pPr>
      <w:r w:rsidRPr="00FD1730">
        <w:rPr>
          <w:rFonts w:asciiTheme="minorHAnsi" w:eastAsia="Calibri" w:hAnsiTheme="minorHAnsi"/>
          <w:b/>
          <w:bCs/>
          <w:noProof/>
          <w:lang w:val="sr-Latn-RS"/>
        </w:rPr>
        <w:t>Zakon o koncesijama</w:t>
      </w:r>
      <w:r w:rsidRPr="00FD1730">
        <w:rPr>
          <w:rFonts w:asciiTheme="minorHAnsi" w:eastAsia="Calibri" w:hAnsiTheme="minorHAnsi"/>
          <w:noProof/>
          <w:lang w:val="sr-Latn-RS"/>
        </w:rPr>
        <w:t xml:space="preserve"> ("Službeni list Crne Gore", br. 008/09 od 04.02.2009, 073/19 od 27.12.2019</w:t>
      </w:r>
      <w:r w:rsidR="00C0244D" w:rsidRPr="00FD1730">
        <w:rPr>
          <w:rFonts w:asciiTheme="minorHAnsi" w:eastAsia="Calibri" w:hAnsiTheme="minorHAnsi"/>
          <w:noProof/>
          <w:lang w:val="sr-Latn-RS"/>
        </w:rPr>
        <w:t xml:space="preserve">, </w:t>
      </w:r>
      <w:r w:rsidR="002A58AE" w:rsidRPr="00FD1730">
        <w:rPr>
          <w:rFonts w:asciiTheme="minorHAnsi" w:eastAsia="Calibri" w:hAnsiTheme="minorHAnsi"/>
          <w:noProof/>
          <w:lang w:val="sr-Latn-RS"/>
        </w:rPr>
        <w:t>125/23 od 31.12.2023, 82/24 od 23.08.2024, i 82/25 od 30.07.2025.</w:t>
      </w:r>
      <w:r w:rsidRPr="00FD1730">
        <w:rPr>
          <w:rFonts w:asciiTheme="minorHAnsi" w:eastAsia="Calibri" w:hAnsiTheme="minorHAnsi"/>
          <w:noProof/>
          <w:lang w:val="sr-Latn-RS"/>
        </w:rPr>
        <w:t>)</w:t>
      </w:r>
      <w:r w:rsidR="00182CAE" w:rsidRPr="00FD1730">
        <w:rPr>
          <w:rFonts w:asciiTheme="minorHAnsi" w:eastAsia="Calibri" w:hAnsiTheme="minorHAnsi"/>
          <w:noProof/>
          <w:lang w:val="sr-Latn-RS"/>
        </w:rPr>
        <w:t>;</w:t>
      </w:r>
      <w:r w:rsidRPr="00FD1730">
        <w:rPr>
          <w:rFonts w:asciiTheme="minorHAnsi" w:eastAsia="Calibri" w:hAnsiTheme="minorHAnsi"/>
          <w:noProof/>
          <w:lang w:val="sr-Latn-RS"/>
        </w:rPr>
        <w:t xml:space="preserve"> </w:t>
      </w:r>
    </w:p>
    <w:p w14:paraId="14EECA2F" w14:textId="77777777" w:rsidR="000B40A9" w:rsidRPr="00FD1730" w:rsidRDefault="000B40A9" w:rsidP="00FD1730">
      <w:pPr>
        <w:rPr>
          <w:rFonts w:asciiTheme="minorHAnsi" w:eastAsia="Calibri" w:hAnsiTheme="minorHAnsi"/>
          <w:noProof/>
          <w:lang w:val="sr-Latn-RS"/>
        </w:rPr>
      </w:pPr>
      <w:r w:rsidRPr="00FD1730">
        <w:rPr>
          <w:rFonts w:asciiTheme="minorHAnsi" w:eastAsia="Calibri" w:hAnsiTheme="minorHAnsi"/>
          <w:b/>
          <w:bCs/>
          <w:noProof/>
          <w:lang w:val="sr-Latn-RS"/>
        </w:rPr>
        <w:t>Zakon o geološkim istraživanjima</w:t>
      </w:r>
      <w:r w:rsidRPr="00FD1730">
        <w:rPr>
          <w:rFonts w:asciiTheme="minorHAnsi" w:eastAsia="Calibri" w:hAnsiTheme="minorHAnsi"/>
          <w:noProof/>
          <w:lang w:val="sr-Latn-RS"/>
        </w:rPr>
        <w:t xml:space="preserve"> ("Sl. list RCG", br. 28/93 od 22.07.1993, 27/94 od 29.07.1994, 42/94 od 22.12.1994, 26/07 od 16.05.2007, 28/11 od 10.06.2011)</w:t>
      </w:r>
      <w:r w:rsidR="008171CB" w:rsidRPr="00FD1730">
        <w:rPr>
          <w:rFonts w:asciiTheme="minorHAnsi" w:eastAsia="Calibri" w:hAnsiTheme="minorHAnsi"/>
          <w:noProof/>
          <w:lang w:val="sr-Latn-RS"/>
        </w:rPr>
        <w:t>;</w:t>
      </w:r>
    </w:p>
    <w:p w14:paraId="27CF2C51" w14:textId="77777777" w:rsidR="008171CB" w:rsidRPr="00FD1730" w:rsidRDefault="008171CB" w:rsidP="00FD1730">
      <w:pPr>
        <w:rPr>
          <w:rFonts w:asciiTheme="minorHAnsi" w:hAnsiTheme="minorHAnsi"/>
        </w:rPr>
      </w:pPr>
      <w:r w:rsidRPr="00FD1730">
        <w:rPr>
          <w:rFonts w:asciiTheme="minorHAnsi" w:hAnsiTheme="minorHAnsi"/>
          <w:b/>
          <w:bCs/>
        </w:rPr>
        <w:t xml:space="preserve">Zakon o </w:t>
      </w:r>
      <w:proofErr w:type="spellStart"/>
      <w:r w:rsidRPr="00FD1730">
        <w:rPr>
          <w:rFonts w:asciiTheme="minorHAnsi" w:hAnsiTheme="minorHAnsi"/>
          <w:b/>
          <w:bCs/>
        </w:rPr>
        <w:t>određivanju</w:t>
      </w:r>
      <w:proofErr w:type="spellEnd"/>
      <w:r w:rsidRPr="00FD1730">
        <w:rPr>
          <w:rFonts w:asciiTheme="minorHAnsi" w:hAnsiTheme="minorHAnsi"/>
          <w:b/>
          <w:bCs/>
        </w:rPr>
        <w:t xml:space="preserve"> </w:t>
      </w:r>
      <w:proofErr w:type="spellStart"/>
      <w:r w:rsidRPr="00FD1730">
        <w:rPr>
          <w:rFonts w:asciiTheme="minorHAnsi" w:hAnsiTheme="minorHAnsi"/>
          <w:b/>
          <w:bCs/>
        </w:rPr>
        <w:t>i</w:t>
      </w:r>
      <w:proofErr w:type="spellEnd"/>
      <w:r w:rsidRPr="00FD1730">
        <w:rPr>
          <w:rFonts w:asciiTheme="minorHAnsi" w:hAnsiTheme="minorHAnsi"/>
          <w:b/>
          <w:bCs/>
        </w:rPr>
        <w:t xml:space="preserve"> </w:t>
      </w:r>
      <w:proofErr w:type="spellStart"/>
      <w:r w:rsidRPr="00FD1730">
        <w:rPr>
          <w:rFonts w:asciiTheme="minorHAnsi" w:hAnsiTheme="minorHAnsi"/>
          <w:b/>
          <w:bCs/>
        </w:rPr>
        <w:t>zaštiti</w:t>
      </w:r>
      <w:proofErr w:type="spellEnd"/>
      <w:r w:rsidRPr="00FD1730">
        <w:rPr>
          <w:rFonts w:asciiTheme="minorHAnsi" w:hAnsiTheme="minorHAnsi"/>
          <w:b/>
          <w:bCs/>
        </w:rPr>
        <w:t xml:space="preserve"> </w:t>
      </w:r>
      <w:proofErr w:type="spellStart"/>
      <w:r w:rsidRPr="00FD1730">
        <w:rPr>
          <w:rFonts w:asciiTheme="minorHAnsi" w:hAnsiTheme="minorHAnsi"/>
          <w:b/>
          <w:bCs/>
        </w:rPr>
        <w:t>kritične</w:t>
      </w:r>
      <w:proofErr w:type="spellEnd"/>
      <w:r w:rsidRPr="00FD1730">
        <w:rPr>
          <w:rFonts w:asciiTheme="minorHAnsi" w:hAnsiTheme="minorHAnsi"/>
          <w:b/>
          <w:bCs/>
        </w:rPr>
        <w:t xml:space="preserve"> </w:t>
      </w:r>
      <w:proofErr w:type="spellStart"/>
      <w:r w:rsidRPr="00FD1730">
        <w:rPr>
          <w:rFonts w:asciiTheme="minorHAnsi" w:hAnsiTheme="minorHAnsi"/>
          <w:b/>
          <w:bCs/>
        </w:rPr>
        <w:t>infrastrukture</w:t>
      </w:r>
      <w:proofErr w:type="spellEnd"/>
      <w:r w:rsidRPr="00FD1730">
        <w:rPr>
          <w:rFonts w:asciiTheme="minorHAnsi" w:hAnsiTheme="minorHAnsi"/>
        </w:rPr>
        <w:t xml:space="preserve"> (Sl. list CG, br. 72/19, 33/26)</w:t>
      </w:r>
      <w:r w:rsidR="00CF41F6" w:rsidRPr="00FD1730">
        <w:rPr>
          <w:rFonts w:asciiTheme="minorHAnsi" w:hAnsiTheme="minorHAnsi"/>
        </w:rPr>
        <w:t>;</w:t>
      </w:r>
    </w:p>
    <w:p w14:paraId="51E3DE97" w14:textId="77777777" w:rsidR="00CF41F6" w:rsidRPr="00FD1730" w:rsidRDefault="00CF41F6" w:rsidP="00FD1730">
      <w:pPr>
        <w:rPr>
          <w:rFonts w:asciiTheme="minorHAnsi" w:hAnsiTheme="minorHAnsi"/>
          <w:lang w:val="sr-Latn-ME"/>
        </w:rPr>
      </w:pPr>
      <w:r w:rsidRPr="00FD1730">
        <w:rPr>
          <w:rFonts w:asciiTheme="minorHAnsi" w:hAnsiTheme="minorHAnsi"/>
          <w:b/>
          <w:lang w:val="sr-Latn-ME"/>
        </w:rPr>
        <w:t>Zakon o zaštiti prirode</w:t>
      </w:r>
      <w:r w:rsidRPr="00FD1730">
        <w:rPr>
          <w:rFonts w:asciiTheme="minorHAnsi" w:hAnsiTheme="minorHAnsi"/>
          <w:lang w:val="sr-Latn-ME"/>
        </w:rPr>
        <w:t xml:space="preserve"> (Sl. list CG br. 52/16, 18/19, 84/24);</w:t>
      </w:r>
    </w:p>
    <w:p w14:paraId="2DDF256B" w14:textId="77777777" w:rsidR="00CF41F6" w:rsidRPr="00FD1730" w:rsidRDefault="00C22F4A" w:rsidP="00FD1730">
      <w:pPr>
        <w:rPr>
          <w:rFonts w:asciiTheme="minorHAnsi" w:hAnsiTheme="minorHAnsi"/>
          <w:noProof/>
          <w:lang w:val="sr-Latn-RS"/>
        </w:rPr>
      </w:pPr>
      <w:r w:rsidRPr="00FD1730">
        <w:rPr>
          <w:rFonts w:asciiTheme="minorHAnsi" w:hAnsiTheme="minorHAnsi"/>
          <w:b/>
          <w:lang w:val="sr-Latn-ME"/>
        </w:rPr>
        <w:t>Zakon o klimatskim promjenama</w:t>
      </w:r>
      <w:r w:rsidRPr="00FD1730">
        <w:rPr>
          <w:rFonts w:asciiTheme="minorHAnsi" w:hAnsiTheme="minorHAnsi"/>
          <w:lang w:val="sr-Latn-ME"/>
        </w:rPr>
        <w:t xml:space="preserve"> (Sl. list CG br. 149/25).</w:t>
      </w:r>
    </w:p>
    <w:bookmarkEnd w:id="91"/>
    <w:p w14:paraId="64AB3630" w14:textId="77777777" w:rsidR="005401D5" w:rsidRPr="00FD1730" w:rsidRDefault="005401D5" w:rsidP="00FD1730">
      <w:pPr>
        <w:rPr>
          <w:rFonts w:asciiTheme="minorHAnsi" w:hAnsiTheme="minorHAnsi" w:cs="Calibri"/>
          <w:noProof/>
          <w:lang w:val="sr-Latn-RS"/>
        </w:rPr>
      </w:pPr>
    </w:p>
    <w:p w14:paraId="174AB1BF" w14:textId="77777777" w:rsidR="005401D5" w:rsidRPr="00FD1730" w:rsidRDefault="005401D5" w:rsidP="00FD1730">
      <w:pPr>
        <w:pStyle w:val="Heading2"/>
        <w:rPr>
          <w:rFonts w:asciiTheme="minorHAnsi" w:hAnsiTheme="minorHAnsi"/>
          <w:noProof/>
          <w:lang w:val="sr-Latn-RS"/>
        </w:rPr>
      </w:pPr>
      <w:bookmarkStart w:id="92" w:name="_Toc227599936"/>
      <w:r w:rsidRPr="00FD1730">
        <w:rPr>
          <w:rFonts w:asciiTheme="minorHAnsi" w:hAnsiTheme="minorHAnsi"/>
          <w:noProof/>
          <w:lang w:val="sr-Latn-RS"/>
        </w:rPr>
        <w:t>Direktive u oblasti voda</w:t>
      </w:r>
      <w:bookmarkEnd w:id="92"/>
    </w:p>
    <w:p w14:paraId="2791ABDA" w14:textId="77777777" w:rsidR="00F877C4" w:rsidRPr="00FD1730" w:rsidRDefault="00F877C4" w:rsidP="00FD1730">
      <w:pPr>
        <w:rPr>
          <w:rFonts w:asciiTheme="minorHAnsi" w:hAnsiTheme="minorHAnsi"/>
          <w:noProof/>
          <w:lang w:val="sr-Latn-RS"/>
        </w:rPr>
      </w:pPr>
      <w:r w:rsidRPr="00FD1730">
        <w:rPr>
          <w:rFonts w:asciiTheme="minorHAnsi" w:hAnsiTheme="minorHAnsi"/>
          <w:b/>
          <w:noProof/>
          <w:lang w:val="sr-Latn-RS"/>
        </w:rPr>
        <w:t xml:space="preserve">Okvirna direktiva EU o vodama (Water Framework Directive – WFD 2000/60/EC) </w:t>
      </w:r>
      <w:r w:rsidRPr="00FD1730">
        <w:rPr>
          <w:rFonts w:asciiTheme="minorHAnsi" w:hAnsiTheme="minorHAnsi"/>
          <w:noProof/>
          <w:lang w:val="sr-Latn-RS"/>
        </w:rPr>
        <w:t>Evropskog parlamenta i Savjeta od 23. oktobra 2000. godine uspostavlja osnovne principe zaštite voda, koji su dodatno razrađeni kroz direktive o zaštiti voda za piće i podzemnih voda, kao i kroz direktive o tretmanu urbanih otpadnih voda, o nitratima i industrijskim emisijama, ali i kroz Direktivu o poplavama. Naknadne izmjene i dopune ODV inkorporirane su u originalni dokument. Ova Direktiva uvodi pristup upravljanju vodama koji zahtijeva da se vode procjenjuju i upravljaju njima na nivou riječnih slivova, a ne prema geografskim ili političkim granicama.</w:t>
      </w:r>
    </w:p>
    <w:p w14:paraId="1A7A9E44" w14:textId="77777777" w:rsidR="00F877C4" w:rsidRPr="00FD1730" w:rsidRDefault="00F877C4" w:rsidP="00FD1730">
      <w:pPr>
        <w:rPr>
          <w:rFonts w:asciiTheme="minorHAnsi" w:hAnsiTheme="minorHAnsi"/>
          <w:noProof/>
          <w:lang w:val="sr-Latn-RS"/>
        </w:rPr>
      </w:pPr>
      <w:r w:rsidRPr="00FD1730">
        <w:rPr>
          <w:rFonts w:asciiTheme="minorHAnsi" w:hAnsiTheme="minorHAnsi"/>
          <w:noProof/>
          <w:lang w:val="sr-Latn-RS"/>
        </w:rPr>
        <w:t xml:space="preserve">Član 13 ODV propisuje izradu Planova upravljanja riječnim slivovima (River Basin Management Plans – </w:t>
      </w:r>
      <w:r w:rsidR="00432B71" w:rsidRPr="00FD1730">
        <w:rPr>
          <w:rFonts w:asciiTheme="minorHAnsi" w:hAnsiTheme="minorHAnsi"/>
          <w:noProof/>
          <w:lang w:val="sr-Latn-RS"/>
        </w:rPr>
        <w:t>RBMP</w:t>
      </w:r>
      <w:r w:rsidRPr="00FD1730">
        <w:rPr>
          <w:rFonts w:asciiTheme="minorHAnsi" w:hAnsiTheme="minorHAnsi"/>
          <w:noProof/>
          <w:lang w:val="sr-Latn-RS"/>
        </w:rPr>
        <w:t>). U skladu sa članom 11 ODV, definiše se Program mjera koji se zatim uspostavlja radi postizanja ciljeva Direktive. Kroz uspostavljanje Programa mjera identifikuju se aktivnosti koje je potrebno sprovesti tokom planskog perioda kako bi se ostvarili ciljevi Direktive, na osnovu rezultata karakterizacije riječnog sliva, pregleda uticaja ljudskih aktivnosti na životnu sredinu i ekonomske analize korišćenja voda (član 5).</w:t>
      </w:r>
    </w:p>
    <w:p w14:paraId="6D1668E6" w14:textId="77777777" w:rsidR="00F877C4" w:rsidRPr="00FD1730" w:rsidRDefault="00F877C4" w:rsidP="00FD1730">
      <w:pPr>
        <w:rPr>
          <w:rFonts w:asciiTheme="minorHAnsi" w:hAnsiTheme="minorHAnsi"/>
          <w:noProof/>
          <w:lang w:val="sr-Latn-RS"/>
        </w:rPr>
      </w:pPr>
      <w:r w:rsidRPr="00FD1730">
        <w:rPr>
          <w:rFonts w:asciiTheme="minorHAnsi" w:hAnsiTheme="minorHAnsi"/>
          <w:noProof/>
          <w:lang w:val="sr-Latn-RS"/>
        </w:rPr>
        <w:t>U cilju postizanja ukupnog cilja – dobrog statusa voda – ODV definiše sljedeće ciljeve:</w:t>
      </w:r>
    </w:p>
    <w:p w14:paraId="0FC3235D" w14:textId="77777777" w:rsidR="00F877C4" w:rsidRPr="00FD1730" w:rsidRDefault="00F877C4" w:rsidP="00FD1730">
      <w:pPr>
        <w:pStyle w:val="ListParagraph"/>
        <w:numPr>
          <w:ilvl w:val="0"/>
          <w:numId w:val="67"/>
        </w:numPr>
        <w:rPr>
          <w:rFonts w:asciiTheme="minorHAnsi" w:hAnsiTheme="minorHAnsi"/>
          <w:noProof/>
          <w:lang w:val="sr-Latn-RS"/>
        </w:rPr>
      </w:pPr>
      <w:r w:rsidRPr="00FD1730">
        <w:rPr>
          <w:rFonts w:asciiTheme="minorHAnsi" w:hAnsiTheme="minorHAnsi"/>
          <w:noProof/>
          <w:lang w:val="sr-Latn-RS"/>
        </w:rPr>
        <w:t>sprječavanje daljeg pogoršanja i zaštita i unapređenje stanja vodenih ekosistema;</w:t>
      </w:r>
    </w:p>
    <w:p w14:paraId="4C30582A" w14:textId="77777777" w:rsidR="00F877C4" w:rsidRPr="00561C0E" w:rsidRDefault="00F877C4" w:rsidP="00FD1730">
      <w:pPr>
        <w:pStyle w:val="ListParagraph"/>
        <w:numPr>
          <w:ilvl w:val="0"/>
          <w:numId w:val="67"/>
        </w:numPr>
        <w:rPr>
          <w:noProof/>
          <w:lang w:val="sr-Latn-RS"/>
        </w:rPr>
      </w:pPr>
      <w:r w:rsidRPr="00FD1730">
        <w:rPr>
          <w:rFonts w:asciiTheme="minorHAnsi" w:hAnsiTheme="minorHAnsi"/>
          <w:noProof/>
          <w:lang w:val="sr-Latn-RS"/>
        </w:rPr>
        <w:t>održivo korišćenje voda zasnovano na dugoročnoj</w:t>
      </w:r>
      <w:r w:rsidRPr="00561C0E">
        <w:rPr>
          <w:noProof/>
          <w:lang w:val="sr-Latn-RS"/>
        </w:rPr>
        <w:t xml:space="preserve"> zaštiti raspoloživih vodnih resursa;</w:t>
      </w:r>
    </w:p>
    <w:p w14:paraId="75B311A1" w14:textId="77777777" w:rsidR="00F877C4" w:rsidRPr="00561C0E" w:rsidRDefault="00F877C4" w:rsidP="00713E95">
      <w:pPr>
        <w:pStyle w:val="ListParagraph"/>
        <w:numPr>
          <w:ilvl w:val="0"/>
          <w:numId w:val="67"/>
        </w:numPr>
        <w:spacing w:line="276" w:lineRule="auto"/>
        <w:rPr>
          <w:noProof/>
          <w:lang w:val="sr-Latn-RS"/>
        </w:rPr>
      </w:pPr>
      <w:r w:rsidRPr="00561C0E">
        <w:rPr>
          <w:noProof/>
          <w:lang w:val="sr-Latn-RS"/>
        </w:rPr>
        <w:t>postepeno smanjenje ispuštanja, emisija i gubitaka prioritetnih supstanci, kao i obustavljanje ili fazno ukidanje ispuštanja, emisija i gubitaka prioritetnih opasnih supstanci;</w:t>
      </w:r>
    </w:p>
    <w:p w14:paraId="71B84D8A" w14:textId="77777777" w:rsidR="00F877C4" w:rsidRPr="00561C0E" w:rsidRDefault="00F877C4" w:rsidP="00713E95">
      <w:pPr>
        <w:pStyle w:val="ListParagraph"/>
        <w:numPr>
          <w:ilvl w:val="0"/>
          <w:numId w:val="67"/>
        </w:numPr>
        <w:spacing w:line="276" w:lineRule="auto"/>
        <w:rPr>
          <w:noProof/>
          <w:lang w:val="sr-Latn-RS"/>
        </w:rPr>
      </w:pPr>
      <w:r w:rsidRPr="00561C0E">
        <w:rPr>
          <w:noProof/>
          <w:lang w:val="sr-Latn-RS"/>
        </w:rPr>
        <w:lastRenderedPageBreak/>
        <w:t>postepeno smanjenje zagađenja podzemnih voda i sprječavanje njihovog daljeg zagađenja;</w:t>
      </w:r>
    </w:p>
    <w:p w14:paraId="4683914E" w14:textId="77777777" w:rsidR="00F877C4" w:rsidRPr="00561C0E" w:rsidRDefault="00F877C4" w:rsidP="00713E95">
      <w:pPr>
        <w:pStyle w:val="ListParagraph"/>
        <w:numPr>
          <w:ilvl w:val="0"/>
          <w:numId w:val="67"/>
        </w:numPr>
        <w:spacing w:line="276" w:lineRule="auto"/>
        <w:rPr>
          <w:noProof/>
          <w:lang w:val="sr-Latn-RS"/>
        </w:rPr>
      </w:pPr>
      <w:r w:rsidRPr="00561C0E">
        <w:rPr>
          <w:noProof/>
          <w:lang w:val="sr-Latn-RS"/>
        </w:rPr>
        <w:t>ublažavanje efekata poplava i suša.</w:t>
      </w:r>
    </w:p>
    <w:p w14:paraId="406A4603" w14:textId="77777777" w:rsidR="00F877C4" w:rsidRPr="00561C0E" w:rsidRDefault="00F877C4" w:rsidP="00FD1730">
      <w:pPr>
        <w:rPr>
          <w:noProof/>
          <w:lang w:val="sr-Latn-RS"/>
        </w:rPr>
      </w:pPr>
      <w:r w:rsidRPr="00561C0E">
        <w:rPr>
          <w:noProof/>
          <w:lang w:val="sr-Latn-RS"/>
        </w:rPr>
        <w:t>Sa aspekta administrativnog uređenja, od suštinskog je značaja obezbijediti efikasnu koordinaciju administrativnih aranžmana unutar riječnih slivnih područja, uz jasno definisane nadležnosti i institucionalne odnose.</w:t>
      </w:r>
    </w:p>
    <w:p w14:paraId="480CB16A" w14:textId="77777777" w:rsidR="00F877C4" w:rsidRPr="00561C0E" w:rsidRDefault="00F877C4" w:rsidP="00FD1730">
      <w:pPr>
        <w:rPr>
          <w:noProof/>
          <w:lang w:val="sr-Latn-RS"/>
        </w:rPr>
      </w:pPr>
      <w:r w:rsidRPr="00561C0E">
        <w:rPr>
          <w:noProof/>
          <w:lang w:val="sr-Latn-RS"/>
        </w:rPr>
        <w:t>Zakonodavstvo jasno definiše odgovornosti nacionalnih organa u pogledu sljedećeg:</w:t>
      </w:r>
    </w:p>
    <w:p w14:paraId="29FEFE8F" w14:textId="77777777" w:rsidR="00F877C4" w:rsidRPr="00561C0E" w:rsidRDefault="00F877C4" w:rsidP="00FD1730">
      <w:pPr>
        <w:pStyle w:val="ListParagraph"/>
        <w:numPr>
          <w:ilvl w:val="0"/>
          <w:numId w:val="68"/>
        </w:numPr>
        <w:rPr>
          <w:noProof/>
          <w:lang w:val="sr-Latn-RS"/>
        </w:rPr>
      </w:pPr>
      <w:r w:rsidRPr="00561C0E">
        <w:rPr>
          <w:noProof/>
          <w:lang w:val="sr-Latn-RS"/>
        </w:rPr>
        <w:t>identifikovanje pojedinačnih riječnih slivova na svojoj teritoriji, odnosno kopnenih područja koja se dreniraju u određene riječne sisteme;</w:t>
      </w:r>
    </w:p>
    <w:p w14:paraId="36787FA1" w14:textId="77777777" w:rsidR="00F877C4" w:rsidRPr="00561C0E" w:rsidRDefault="00F877C4" w:rsidP="00FD1730">
      <w:pPr>
        <w:pStyle w:val="ListParagraph"/>
        <w:numPr>
          <w:ilvl w:val="0"/>
          <w:numId w:val="68"/>
        </w:numPr>
        <w:rPr>
          <w:noProof/>
          <w:lang w:val="sr-Latn-RS"/>
        </w:rPr>
      </w:pPr>
      <w:r w:rsidRPr="00561C0E">
        <w:rPr>
          <w:noProof/>
          <w:lang w:val="sr-Latn-RS"/>
        </w:rPr>
        <w:t>imenovanje nadležnih organa za upravljanje tim slivovima u skladu sa pravilima EU;</w:t>
      </w:r>
    </w:p>
    <w:p w14:paraId="47C5087F" w14:textId="77777777" w:rsidR="00F877C4" w:rsidRPr="00561C0E" w:rsidRDefault="00F877C4" w:rsidP="00FD1730">
      <w:pPr>
        <w:pStyle w:val="ListParagraph"/>
        <w:numPr>
          <w:ilvl w:val="0"/>
          <w:numId w:val="68"/>
        </w:numPr>
        <w:rPr>
          <w:noProof/>
          <w:lang w:val="sr-Latn-RS"/>
        </w:rPr>
      </w:pPr>
      <w:r w:rsidRPr="00561C0E">
        <w:rPr>
          <w:noProof/>
          <w:lang w:val="sr-Latn-RS"/>
        </w:rPr>
        <w:t>analizu karakteristika svakog riječnog sliva i utvrđivanje referentnih uslova za svaki tip vodnog tijela radi ocjene njihovog statusa;</w:t>
      </w:r>
    </w:p>
    <w:p w14:paraId="6CE3D523" w14:textId="77777777" w:rsidR="00F877C4" w:rsidRPr="00561C0E" w:rsidRDefault="00F877C4" w:rsidP="00FD1730">
      <w:pPr>
        <w:pStyle w:val="ListParagraph"/>
        <w:numPr>
          <w:ilvl w:val="0"/>
          <w:numId w:val="68"/>
        </w:numPr>
        <w:rPr>
          <w:noProof/>
          <w:lang w:val="sr-Latn-RS"/>
        </w:rPr>
      </w:pPr>
      <w:r w:rsidRPr="00561C0E">
        <w:rPr>
          <w:noProof/>
          <w:lang w:val="sr-Latn-RS"/>
        </w:rPr>
        <w:t>analizu uticaja ljudskih aktivnosti i sprovođenje ekonomske procjene korišćenja voda;</w:t>
      </w:r>
    </w:p>
    <w:p w14:paraId="7B749A38" w14:textId="77777777" w:rsidR="00F877C4" w:rsidRPr="00561C0E" w:rsidRDefault="00F877C4" w:rsidP="00FD1730">
      <w:pPr>
        <w:pStyle w:val="ListParagraph"/>
        <w:numPr>
          <w:ilvl w:val="0"/>
          <w:numId w:val="68"/>
        </w:numPr>
        <w:rPr>
          <w:noProof/>
          <w:lang w:val="sr-Latn-RS"/>
        </w:rPr>
      </w:pPr>
      <w:r w:rsidRPr="00561C0E">
        <w:rPr>
          <w:noProof/>
          <w:lang w:val="sr-Latn-RS"/>
        </w:rPr>
        <w:t>praćenje statusa voda u svakom riječnom slivu;</w:t>
      </w:r>
    </w:p>
    <w:p w14:paraId="434D55F2" w14:textId="77777777" w:rsidR="00F877C4" w:rsidRPr="00561C0E" w:rsidRDefault="00F877C4" w:rsidP="00FD1730">
      <w:pPr>
        <w:pStyle w:val="ListParagraph"/>
        <w:numPr>
          <w:ilvl w:val="0"/>
          <w:numId w:val="68"/>
        </w:numPr>
        <w:rPr>
          <w:noProof/>
          <w:lang w:val="sr-Latn-RS"/>
        </w:rPr>
      </w:pPr>
      <w:r w:rsidRPr="00561C0E">
        <w:rPr>
          <w:noProof/>
          <w:lang w:val="sr-Latn-RS"/>
        </w:rPr>
        <w:t>evidentiranje zaštićenih područja, kao što su zone za vodosnabdijevanje, koje zahtijevaju poseban režim zaštite;</w:t>
      </w:r>
    </w:p>
    <w:p w14:paraId="08E70BA5" w14:textId="77777777" w:rsidR="00F877C4" w:rsidRPr="00561C0E" w:rsidRDefault="00F877C4" w:rsidP="00FD1730">
      <w:pPr>
        <w:pStyle w:val="ListParagraph"/>
        <w:numPr>
          <w:ilvl w:val="0"/>
          <w:numId w:val="68"/>
        </w:numPr>
        <w:rPr>
          <w:noProof/>
          <w:lang w:val="sr-Latn-RS"/>
        </w:rPr>
      </w:pPr>
      <w:r w:rsidRPr="00561C0E">
        <w:rPr>
          <w:noProof/>
          <w:lang w:val="sr-Latn-RS"/>
        </w:rPr>
        <w:t>izradu i sprovođenje planova upravljanja riječnim slivovima radi sprječavanja pogoršanja stanja površinskih voda, zaštite i unapređenja podzemnih voda i očuvanja zaštićenih područja;</w:t>
      </w:r>
    </w:p>
    <w:p w14:paraId="22B66D8B" w14:textId="77777777" w:rsidR="00F877C4" w:rsidRPr="00561C0E" w:rsidRDefault="00F877C4" w:rsidP="00FD1730">
      <w:pPr>
        <w:pStyle w:val="ListParagraph"/>
        <w:numPr>
          <w:ilvl w:val="0"/>
          <w:numId w:val="68"/>
        </w:numPr>
        <w:rPr>
          <w:noProof/>
          <w:lang w:val="sr-Latn-RS"/>
        </w:rPr>
      </w:pPr>
      <w:r w:rsidRPr="00561C0E">
        <w:rPr>
          <w:noProof/>
          <w:lang w:val="sr-Latn-RS"/>
        </w:rPr>
        <w:t>obezbjeđivanje povrata troškova vodnih usluga kako bi se resursi koristili efikasno, uz primjenu principa „zagađivač plaća“;</w:t>
      </w:r>
    </w:p>
    <w:p w14:paraId="4B95349A" w14:textId="77777777" w:rsidR="00F877C4" w:rsidRPr="00561C0E" w:rsidRDefault="00F877C4" w:rsidP="00FD1730">
      <w:pPr>
        <w:pStyle w:val="ListParagraph"/>
        <w:numPr>
          <w:ilvl w:val="0"/>
          <w:numId w:val="68"/>
        </w:numPr>
        <w:rPr>
          <w:noProof/>
          <w:lang w:val="sr-Latn-RS"/>
        </w:rPr>
      </w:pPr>
      <w:r w:rsidRPr="00561C0E">
        <w:rPr>
          <w:noProof/>
          <w:lang w:val="sr-Latn-RS"/>
        </w:rPr>
        <w:t>obezbjeđivanje informisanja javnosti i sprovođenje konsultacija u vezi sa planovima upravljanja riječnim slivovima.</w:t>
      </w:r>
    </w:p>
    <w:p w14:paraId="360FE03F" w14:textId="77777777" w:rsidR="00F877C4" w:rsidRPr="00561C0E" w:rsidRDefault="00F877C4" w:rsidP="00FD1730">
      <w:pPr>
        <w:rPr>
          <w:noProof/>
          <w:lang w:val="sr-Latn-RS"/>
        </w:rPr>
      </w:pPr>
      <w:r w:rsidRPr="00561C0E">
        <w:rPr>
          <w:noProof/>
          <w:lang w:val="sr-Latn-RS"/>
        </w:rPr>
        <w:t>U EU vode su pod sve većim pritiskom usljed kontinuiranog rasta potražnje za dovoljnim količinama kvalitetne vode za širok spektar namjena. Ova Direktiva ima za cilj zaštitu i unapređenje kvaliteta voda.</w:t>
      </w:r>
    </w:p>
    <w:p w14:paraId="0B2E7D97" w14:textId="77777777" w:rsidR="000B40A9" w:rsidRPr="00561C0E" w:rsidRDefault="000B40A9" w:rsidP="00713E95">
      <w:pPr>
        <w:pStyle w:val="Heading3"/>
        <w:spacing w:line="276" w:lineRule="auto"/>
        <w:rPr>
          <w:rFonts w:eastAsia="SimSun"/>
          <w:noProof/>
          <w:lang w:val="sr-Latn-RS" w:eastAsia="zh-CN" w:bidi="ar"/>
        </w:rPr>
      </w:pPr>
      <w:bookmarkStart w:id="93" w:name="_Toc227599937"/>
      <w:r w:rsidRPr="00561C0E">
        <w:rPr>
          <w:rFonts w:eastAsia="SimSun"/>
          <w:noProof/>
          <w:lang w:val="sr-Latn-RS" w:eastAsia="zh-CN" w:bidi="ar"/>
        </w:rPr>
        <w:t>Direktiva o komunalnim otpadnim vodama</w:t>
      </w:r>
      <w:bookmarkEnd w:id="93"/>
      <w:r w:rsidRPr="00561C0E">
        <w:rPr>
          <w:rFonts w:eastAsia="SimSun"/>
          <w:noProof/>
          <w:lang w:val="sr-Latn-RS" w:eastAsia="zh-CN" w:bidi="ar"/>
        </w:rPr>
        <w:t xml:space="preserve"> </w:t>
      </w:r>
    </w:p>
    <w:p w14:paraId="1194D3AA" w14:textId="77777777" w:rsidR="000B40A9" w:rsidRPr="00561C0E" w:rsidRDefault="000B40A9" w:rsidP="00FD1730">
      <w:pPr>
        <w:rPr>
          <w:noProof/>
          <w:lang w:val="sr-Latn-RS"/>
        </w:rPr>
      </w:pPr>
      <w:r w:rsidRPr="00561C0E">
        <w:rPr>
          <w:rFonts w:eastAsia="SimSun"/>
          <w:noProof/>
          <w:lang w:val="sr-Latn-RS" w:eastAsia="zh-CN" w:bidi="ar"/>
        </w:rPr>
        <w:t xml:space="preserve">Direktiva Savjeta 91/271/EEZ o prečišćavanju komunalnih otpadnih voda usvojena je 21. maja 1991. godine. Ima za cilj zaštitu životne sredine od negativnih uticaja ispuštanja komunalnih otpadnih voda i ispuštanja iz određenih industrijskih sektora, a odnosi se na prikupljanje, obradu i ispuštanje: </w:t>
      </w:r>
    </w:p>
    <w:p w14:paraId="1588D104" w14:textId="77777777" w:rsidR="000B40A9" w:rsidRPr="00561C0E" w:rsidRDefault="000B40A9" w:rsidP="00FD1730">
      <w:pPr>
        <w:pStyle w:val="ListParagraph"/>
        <w:numPr>
          <w:ilvl w:val="0"/>
          <w:numId w:val="56"/>
        </w:numPr>
        <w:rPr>
          <w:noProof/>
          <w:lang w:val="sr-Latn-RS"/>
        </w:rPr>
      </w:pPr>
      <w:r w:rsidRPr="00561C0E">
        <w:rPr>
          <w:noProof/>
          <w:lang w:val="sr-Latn-RS" w:eastAsia="zh-CN" w:bidi="ar"/>
        </w:rPr>
        <w:t xml:space="preserve">Otpadne vode iz domaćinstava; </w:t>
      </w:r>
    </w:p>
    <w:p w14:paraId="3CC73908" w14:textId="77777777" w:rsidR="000B40A9" w:rsidRPr="00561C0E" w:rsidRDefault="000B40A9" w:rsidP="00FD1730">
      <w:pPr>
        <w:pStyle w:val="ListParagraph"/>
        <w:numPr>
          <w:ilvl w:val="0"/>
          <w:numId w:val="56"/>
        </w:numPr>
        <w:rPr>
          <w:noProof/>
          <w:lang w:val="sr-Latn-RS"/>
        </w:rPr>
      </w:pPr>
      <w:r w:rsidRPr="00561C0E">
        <w:rPr>
          <w:noProof/>
          <w:lang w:val="sr-Latn-RS" w:eastAsia="zh-CN" w:bidi="ar"/>
        </w:rPr>
        <w:t>Mješavina otpadnih voda iz domaćinstva sa industrijskim otpadnim vodama;</w:t>
      </w:r>
    </w:p>
    <w:p w14:paraId="41E3B2AF" w14:textId="77777777" w:rsidR="000B40A9" w:rsidRPr="00561C0E" w:rsidRDefault="000B40A9" w:rsidP="00FD1730">
      <w:pPr>
        <w:pStyle w:val="ListParagraph"/>
        <w:numPr>
          <w:ilvl w:val="0"/>
          <w:numId w:val="56"/>
        </w:numPr>
        <w:rPr>
          <w:noProof/>
          <w:lang w:val="sr-Latn-RS"/>
        </w:rPr>
      </w:pPr>
      <w:r w:rsidRPr="00561C0E">
        <w:rPr>
          <w:noProof/>
          <w:lang w:val="sr-Latn-RS" w:eastAsia="zh-CN" w:bidi="ar"/>
        </w:rPr>
        <w:t xml:space="preserve">Otpadne vode iz određenih industrijskih sektora; </w:t>
      </w:r>
    </w:p>
    <w:p w14:paraId="574AC80D" w14:textId="77777777" w:rsidR="000B40A9" w:rsidRPr="00561C0E" w:rsidRDefault="000B40A9" w:rsidP="00FD1730">
      <w:pPr>
        <w:rPr>
          <w:noProof/>
          <w:lang w:val="sr-Latn-RS"/>
        </w:rPr>
      </w:pPr>
      <w:r w:rsidRPr="00561C0E">
        <w:rPr>
          <w:noProof/>
          <w:lang w:val="sr-Latn-RS" w:eastAsia="zh-CN" w:bidi="ar"/>
        </w:rPr>
        <w:t xml:space="preserve">U Direktivi su utvrđena četiri glavna načela: planiranje, regulacija, monitoring, te informisanje i izvještavanje. Konkretno, Direktivom se zahtijeva: </w:t>
      </w:r>
    </w:p>
    <w:p w14:paraId="6AE98AD0" w14:textId="77777777" w:rsidR="000B40A9" w:rsidRPr="00561C0E" w:rsidRDefault="000B40A9" w:rsidP="00FD1730">
      <w:pPr>
        <w:pStyle w:val="ListParagraph"/>
        <w:numPr>
          <w:ilvl w:val="0"/>
          <w:numId w:val="57"/>
        </w:numPr>
        <w:rPr>
          <w:noProof/>
          <w:lang w:val="sr-Latn-RS"/>
        </w:rPr>
      </w:pPr>
      <w:r w:rsidRPr="00561C0E">
        <w:rPr>
          <w:noProof/>
          <w:lang w:val="sr-Latn-RS" w:eastAsia="zh-CN" w:bidi="ar"/>
        </w:rPr>
        <w:t xml:space="preserve">Prikupljanje i prečišćavanje otpadnih voda u svim aglomeracijama za ekvivalenta </w:t>
      </w:r>
      <w:r w:rsidR="00067C38" w:rsidRPr="00561C0E">
        <w:rPr>
          <w:noProof/>
          <w:lang w:val="sr-Latn-RS" w:eastAsia="zh-CN" w:bidi="ar"/>
        </w:rPr>
        <w:t xml:space="preserve"> </w:t>
      </w:r>
      <w:r w:rsidRPr="00561C0E">
        <w:rPr>
          <w:noProof/>
          <w:lang w:val="sr-Latn-RS" w:eastAsia="zh-CN" w:bidi="ar"/>
        </w:rPr>
        <w:t xml:space="preserve">stanovništva &gt; 2000 (PE ili p.e.); </w:t>
      </w:r>
    </w:p>
    <w:p w14:paraId="1C7F4394" w14:textId="77777777" w:rsidR="000B40A9" w:rsidRPr="00561C0E" w:rsidRDefault="000B40A9" w:rsidP="00FD1730">
      <w:pPr>
        <w:pStyle w:val="ListParagraph"/>
        <w:numPr>
          <w:ilvl w:val="0"/>
          <w:numId w:val="57"/>
        </w:numPr>
        <w:rPr>
          <w:noProof/>
          <w:lang w:val="sr-Latn-RS"/>
        </w:rPr>
      </w:pPr>
      <w:r w:rsidRPr="00561C0E">
        <w:rPr>
          <w:noProof/>
          <w:lang w:val="sr-Latn-RS" w:eastAsia="zh-CN" w:bidi="ar"/>
        </w:rPr>
        <w:lastRenderedPageBreak/>
        <w:t xml:space="preserve">Sekundarno prečišćavanje svih otpadnih voda iz aglomeracija &gt; 2000 p.e. i naprednije </w:t>
      </w:r>
      <w:r w:rsidR="00067C38" w:rsidRPr="00561C0E">
        <w:rPr>
          <w:noProof/>
          <w:lang w:val="sr-Latn-RS" w:eastAsia="zh-CN" w:bidi="ar"/>
        </w:rPr>
        <w:t xml:space="preserve"> </w:t>
      </w:r>
      <w:r w:rsidRPr="00561C0E">
        <w:rPr>
          <w:noProof/>
          <w:lang w:val="sr-Latn-RS" w:eastAsia="zh-CN" w:bidi="ar"/>
        </w:rPr>
        <w:t xml:space="preserve">prečišćavanje za aglomeracija sa ekvivalenatom stanovništva &gt; 10 000 u određenim </w:t>
      </w:r>
      <w:r w:rsidR="00067C38" w:rsidRPr="00561C0E">
        <w:rPr>
          <w:noProof/>
          <w:lang w:val="sr-Latn-RS" w:eastAsia="zh-CN" w:bidi="ar"/>
        </w:rPr>
        <w:t xml:space="preserve"> </w:t>
      </w:r>
      <w:r w:rsidRPr="00561C0E">
        <w:rPr>
          <w:noProof/>
          <w:lang w:val="sr-Latn-RS" w:eastAsia="zh-CN" w:bidi="ar"/>
        </w:rPr>
        <w:t xml:space="preserve">osjetljivim područjima i njihovim slivovima; </w:t>
      </w:r>
    </w:p>
    <w:p w14:paraId="59503B89" w14:textId="77777777" w:rsidR="000B40A9" w:rsidRPr="00561C0E" w:rsidRDefault="000B40A9" w:rsidP="00FD1730">
      <w:pPr>
        <w:pStyle w:val="ListParagraph"/>
        <w:numPr>
          <w:ilvl w:val="0"/>
          <w:numId w:val="57"/>
        </w:numPr>
        <w:rPr>
          <w:noProof/>
          <w:lang w:val="sr-Latn-RS"/>
        </w:rPr>
      </w:pPr>
      <w:r w:rsidRPr="00561C0E">
        <w:rPr>
          <w:noProof/>
          <w:lang w:val="sr-Latn-RS" w:eastAsia="zh-CN" w:bidi="ar"/>
        </w:rPr>
        <w:t xml:space="preserve">Uslov za pethodno odobrenje svih ispuštanja komunalnih otpadnih voda, ispuštanja iz </w:t>
      </w:r>
      <w:r w:rsidR="00067C38" w:rsidRPr="00561C0E">
        <w:rPr>
          <w:noProof/>
          <w:lang w:val="sr-Latn-RS" w:eastAsia="zh-CN" w:bidi="ar"/>
        </w:rPr>
        <w:t xml:space="preserve"> </w:t>
      </w:r>
      <w:r w:rsidRPr="00561C0E">
        <w:rPr>
          <w:noProof/>
          <w:lang w:val="sr-Latn-RS" w:eastAsia="zh-CN" w:bidi="ar"/>
        </w:rPr>
        <w:t>prehrambene industrije i industrijskih ispuštanja u sisteme prikupljanja komunalnih</w:t>
      </w:r>
      <w:r w:rsidR="00067C38" w:rsidRPr="00561C0E">
        <w:rPr>
          <w:noProof/>
          <w:lang w:val="sr-Latn-RS" w:eastAsia="zh-CN" w:bidi="ar"/>
        </w:rPr>
        <w:t xml:space="preserve"> </w:t>
      </w:r>
      <w:r w:rsidRPr="00561C0E">
        <w:rPr>
          <w:noProof/>
          <w:lang w:val="sr-Latn-RS" w:eastAsia="zh-CN" w:bidi="ar"/>
        </w:rPr>
        <w:t xml:space="preserve">otpadnih voda; </w:t>
      </w:r>
    </w:p>
    <w:p w14:paraId="7608EE81" w14:textId="77777777" w:rsidR="000B40A9" w:rsidRPr="00561C0E" w:rsidRDefault="000B40A9" w:rsidP="00FD1730">
      <w:pPr>
        <w:pStyle w:val="ListParagraph"/>
        <w:numPr>
          <w:ilvl w:val="0"/>
          <w:numId w:val="57"/>
        </w:numPr>
        <w:rPr>
          <w:noProof/>
          <w:lang w:val="sr-Latn-RS"/>
        </w:rPr>
      </w:pPr>
      <w:r w:rsidRPr="00561C0E">
        <w:rPr>
          <w:noProof/>
          <w:lang w:val="sr-Latn-RS" w:eastAsia="zh-CN" w:bidi="ar"/>
        </w:rPr>
        <w:t xml:space="preserve">Praćenje rada postrojenja za prečišćavanje i prihvat voda; i </w:t>
      </w:r>
    </w:p>
    <w:p w14:paraId="4FB2AEBE" w14:textId="77777777" w:rsidR="000B40A9" w:rsidRPr="00561C0E" w:rsidRDefault="000B40A9" w:rsidP="00FD1730">
      <w:pPr>
        <w:pStyle w:val="ListParagraph"/>
        <w:numPr>
          <w:ilvl w:val="0"/>
          <w:numId w:val="57"/>
        </w:numPr>
        <w:rPr>
          <w:noProof/>
          <w:lang w:val="sr-Latn-RS"/>
        </w:rPr>
      </w:pPr>
      <w:r w:rsidRPr="00561C0E">
        <w:rPr>
          <w:noProof/>
          <w:lang w:val="sr-Latn-RS" w:eastAsia="zh-CN" w:bidi="ar"/>
        </w:rPr>
        <w:t xml:space="preserve">Kontrola odlaganja i ponovnog korišćenja kanalizacijskog mulja, te ponovna upotreba </w:t>
      </w:r>
      <w:r w:rsidR="00067C38" w:rsidRPr="00561C0E">
        <w:rPr>
          <w:noProof/>
          <w:lang w:val="sr-Latn-RS" w:eastAsia="zh-CN" w:bidi="ar"/>
        </w:rPr>
        <w:t xml:space="preserve"> </w:t>
      </w:r>
      <w:r w:rsidRPr="00561C0E">
        <w:rPr>
          <w:noProof/>
          <w:lang w:val="sr-Latn-RS" w:eastAsia="zh-CN" w:bidi="ar"/>
        </w:rPr>
        <w:t xml:space="preserve">prečišćenih otpadnih voda kad god je to prikladno. </w:t>
      </w:r>
    </w:p>
    <w:p w14:paraId="14E68DD0" w14:textId="77777777" w:rsidR="005401D5" w:rsidRPr="00561C0E" w:rsidRDefault="000B40A9" w:rsidP="00FD1730">
      <w:pPr>
        <w:rPr>
          <w:noProof/>
          <w:lang w:val="sr-Latn-RS" w:eastAsia="zh-CN" w:bidi="ar"/>
        </w:rPr>
      </w:pPr>
      <w:r w:rsidRPr="00561C0E">
        <w:rPr>
          <w:noProof/>
          <w:lang w:val="sr-Latn-RS" w:eastAsia="zh-CN" w:bidi="ar"/>
        </w:rPr>
        <w:t xml:space="preserve">Direktiva o prečišćavanju komunalnih otpadnih voda (Urban Waste Water Treatment -UVVTD) uglavnom je prenešena (95%). Aglomeracije su definisane u Pravilniku o geografskim granicama, broju i kapacitetu aglomeracija (u daljem tekstu Plan). Osjetljiva područja određena su Odlukom o određivanju osjetljivih područja (Sl. List CG, br. 46/17 od 18. jula 2017.). </w:t>
      </w:r>
    </w:p>
    <w:p w14:paraId="6BDB0F6B" w14:textId="77777777" w:rsidR="000B40A9" w:rsidRPr="00561C0E" w:rsidRDefault="000B40A9" w:rsidP="00713E95">
      <w:pPr>
        <w:pStyle w:val="Heading3"/>
        <w:spacing w:line="276" w:lineRule="auto"/>
        <w:rPr>
          <w:noProof/>
          <w:lang w:val="sr-Latn-RS"/>
        </w:rPr>
      </w:pPr>
      <w:bookmarkStart w:id="94" w:name="_Toc227599938"/>
      <w:r w:rsidRPr="00561C0E">
        <w:rPr>
          <w:noProof/>
          <w:lang w:val="sr-Latn-RS" w:eastAsia="zh-CN" w:bidi="ar"/>
        </w:rPr>
        <w:t xml:space="preserve">Direktiva  </w:t>
      </w:r>
      <w:r w:rsidR="00B86735" w:rsidRPr="00B86735">
        <w:rPr>
          <w:noProof/>
          <w:lang w:val="sr-Latn-RS" w:eastAsia="zh-CN" w:bidi="ar"/>
        </w:rPr>
        <w:t xml:space="preserve">o zaštiti podzemne vode od zagađivanja i pogoršavanja kvaliteta  </w:t>
      </w:r>
      <w:bookmarkEnd w:id="94"/>
      <w:r w:rsidRPr="00561C0E">
        <w:rPr>
          <w:noProof/>
          <w:lang w:val="sr-Latn-RS" w:eastAsia="zh-CN" w:bidi="ar"/>
        </w:rPr>
        <w:t xml:space="preserve"> </w:t>
      </w:r>
    </w:p>
    <w:p w14:paraId="4DEB782D" w14:textId="77777777" w:rsidR="000B40A9" w:rsidRPr="00561C0E" w:rsidRDefault="000B40A9" w:rsidP="00FD1730">
      <w:pPr>
        <w:rPr>
          <w:noProof/>
          <w:lang w:val="sr-Latn-RS"/>
        </w:rPr>
      </w:pPr>
      <w:r w:rsidRPr="00561C0E">
        <w:rPr>
          <w:noProof/>
          <w:lang w:val="sr-Latn-RS" w:eastAsia="zh-CN" w:bidi="ar"/>
        </w:rPr>
        <w:t xml:space="preserve">Direktiva o podzemnim vodama nalazi se u vrlo ranoj fazi pravnog usklađivanja. Direktivom </w:t>
      </w:r>
      <w:r w:rsidR="00243537" w:rsidRPr="00561C0E">
        <w:rPr>
          <w:noProof/>
          <w:lang w:val="sr-Latn-RS" w:eastAsia="zh-CN" w:bidi="ar"/>
        </w:rPr>
        <w:t xml:space="preserve"> </w:t>
      </w:r>
      <w:r w:rsidRPr="00561C0E">
        <w:rPr>
          <w:noProof/>
          <w:lang w:val="sr-Latn-RS" w:eastAsia="zh-CN" w:bidi="ar"/>
        </w:rPr>
        <w:t xml:space="preserve">2006/118/ EZ o zaštiti podzemnih voda od zagađenja i pogoršavanja uspostavlja se režim koji </w:t>
      </w:r>
      <w:r w:rsidR="00243537" w:rsidRPr="00561C0E">
        <w:rPr>
          <w:noProof/>
          <w:lang w:val="sr-Latn-RS" w:eastAsia="zh-CN" w:bidi="ar"/>
        </w:rPr>
        <w:t xml:space="preserve"> </w:t>
      </w:r>
      <w:r w:rsidRPr="00561C0E">
        <w:rPr>
          <w:noProof/>
          <w:lang w:val="sr-Latn-RS" w:eastAsia="zh-CN" w:bidi="ar"/>
        </w:rPr>
        <w:t>postavlja standarde kvalitet</w:t>
      </w:r>
      <w:r w:rsidR="00986D78">
        <w:rPr>
          <w:noProof/>
          <w:lang w:val="sr-Latn-RS" w:eastAsia="zh-CN" w:bidi="ar"/>
        </w:rPr>
        <w:t>a</w:t>
      </w:r>
      <w:r w:rsidRPr="00561C0E">
        <w:rPr>
          <w:noProof/>
          <w:lang w:val="sr-Latn-RS" w:eastAsia="zh-CN" w:bidi="ar"/>
        </w:rPr>
        <w:t xml:space="preserve"> podzemnih voda i uvodi mjere za sprečavanje ili ograničavanje </w:t>
      </w:r>
      <w:r w:rsidR="00243537" w:rsidRPr="00561C0E">
        <w:rPr>
          <w:noProof/>
          <w:lang w:val="sr-Latn-RS" w:eastAsia="zh-CN" w:bidi="ar"/>
        </w:rPr>
        <w:t xml:space="preserve"> </w:t>
      </w:r>
      <w:r w:rsidRPr="00561C0E">
        <w:rPr>
          <w:noProof/>
          <w:lang w:val="sr-Latn-RS" w:eastAsia="zh-CN" w:bidi="ar"/>
        </w:rPr>
        <w:t xml:space="preserve">unosa zagađujućih supstanci u podzemne vode. Direktivom se uspostavljaju kriterijumi </w:t>
      </w:r>
      <w:r w:rsidR="00243537" w:rsidRPr="00561C0E">
        <w:rPr>
          <w:noProof/>
          <w:lang w:val="sr-Latn-RS" w:eastAsia="zh-CN" w:bidi="ar"/>
        </w:rPr>
        <w:t xml:space="preserve"> </w:t>
      </w:r>
      <w:r w:rsidRPr="00561C0E">
        <w:rPr>
          <w:noProof/>
          <w:lang w:val="sr-Latn-RS" w:eastAsia="zh-CN" w:bidi="ar"/>
        </w:rPr>
        <w:t xml:space="preserve">kvaliteta koji uzimaju u obzir lokalne karakteristike i omogućavaju dalja poboljšanja na </w:t>
      </w:r>
      <w:r w:rsidR="00243537" w:rsidRPr="00561C0E">
        <w:rPr>
          <w:noProof/>
          <w:lang w:val="sr-Latn-RS" w:eastAsia="zh-CN" w:bidi="ar"/>
        </w:rPr>
        <w:t xml:space="preserve"> </w:t>
      </w:r>
      <w:r w:rsidRPr="00561C0E">
        <w:rPr>
          <w:noProof/>
          <w:lang w:val="sr-Latn-RS" w:eastAsia="zh-CN" w:bidi="ar"/>
        </w:rPr>
        <w:t xml:space="preserve">osnovu podataka monitoringa i novih naučnih saznanja. </w:t>
      </w:r>
    </w:p>
    <w:p w14:paraId="5D6E3D5F" w14:textId="77777777" w:rsidR="005401D5" w:rsidRPr="00561C0E" w:rsidRDefault="000B40A9" w:rsidP="00FD1730">
      <w:pPr>
        <w:rPr>
          <w:noProof/>
          <w:lang w:val="sr-Latn-RS" w:eastAsia="zh-CN" w:bidi="ar"/>
        </w:rPr>
      </w:pPr>
      <w:r w:rsidRPr="00561C0E">
        <w:rPr>
          <w:noProof/>
          <w:lang w:val="sr-Latn-RS" w:eastAsia="zh-CN" w:bidi="ar"/>
        </w:rPr>
        <w:t xml:space="preserve">Podzemne vode, takođe, obuhvaćene su određenim komponentama Okvirne direktive o </w:t>
      </w:r>
      <w:r w:rsidR="00243537" w:rsidRPr="00561C0E">
        <w:rPr>
          <w:noProof/>
          <w:lang w:val="sr-Latn-RS" w:eastAsia="zh-CN" w:bidi="ar"/>
        </w:rPr>
        <w:t xml:space="preserve"> </w:t>
      </w:r>
      <w:r w:rsidRPr="00561C0E">
        <w:rPr>
          <w:noProof/>
          <w:lang w:val="sr-Latn-RS" w:eastAsia="zh-CN" w:bidi="ar"/>
        </w:rPr>
        <w:t xml:space="preserve">vodama, koje pokrivaju niz različitih koraka za postizanje dobrog kvantitativnog i hemijskog </w:t>
      </w:r>
      <w:r w:rsidR="00243537" w:rsidRPr="00561C0E">
        <w:rPr>
          <w:noProof/>
          <w:lang w:val="sr-Latn-RS" w:eastAsia="zh-CN" w:bidi="ar"/>
        </w:rPr>
        <w:t xml:space="preserve"> </w:t>
      </w:r>
      <w:r w:rsidRPr="00561C0E">
        <w:rPr>
          <w:noProof/>
          <w:lang w:val="sr-Latn-RS" w:eastAsia="zh-CN" w:bidi="ar"/>
        </w:rPr>
        <w:t xml:space="preserve">statusa podzemnih voda. Direktiva o podzemnim vodama, stoga, predstavlja proporcionalan i </w:t>
      </w:r>
      <w:r w:rsidR="00243537" w:rsidRPr="00561C0E">
        <w:rPr>
          <w:noProof/>
          <w:lang w:val="sr-Latn-RS" w:eastAsia="zh-CN" w:bidi="ar"/>
        </w:rPr>
        <w:t xml:space="preserve"> </w:t>
      </w:r>
      <w:r w:rsidRPr="00561C0E">
        <w:rPr>
          <w:noProof/>
          <w:lang w:val="sr-Latn-RS" w:eastAsia="zh-CN" w:bidi="ar"/>
        </w:rPr>
        <w:t xml:space="preserve">naučno utemeljen odgovor na zahtjeve Okvirne direktive o vodama jer se odnosi na procjene </w:t>
      </w:r>
      <w:r w:rsidR="00243537" w:rsidRPr="00561C0E">
        <w:rPr>
          <w:noProof/>
          <w:lang w:val="sr-Latn-RS" w:eastAsia="zh-CN" w:bidi="ar"/>
        </w:rPr>
        <w:t xml:space="preserve"> </w:t>
      </w:r>
      <w:r w:rsidRPr="00561C0E">
        <w:rPr>
          <w:noProof/>
          <w:lang w:val="sr-Latn-RS" w:eastAsia="zh-CN" w:bidi="ar"/>
        </w:rPr>
        <w:t xml:space="preserve">hemijskog statusa podzemnih voda i utvrđivanje i preokretanje značajnih i postojanih </w:t>
      </w:r>
      <w:r w:rsidR="00243537" w:rsidRPr="00561C0E">
        <w:rPr>
          <w:noProof/>
          <w:lang w:val="sr-Latn-RS" w:eastAsia="zh-CN" w:bidi="ar"/>
        </w:rPr>
        <w:t xml:space="preserve"> </w:t>
      </w:r>
      <w:r w:rsidRPr="00561C0E">
        <w:rPr>
          <w:noProof/>
          <w:lang w:val="sr-Latn-RS" w:eastAsia="zh-CN" w:bidi="ar"/>
        </w:rPr>
        <w:t xml:space="preserve">trendova rasta koncentracija zagađujućih supstanci. </w:t>
      </w:r>
    </w:p>
    <w:p w14:paraId="69355C59" w14:textId="77777777" w:rsidR="000B40A9" w:rsidRPr="00561C0E" w:rsidRDefault="000B40A9" w:rsidP="00713E95">
      <w:pPr>
        <w:pStyle w:val="Heading3"/>
        <w:spacing w:line="276" w:lineRule="auto"/>
        <w:rPr>
          <w:noProof/>
          <w:lang w:val="sr-Latn-RS"/>
        </w:rPr>
      </w:pPr>
      <w:bookmarkStart w:id="95" w:name="_Toc227599939"/>
      <w:r w:rsidRPr="00561C0E">
        <w:rPr>
          <w:noProof/>
          <w:lang w:val="sr-Latn-RS" w:eastAsia="zh-CN" w:bidi="ar"/>
        </w:rPr>
        <w:t xml:space="preserve">Direktiva </w:t>
      </w:r>
      <w:r w:rsidR="00053422" w:rsidRPr="00053422">
        <w:rPr>
          <w:noProof/>
          <w:lang w:val="sr-Latn-RS" w:eastAsia="zh-CN" w:bidi="ar"/>
        </w:rPr>
        <w:t>koja se odnosi na zaštitu voda od zagađivanja uzrokovanog nitratima iz poljoprivrednih izvora (91/676/E</w:t>
      </w:r>
      <w:r w:rsidR="00053422">
        <w:rPr>
          <w:noProof/>
          <w:lang w:val="sr-Latn-RS" w:eastAsia="zh-CN" w:bidi="ar"/>
        </w:rPr>
        <w:t>EC</w:t>
      </w:r>
      <w:r w:rsidR="00053422" w:rsidRPr="00053422">
        <w:rPr>
          <w:noProof/>
          <w:lang w:val="sr-Latn-RS" w:eastAsia="zh-CN" w:bidi="ar"/>
        </w:rPr>
        <w:t>)</w:t>
      </w:r>
      <w:bookmarkEnd w:id="95"/>
      <w:r w:rsidRPr="00561C0E">
        <w:rPr>
          <w:noProof/>
          <w:lang w:val="sr-Latn-RS" w:eastAsia="zh-CN" w:bidi="ar"/>
        </w:rPr>
        <w:t xml:space="preserve"> </w:t>
      </w:r>
    </w:p>
    <w:p w14:paraId="3F249F52" w14:textId="77777777" w:rsidR="000B40A9" w:rsidRPr="00561C0E" w:rsidRDefault="000B40A9" w:rsidP="00FD1730">
      <w:pPr>
        <w:rPr>
          <w:noProof/>
          <w:lang w:val="sr-Latn-RS"/>
        </w:rPr>
      </w:pPr>
      <w:r w:rsidRPr="00561C0E">
        <w:rPr>
          <w:noProof/>
          <w:lang w:val="sr-Latn-RS" w:eastAsia="zh-CN" w:bidi="ar"/>
        </w:rPr>
        <w:t xml:space="preserve">Direktiva o nitratima 91/676/EEZ ima za cilj zaštitu kvaliteta vode širom Evrope sprečavanjem zagađenja podzemnih i površinskih voda nitratima iz poljoprivrednih izvora i promovisanjem upotrebe dobrih poljoprivrednih praksi. Ona je sastavni dio Okvirne direktive o vodama i jedan je od ključnih instrumenata u zaštiti voda od poljoprivrednih pritisaka. Sprovođenje direktive obuhvata: identifikaciju zagađene ili vode pod rizikom od zagađenja; određivanje „nitratno osjetljivih zona"; uspostavljanje kodeksa dobre poljoprivredne prakse koju će poljoprivrednici sprovoditi na dobrovoljnoj osnovi; uspostavljanje akcionih programa koje će poljoprivrednici u okviru nitratno osjetljivih zona sprovoditi na obaveznoj osnovi; i nacionalni monitoring i izvještavanje. </w:t>
      </w:r>
    </w:p>
    <w:p w14:paraId="7B00D039" w14:textId="77777777" w:rsidR="005401D5" w:rsidRPr="00561C0E" w:rsidRDefault="000B40A9" w:rsidP="00FD1730">
      <w:pPr>
        <w:rPr>
          <w:noProof/>
          <w:lang w:val="sr-Latn-RS" w:eastAsia="zh-CN" w:bidi="ar"/>
        </w:rPr>
      </w:pPr>
      <w:r w:rsidRPr="00561C0E">
        <w:rPr>
          <w:noProof/>
          <w:lang w:val="sr-Latn-RS" w:eastAsia="zh-CN" w:bidi="ar"/>
        </w:rPr>
        <w:t xml:space="preserve">Što se tiče crnogorskog zakonodavstva, neki elementi Direktive o nitratima ogledaju se u Zakonu o vodama i Zakonu o gnojivima (iz 2007. godine).  Usvojen je Kodeks dobre poljoprivredne prakse (u junu 2013. godine). </w:t>
      </w:r>
    </w:p>
    <w:p w14:paraId="694106D4" w14:textId="77777777" w:rsidR="000B40A9" w:rsidRPr="00561C0E" w:rsidRDefault="000B40A9" w:rsidP="00713E95">
      <w:pPr>
        <w:pStyle w:val="Heading3"/>
        <w:spacing w:line="276" w:lineRule="auto"/>
        <w:rPr>
          <w:noProof/>
          <w:lang w:val="sr-Latn-RS"/>
        </w:rPr>
      </w:pPr>
      <w:bookmarkStart w:id="96" w:name="_Toc227599940"/>
      <w:r w:rsidRPr="00561C0E">
        <w:rPr>
          <w:noProof/>
          <w:lang w:val="sr-Latn-RS" w:eastAsia="zh-CN" w:bidi="ar"/>
        </w:rPr>
        <w:lastRenderedPageBreak/>
        <w:t xml:space="preserve">Direktiva o </w:t>
      </w:r>
      <w:r w:rsidR="00C961C4" w:rsidRPr="00C961C4">
        <w:rPr>
          <w:noProof/>
          <w:lang w:val="sr-Latn-RS" w:eastAsia="zh-CN" w:bidi="ar"/>
        </w:rPr>
        <w:t>procjeni i upravljanju rizicima od  poplava(2007/60/EC)</w:t>
      </w:r>
      <w:bookmarkEnd w:id="96"/>
      <w:r w:rsidRPr="00561C0E">
        <w:rPr>
          <w:noProof/>
          <w:lang w:val="sr-Latn-RS" w:eastAsia="zh-CN" w:bidi="ar"/>
        </w:rPr>
        <w:t xml:space="preserve"> </w:t>
      </w:r>
    </w:p>
    <w:p w14:paraId="7EAFD10C" w14:textId="77777777" w:rsidR="005401D5" w:rsidRPr="00561C0E" w:rsidRDefault="000B40A9" w:rsidP="00FD1730">
      <w:pPr>
        <w:rPr>
          <w:rFonts w:asciiTheme="minorHAnsi" w:hAnsiTheme="minorHAnsi" w:cs="Calibri"/>
          <w:noProof/>
          <w:color w:val="000000"/>
          <w:lang w:val="sr-Latn-RS" w:eastAsia="zh-CN" w:bidi="ar"/>
        </w:rPr>
      </w:pPr>
      <w:r w:rsidRPr="00561C0E">
        <w:rPr>
          <w:noProof/>
          <w:lang w:val="sr-Latn-RS"/>
        </w:rPr>
        <w:t xml:space="preserve">Direktiva o procjeni i upravljanju rizicima od poplava 2007/60/EZ usvojena je u cilju smanjenja i upravljanja rizicima koje poplave predstavljaju za zdravlje ljudi, životnu sredinu, kulturno naslijeđe i privrednu djelatnost. Direktiva zahtijeva od država članica da prvo izvrše preliminarnu procjenu  kako bi se utvrdili rječni slivovi pod rizikom od poplava. U takvim zonama trebalo je  izraditi </w:t>
      </w:r>
      <w:r w:rsidR="000B6FEB">
        <w:rPr>
          <w:noProof/>
          <w:lang w:val="sr-Latn-RS"/>
        </w:rPr>
        <w:t>mape</w:t>
      </w:r>
      <w:r w:rsidRPr="00561C0E">
        <w:rPr>
          <w:noProof/>
          <w:lang w:val="sr-Latn-RS"/>
        </w:rPr>
        <w:t xml:space="preserve"> rizika od poplava i uspostaviti planove upravljanja rizikom od poplava koji su usmjereni na sprečavanje, zaštitu i pripravnost i usvojeni su u decembru  2025. godine</w:t>
      </w:r>
      <w:r w:rsidRPr="00561C0E">
        <w:rPr>
          <w:rFonts w:asciiTheme="minorHAnsi" w:hAnsiTheme="minorHAnsi" w:cs="Calibri"/>
          <w:noProof/>
          <w:color w:val="000000"/>
          <w:lang w:val="sr-Latn-RS" w:eastAsia="zh-CN" w:bidi="ar"/>
        </w:rPr>
        <w:t xml:space="preserve">. </w:t>
      </w:r>
    </w:p>
    <w:p w14:paraId="39F3B7FD" w14:textId="77777777" w:rsidR="000B40A9" w:rsidRPr="00561C0E" w:rsidRDefault="000B40A9" w:rsidP="00713E95">
      <w:pPr>
        <w:pStyle w:val="Heading3"/>
        <w:spacing w:line="276" w:lineRule="auto"/>
        <w:rPr>
          <w:noProof/>
          <w:lang w:val="sr-Latn-RS"/>
        </w:rPr>
      </w:pPr>
      <w:bookmarkStart w:id="97" w:name="_Toc227599941"/>
      <w:r w:rsidRPr="00561C0E">
        <w:rPr>
          <w:noProof/>
          <w:lang w:val="sr-Latn-RS" w:eastAsia="zh-CN" w:bidi="ar"/>
        </w:rPr>
        <w:t xml:space="preserve">Direktiva o kvalitetu vode </w:t>
      </w:r>
      <w:r w:rsidR="00AC610A" w:rsidRPr="00AC610A">
        <w:rPr>
          <w:noProof/>
          <w:lang w:val="sr-Latn-RS" w:eastAsia="zh-CN" w:bidi="ar"/>
        </w:rPr>
        <w:t>namjenjene za ljudsku potrošnju (2020/2184/EU)</w:t>
      </w:r>
      <w:bookmarkEnd w:id="97"/>
      <w:r w:rsidRPr="00561C0E">
        <w:rPr>
          <w:noProof/>
          <w:lang w:val="sr-Latn-RS" w:eastAsia="zh-CN" w:bidi="ar"/>
        </w:rPr>
        <w:t xml:space="preserve"> </w:t>
      </w:r>
    </w:p>
    <w:p w14:paraId="55E63DB3" w14:textId="77777777" w:rsidR="005401D5" w:rsidRPr="00561C0E" w:rsidRDefault="000B40A9" w:rsidP="00FD1730">
      <w:pPr>
        <w:rPr>
          <w:rFonts w:asciiTheme="minorHAnsi" w:hAnsiTheme="minorHAnsi" w:cs="Calibri"/>
          <w:noProof/>
          <w:color w:val="000000"/>
          <w:lang w:val="sr-Latn-RS" w:eastAsia="zh-CN" w:bidi="ar"/>
        </w:rPr>
      </w:pPr>
      <w:r w:rsidRPr="00561C0E">
        <w:rPr>
          <w:rFonts w:asciiTheme="minorHAnsi" w:hAnsiTheme="minorHAnsi" w:cs="Calibri"/>
          <w:noProof/>
          <w:color w:val="000000"/>
          <w:lang w:val="sr-Latn-RS" w:eastAsia="zh-CN" w:bidi="ar"/>
        </w:rPr>
        <w:t xml:space="preserve">Direktiva Savjeta 98/83/EZ od 3. novembra 1998. o kvalitetu vode namijenjene ljudskoj </w:t>
      </w:r>
      <w:r w:rsidR="0063292D">
        <w:rPr>
          <w:rFonts w:asciiTheme="minorHAnsi" w:hAnsiTheme="minorHAnsi" w:cs="Calibri"/>
          <w:noProof/>
          <w:color w:val="000000"/>
          <w:lang w:val="sr-Latn-RS" w:eastAsia="zh-CN" w:bidi="ar"/>
        </w:rPr>
        <w:t>potrošnji</w:t>
      </w:r>
      <w:r w:rsidR="0063292D" w:rsidRPr="00561C0E">
        <w:rPr>
          <w:rFonts w:asciiTheme="minorHAnsi" w:hAnsiTheme="minorHAnsi" w:cs="Calibri"/>
          <w:noProof/>
          <w:color w:val="000000"/>
          <w:lang w:val="sr-Latn-RS" w:eastAsia="zh-CN" w:bidi="ar"/>
        </w:rPr>
        <w:t xml:space="preserve"> </w:t>
      </w:r>
      <w:r w:rsidRPr="00561C0E">
        <w:rPr>
          <w:rFonts w:asciiTheme="minorHAnsi" w:hAnsiTheme="minorHAnsi" w:cs="Calibri"/>
          <w:noProof/>
          <w:color w:val="000000"/>
          <w:lang w:val="sr-Latn-RS" w:eastAsia="zh-CN" w:bidi="ar"/>
        </w:rPr>
        <w:t xml:space="preserve">(Direktiva o </w:t>
      </w:r>
      <w:r w:rsidRPr="00561C0E">
        <w:rPr>
          <w:noProof/>
          <w:lang w:val="sr-Latn-RS"/>
        </w:rPr>
        <w:t xml:space="preserve">kvalitetu vode za piće) </w:t>
      </w:r>
      <w:r w:rsidR="00F71F2F" w:rsidRPr="00F71F2F">
        <w:rPr>
          <w:noProof/>
          <w:lang w:val="sr-Latn-RS"/>
        </w:rPr>
        <w:t xml:space="preserve">zamjenjena je novom direktivom 2020/2184/EU, </w:t>
      </w:r>
      <w:r w:rsidRPr="00561C0E">
        <w:rPr>
          <w:noProof/>
          <w:lang w:val="sr-Latn-RS"/>
        </w:rPr>
        <w:t>odnosi se na kvalitet vode namijenjene ljudskoj upotrebi. Cilj direktive je zaštita zdravlja ljudi od negativnih efekata bilo kakve kontaminacije vode namijenjene ljudskoj upotrebi, osiguravajući da je zdrava i čista. Direktiva o kvalitetu vode za piće odnosi se na:  sve sisteme distribucije koji opslužuju više od 50 ljudi ili snabdijevaju više od 10 kubnih metara dnevno, ali i distributivne sisteme koji opslužuju manje od 50 ljudi/koji snabdijevaju manje od 10 m</w:t>
      </w:r>
      <w:r w:rsidRPr="00E60793">
        <w:rPr>
          <w:noProof/>
          <w:vertAlign w:val="superscript"/>
          <w:lang w:val="sr-Latn-RS"/>
        </w:rPr>
        <w:t>3</w:t>
      </w:r>
      <w:r w:rsidRPr="00561C0E">
        <w:rPr>
          <w:noProof/>
          <w:lang w:val="sr-Latn-RS"/>
        </w:rPr>
        <w:t xml:space="preserve"> dnevno ako se voda isporučuje kao dio privredne djelatnosti; vodu za piće iz cisterni; vodu za piće u bocama ili kontejnerima; vodu koja se koristi u prehrambenoj industriji, osim ako se nadležni organi na nacionalnom nivou ne uvjere da kvalitet vode ne može uticati na ispravnost namirnica u gotovom obliku. Crna Gora je navela da je direktiva djelomično prenesena Pravilnikom o bližim zahtjevima koje u pogledu bezbjednosti treba da ispunjava voda za piće („Službeni list CG“, 24/2012), Zakonom o bezbjednosti hrane (iz 2007. godine) i Zakonom o vodama (iz 2007. godine), te Pravilnikom o metodama kontrole/testiranja bezbjednosti vode za piće. Nadležni organi su: Ministarstvo zdravlja je nadležno je za kontrolu i praćenje bezbjednosti vode za piće, dok je MPŠV nadležno za zaštitu izvorišta vode i određivanje sanitarnih zaštićenih područja; Sanitarna inspekcije je nadležna za kontrolu bezbjednosti vode, a preko inspekcije za vode nadležna je za praćenje i primjenu Zakona o vodam</w:t>
      </w:r>
      <w:r w:rsidRPr="00561C0E">
        <w:rPr>
          <w:rFonts w:asciiTheme="minorHAnsi" w:hAnsiTheme="minorHAnsi" w:cs="Calibri"/>
          <w:noProof/>
          <w:color w:val="000000"/>
          <w:lang w:val="sr-Latn-RS" w:eastAsia="zh-CN" w:bidi="ar"/>
        </w:rPr>
        <w:t xml:space="preserve">a. </w:t>
      </w:r>
    </w:p>
    <w:p w14:paraId="7CD9DF3B" w14:textId="77777777" w:rsidR="000B40A9" w:rsidRPr="00561C0E" w:rsidRDefault="000B40A9" w:rsidP="00713E95">
      <w:pPr>
        <w:pStyle w:val="Heading3"/>
        <w:spacing w:line="276" w:lineRule="auto"/>
        <w:rPr>
          <w:noProof/>
          <w:lang w:val="sr-Latn-RS"/>
        </w:rPr>
      </w:pPr>
      <w:bookmarkStart w:id="98" w:name="_Toc227599942"/>
      <w:r w:rsidRPr="00561C0E">
        <w:rPr>
          <w:noProof/>
          <w:lang w:val="sr-Latn-RS" w:eastAsia="zh-CN" w:bidi="ar"/>
        </w:rPr>
        <w:t>Direktiva o standardima kvaliteta voda</w:t>
      </w:r>
      <w:bookmarkEnd w:id="98"/>
      <w:r w:rsidRPr="00561C0E">
        <w:rPr>
          <w:noProof/>
          <w:lang w:val="sr-Latn-RS" w:eastAsia="zh-CN" w:bidi="ar"/>
        </w:rPr>
        <w:t xml:space="preserve"> </w:t>
      </w:r>
      <w:r w:rsidR="00A31BBB" w:rsidRPr="00A31BBB">
        <w:rPr>
          <w:noProof/>
          <w:lang w:val="sr-Latn-RS" w:eastAsia="zh-CN" w:bidi="ar"/>
        </w:rPr>
        <w:t>životne sredine u</w:t>
      </w:r>
      <w:r w:rsidR="008B6BE2">
        <w:rPr>
          <w:noProof/>
          <w:lang w:val="sr-Latn-RS" w:eastAsia="zh-CN" w:bidi="ar"/>
        </w:rPr>
        <w:t xml:space="preserve"> </w:t>
      </w:r>
      <w:r w:rsidR="00A31BBB" w:rsidRPr="00A31BBB">
        <w:rPr>
          <w:noProof/>
          <w:lang w:val="sr-Latn-RS" w:eastAsia="zh-CN" w:bidi="ar"/>
        </w:rPr>
        <w:t>oblasti voda (2008/105/EC)</w:t>
      </w:r>
    </w:p>
    <w:p w14:paraId="4D55C727" w14:textId="77777777" w:rsidR="000B40A9" w:rsidRPr="00561C0E" w:rsidRDefault="000B40A9" w:rsidP="003F06E7">
      <w:pPr>
        <w:rPr>
          <w:noProof/>
          <w:lang w:val="sr-Latn-RS" w:eastAsia="zh-CN" w:bidi="ar"/>
        </w:rPr>
      </w:pPr>
      <w:r w:rsidRPr="00561C0E">
        <w:rPr>
          <w:noProof/>
          <w:lang w:val="sr-Latn-RS" w:eastAsia="zh-CN" w:bidi="ar"/>
        </w:rPr>
        <w:t xml:space="preserve">Direktivom 2008/105/EZ o standardima kvaliteta voda utvrđuju se standardi kvaliteta životne sredine (EQS) o prisustvu određenih </w:t>
      </w:r>
      <w:r w:rsidRPr="00561C0E">
        <w:rPr>
          <w:noProof/>
          <w:lang w:val="sr-Latn-RS"/>
        </w:rPr>
        <w:t xml:space="preserve">supstanci ili grupa supstanci u površinskim vodama koje su identifikovane kao prioritetni zagađivači zbog značajnog rizika koji predstavljaju po ili putem akvatične životne sredine. Prioritetne supstance definisane su Okvirnom direktivom o vodama, Odlukom 2455/2001/EC i izmijenjenom Direktivom 2013/39/EU. Ove supstance uključuju metale kadmij, olovo, živu i nikl, i njihova jedinjenja, benzen, poliaromatične ugljovodonike (PAH) i nekoliko pesticida. Ukupno 21 prioritetna supstanca klasifikovana je kao opasna. Standardi kvaliteta životne sredine su ograničenja na sadržaje prioritetnih supstanci i osam drugih zagađujućih supstanci u vodi (ili biota), tj. pragovi koji se ne smiju prekoračiti ako se želi postići dobar hemijski status. Standardi kvaliteta razlikuju se za kopnene površinske vode (rijeke i jezera) i druge površinske vode. Za neke supstance, biotski EQS su postavljeni, što znači da specificirana koncentracija određene supstance u bioti (uglavnom riba) ne smije biti </w:t>
      </w:r>
      <w:r w:rsidRPr="00561C0E">
        <w:rPr>
          <w:noProof/>
          <w:lang w:val="sr-Latn-RS"/>
        </w:rPr>
        <w:lastRenderedPageBreak/>
        <w:t>prekoračena. Crna Gora je u procesu usvajanja nacionalnih propisa od značaja za procjenu hemijskog statusa vodnih tijela. Metodologija i ekološki standardi kvaliteta (EQS-ovi) propisani su u relevantnoj EU Direktivi (EQSD 2013/39/EU) i Direktivi QA/QC (2009/90/EZ) kako bi se odredio hemijski status i ti dokumenti su korišteni kao instrument indikativne procjene hemijskog statusa.</w:t>
      </w:r>
      <w:r w:rsidRPr="00561C0E">
        <w:rPr>
          <w:noProof/>
          <w:lang w:val="sr-Latn-RS" w:eastAsia="zh-CN" w:bidi="ar"/>
        </w:rPr>
        <w:t xml:space="preserve"> </w:t>
      </w:r>
    </w:p>
    <w:p w14:paraId="3FC3E227" w14:textId="77777777" w:rsidR="000B40A9" w:rsidRPr="00561C0E" w:rsidRDefault="000B40A9" w:rsidP="00713E95">
      <w:pPr>
        <w:pStyle w:val="Heading3"/>
        <w:spacing w:line="276" w:lineRule="auto"/>
        <w:rPr>
          <w:noProof/>
          <w:lang w:val="sr-Latn-RS"/>
        </w:rPr>
      </w:pPr>
      <w:bookmarkStart w:id="99" w:name="_Toc227599943"/>
      <w:r w:rsidRPr="00561C0E">
        <w:rPr>
          <w:noProof/>
          <w:lang w:val="sr-Latn-RS" w:eastAsia="zh-CN" w:bidi="ar"/>
        </w:rPr>
        <w:t xml:space="preserve">Direktiva o </w:t>
      </w:r>
      <w:r w:rsidR="00817ADE" w:rsidRPr="00817ADE">
        <w:rPr>
          <w:noProof/>
          <w:lang w:val="sr-Latn-RS" w:eastAsia="zh-CN" w:bidi="ar"/>
        </w:rPr>
        <w:t>upravljanju kvalitetom voda za kupanje (2006/7/EC)</w:t>
      </w:r>
      <w:bookmarkEnd w:id="99"/>
    </w:p>
    <w:p w14:paraId="58C7CDF4" w14:textId="77777777" w:rsidR="000B40A9" w:rsidRPr="00561C0E" w:rsidRDefault="000B40A9" w:rsidP="00FD1730">
      <w:pPr>
        <w:rPr>
          <w:noProof/>
          <w:lang w:val="sr-Latn-RS"/>
        </w:rPr>
      </w:pPr>
      <w:r w:rsidRPr="00561C0E">
        <w:rPr>
          <w:noProof/>
          <w:lang w:val="sr-Latn-RS" w:eastAsia="zh-CN" w:bidi="ar"/>
        </w:rPr>
        <w:t xml:space="preserve">Direktiva o kvalitetu vode za kupanje 2007/6/EC (izmijenjena i dopunjena Regulativom (EC) br. 596/2009) odnosi se na površinske vode koje se mogu koristiti za kupanje, osim kada je riječ o vodi za terapeutsku primjenu i vodi u bazenima za kupanje, odnosno zatvorene vode koje se tretiraju ili koje se koriste u terapeutske svrhe kao i zatvorene vode koje su vještački odvojene od površinskih i podzemnih voda. Cilj Direktive je da: </w:t>
      </w:r>
    </w:p>
    <w:p w14:paraId="0434F70A" w14:textId="77777777" w:rsidR="000B40A9" w:rsidRPr="00561C0E" w:rsidRDefault="000B40A9" w:rsidP="00FD1730">
      <w:pPr>
        <w:pStyle w:val="ListParagraph"/>
        <w:numPr>
          <w:ilvl w:val="0"/>
          <w:numId w:val="105"/>
        </w:numPr>
        <w:rPr>
          <w:noProof/>
          <w:lang w:val="sr-Latn-RS"/>
        </w:rPr>
      </w:pPr>
      <w:r w:rsidRPr="00561C0E">
        <w:rPr>
          <w:noProof/>
          <w:lang w:val="sr-Latn-RS" w:eastAsia="zh-CN" w:bidi="ar"/>
        </w:rPr>
        <w:t xml:space="preserve">Bude bazirana na naučnim saznanjima o zaštiti zdravlja i životne sredine, kao i iskustvu u upravljanju životnom sredinom; </w:t>
      </w:r>
    </w:p>
    <w:p w14:paraId="7EF5F599" w14:textId="77777777" w:rsidR="000B40A9" w:rsidRPr="00561C0E" w:rsidRDefault="000B40A9" w:rsidP="00FD1730">
      <w:pPr>
        <w:pStyle w:val="ListParagraph"/>
        <w:numPr>
          <w:ilvl w:val="0"/>
          <w:numId w:val="105"/>
        </w:numPr>
        <w:rPr>
          <w:noProof/>
          <w:lang w:val="sr-Latn-RS"/>
        </w:rPr>
      </w:pPr>
      <w:r w:rsidRPr="00561C0E">
        <w:rPr>
          <w:noProof/>
          <w:lang w:val="sr-Latn-RS" w:eastAsia="zh-CN" w:bidi="ar"/>
        </w:rPr>
        <w:t xml:space="preserve">Obezbijedi bolje i ranije informisanje građana o kvalitetu voda za kupanje, uključujuć i logotipe; </w:t>
      </w:r>
    </w:p>
    <w:p w14:paraId="3CDBECE9" w14:textId="77777777" w:rsidR="000B40A9" w:rsidRPr="00561C0E" w:rsidRDefault="000B40A9" w:rsidP="00FD1730">
      <w:pPr>
        <w:pStyle w:val="ListParagraph"/>
        <w:numPr>
          <w:ilvl w:val="0"/>
          <w:numId w:val="105"/>
        </w:numPr>
        <w:rPr>
          <w:noProof/>
          <w:lang w:val="sr-Latn-RS"/>
        </w:rPr>
      </w:pPr>
      <w:r w:rsidRPr="00561C0E">
        <w:rPr>
          <w:noProof/>
          <w:lang w:val="sr-Latn-RS" w:eastAsia="zh-CN" w:bidi="ar"/>
        </w:rPr>
        <w:t xml:space="preserve">Pređe sa jednostavnog uzorkovanja i monitoringa voda za kupanje na upravljanje kvalitetom voda za kupanje, i </w:t>
      </w:r>
    </w:p>
    <w:p w14:paraId="5C1C89EC" w14:textId="77777777" w:rsidR="000B40A9" w:rsidRPr="00561C0E" w:rsidRDefault="000B40A9" w:rsidP="00FD1730">
      <w:pPr>
        <w:pStyle w:val="ListParagraph"/>
        <w:numPr>
          <w:ilvl w:val="0"/>
          <w:numId w:val="105"/>
        </w:numPr>
        <w:rPr>
          <w:noProof/>
          <w:lang w:val="sr-Latn-RS"/>
        </w:rPr>
      </w:pPr>
      <w:r w:rsidRPr="00561C0E">
        <w:rPr>
          <w:noProof/>
          <w:lang w:val="sr-Latn-RS" w:eastAsia="zh-CN" w:bidi="ar"/>
        </w:rPr>
        <w:t xml:space="preserve">Bude integrisana u sve druge mjere EU-a koje se odnose na zaštitu kvaliteta svih naših voda (rijeka, jezera, podzemnih voda i priobalnih voda) kroz Okvirnu direktivu o vodama. </w:t>
      </w:r>
    </w:p>
    <w:p w14:paraId="4DE4166C" w14:textId="77777777" w:rsidR="000B40A9" w:rsidRPr="00561C0E" w:rsidRDefault="000B40A9" w:rsidP="00FD1730">
      <w:pPr>
        <w:rPr>
          <w:noProof/>
          <w:lang w:val="sr-Latn-RS"/>
        </w:rPr>
      </w:pPr>
      <w:r w:rsidRPr="00561C0E">
        <w:rPr>
          <w:noProof/>
          <w:lang w:val="sr-Latn-RS" w:eastAsia="zh-CN" w:bidi="ar"/>
        </w:rPr>
        <w:t>Utvrđena su dva glavna parametra za analizu (</w:t>
      </w:r>
      <w:r w:rsidR="00C73D1E" w:rsidRPr="00C73D1E">
        <w:rPr>
          <w:noProof/>
          <w:lang w:val="sr-Latn-RS" w:eastAsia="zh-CN" w:bidi="ar"/>
        </w:rPr>
        <w:t>Escherichia coli, Intestinal enterococci</w:t>
      </w:r>
      <w:r w:rsidRPr="00561C0E">
        <w:rPr>
          <w:noProof/>
          <w:lang w:val="sr-Latn-RS" w:eastAsia="zh-CN" w:bidi="ar"/>
        </w:rPr>
        <w:t xml:space="preserve">) umjesto devetnaest parametara iz prethodne Direktive. Ovi parametri će se koristiti za monitoring i procjenu kvaliteta vode za kupanje i njihovu klasifikaciju. Mogu se uzeti u obzir i drugi parametri, kao što je prisustvo cijanobakterija ili mikroalgi. </w:t>
      </w:r>
    </w:p>
    <w:p w14:paraId="423D1875" w14:textId="77777777" w:rsidR="008A7313" w:rsidRDefault="000B40A9" w:rsidP="00FD1730">
      <w:pPr>
        <w:rPr>
          <w:noProof/>
          <w:lang w:val="sr-Latn-RS" w:eastAsia="zh-CN" w:bidi="ar"/>
        </w:rPr>
      </w:pPr>
      <w:r w:rsidRPr="00C80C9F">
        <w:rPr>
          <w:noProof/>
          <w:lang w:val="sr-Latn-RS" w:eastAsia="zh-CN" w:bidi="ar"/>
        </w:rPr>
        <w:t>U Crnoj Gori je definicija voda za kupanje iz Direktive o vodama za kupanje prenešena je u Zakon o vodama (član 74d) i odnosi se na sve površinske vode.</w:t>
      </w:r>
    </w:p>
    <w:p w14:paraId="3CE01792" w14:textId="77777777" w:rsidR="005401D5" w:rsidRPr="00561C0E" w:rsidRDefault="00F51B53" w:rsidP="00713E95">
      <w:pPr>
        <w:pStyle w:val="Heading2"/>
        <w:spacing w:line="276" w:lineRule="auto"/>
        <w:rPr>
          <w:noProof/>
          <w:lang w:val="sr-Latn-RS"/>
        </w:rPr>
      </w:pPr>
      <w:bookmarkStart w:id="100" w:name="_Toc227599944"/>
      <w:bookmarkStart w:id="101" w:name="_Hlk225359034"/>
      <w:r w:rsidRPr="00561C0E">
        <w:rPr>
          <w:noProof/>
          <w:lang w:val="sr-Latn-RS"/>
        </w:rPr>
        <w:t>Strateška i planska dokumenta u oblasti voda</w:t>
      </w:r>
      <w:bookmarkEnd w:id="100"/>
    </w:p>
    <w:p w14:paraId="7BF5186C" w14:textId="77777777" w:rsidR="00CB2D6A" w:rsidRPr="00561C0E" w:rsidRDefault="00CB2D6A" w:rsidP="003F06E7">
      <w:pPr>
        <w:rPr>
          <w:noProof/>
          <w:lang w:val="sr-Latn-RS"/>
        </w:rPr>
      </w:pPr>
      <w:bookmarkStart w:id="102" w:name="_Hlk228794420"/>
      <w:bookmarkEnd w:id="101"/>
      <w:r w:rsidRPr="00561C0E">
        <w:rPr>
          <w:noProof/>
          <w:lang w:val="sr-Latn-RS"/>
        </w:rPr>
        <w:t xml:space="preserve">Upravljanje vodama je u nadležnosti države i na ovom nivou se donose sva dokumenta kojima se osigurava normativni okvir za jedinstvo vodnog sistema. Proces upravljanja vodama obuhvata strateško planiranje na nivou slivova, integraciju politika voda u razvojne planove, te koordinaciju sa sektorima energetike, poljoprivrede, prostornog planiranja i zaštite životne sredine. </w:t>
      </w:r>
    </w:p>
    <w:p w14:paraId="04B6E604" w14:textId="77777777" w:rsidR="00CB2D6A" w:rsidRPr="00561C0E" w:rsidRDefault="00CB2D6A" w:rsidP="00713E95">
      <w:pPr>
        <w:spacing w:line="276" w:lineRule="auto"/>
        <w:rPr>
          <w:b/>
          <w:bCs/>
          <w:noProof/>
          <w:lang w:val="sr-Latn-RS"/>
        </w:rPr>
      </w:pPr>
      <w:r w:rsidRPr="00561C0E">
        <w:rPr>
          <w:rFonts w:eastAsia="Calibri"/>
          <w:noProof/>
          <w:lang w:val="sr-Latn-RS"/>
        </w:rPr>
        <w:t>Najvažnija strateška dokumenta u oblasti upravljanja vodama su:</w:t>
      </w:r>
    </w:p>
    <w:p w14:paraId="77A2E7D0" w14:textId="77777777" w:rsidR="00CB2D6A" w:rsidRDefault="00CB2D6A" w:rsidP="00713E95">
      <w:pPr>
        <w:pStyle w:val="ListParagraph"/>
        <w:numPr>
          <w:ilvl w:val="0"/>
          <w:numId w:val="58"/>
        </w:numPr>
        <w:spacing w:line="276" w:lineRule="auto"/>
        <w:rPr>
          <w:noProof/>
          <w:lang w:val="sr-Latn-RS"/>
        </w:rPr>
      </w:pPr>
      <w:r w:rsidRPr="00561C0E">
        <w:rPr>
          <w:noProof/>
          <w:lang w:val="sr-Latn-RS"/>
        </w:rPr>
        <w:t>Strategija upravljanja vodama;</w:t>
      </w:r>
    </w:p>
    <w:p w14:paraId="3FA417E4" w14:textId="77777777" w:rsidR="0019416B" w:rsidRDefault="0019416B" w:rsidP="00713E95">
      <w:pPr>
        <w:pStyle w:val="ListParagraph"/>
        <w:numPr>
          <w:ilvl w:val="0"/>
          <w:numId w:val="58"/>
        </w:numPr>
        <w:spacing w:line="276" w:lineRule="auto"/>
        <w:rPr>
          <w:noProof/>
          <w:lang w:val="sr-Latn-RS"/>
        </w:rPr>
      </w:pPr>
      <w:r>
        <w:rPr>
          <w:noProof/>
          <w:lang w:val="sr-Latn-RS"/>
        </w:rPr>
        <w:t xml:space="preserve">Plan upravljanja vodama </w:t>
      </w:r>
      <w:r w:rsidR="00636E5C">
        <w:rPr>
          <w:noProof/>
          <w:lang w:val="sr-Latn-RS"/>
        </w:rPr>
        <w:t>na</w:t>
      </w:r>
      <w:r>
        <w:rPr>
          <w:noProof/>
          <w:lang w:val="sr-Latn-RS"/>
        </w:rPr>
        <w:t xml:space="preserve"> vodno</w:t>
      </w:r>
      <w:r w:rsidR="00636E5C">
        <w:rPr>
          <w:noProof/>
          <w:lang w:val="sr-Latn-RS"/>
        </w:rPr>
        <w:t>m</w:t>
      </w:r>
      <w:r>
        <w:rPr>
          <w:noProof/>
          <w:lang w:val="sr-Latn-RS"/>
        </w:rPr>
        <w:t xml:space="preserve"> područj</w:t>
      </w:r>
      <w:r w:rsidR="00636E5C">
        <w:rPr>
          <w:noProof/>
          <w:lang w:val="sr-Latn-RS"/>
        </w:rPr>
        <w:t>u</w:t>
      </w:r>
      <w:r>
        <w:rPr>
          <w:noProof/>
          <w:lang w:val="sr-Latn-RS"/>
        </w:rPr>
        <w:t xml:space="preserve"> Dunavskog sliva</w:t>
      </w:r>
      <w:r w:rsidR="00FA1E54">
        <w:rPr>
          <w:noProof/>
          <w:lang w:val="sr-Latn-RS"/>
        </w:rPr>
        <w:t>;</w:t>
      </w:r>
    </w:p>
    <w:p w14:paraId="15354CF0" w14:textId="77777777" w:rsidR="0019416B" w:rsidRPr="00561C0E" w:rsidRDefault="0019416B" w:rsidP="00713E95">
      <w:pPr>
        <w:pStyle w:val="ListParagraph"/>
        <w:numPr>
          <w:ilvl w:val="0"/>
          <w:numId w:val="58"/>
        </w:numPr>
        <w:spacing w:line="276" w:lineRule="auto"/>
        <w:rPr>
          <w:noProof/>
          <w:lang w:val="sr-Latn-RS"/>
        </w:rPr>
      </w:pPr>
      <w:r>
        <w:rPr>
          <w:noProof/>
          <w:lang w:val="sr-Latn-RS"/>
        </w:rPr>
        <w:t xml:space="preserve">Plan upravljanja vodama </w:t>
      </w:r>
      <w:r w:rsidR="00636E5C">
        <w:rPr>
          <w:noProof/>
          <w:lang w:val="sr-Latn-RS"/>
        </w:rPr>
        <w:t>na</w:t>
      </w:r>
      <w:r>
        <w:rPr>
          <w:noProof/>
          <w:lang w:val="sr-Latn-RS"/>
        </w:rPr>
        <w:t xml:space="preserve"> vod</w:t>
      </w:r>
      <w:r w:rsidR="00636E5C">
        <w:rPr>
          <w:noProof/>
          <w:lang w:val="sr-Latn-RS"/>
        </w:rPr>
        <w:t>nom</w:t>
      </w:r>
      <w:r>
        <w:rPr>
          <w:noProof/>
          <w:lang w:val="sr-Latn-RS"/>
        </w:rPr>
        <w:t xml:space="preserve"> područj</w:t>
      </w:r>
      <w:r w:rsidR="00636E5C">
        <w:rPr>
          <w:noProof/>
          <w:lang w:val="sr-Latn-RS"/>
        </w:rPr>
        <w:t>u</w:t>
      </w:r>
      <w:r>
        <w:rPr>
          <w:noProof/>
          <w:lang w:val="sr-Latn-RS"/>
        </w:rPr>
        <w:t xml:space="preserve"> Jadranskog sliva</w:t>
      </w:r>
      <w:r w:rsidR="00FA1E54">
        <w:rPr>
          <w:noProof/>
          <w:lang w:val="sr-Latn-RS"/>
        </w:rPr>
        <w:t>;</w:t>
      </w:r>
    </w:p>
    <w:p w14:paraId="38D55520" w14:textId="77777777" w:rsidR="00ED187D" w:rsidRPr="003D35E5" w:rsidRDefault="00ED187D" w:rsidP="00713E95">
      <w:pPr>
        <w:pStyle w:val="ListParagraph"/>
        <w:numPr>
          <w:ilvl w:val="0"/>
          <w:numId w:val="58"/>
        </w:numPr>
        <w:spacing w:line="276" w:lineRule="auto"/>
        <w:rPr>
          <w:noProof/>
          <w:lang w:val="sr-Latn-RS"/>
        </w:rPr>
      </w:pPr>
      <w:r w:rsidRPr="003D35E5">
        <w:rPr>
          <w:noProof/>
          <w:lang w:val="sr-Latn-RS"/>
        </w:rPr>
        <w:t>Plan upravljanja rizicima od poplava za vodno područje Dunavskog sliva</w:t>
      </w:r>
      <w:r w:rsidR="00FA1E54">
        <w:rPr>
          <w:noProof/>
          <w:lang w:val="sr-Latn-RS"/>
        </w:rPr>
        <w:t>;</w:t>
      </w:r>
    </w:p>
    <w:p w14:paraId="6B2F8078" w14:textId="77777777" w:rsidR="00ED187D" w:rsidRPr="003D35E5" w:rsidRDefault="00ED187D" w:rsidP="00713E95">
      <w:pPr>
        <w:pStyle w:val="ListParagraph"/>
        <w:numPr>
          <w:ilvl w:val="0"/>
          <w:numId w:val="58"/>
        </w:numPr>
        <w:spacing w:line="276" w:lineRule="auto"/>
        <w:rPr>
          <w:strike/>
          <w:noProof/>
          <w:lang w:val="sr-Latn-RS"/>
        </w:rPr>
      </w:pPr>
      <w:r w:rsidRPr="003D35E5">
        <w:rPr>
          <w:noProof/>
          <w:lang w:val="sr-Latn-RS"/>
        </w:rPr>
        <w:t>Plan upravljanja rizicima od poplava za vodno područje Jadranskog sliva</w:t>
      </w:r>
      <w:r w:rsidR="00FA1E54">
        <w:rPr>
          <w:noProof/>
          <w:lang w:val="sr-Latn-RS"/>
        </w:rPr>
        <w:t>;</w:t>
      </w:r>
    </w:p>
    <w:p w14:paraId="18605F40" w14:textId="77777777" w:rsidR="00CB2D6A" w:rsidRPr="003D35E5" w:rsidRDefault="00CB2D6A" w:rsidP="00713E95">
      <w:pPr>
        <w:pStyle w:val="ListParagraph"/>
        <w:numPr>
          <w:ilvl w:val="0"/>
          <w:numId w:val="58"/>
        </w:numPr>
        <w:spacing w:line="276" w:lineRule="auto"/>
        <w:rPr>
          <w:noProof/>
          <w:lang w:val="sr-Latn-RS"/>
        </w:rPr>
      </w:pPr>
      <w:r w:rsidRPr="003D35E5">
        <w:rPr>
          <w:noProof/>
          <w:lang w:val="sr-Latn-RS"/>
        </w:rPr>
        <w:t>Plan upravljanja komunalnim otpadnim vodama Crne Gore (2020-2035)</w:t>
      </w:r>
      <w:r w:rsidR="00FA1E54">
        <w:rPr>
          <w:noProof/>
          <w:lang w:val="sr-Latn-RS"/>
        </w:rPr>
        <w:t>.</w:t>
      </w:r>
    </w:p>
    <w:p w14:paraId="4432E40E" w14:textId="77777777" w:rsidR="00CB2D6A" w:rsidRDefault="00CB2D6A" w:rsidP="00FD1730">
      <w:pPr>
        <w:rPr>
          <w:noProof/>
          <w:lang w:val="sr-Latn-RS"/>
        </w:rPr>
      </w:pPr>
      <w:r w:rsidRPr="00561C0E">
        <w:rPr>
          <w:b/>
          <w:bCs/>
          <w:noProof/>
          <w:lang w:val="sr-Latn-RS"/>
        </w:rPr>
        <w:lastRenderedPageBreak/>
        <w:t>Strategija upravljanja vodama Crne Gore</w:t>
      </w:r>
      <w:r w:rsidRPr="00561C0E">
        <w:rPr>
          <w:noProof/>
          <w:lang w:val="sr-Latn-RS"/>
        </w:rPr>
        <w:t xml:space="preserve"> usvojena je 30.06.2017.godine i predstavlja planski dokument kojim se utvrđuju dugoročni pravci upravljanja vodama. U njoj su, pored prikaza društveno ekonomskog okvira i prirodnih karakteristika, obrađeni postojeće stanje vodnih resursa i način njihovog korišćenja i zaštite, definisani ciljevi i strateške odrednice sprovođenja upravljanja vodama u Crnoj Gori, kao i strateški i operativni ciljevi neophodni za sprovođenje reformi i razvoj sektora voda. </w:t>
      </w:r>
      <w:r w:rsidR="005401D5" w:rsidRPr="00561C0E">
        <w:rPr>
          <w:noProof/>
          <w:lang w:val="sr-Latn-RS"/>
        </w:rPr>
        <w:t>SUV je dokument koji predstavlja</w:t>
      </w:r>
      <w:r w:rsidRPr="00561C0E">
        <w:rPr>
          <w:noProof/>
          <w:lang w:val="sr-Latn-RS"/>
        </w:rPr>
        <w:t xml:space="preserve"> ažuriranje postojeće Strategije upravljanja vodama Crne Gore, za period 202</w:t>
      </w:r>
      <w:r w:rsidR="005401D5" w:rsidRPr="00561C0E">
        <w:rPr>
          <w:noProof/>
          <w:lang w:val="sr-Latn-RS"/>
        </w:rPr>
        <w:t>5</w:t>
      </w:r>
      <w:r w:rsidRPr="00561C0E">
        <w:rPr>
          <w:noProof/>
          <w:lang w:val="sr-Latn-RS"/>
        </w:rPr>
        <w:t>-203</w:t>
      </w:r>
      <w:r w:rsidR="005401D5" w:rsidRPr="00561C0E">
        <w:rPr>
          <w:noProof/>
          <w:lang w:val="sr-Latn-RS"/>
        </w:rPr>
        <w:t>5</w:t>
      </w:r>
      <w:r w:rsidRPr="00561C0E">
        <w:rPr>
          <w:noProof/>
          <w:lang w:val="sr-Latn-RS"/>
        </w:rPr>
        <w:t xml:space="preserve"> godine. U skladu sa Zakonom o vodama, Strategiju donosi Vlada. Strategija se preispituje po isteku šest godina od dana donošenja. Realizaciju Strategije prati Ministarstvo poljoprivrede, šumarstva i vodpoprivrede i sačinjava trogodišnji izvještaj o realizaciji Strategije, koji dostavlja Vladi. Strategija, prostorni planovi, planovi razvoja i upravljanja prirodnim resursima i drugi strateški dokumenti moraju biti međusobno usklađeni. Bliži sadržaj Strategije i izvještaja propisuje Ministarstvo poljoprivrede, šumarstva i vodoprivrede.</w:t>
      </w:r>
    </w:p>
    <w:p w14:paraId="6F63C3B3" w14:textId="77777777" w:rsidR="001016DB" w:rsidRPr="001016DB" w:rsidRDefault="001016DB" w:rsidP="00FD1730">
      <w:pPr>
        <w:rPr>
          <w:noProof/>
        </w:rPr>
      </w:pPr>
      <w:r w:rsidRPr="003D35E5">
        <w:rPr>
          <w:b/>
          <w:bCs/>
          <w:noProof/>
        </w:rPr>
        <w:t>Planovi upravljanja vodama</w:t>
      </w:r>
      <w:r w:rsidRPr="001016DB">
        <w:rPr>
          <w:noProof/>
        </w:rPr>
        <w:t xml:space="preserve"> donose se za vodna područja kao osnovne jedinice upravljanja vodnim resursima u Crnoj Gori, i to za vodno područje Dunavskog sliva i vodno područje Jadranskog sliva. Ove planove donosi Vlada Crne Gore, na predlog Ministarstva nadležnog za poslove voda, u skladu sa Zakonom o vodama. Planovi su usvojeni 2022. godine i izrađeni su u skladu sa zahtjevima Okvirne direktive o vodama (2000/60/EC) i nacionalnog zakonodavstva.</w:t>
      </w:r>
    </w:p>
    <w:p w14:paraId="6157A954" w14:textId="77777777" w:rsidR="001016DB" w:rsidRPr="001016DB" w:rsidRDefault="001016DB" w:rsidP="00FD1730">
      <w:pPr>
        <w:rPr>
          <w:noProof/>
        </w:rPr>
      </w:pPr>
      <w:r w:rsidRPr="001016DB">
        <w:rPr>
          <w:noProof/>
        </w:rPr>
        <w:t>Planovima upravljanja vodama obezbjeđuje se integralni pristup upravljanju površinskim i podzemnim vodama na nivou sliva, kroz definisanje karakteristika vodnih tijela, procjenu njihovog ekološkog, hemijskog i kvantitativnog statusa, kao i identifikaciju značajnih pritisaka i uticaja koji mogu dovesti do pogoršanja stanja voda. Na osnovu sprovedenih analiza utvrđuju se ciljevi zaštite i unapređenja statusa voda, uz definisanje programa mjera za njihovo dostizanje, uključujući mjere zaštite, racionalnog korišćenja i kontrole emisija zagađenja.</w:t>
      </w:r>
    </w:p>
    <w:p w14:paraId="7B07ECBB" w14:textId="77777777" w:rsidR="00BE5DC6" w:rsidRPr="00561C0E" w:rsidRDefault="001016DB" w:rsidP="00FD1730">
      <w:pPr>
        <w:rPr>
          <w:noProof/>
          <w:lang w:val="sr-Latn-RS"/>
        </w:rPr>
      </w:pPr>
      <w:r w:rsidRPr="001016DB">
        <w:rPr>
          <w:noProof/>
        </w:rPr>
        <w:t>Planovi takođe obuhvataju ekonomske aspekte upravljanja vodama, u skladu sa principima „korisnik plaća“ i „zagađivač plaća“, kao i okvir za obezbjeđenje finansijskih sredstava za realizaciju predviđenih mjera. U skladu sa Zakonom o vodama, planovi upravljanja vodama preispituju se i ažuriraju u šestogodišnjim ciklusima.</w:t>
      </w:r>
    </w:p>
    <w:p w14:paraId="7A11AD61" w14:textId="77777777" w:rsidR="000936C1" w:rsidRPr="000936C1" w:rsidRDefault="000936C1" w:rsidP="00FD1730">
      <w:pPr>
        <w:rPr>
          <w:noProof/>
        </w:rPr>
      </w:pPr>
      <w:r w:rsidRPr="000936C1">
        <w:rPr>
          <w:b/>
          <w:bCs/>
          <w:noProof/>
        </w:rPr>
        <w:t>Planov</w:t>
      </w:r>
      <w:r>
        <w:rPr>
          <w:b/>
          <w:bCs/>
          <w:noProof/>
        </w:rPr>
        <w:t>i</w:t>
      </w:r>
      <w:r w:rsidRPr="000936C1">
        <w:rPr>
          <w:b/>
          <w:bCs/>
          <w:noProof/>
        </w:rPr>
        <w:t xml:space="preserve"> upravljanja rizicima od poplava za vodna područja Dunavskog i Jadranskog sliva </w:t>
      </w:r>
      <w:r w:rsidRPr="000936C1">
        <w:rPr>
          <w:noProof/>
        </w:rPr>
        <w:t xml:space="preserve">usvojeni </w:t>
      </w:r>
      <w:r>
        <w:rPr>
          <w:noProof/>
        </w:rPr>
        <w:t xml:space="preserve">su </w:t>
      </w:r>
      <w:r w:rsidRPr="000936C1">
        <w:rPr>
          <w:noProof/>
        </w:rPr>
        <w:t>krajem 2025. godine i izrađeni su na osnovu preliminarne procjene rizika od poplava, identifikacije područja značajno ugroženih od poplava, kao i izrađenih mapa opasnosti i mapa rizika od poplava, u skladu sa relevantnim nacionalnim propisima i Direktivom o procjeni i upravljanju rizicima od poplava.</w:t>
      </w:r>
      <w:r w:rsidR="007A3635">
        <w:rPr>
          <w:noProof/>
        </w:rPr>
        <w:t xml:space="preserve"> </w:t>
      </w:r>
    </w:p>
    <w:p w14:paraId="13354E37" w14:textId="77777777" w:rsidR="000936C1" w:rsidRPr="000936C1" w:rsidRDefault="000936C1" w:rsidP="00FD1730">
      <w:pPr>
        <w:rPr>
          <w:noProof/>
        </w:rPr>
      </w:pPr>
      <w:r w:rsidRPr="000936C1">
        <w:rPr>
          <w:noProof/>
        </w:rPr>
        <w:t>Planovima se definišu ciljevi upravljanja rizicima od poplava, koji se odnose na smanjenje postojećih rizika, sprječavanje nastanka novih rizika, jačanje otpornosti sistema i smanjenje štetnih posljedica po stanovništvo, privredu, životnu sredinu i kulturnu baštinu. U tom smislu, planovi obuhvataju skup međusobno usklađenih mjera koje uključuju prostorno-planske, preventivne, tehničke i organizacione aktivnosti, kao i mjere pripravnosti i odgovora u slučaju poplava.</w:t>
      </w:r>
    </w:p>
    <w:p w14:paraId="7F063DB6" w14:textId="77777777" w:rsidR="000936C1" w:rsidRPr="000936C1" w:rsidRDefault="000936C1" w:rsidP="00FD1730">
      <w:pPr>
        <w:rPr>
          <w:noProof/>
        </w:rPr>
      </w:pPr>
      <w:r w:rsidRPr="000936C1">
        <w:rPr>
          <w:noProof/>
        </w:rPr>
        <w:t xml:space="preserve">Poseban značaj daje se integraciji mjera upravljanja rizicima od poplava sa ciljevima zaštite voda i životne sredine, kao i uvažavanju uticaja klimatskih promjena. Planovi se </w:t>
      </w:r>
      <w:r w:rsidRPr="000936C1">
        <w:rPr>
          <w:noProof/>
        </w:rPr>
        <w:lastRenderedPageBreak/>
        <w:t>preispituju i ažuriraju u šestogodišnjim ciklusima, čime se obezbjeđuje njihova kontinuirana usklađenost sa promjenama u prostoru i novim saznanjima.</w:t>
      </w:r>
    </w:p>
    <w:p w14:paraId="2D7A75FD" w14:textId="77777777" w:rsidR="00CB2D6A" w:rsidRPr="00561C0E" w:rsidRDefault="00CB2D6A" w:rsidP="00FD1730">
      <w:pPr>
        <w:rPr>
          <w:rFonts w:asciiTheme="minorHAnsi" w:hAnsiTheme="minorHAnsi" w:cs="Calibri"/>
          <w:b/>
          <w:bCs/>
          <w:noProof/>
          <w:lang w:val="sr-Latn-RS"/>
        </w:rPr>
      </w:pPr>
      <w:r w:rsidRPr="00561C0E">
        <w:rPr>
          <w:rFonts w:asciiTheme="minorHAnsi" w:hAnsiTheme="minorHAnsi" w:cs="Calibri"/>
          <w:b/>
          <w:bCs/>
          <w:noProof/>
          <w:lang w:val="sr-Latn-RS"/>
        </w:rPr>
        <w:t>Plan upravljanja komunalnim otpadnim vodama Crne Gore (2020-2035)</w:t>
      </w:r>
    </w:p>
    <w:p w14:paraId="4E0D42F3" w14:textId="77777777" w:rsidR="00CB2D6A" w:rsidRPr="00561C0E" w:rsidRDefault="00CB2D6A" w:rsidP="00FD1730">
      <w:pPr>
        <w:rPr>
          <w:noProof/>
          <w:color w:val="000000" w:themeColor="text1"/>
          <w:lang w:val="sr-Latn-RS" w:eastAsia="fr-FR"/>
        </w:rPr>
      </w:pPr>
      <w:r w:rsidRPr="00561C0E">
        <w:rPr>
          <w:noProof/>
          <w:lang w:val="sr-Latn-RS" w:eastAsia="fr-FR"/>
        </w:rPr>
        <w:t>Ovaj revidirani Master plan je jedan od glavnih dokumenata koji su urađeni u okviru konsultantskih usluga za projekat „Revizija Master planova za mjere upravljanja komunalnim otpadnim vodama i izrada nacrta Plana za implementaciju Direktive o prečišćavanju komunalnih otpadnih voda 91/271/EEC”. Projekat se finansira u okviru OKVIRNOG UGOVORA ZA KORISNIKE 2013, PARTIJA 6: Zaštita životne sredine (EuropeAid/132633/C/SER/multi, Ugovor br.:</w:t>
      </w:r>
      <w:r w:rsidRPr="00561C0E">
        <w:rPr>
          <w:noProof/>
          <w:lang w:val="sr-Latn-RS"/>
        </w:rPr>
        <w:t xml:space="preserve"> </w:t>
      </w:r>
      <w:r w:rsidRPr="00561C0E">
        <w:rPr>
          <w:noProof/>
          <w:lang w:val="sr-Latn-RS" w:eastAsia="fr-FR"/>
        </w:rPr>
        <w:t xml:space="preserve">RfS N° IPA III/2012-2013/FW 19/2-02-421/1). </w:t>
      </w:r>
      <w:r w:rsidRPr="00561C0E">
        <w:rPr>
          <w:noProof/>
          <w:color w:val="000000" w:themeColor="text1"/>
          <w:lang w:val="sr-Latn-RS" w:eastAsia="fr-FR"/>
        </w:rPr>
        <w:t>Zahtjev za izradu Konsolidovanog Master plana (MP) za upravljanje otpadnim vodama na cjelokupnoj teritoriji Crne Gore (2018 - 2035) predstavlja osnov za izradu Plana za implementaciju Direktive o prečišćavanju komunalnih otpadnih voda 91/271/EEC (UWWTD).</w:t>
      </w:r>
    </w:p>
    <w:p w14:paraId="6DCE4E86" w14:textId="77777777" w:rsidR="005401D5" w:rsidRDefault="00CB2D6A" w:rsidP="00FD1730">
      <w:pPr>
        <w:rPr>
          <w:noProof/>
          <w:lang w:val="sr-Latn-RS"/>
        </w:rPr>
      </w:pPr>
      <w:r w:rsidRPr="00561C0E">
        <w:rPr>
          <w:noProof/>
          <w:lang w:val="sr-Latn-RS"/>
        </w:rPr>
        <w:t>Državni plan upravljanja otpadom za period 2025-2029. godina, sastoji se od strateškog planiranja zemlje u pogledu održivog upravljanja otpadom. Crna Gora, kao zemlja kandidat za članstvo u EU, ima obavezu da uspostavi funkcionalan Integrisani sistem upravljanja otpadom (ISUO) i ovaj cilj se smatra jednim od prioriteta na putu pristupanja EU. Izrada planova upravljanja otpadom je obaveza država članica EU i proizilazi iz člana 28 Direktive 2008/98/EC o otpadu. Između ostalog, sprovođenjem ovog plana će se umanjiti otpad koji se nalazi na obalama vodotoka, a koje utiču negativno na kvalitet vode u Crnoj Gori.</w:t>
      </w:r>
    </w:p>
    <w:p w14:paraId="1EA75A40" w14:textId="77777777" w:rsidR="006C3EB6" w:rsidRDefault="006C3EB6" w:rsidP="00713E95">
      <w:pPr>
        <w:spacing w:line="276" w:lineRule="auto"/>
        <w:rPr>
          <w:noProof/>
          <w:lang w:val="sr-Latn-RS"/>
        </w:rPr>
      </w:pPr>
      <w:r>
        <w:rPr>
          <w:noProof/>
          <w:lang w:val="sr-Latn-RS"/>
        </w:rPr>
        <w:t xml:space="preserve">Sva strateška i planska dokumneta u oblasti upravljanja vodama moraju biti međusobno usklađena, kao i sa prostorno-planskom dokumentacijom, planovima razvoja i drugim sektorskim politikama. </w:t>
      </w:r>
    </w:p>
    <w:p w14:paraId="153E0E90" w14:textId="77777777" w:rsidR="005401D5" w:rsidRPr="00561C0E" w:rsidRDefault="00F51B53" w:rsidP="00713E95">
      <w:pPr>
        <w:pStyle w:val="Heading2"/>
        <w:spacing w:line="276" w:lineRule="auto"/>
        <w:rPr>
          <w:noProof/>
          <w:lang w:val="sr-Latn-RS"/>
        </w:rPr>
      </w:pPr>
      <w:bookmarkStart w:id="103" w:name="_Toc227599945"/>
      <w:bookmarkEnd w:id="102"/>
      <w:r w:rsidRPr="00561C0E">
        <w:rPr>
          <w:noProof/>
          <w:lang w:val="sr-Latn-RS"/>
        </w:rPr>
        <w:t>Institucionalni okvir i nadležnosti u oblasti voda, sa procjenom kapaciteta</w:t>
      </w:r>
      <w:bookmarkEnd w:id="103"/>
    </w:p>
    <w:p w14:paraId="08C15E77" w14:textId="0FF01FDE" w:rsidR="00FA0906" w:rsidRPr="00561C0E" w:rsidRDefault="00BB0396" w:rsidP="003F06E7">
      <w:pPr>
        <w:rPr>
          <w:noProof/>
          <w:lang w:val="sr-Latn-RS" w:eastAsia="en-US"/>
        </w:rPr>
      </w:pPr>
      <w:r w:rsidRPr="00561C0E">
        <w:rPr>
          <w:noProof/>
          <w:lang w:val="sr-Latn-RS" w:eastAsia="zh-CN" w:bidi="ar"/>
        </w:rPr>
        <w:t>Zakon o vodama, sa zakonodavstvom u cjelini, čini odgovarajući pravni okvir za ustanovljavanje optimalne organizacije upravljanja vodama u Crnoj Gori. Sa stanovišta organizacije uprav</w:t>
      </w:r>
      <w:r w:rsidR="005401D5" w:rsidRPr="00561C0E">
        <w:rPr>
          <w:noProof/>
          <w:lang w:val="sr-Latn-RS" w:eastAsia="zh-CN" w:bidi="ar"/>
        </w:rPr>
        <w:t>ljanja vodama</w:t>
      </w:r>
      <w:r w:rsidRPr="00561C0E">
        <w:rPr>
          <w:noProof/>
          <w:lang w:val="sr-Latn-RS" w:eastAsia="zh-CN" w:bidi="ar"/>
        </w:rPr>
        <w:t xml:space="preserve">, </w:t>
      </w:r>
      <w:r w:rsidR="005401D5" w:rsidRPr="00561C0E">
        <w:rPr>
          <w:noProof/>
          <w:lang w:val="sr-Latn-RS" w:eastAsia="zh-CN" w:bidi="ar"/>
        </w:rPr>
        <w:t xml:space="preserve">ona </w:t>
      </w:r>
      <w:r w:rsidRPr="00561C0E">
        <w:rPr>
          <w:noProof/>
          <w:lang w:val="sr-Latn-RS" w:eastAsia="zh-CN" w:bidi="ar"/>
        </w:rPr>
        <w:t>se može posmatrati na nivou državne uprave i lokalne samouprave. Na nivou države, tu je u prvom redu Vlada, koja, kao nosilac izvršne vlasti, ima brojne ingerencije utvrđene odnosnim zakonom. U tom smislu, Vlada je zadužena za donošenje ključnih planskih dokumenata, zatim najvažnijih odluka i normativnih akata i osnivanje, odnosno obrazovanje izvršnih organa i tijela od značaja za oblast voda</w:t>
      </w:r>
      <w:r w:rsidRPr="00A47FA9">
        <w:rPr>
          <w:noProof/>
          <w:color w:val="000000" w:themeColor="text1"/>
          <w:lang w:val="sr-Latn-RS" w:eastAsia="zh-CN" w:bidi="ar"/>
        </w:rPr>
        <w:t xml:space="preserve">. </w:t>
      </w:r>
      <w:r w:rsidR="000A6F18" w:rsidRPr="00A47FA9">
        <w:rPr>
          <w:noProof/>
          <w:color w:val="000000" w:themeColor="text1"/>
          <w:lang w:eastAsia="zh-CN" w:bidi="ar"/>
        </w:rPr>
        <w:t>Lokalne samouprave imaju važnu operativnu ulogu u sprovođenju mjera Strategije, naročito u dijelu planiranja, izgradnje, održavanja i razvoja komunalne vodne infrastrukture, dostavljanja podataka za potrebe monitoringa i izvještavanja, identifikacije lokalnih prioriteta, pripreme projektne dokumentacije i koordinacije sa javnim vodovodnim i kanalizacionim preduzećima. Njihova uloga posebno dolazi do izražaja u sprovođenju mjera koje se odnose na vodosnabdijevanje, odvođenje i prečišćavanje otpadnih voda, zaštitu izvorišta, zaštitu od poplava i održavanje lokalne infrastrukture.</w:t>
      </w:r>
    </w:p>
    <w:p w14:paraId="7D51BEE3" w14:textId="77777777" w:rsidR="00984854" w:rsidRPr="00561C0E" w:rsidRDefault="00984854" w:rsidP="00713E95">
      <w:pPr>
        <w:pStyle w:val="Heading3"/>
        <w:spacing w:line="276" w:lineRule="auto"/>
        <w:rPr>
          <w:noProof/>
          <w:lang w:val="sr-Latn-RS" w:eastAsia="zh-CN" w:bidi="ar"/>
        </w:rPr>
      </w:pPr>
      <w:bookmarkStart w:id="104" w:name="_Toc227599946"/>
      <w:r w:rsidRPr="00561C0E">
        <w:rPr>
          <w:noProof/>
          <w:lang w:val="sr-Latn-RS" w:eastAsia="zh-CN" w:bidi="ar"/>
        </w:rPr>
        <w:lastRenderedPageBreak/>
        <w:t>Institucije javne administracije</w:t>
      </w:r>
      <w:bookmarkEnd w:id="104"/>
    </w:p>
    <w:p w14:paraId="44150B7E" w14:textId="77777777" w:rsidR="005401D5" w:rsidRPr="00561C0E" w:rsidRDefault="00BB0396" w:rsidP="00713E95">
      <w:pPr>
        <w:spacing w:line="276" w:lineRule="auto"/>
        <w:rPr>
          <w:noProof/>
          <w:lang w:val="sr-Latn-RS" w:eastAsia="zh-CN" w:bidi="ar"/>
        </w:rPr>
      </w:pPr>
      <w:r w:rsidRPr="00561C0E">
        <w:rPr>
          <w:noProof/>
          <w:lang w:val="sr-Latn-RS" w:eastAsia="zh-CN" w:bidi="ar"/>
        </w:rPr>
        <w:t xml:space="preserve">Najvažnije institucije javne administracije nadležne za vodne resurse u Crnoj Gori su sljedeće: </w:t>
      </w:r>
    </w:p>
    <w:p w14:paraId="7666B25E" w14:textId="77777777" w:rsidR="00BB0396" w:rsidRPr="00561C0E" w:rsidRDefault="005401D5" w:rsidP="00713E95">
      <w:pPr>
        <w:spacing w:line="276" w:lineRule="auto"/>
        <w:rPr>
          <w:rFonts w:asciiTheme="minorHAnsi" w:hAnsiTheme="minorHAnsi" w:cs="Calibri"/>
          <w:b/>
          <w:bCs/>
          <w:noProof/>
          <w:color w:val="001F60"/>
          <w:u w:val="single"/>
          <w:lang w:val="sr-Latn-RS" w:eastAsia="zh-CN" w:bidi="ar"/>
        </w:rPr>
      </w:pPr>
      <w:r w:rsidRPr="00561C0E">
        <w:rPr>
          <w:rFonts w:asciiTheme="minorHAnsi" w:hAnsiTheme="minorHAnsi" w:cs="Calibri"/>
          <w:b/>
          <w:bCs/>
          <w:noProof/>
          <w:color w:val="001F60"/>
          <w:u w:val="single"/>
          <w:lang w:val="sr-Latn-RS" w:eastAsia="zh-CN" w:bidi="ar"/>
        </w:rPr>
        <w:t>Grupa I</w:t>
      </w:r>
      <w:r w:rsidR="00BB0396" w:rsidRPr="00561C0E">
        <w:rPr>
          <w:rFonts w:asciiTheme="minorHAnsi" w:hAnsiTheme="minorHAnsi" w:cs="Calibri"/>
          <w:b/>
          <w:bCs/>
          <w:noProof/>
          <w:color w:val="001F60"/>
          <w:u w:val="single"/>
          <w:lang w:val="sr-Latn-RS" w:eastAsia="zh-CN" w:bidi="ar"/>
        </w:rPr>
        <w:t xml:space="preserve"> – Upravljanje vodnim resursima i zaštita životne sredine</w:t>
      </w:r>
    </w:p>
    <w:p w14:paraId="5CD5B8EE" w14:textId="77777777" w:rsidR="00BB0396" w:rsidRPr="00561C0E" w:rsidRDefault="00BB0396" w:rsidP="00713E95">
      <w:pPr>
        <w:pStyle w:val="ListParagraph"/>
        <w:numPr>
          <w:ilvl w:val="1"/>
          <w:numId w:val="3"/>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Ministars</w:t>
      </w:r>
      <w:r w:rsidR="007A3841" w:rsidRPr="00561C0E">
        <w:rPr>
          <w:rFonts w:asciiTheme="minorHAnsi" w:hAnsiTheme="minorHAnsi" w:cs="Calibri"/>
          <w:b/>
          <w:bCs/>
          <w:noProof/>
          <w:lang w:val="sr-Latn-RS" w:eastAsia="zh-CN" w:bidi="ar"/>
        </w:rPr>
        <w:t>t</w:t>
      </w:r>
      <w:r w:rsidRPr="00561C0E">
        <w:rPr>
          <w:rFonts w:asciiTheme="minorHAnsi" w:hAnsiTheme="minorHAnsi" w:cs="Calibri"/>
          <w:b/>
          <w:bCs/>
          <w:noProof/>
          <w:lang w:val="sr-Latn-RS" w:eastAsia="zh-CN" w:bidi="ar"/>
        </w:rPr>
        <w:t>vo poljoprivrede, šumarstva i vodoprivrede</w:t>
      </w:r>
    </w:p>
    <w:p w14:paraId="0E247B2C" w14:textId="77777777" w:rsidR="00BB0396" w:rsidRPr="00B71A7D" w:rsidRDefault="00BB0396" w:rsidP="00713E95">
      <w:pPr>
        <w:pStyle w:val="ListParagraph"/>
        <w:numPr>
          <w:ilvl w:val="0"/>
          <w:numId w:val="4"/>
        </w:numPr>
        <w:spacing w:line="276" w:lineRule="auto"/>
        <w:rPr>
          <w:rFonts w:asciiTheme="minorHAnsi" w:hAnsiTheme="minorHAnsi" w:cs="Calibri"/>
          <w:noProof/>
          <w:lang w:val="sr-Latn-RS" w:eastAsia="zh-CN" w:bidi="ar"/>
        </w:rPr>
      </w:pPr>
      <w:r w:rsidRPr="00B71A7D">
        <w:rPr>
          <w:rFonts w:asciiTheme="minorHAnsi" w:hAnsiTheme="minorHAnsi" w:cs="Calibri"/>
          <w:noProof/>
          <w:lang w:val="sr-Latn-RS" w:eastAsia="zh-CN" w:bidi="ar"/>
        </w:rPr>
        <w:t>Direktorat za vodoprivredu</w:t>
      </w:r>
      <w:r w:rsidR="00FA1E54">
        <w:rPr>
          <w:rFonts w:asciiTheme="minorHAnsi" w:hAnsiTheme="minorHAnsi" w:cs="Calibri"/>
          <w:noProof/>
          <w:lang w:val="sr-Latn-RS" w:eastAsia="zh-CN" w:bidi="ar"/>
        </w:rPr>
        <w:t>;</w:t>
      </w:r>
    </w:p>
    <w:p w14:paraId="2896125D" w14:textId="77777777" w:rsidR="00BB0396" w:rsidRDefault="00B71A7D" w:rsidP="00713E95">
      <w:pPr>
        <w:pStyle w:val="ListParagraph"/>
        <w:numPr>
          <w:ilvl w:val="1"/>
          <w:numId w:val="3"/>
        </w:numPr>
        <w:spacing w:line="276" w:lineRule="auto"/>
        <w:rPr>
          <w:rFonts w:asciiTheme="minorHAnsi" w:hAnsiTheme="minorHAnsi" w:cs="Calibri"/>
          <w:b/>
          <w:bCs/>
          <w:noProof/>
          <w:lang w:val="sr-Latn-RS" w:eastAsia="zh-CN" w:bidi="ar"/>
        </w:rPr>
      </w:pPr>
      <w:r w:rsidRPr="00B71A7D">
        <w:rPr>
          <w:rFonts w:asciiTheme="minorHAnsi" w:hAnsiTheme="minorHAnsi" w:cs="Calibri"/>
          <w:b/>
          <w:bCs/>
          <w:noProof/>
          <w:lang w:val="sr-Latn-RS" w:eastAsia="zh-CN" w:bidi="ar"/>
        </w:rPr>
        <w:t>Ministarstvo ekologije, održivog razvoja i razvoja sjevera</w:t>
      </w:r>
    </w:p>
    <w:p w14:paraId="204B4949" w14:textId="77777777" w:rsidR="00A94873" w:rsidRDefault="00A94873" w:rsidP="00713E95">
      <w:pPr>
        <w:pStyle w:val="ListParagraph"/>
        <w:numPr>
          <w:ilvl w:val="0"/>
          <w:numId w:val="3"/>
        </w:numPr>
        <w:spacing w:line="276" w:lineRule="auto"/>
        <w:rPr>
          <w:rFonts w:asciiTheme="minorHAnsi" w:hAnsiTheme="minorHAnsi" w:cs="Calibri"/>
          <w:noProof/>
          <w:lang w:val="sr-Latn-RS" w:eastAsia="zh-CN" w:bidi="ar"/>
        </w:rPr>
      </w:pPr>
      <w:r>
        <w:rPr>
          <w:rFonts w:asciiTheme="minorHAnsi" w:hAnsiTheme="minorHAnsi" w:cs="Calibri"/>
          <w:noProof/>
          <w:lang w:val="sr-Latn-RS" w:eastAsia="zh-CN" w:bidi="ar"/>
        </w:rPr>
        <w:t>Direktorat za ekologiju;</w:t>
      </w:r>
    </w:p>
    <w:p w14:paraId="034744A6" w14:textId="77777777" w:rsidR="00A94873" w:rsidRDefault="00A94873" w:rsidP="00713E95">
      <w:pPr>
        <w:pStyle w:val="ListParagraph"/>
        <w:numPr>
          <w:ilvl w:val="0"/>
          <w:numId w:val="3"/>
        </w:numPr>
        <w:spacing w:line="276" w:lineRule="auto"/>
        <w:rPr>
          <w:rFonts w:asciiTheme="minorHAnsi" w:hAnsiTheme="minorHAnsi" w:cs="Calibri"/>
          <w:noProof/>
          <w:lang w:val="sr-Latn-RS" w:eastAsia="zh-CN" w:bidi="ar"/>
        </w:rPr>
      </w:pPr>
      <w:r>
        <w:rPr>
          <w:rFonts w:asciiTheme="minorHAnsi" w:hAnsiTheme="minorHAnsi" w:cs="Calibri"/>
          <w:noProof/>
          <w:lang w:val="sr-Latn-RS" w:eastAsia="zh-CN" w:bidi="ar"/>
        </w:rPr>
        <w:t>Direktorat za zaštitu prirode;</w:t>
      </w:r>
    </w:p>
    <w:p w14:paraId="60214096" w14:textId="77777777" w:rsidR="00A94873" w:rsidRDefault="00A94873" w:rsidP="00713E95">
      <w:pPr>
        <w:pStyle w:val="ListParagraph"/>
        <w:numPr>
          <w:ilvl w:val="0"/>
          <w:numId w:val="3"/>
        </w:numPr>
        <w:spacing w:line="276" w:lineRule="auto"/>
        <w:rPr>
          <w:rFonts w:asciiTheme="minorHAnsi" w:hAnsiTheme="minorHAnsi" w:cs="Calibri"/>
          <w:noProof/>
          <w:lang w:val="sr-Latn-RS" w:eastAsia="zh-CN" w:bidi="ar"/>
        </w:rPr>
      </w:pPr>
      <w:r>
        <w:rPr>
          <w:rFonts w:asciiTheme="minorHAnsi" w:hAnsiTheme="minorHAnsi" w:cs="Calibri"/>
          <w:noProof/>
          <w:lang w:val="sr-Latn-RS" w:eastAsia="zh-CN" w:bidi="ar"/>
        </w:rPr>
        <w:t>Direktorat za klimatske promjene i održivi razvoj;</w:t>
      </w:r>
    </w:p>
    <w:p w14:paraId="76B7A1BE" w14:textId="77777777" w:rsidR="00A94873" w:rsidRDefault="00A94873" w:rsidP="00713E95">
      <w:pPr>
        <w:pStyle w:val="ListParagraph"/>
        <w:numPr>
          <w:ilvl w:val="1"/>
          <w:numId w:val="198"/>
        </w:numPr>
        <w:spacing w:line="276" w:lineRule="auto"/>
        <w:rPr>
          <w:rFonts w:asciiTheme="minorHAnsi" w:hAnsiTheme="minorHAnsi" w:cs="Calibri"/>
          <w:b/>
          <w:bCs/>
          <w:noProof/>
          <w:lang w:val="sr-Latn-RS" w:eastAsia="zh-CN" w:bidi="ar"/>
        </w:rPr>
      </w:pPr>
      <w:r w:rsidRPr="00A94873">
        <w:rPr>
          <w:rFonts w:asciiTheme="minorHAnsi" w:hAnsiTheme="minorHAnsi" w:cs="Calibri"/>
          <w:b/>
          <w:bCs/>
          <w:noProof/>
          <w:lang w:val="sr-Latn-RS" w:eastAsia="zh-CN" w:bidi="ar"/>
        </w:rPr>
        <w:t>Agencija za zaštitu životne sredine;</w:t>
      </w:r>
    </w:p>
    <w:p w14:paraId="7DC4F267" w14:textId="77777777" w:rsidR="00A94873" w:rsidRDefault="00A94873" w:rsidP="00713E95">
      <w:pPr>
        <w:pStyle w:val="ListParagraph"/>
        <w:numPr>
          <w:ilvl w:val="1"/>
          <w:numId w:val="198"/>
        </w:numPr>
        <w:spacing w:line="276" w:lineRule="auto"/>
        <w:rPr>
          <w:rFonts w:asciiTheme="minorHAnsi" w:hAnsiTheme="minorHAnsi" w:cs="Calibri"/>
          <w:b/>
          <w:bCs/>
          <w:noProof/>
          <w:lang w:val="sr-Latn-RS" w:eastAsia="zh-CN" w:bidi="ar"/>
        </w:rPr>
      </w:pPr>
      <w:r w:rsidRPr="00A94873">
        <w:rPr>
          <w:rFonts w:asciiTheme="minorHAnsi" w:hAnsiTheme="minorHAnsi" w:cs="Calibri"/>
          <w:b/>
          <w:bCs/>
          <w:noProof/>
          <w:lang w:val="sr-Latn-RS" w:eastAsia="zh-CN" w:bidi="ar"/>
        </w:rPr>
        <w:t xml:space="preserve">Zavod za hidrometeorologiju i seizmologiju Crne Gore; </w:t>
      </w:r>
    </w:p>
    <w:p w14:paraId="07944757" w14:textId="77777777" w:rsidR="00A94873" w:rsidRPr="00B71A7D" w:rsidRDefault="00A94873" w:rsidP="00713E95">
      <w:pPr>
        <w:pStyle w:val="ListParagraph"/>
        <w:numPr>
          <w:ilvl w:val="1"/>
          <w:numId w:val="198"/>
        </w:numPr>
        <w:spacing w:line="276" w:lineRule="auto"/>
        <w:rPr>
          <w:rFonts w:asciiTheme="minorHAnsi" w:hAnsiTheme="minorHAnsi" w:cs="Calibri"/>
          <w:b/>
          <w:bCs/>
          <w:noProof/>
          <w:lang w:val="sr-Latn-RS" w:eastAsia="zh-CN" w:bidi="ar"/>
        </w:rPr>
      </w:pPr>
      <w:r w:rsidRPr="00A94873">
        <w:rPr>
          <w:rFonts w:asciiTheme="minorHAnsi" w:hAnsiTheme="minorHAnsi" w:cs="Calibri"/>
          <w:b/>
          <w:bCs/>
          <w:noProof/>
          <w:lang w:val="sr-Latn-RS" w:eastAsia="zh-CN" w:bidi="ar"/>
        </w:rPr>
        <w:t>DOO „Regionalni vodovod Crnogorsko primorje</w:t>
      </w:r>
    </w:p>
    <w:p w14:paraId="5E819A10" w14:textId="77777777" w:rsidR="00BB0396" w:rsidRPr="00561C0E"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DOO „Vodacom”</w:t>
      </w:r>
    </w:p>
    <w:p w14:paraId="2D004044" w14:textId="77777777" w:rsidR="00BB0396" w:rsidRPr="00561C0E"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DOO „Centar za ekotoksikološka ispitivanja”</w:t>
      </w:r>
    </w:p>
    <w:p w14:paraId="7DAE2C1E" w14:textId="77777777" w:rsidR="00A94873"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Ministarstvo zdravlja</w:t>
      </w:r>
    </w:p>
    <w:p w14:paraId="1DDF7CAD" w14:textId="77777777" w:rsidR="00BB0396" w:rsidRPr="00A94873"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A94873">
        <w:rPr>
          <w:rFonts w:asciiTheme="minorHAnsi" w:hAnsiTheme="minorHAnsi" w:cs="Calibri"/>
          <w:b/>
          <w:noProof/>
          <w:lang w:val="sr-Latn-RS" w:eastAsia="zh-CN" w:bidi="ar"/>
        </w:rPr>
        <w:t>Institut za javno zdravlje Crne Gore</w:t>
      </w:r>
    </w:p>
    <w:p w14:paraId="21BEC367" w14:textId="77777777" w:rsidR="00BB0396" w:rsidRPr="00561C0E"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Ministarstvo unutrašnjih poslova</w:t>
      </w:r>
    </w:p>
    <w:p w14:paraId="2E5B15FE" w14:textId="77777777" w:rsidR="00BB0396" w:rsidRPr="00561C0E" w:rsidRDefault="00BB0396" w:rsidP="00713E95">
      <w:pPr>
        <w:pStyle w:val="ListParagraph"/>
        <w:numPr>
          <w:ilvl w:val="0"/>
          <w:numId w:val="7"/>
        </w:numPr>
        <w:spacing w:line="276" w:lineRule="auto"/>
        <w:rPr>
          <w:rFonts w:asciiTheme="minorHAnsi" w:hAnsiTheme="minorHAnsi" w:cs="Calibri"/>
          <w:noProof/>
          <w:lang w:val="sr-Latn-RS" w:eastAsia="zh-CN" w:bidi="ar"/>
        </w:rPr>
      </w:pPr>
      <w:r w:rsidRPr="00561C0E">
        <w:rPr>
          <w:rFonts w:asciiTheme="minorHAnsi" w:hAnsiTheme="minorHAnsi" w:cs="Calibri"/>
          <w:noProof/>
          <w:lang w:val="sr-Latn-RS" w:eastAsia="zh-CN" w:bidi="ar"/>
        </w:rPr>
        <w:t xml:space="preserve">Direktorat za </w:t>
      </w:r>
      <w:r w:rsidR="00A94873">
        <w:rPr>
          <w:rFonts w:asciiTheme="minorHAnsi" w:hAnsiTheme="minorHAnsi" w:cs="Calibri"/>
          <w:noProof/>
          <w:lang w:val="sr-Latn-RS" w:eastAsia="zh-CN" w:bidi="ar"/>
        </w:rPr>
        <w:t>zaštitu i spašavanje</w:t>
      </w:r>
      <w:r w:rsidR="00FA1E54">
        <w:rPr>
          <w:rFonts w:asciiTheme="minorHAnsi" w:hAnsiTheme="minorHAnsi" w:cs="Calibri"/>
          <w:noProof/>
          <w:lang w:val="sr-Latn-RS" w:eastAsia="zh-CN" w:bidi="ar"/>
        </w:rPr>
        <w:t>;</w:t>
      </w:r>
    </w:p>
    <w:p w14:paraId="7767875D" w14:textId="77777777" w:rsidR="00A34B8F"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 xml:space="preserve">Ministarstvo pomorstva </w:t>
      </w:r>
    </w:p>
    <w:p w14:paraId="59C0EFAC" w14:textId="77777777" w:rsidR="00A34B8F" w:rsidRPr="00A34B8F"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A34B8F">
        <w:rPr>
          <w:rFonts w:asciiTheme="minorHAnsi" w:hAnsiTheme="minorHAnsi" w:cs="Calibri"/>
          <w:b/>
          <w:noProof/>
          <w:lang w:val="sr-Latn-RS" w:eastAsia="zh-CN" w:bidi="ar"/>
        </w:rPr>
        <w:t>Uprava pomorske sigurnosti</w:t>
      </w:r>
    </w:p>
    <w:p w14:paraId="59B7811C" w14:textId="77777777" w:rsidR="00123B4B" w:rsidRPr="00123B4B" w:rsidRDefault="00123B4B" w:rsidP="00713E95">
      <w:pPr>
        <w:pStyle w:val="ListParagraph"/>
        <w:numPr>
          <w:ilvl w:val="1"/>
          <w:numId w:val="198"/>
        </w:numPr>
        <w:spacing w:line="276" w:lineRule="auto"/>
        <w:rPr>
          <w:rFonts w:asciiTheme="minorHAnsi" w:hAnsiTheme="minorHAnsi" w:cs="Calibri"/>
          <w:b/>
          <w:bCs/>
          <w:noProof/>
          <w:lang w:val="sr-Latn-RS" w:eastAsia="zh-CN" w:bidi="ar"/>
        </w:rPr>
      </w:pPr>
      <w:r w:rsidRPr="00123B4B">
        <w:rPr>
          <w:rFonts w:asciiTheme="minorHAnsi" w:hAnsiTheme="minorHAnsi" w:cs="Calibri"/>
          <w:b/>
          <w:bCs/>
          <w:noProof/>
          <w:lang w:val="sr-Latn-RS" w:eastAsia="zh-CN" w:bidi="ar"/>
        </w:rPr>
        <w:t xml:space="preserve">Uprava za vode </w:t>
      </w:r>
    </w:p>
    <w:p w14:paraId="6FE0F107" w14:textId="77777777" w:rsidR="00F74308" w:rsidRPr="00561C0E" w:rsidRDefault="00BB0396" w:rsidP="00713E95">
      <w:pPr>
        <w:pStyle w:val="ListParagraph"/>
        <w:numPr>
          <w:ilvl w:val="1"/>
          <w:numId w:val="198"/>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 xml:space="preserve">Javno preduzeće za upravljanje morskim dobrom </w:t>
      </w:r>
    </w:p>
    <w:p w14:paraId="238B7BED" w14:textId="77777777" w:rsidR="00BB0396" w:rsidRPr="00561C0E" w:rsidRDefault="005401D5" w:rsidP="00713E95">
      <w:pPr>
        <w:spacing w:line="276" w:lineRule="auto"/>
        <w:rPr>
          <w:rFonts w:asciiTheme="minorHAnsi" w:hAnsiTheme="minorHAnsi" w:cs="Calibri"/>
          <w:b/>
          <w:bCs/>
          <w:noProof/>
          <w:color w:val="001F60"/>
          <w:u w:val="single"/>
          <w:lang w:val="sr-Latn-RS" w:eastAsia="zh-CN" w:bidi="ar"/>
        </w:rPr>
      </w:pPr>
      <w:r w:rsidRPr="00561C0E">
        <w:rPr>
          <w:rFonts w:asciiTheme="minorHAnsi" w:hAnsiTheme="minorHAnsi" w:cs="Calibri"/>
          <w:b/>
          <w:bCs/>
          <w:noProof/>
          <w:color w:val="001F60"/>
          <w:u w:val="single"/>
          <w:lang w:val="sr-Latn-RS" w:eastAsia="zh-CN" w:bidi="ar"/>
        </w:rPr>
        <w:t xml:space="preserve">Grupa II - </w:t>
      </w:r>
      <w:r w:rsidR="00BB0396" w:rsidRPr="00561C0E">
        <w:rPr>
          <w:rFonts w:asciiTheme="minorHAnsi" w:hAnsiTheme="minorHAnsi" w:cs="Calibri"/>
          <w:b/>
          <w:bCs/>
          <w:noProof/>
          <w:color w:val="001F60"/>
          <w:u w:val="single"/>
          <w:lang w:val="sr-Latn-RS" w:eastAsia="zh-CN" w:bidi="ar"/>
        </w:rPr>
        <w:t>Energetika</w:t>
      </w:r>
    </w:p>
    <w:p w14:paraId="391DF99B" w14:textId="77777777" w:rsidR="00BB0396" w:rsidRPr="00561C0E" w:rsidRDefault="00BD02A2" w:rsidP="00713E95">
      <w:pPr>
        <w:pStyle w:val="ListParagraph"/>
        <w:numPr>
          <w:ilvl w:val="0"/>
          <w:numId w:val="13"/>
        </w:numPr>
        <w:spacing w:line="276" w:lineRule="auto"/>
        <w:rPr>
          <w:rFonts w:asciiTheme="minorHAnsi" w:hAnsiTheme="minorHAnsi" w:cs="Calibri"/>
          <w:b/>
          <w:bCs/>
          <w:noProof/>
          <w:lang w:val="sr-Latn-RS" w:eastAsia="zh-CN" w:bidi="ar"/>
        </w:rPr>
      </w:pPr>
      <w:r w:rsidRPr="00BD02A2">
        <w:rPr>
          <w:rFonts w:asciiTheme="minorHAnsi" w:hAnsiTheme="minorHAnsi" w:cs="Calibri"/>
          <w:b/>
          <w:bCs/>
          <w:noProof/>
          <w:lang w:val="sr-Latn-RS" w:eastAsia="zh-CN" w:bidi="ar"/>
        </w:rPr>
        <w:t>Ministarstvo energetike i rudarstva</w:t>
      </w:r>
    </w:p>
    <w:p w14:paraId="4DFD863A" w14:textId="77777777" w:rsidR="00BB0396" w:rsidRPr="00561C0E" w:rsidRDefault="00BB0396" w:rsidP="00713E95">
      <w:pPr>
        <w:pStyle w:val="ListParagraph"/>
        <w:numPr>
          <w:ilvl w:val="0"/>
          <w:numId w:val="13"/>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Regulatorna agencija za energetiku Crne Gore</w:t>
      </w:r>
    </w:p>
    <w:p w14:paraId="12132D86" w14:textId="77777777" w:rsidR="00F74308" w:rsidRPr="00561C0E" w:rsidRDefault="00BB0396" w:rsidP="00713E95">
      <w:pPr>
        <w:pStyle w:val="ListParagraph"/>
        <w:numPr>
          <w:ilvl w:val="0"/>
          <w:numId w:val="13"/>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 xml:space="preserve">Zavod za geološka istraživanja Crne Gore </w:t>
      </w:r>
    </w:p>
    <w:p w14:paraId="04C627FA" w14:textId="77777777" w:rsidR="00BB0396" w:rsidRPr="00561C0E" w:rsidRDefault="005401D5" w:rsidP="00713E95">
      <w:pPr>
        <w:spacing w:line="276" w:lineRule="auto"/>
        <w:rPr>
          <w:rFonts w:asciiTheme="minorHAnsi" w:hAnsiTheme="minorHAnsi" w:cs="Calibri"/>
          <w:b/>
          <w:bCs/>
          <w:noProof/>
          <w:color w:val="001F60"/>
          <w:u w:val="single"/>
          <w:lang w:val="sr-Latn-RS" w:eastAsia="zh-CN" w:bidi="ar"/>
        </w:rPr>
      </w:pPr>
      <w:r w:rsidRPr="00561C0E">
        <w:rPr>
          <w:rFonts w:asciiTheme="minorHAnsi" w:hAnsiTheme="minorHAnsi" w:cs="Calibri"/>
          <w:b/>
          <w:bCs/>
          <w:noProof/>
          <w:color w:val="001F60"/>
          <w:u w:val="single"/>
          <w:lang w:val="sr-Latn-RS" w:eastAsia="zh-CN" w:bidi="ar"/>
        </w:rPr>
        <w:t>Grupa III</w:t>
      </w:r>
      <w:r w:rsidR="00BB0396" w:rsidRPr="00561C0E">
        <w:rPr>
          <w:rFonts w:asciiTheme="minorHAnsi" w:hAnsiTheme="minorHAnsi" w:cs="Calibri"/>
          <w:b/>
          <w:bCs/>
          <w:noProof/>
          <w:color w:val="001F60"/>
          <w:u w:val="single"/>
          <w:lang w:val="sr-Latn-RS" w:eastAsia="zh-CN" w:bidi="ar"/>
        </w:rPr>
        <w:t xml:space="preserve"> - Institucije u ostalim oblastima u vezi sa upravljanjem vodnim resursima</w:t>
      </w:r>
    </w:p>
    <w:p w14:paraId="40F8616F" w14:textId="77777777" w:rsidR="00BB0396" w:rsidRPr="00561C0E" w:rsidRDefault="00BB0396" w:rsidP="00713E95">
      <w:pPr>
        <w:pStyle w:val="ListParagraph"/>
        <w:numPr>
          <w:ilvl w:val="0"/>
          <w:numId w:val="14"/>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 xml:space="preserve">Ministarstvo finansija </w:t>
      </w:r>
    </w:p>
    <w:p w14:paraId="13BEC155" w14:textId="77777777" w:rsidR="00BB0396" w:rsidRDefault="00BB0396" w:rsidP="00713E95">
      <w:pPr>
        <w:pStyle w:val="ListParagraph"/>
        <w:numPr>
          <w:ilvl w:val="0"/>
          <w:numId w:val="14"/>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Ministarstvo javnih radova</w:t>
      </w:r>
    </w:p>
    <w:p w14:paraId="180BA3D6" w14:textId="77777777" w:rsidR="00BB0396" w:rsidRPr="00561C0E" w:rsidRDefault="00BB0396" w:rsidP="00713E95">
      <w:pPr>
        <w:pStyle w:val="ListParagraph"/>
        <w:numPr>
          <w:ilvl w:val="0"/>
          <w:numId w:val="14"/>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Ministarstvo van</w:t>
      </w:r>
      <w:r w:rsidR="00123B4B">
        <w:rPr>
          <w:rFonts w:asciiTheme="minorHAnsi" w:hAnsiTheme="minorHAnsi" w:cs="Calibri"/>
          <w:b/>
          <w:bCs/>
          <w:noProof/>
          <w:lang w:val="sr-Latn-RS" w:eastAsia="zh-CN" w:bidi="ar"/>
        </w:rPr>
        <w:t>j</w:t>
      </w:r>
      <w:r w:rsidRPr="00561C0E">
        <w:rPr>
          <w:rFonts w:asciiTheme="minorHAnsi" w:hAnsiTheme="minorHAnsi" w:cs="Calibri"/>
          <w:b/>
          <w:bCs/>
          <w:noProof/>
          <w:lang w:val="sr-Latn-RS" w:eastAsia="zh-CN" w:bidi="ar"/>
        </w:rPr>
        <w:t xml:space="preserve">skih poslova </w:t>
      </w:r>
    </w:p>
    <w:p w14:paraId="119906F0" w14:textId="77777777" w:rsidR="00BB0396" w:rsidRPr="00561C0E" w:rsidRDefault="00BB0396" w:rsidP="00713E95">
      <w:pPr>
        <w:pStyle w:val="ListParagraph"/>
        <w:numPr>
          <w:ilvl w:val="0"/>
          <w:numId w:val="14"/>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Uprava za statistiku (MONSTAT)</w:t>
      </w:r>
    </w:p>
    <w:p w14:paraId="36ABCF86" w14:textId="77777777" w:rsidR="005401D5" w:rsidRPr="00561C0E" w:rsidRDefault="00BB0396" w:rsidP="00713E95">
      <w:pPr>
        <w:pStyle w:val="ListParagraph"/>
        <w:numPr>
          <w:ilvl w:val="0"/>
          <w:numId w:val="14"/>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Naučne institucije</w:t>
      </w:r>
    </w:p>
    <w:p w14:paraId="78451334" w14:textId="77777777" w:rsidR="00BB0396" w:rsidRPr="00561C0E" w:rsidRDefault="005401D5" w:rsidP="00713E95">
      <w:pPr>
        <w:spacing w:line="276" w:lineRule="auto"/>
        <w:rPr>
          <w:rFonts w:asciiTheme="minorHAnsi" w:hAnsiTheme="minorHAnsi" w:cs="Calibri"/>
          <w:b/>
          <w:bCs/>
          <w:noProof/>
          <w:color w:val="001F60"/>
          <w:u w:val="single"/>
          <w:lang w:val="sr-Latn-RS" w:eastAsia="zh-CN" w:bidi="ar"/>
        </w:rPr>
      </w:pPr>
      <w:r w:rsidRPr="00561C0E">
        <w:rPr>
          <w:rFonts w:asciiTheme="minorHAnsi" w:hAnsiTheme="minorHAnsi" w:cs="Calibri"/>
          <w:b/>
          <w:bCs/>
          <w:noProof/>
          <w:color w:val="001F60"/>
          <w:u w:val="single"/>
          <w:lang w:val="sr-Latn-RS" w:eastAsia="zh-CN" w:bidi="ar"/>
        </w:rPr>
        <w:t xml:space="preserve">Grupa </w:t>
      </w:r>
      <w:r w:rsidR="00F74308" w:rsidRPr="00561C0E">
        <w:rPr>
          <w:rFonts w:asciiTheme="minorHAnsi" w:hAnsiTheme="minorHAnsi" w:cs="Calibri"/>
          <w:b/>
          <w:bCs/>
          <w:noProof/>
          <w:color w:val="001F60"/>
          <w:u w:val="single"/>
          <w:lang w:val="sr-Latn-RS" w:eastAsia="zh-CN" w:bidi="ar"/>
        </w:rPr>
        <w:t>I</w:t>
      </w:r>
      <w:r w:rsidRPr="00561C0E">
        <w:rPr>
          <w:rFonts w:asciiTheme="minorHAnsi" w:hAnsiTheme="minorHAnsi" w:cs="Calibri"/>
          <w:b/>
          <w:bCs/>
          <w:noProof/>
          <w:color w:val="001F60"/>
          <w:u w:val="single"/>
          <w:lang w:val="sr-Latn-RS" w:eastAsia="zh-CN" w:bidi="ar"/>
        </w:rPr>
        <w:t>V</w:t>
      </w:r>
      <w:r w:rsidR="00BB0396" w:rsidRPr="00561C0E">
        <w:rPr>
          <w:rFonts w:asciiTheme="minorHAnsi" w:hAnsiTheme="minorHAnsi" w:cs="Calibri"/>
          <w:b/>
          <w:bCs/>
          <w:noProof/>
          <w:color w:val="001F60"/>
          <w:u w:val="single"/>
          <w:lang w:val="sr-Latn-RS" w:eastAsia="zh-CN" w:bidi="ar"/>
        </w:rPr>
        <w:t xml:space="preserve"> - Harmonizacija nacionalniog zakonodavstva sa propisima EU </w:t>
      </w:r>
    </w:p>
    <w:p w14:paraId="0CFEB5B1" w14:textId="77777777" w:rsidR="00BB0396" w:rsidRPr="00561C0E" w:rsidRDefault="00BB0396" w:rsidP="00713E95">
      <w:pPr>
        <w:pStyle w:val="ListParagraph"/>
        <w:numPr>
          <w:ilvl w:val="0"/>
          <w:numId w:val="15"/>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Ministarstvo vanjskih poslova</w:t>
      </w:r>
    </w:p>
    <w:p w14:paraId="228D0E43" w14:textId="77777777" w:rsidR="005401D5" w:rsidRPr="00561C0E" w:rsidRDefault="00BB0396" w:rsidP="00713E95">
      <w:pPr>
        <w:pStyle w:val="ListParagraph"/>
        <w:numPr>
          <w:ilvl w:val="0"/>
          <w:numId w:val="15"/>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 xml:space="preserve">Ministarstvo evropskih poslova  </w:t>
      </w:r>
    </w:p>
    <w:p w14:paraId="1868D458" w14:textId="77777777" w:rsidR="00BB0396" w:rsidRPr="00561C0E" w:rsidRDefault="005401D5" w:rsidP="00713E95">
      <w:pPr>
        <w:spacing w:line="276" w:lineRule="auto"/>
        <w:rPr>
          <w:rFonts w:asciiTheme="minorHAnsi" w:hAnsiTheme="minorHAnsi" w:cs="Calibri"/>
          <w:b/>
          <w:bCs/>
          <w:noProof/>
          <w:color w:val="001F60"/>
          <w:u w:val="single"/>
          <w:lang w:val="sr-Latn-RS" w:eastAsia="zh-CN" w:bidi="ar"/>
        </w:rPr>
      </w:pPr>
      <w:r w:rsidRPr="00561C0E">
        <w:rPr>
          <w:rFonts w:asciiTheme="minorHAnsi" w:hAnsiTheme="minorHAnsi" w:cs="Calibri"/>
          <w:b/>
          <w:bCs/>
          <w:noProof/>
          <w:color w:val="001F60"/>
          <w:u w:val="single"/>
          <w:lang w:val="sr-Latn-RS" w:eastAsia="zh-CN" w:bidi="ar"/>
        </w:rPr>
        <w:lastRenderedPageBreak/>
        <w:t>Grupa V</w:t>
      </w:r>
      <w:r w:rsidR="00BB0396" w:rsidRPr="00561C0E">
        <w:rPr>
          <w:rFonts w:asciiTheme="minorHAnsi" w:hAnsiTheme="minorHAnsi" w:cs="Calibri"/>
          <w:b/>
          <w:bCs/>
          <w:noProof/>
          <w:color w:val="001F60"/>
          <w:u w:val="single"/>
          <w:lang w:val="sr-Latn-RS" w:eastAsia="zh-CN" w:bidi="ar"/>
        </w:rPr>
        <w:t xml:space="preserve"> - Jedinice lokalne samouprave</w:t>
      </w:r>
    </w:p>
    <w:p w14:paraId="08A6E9B2" w14:textId="77777777" w:rsidR="00BB0396" w:rsidRPr="00561C0E" w:rsidRDefault="00BB0396" w:rsidP="00713E95">
      <w:pPr>
        <w:pStyle w:val="ListParagraph"/>
        <w:numPr>
          <w:ilvl w:val="0"/>
          <w:numId w:val="16"/>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Komunalna policija</w:t>
      </w:r>
    </w:p>
    <w:p w14:paraId="06600E36" w14:textId="77777777" w:rsidR="00BB0396" w:rsidRPr="00561C0E" w:rsidRDefault="00121D84" w:rsidP="00713E95">
      <w:pPr>
        <w:pStyle w:val="ListParagraph"/>
        <w:numPr>
          <w:ilvl w:val="0"/>
          <w:numId w:val="16"/>
        </w:numPr>
        <w:spacing w:line="276" w:lineRule="auto"/>
        <w:rPr>
          <w:rFonts w:asciiTheme="minorHAnsi" w:hAnsiTheme="minorHAnsi" w:cs="Calibri"/>
          <w:b/>
          <w:bCs/>
          <w:noProof/>
          <w:lang w:val="sr-Latn-RS" w:eastAsia="zh-CN" w:bidi="ar"/>
        </w:rPr>
      </w:pPr>
      <w:r>
        <w:rPr>
          <w:rFonts w:asciiTheme="minorHAnsi" w:hAnsiTheme="minorHAnsi" w:cs="Calibri"/>
          <w:b/>
          <w:bCs/>
          <w:noProof/>
          <w:lang w:val="sr-Latn-RS" w:eastAsia="zh-CN" w:bidi="ar"/>
        </w:rPr>
        <w:t>K</w:t>
      </w:r>
      <w:r w:rsidR="00BB0396" w:rsidRPr="00561C0E">
        <w:rPr>
          <w:rFonts w:asciiTheme="minorHAnsi" w:hAnsiTheme="minorHAnsi" w:cs="Calibri"/>
          <w:b/>
          <w:bCs/>
          <w:noProof/>
          <w:lang w:val="sr-Latn-RS" w:eastAsia="zh-CN" w:bidi="ar"/>
        </w:rPr>
        <w:t>omunalna preduzeća</w:t>
      </w:r>
    </w:p>
    <w:p w14:paraId="2E0DD81A" w14:textId="77777777" w:rsidR="005401D5" w:rsidRPr="00561C0E" w:rsidRDefault="00BB0396" w:rsidP="00713E95">
      <w:pPr>
        <w:pStyle w:val="ListParagraph"/>
        <w:numPr>
          <w:ilvl w:val="0"/>
          <w:numId w:val="16"/>
        </w:numPr>
        <w:spacing w:line="276" w:lineRule="auto"/>
        <w:rPr>
          <w:rFonts w:asciiTheme="minorHAnsi" w:hAnsiTheme="minorHAnsi" w:cs="Calibri"/>
          <w:b/>
          <w:bCs/>
          <w:noProof/>
          <w:lang w:val="sr-Latn-RS" w:eastAsia="zh-CN" w:bidi="ar"/>
        </w:rPr>
      </w:pPr>
      <w:r w:rsidRPr="00561C0E">
        <w:rPr>
          <w:rFonts w:asciiTheme="minorHAnsi" w:hAnsiTheme="minorHAnsi" w:cs="Calibri"/>
          <w:b/>
          <w:bCs/>
          <w:noProof/>
          <w:lang w:val="sr-Latn-RS" w:eastAsia="zh-CN" w:bidi="ar"/>
        </w:rPr>
        <w:t>Zajednica opština Crne Gore</w:t>
      </w:r>
    </w:p>
    <w:p w14:paraId="642836E8" w14:textId="77777777" w:rsidR="00EA2E4B" w:rsidRDefault="00EA2E4B" w:rsidP="00AB6BE2">
      <w:pPr>
        <w:rPr>
          <w:noProof/>
          <w:lang w:val="sr-Latn-RS" w:eastAsia="zh-CN" w:bidi="ar"/>
        </w:rPr>
      </w:pPr>
      <w:r>
        <w:rPr>
          <w:b/>
          <w:bCs/>
          <w:noProof/>
          <w:lang w:val="sr-Latn-RS" w:eastAsia="zh-CN" w:bidi="ar"/>
        </w:rPr>
        <w:t xml:space="preserve">Vlada Crne Gore </w:t>
      </w:r>
      <w:r w:rsidRPr="00EA2E4B">
        <w:rPr>
          <w:noProof/>
          <w:lang w:val="sr-Latn-RS" w:eastAsia="zh-CN" w:bidi="ar"/>
        </w:rPr>
        <w:t>predstavlja najviši organ izvršne vlasti u državi i ima ključnu ulogu u definisanju i sprovođenju javnih politika, uključujući i oblast upravljanja vodnim resursima. Njena funkcija obuhvata utvrđivanje strateških pravaca razvoja, kao i koordinaciju rada cjelokupne državne uprave. U sektoru voda, Vlada donosi nacionalne strategije i planove upravljanja vodnim resursima, usvaja zakonski okvir kojim se reguliše korišćenje i zaštita voda, te obezbjeđuje međuresornu koordinaciju između nadležnih institucija. Takođe, kroz nadzornu funkciju prati rad ministarstava i drugih organa uprave koji su uključeni u upravljanje vodama, čime osigurava usklađenost sa nacionalnim interesima i međunarodnim obavezama, posebno u procesu evropskih integracija.</w:t>
      </w:r>
    </w:p>
    <w:p w14:paraId="75CF5DD6" w14:textId="77777777" w:rsidR="00794995" w:rsidRPr="00EA2E4B" w:rsidRDefault="00794995" w:rsidP="00AB6BE2">
      <w:pPr>
        <w:rPr>
          <w:noProof/>
          <w:lang w:val="sr-Latn-RS" w:eastAsia="zh-CN" w:bidi="ar"/>
        </w:rPr>
      </w:pPr>
      <w:r w:rsidRPr="00794995">
        <w:rPr>
          <w:b/>
          <w:bCs/>
          <w:noProof/>
          <w:lang w:val="sr-Latn-RS" w:eastAsia="zh-CN" w:bidi="ar"/>
        </w:rPr>
        <w:t>Ministarstvo poljoprivrede, šumarstva i vodoprivrede</w:t>
      </w:r>
      <w:r>
        <w:rPr>
          <w:noProof/>
          <w:lang w:val="sr-Latn-RS" w:eastAsia="zh-CN" w:bidi="ar"/>
        </w:rPr>
        <w:t xml:space="preserve"> </w:t>
      </w:r>
      <w:r w:rsidRPr="00794995">
        <w:rPr>
          <w:noProof/>
          <w:lang w:val="sr-Latn-RS" w:eastAsia="zh-CN" w:bidi="ar"/>
        </w:rPr>
        <w:t xml:space="preserve">je centralni organ državne uprave odgovoran za operativno upravljanje vodnim resursima u Crnoj Gori. Njegova nadležnost obuhvata razvoj i implementaciju politika u oblasti vodoprivrede, kao i pripremu zakonskih i strateških dokumenata koji uređuju upravljanje vodama. Ministarstvo ima ključnu ulogu u upravljanju vodnim dobrima, planiranju i razvoju vodne infrastrukture, te u regulisanju korišćenja voda kroz izdavanje odgovarajućih vodnih akata, uključujući saglasnosti, dozvole i uslove. Pored toga, vrši nadzor nad primjenom propisa i stanjem vodnih resursa, te koordinira aktivnosti sa međunarodnim organizacijama i institucijama, naročito u kontekstu usklađivanja sa pravnom tekovinom Evropske unije u oblasti voda. </w:t>
      </w:r>
    </w:p>
    <w:p w14:paraId="2F4FC8BD" w14:textId="77777777" w:rsidR="00BB0396" w:rsidRPr="00561C0E" w:rsidRDefault="00BB0396" w:rsidP="00AB6BE2">
      <w:pPr>
        <w:rPr>
          <w:noProof/>
          <w:lang w:val="sr-Latn-RS"/>
        </w:rPr>
      </w:pPr>
      <w:r w:rsidRPr="00561C0E">
        <w:rPr>
          <w:b/>
          <w:bCs/>
          <w:noProof/>
          <w:lang w:val="sr-Latn-RS" w:eastAsia="zh-CN" w:bidi="ar"/>
        </w:rPr>
        <w:t>Uprava za vode</w:t>
      </w:r>
      <w:r w:rsidRPr="00561C0E">
        <w:rPr>
          <w:noProof/>
          <w:lang w:val="sr-Latn-RS" w:eastAsia="zh-CN" w:bidi="ar"/>
        </w:rPr>
        <w:t xml:space="preserve"> je, sa stanovišta upravljanja vodama, najvažniji izvršni organ u ovoj oblasti. Iz nadležnosti utvrđenih Zakonom o vodama veoma je vidljivo da ovaj organ treba da igra ključnu ulogu u izvršavanju istog zakona i da pored toga bude stručni servis Vlade i resornog ministarstva, a u određenim segmentima da djeluje i sa atributima agencije, odnosno regulatornog i nadzornog organa. S obzirom na obimnost svih tih poslova, Zakon je i predvidio da taj organ obavljanje stručnih poslova u planiranju i upravljanju može ustupiti specijalizovanim organizacijama, u skladu sa Zakonom. Od oktobra 2024.</w:t>
      </w:r>
      <w:r w:rsidR="008B6BE2">
        <w:rPr>
          <w:noProof/>
          <w:lang w:val="sr-Latn-RS" w:eastAsia="zh-CN" w:bidi="ar"/>
        </w:rPr>
        <w:t xml:space="preserve"> </w:t>
      </w:r>
      <w:r w:rsidRPr="00561C0E">
        <w:rPr>
          <w:noProof/>
          <w:lang w:val="sr-Latn-RS" w:eastAsia="zh-CN" w:bidi="ar"/>
        </w:rPr>
        <w:t xml:space="preserve">godine Upravi za vode je priključena i inspekcija </w:t>
      </w:r>
      <w:r w:rsidR="00A7515D">
        <w:rPr>
          <w:noProof/>
          <w:lang w:val="sr-Latn-RS" w:eastAsia="zh-CN" w:bidi="ar"/>
        </w:rPr>
        <w:t xml:space="preserve">za vode </w:t>
      </w:r>
      <w:r w:rsidRPr="00561C0E">
        <w:rPr>
          <w:noProof/>
          <w:lang w:val="sr-Latn-RS" w:eastAsia="zh-CN" w:bidi="ar"/>
        </w:rPr>
        <w:t>koj</w:t>
      </w:r>
      <w:r w:rsidR="00DC5F4B">
        <w:rPr>
          <w:noProof/>
          <w:lang w:val="sr-Latn-RS" w:eastAsia="zh-CN" w:bidi="ar"/>
        </w:rPr>
        <w:t>a je</w:t>
      </w:r>
      <w:r w:rsidRPr="00561C0E">
        <w:rPr>
          <w:noProof/>
          <w:lang w:val="sr-Latn-RS" w:eastAsia="zh-CN" w:bidi="ar"/>
        </w:rPr>
        <w:t xml:space="preserve"> zadužen</w:t>
      </w:r>
      <w:r w:rsidR="00DC5F4B">
        <w:rPr>
          <w:noProof/>
          <w:lang w:val="sr-Latn-RS" w:eastAsia="zh-CN" w:bidi="ar"/>
        </w:rPr>
        <w:t>a</w:t>
      </w:r>
      <w:r w:rsidRPr="00561C0E">
        <w:rPr>
          <w:noProof/>
          <w:lang w:val="sr-Latn-RS" w:eastAsia="zh-CN" w:bidi="ar"/>
        </w:rPr>
        <w:t xml:space="preserve"> da vrš</w:t>
      </w:r>
      <w:r w:rsidR="008B6BE2">
        <w:rPr>
          <w:noProof/>
          <w:lang w:val="sr-Latn-RS" w:eastAsia="zh-CN" w:bidi="ar"/>
        </w:rPr>
        <w:t>i</w:t>
      </w:r>
      <w:r w:rsidRPr="00561C0E">
        <w:rPr>
          <w:noProof/>
          <w:lang w:val="sr-Latn-RS" w:eastAsia="zh-CN" w:bidi="ar"/>
        </w:rPr>
        <w:t xml:space="preserve"> inspekcijski nadzor (monitoring i sprovođenje Zakona o vodama). </w:t>
      </w:r>
      <w:r w:rsidRPr="00561C0E">
        <w:rPr>
          <w:noProof/>
          <w:lang w:val="sr-Latn-RS"/>
        </w:rPr>
        <w:t xml:space="preserve">Uprava za vode vrši poslove koji se odnose na: obezbjeđenje i sprovođenje mjera i radova na uređenju voda i vodotoka, zaštiti od štetnog dejstva voda i zaštiti voda od zagađivanja; obezbjeđenje korišćenja voda, materijala iz vodotoka, vodnog zemljišta i vodnih objekata u državnoj svojini, putem koncesija, zakupa i sl.; upravljanje vodnim objektima za zaštitu od štetnog dejstva vode; vođenje investitorskih poslova, vršenje stručnog nadzora i kontrolu kvaliteta izvedenih radova; tehnički pregled i prijem izvedenih radova; izdavanje vodnih akata; obračun vodnih naknada; uspostavljanje i vođenje vodnog informacionog sistema, vodnih katastara, registra voda od značaja za Crnu Goru i monitoringa prirodnih i drugih pojava radi  obezbjeđenja podataka za zaštitu od štetnog dejstva voda; pripremu stručnih osnova za propise, planove i programe; utvrđivanje granica vodnog dobra i određivanje statusa javnog vodnog dobra; zaštitu voda i vodnog zemljišta od protivpravnog prisvajanja i korišćenja; stručno usavršavanje (savjetovanje, kursevi i dr.), </w:t>
      </w:r>
      <w:r w:rsidRPr="00561C0E">
        <w:rPr>
          <w:noProof/>
          <w:lang w:val="sr-Latn-RS"/>
        </w:rPr>
        <w:lastRenderedPageBreak/>
        <w:t>saradnju sa odgovarajućim međunarodnim organizacijama i institucijama u okviru utvrđenih ovlašćenja; kao i druge poslove koji su joj određeni u nadležnost.</w:t>
      </w:r>
    </w:p>
    <w:p w14:paraId="22D4C704" w14:textId="77777777" w:rsidR="00BB0396" w:rsidRPr="00561C0E" w:rsidRDefault="00BB0396" w:rsidP="00AB6BE2">
      <w:pPr>
        <w:rPr>
          <w:noProof/>
          <w:lang w:val="sr-Latn-RS" w:eastAsia="zh-CN" w:bidi="ar"/>
        </w:rPr>
      </w:pPr>
      <w:r w:rsidRPr="00561C0E">
        <w:rPr>
          <w:b/>
          <w:bCs/>
          <w:noProof/>
          <w:lang w:val="sr-Latn-RS" w:eastAsia="zh-CN" w:bidi="ar"/>
        </w:rPr>
        <w:t>Ministarstvo ekologije, održivog razvoja i razvoja sjevera (MERS)</w:t>
      </w:r>
      <w:r w:rsidRPr="00561C0E">
        <w:rPr>
          <w:noProof/>
          <w:lang w:val="sr-Latn-RS" w:eastAsia="zh-CN" w:bidi="ar"/>
        </w:rPr>
        <w:t xml:space="preserve"> preko Direktorata za ekologiju i Direktorata za zaštitu prirode, nadležno je za izvještavanje o kvalitetu segmenata životne sredine, među kojima je i voda, odnosno za komunalne djelatnosti, vodosnabdijevanje i sakupljanje i tretman </w:t>
      </w:r>
      <w:r w:rsidRPr="00A34B8F">
        <w:rPr>
          <w:noProof/>
          <w:lang w:val="sr-Latn-RS" w:eastAsia="zh-CN" w:bidi="ar"/>
        </w:rPr>
        <w:t xml:space="preserve">urbanih otpadnih voda (Direktiva 91/271/EEC), kao i za Direktivu o morskoj strategiji 2008/56/EC. </w:t>
      </w:r>
      <w:r w:rsidR="00A34B8F">
        <w:rPr>
          <w:noProof/>
          <w:lang w:val="sr-Latn-RS" w:eastAsia="zh-CN" w:bidi="ar"/>
        </w:rPr>
        <w:t xml:space="preserve">Preko </w:t>
      </w:r>
      <w:proofErr w:type="spellStart"/>
      <w:r w:rsidR="00A34B8F" w:rsidRPr="00A34B8F">
        <w:t>Direktorat</w:t>
      </w:r>
      <w:r w:rsidR="00A34B8F">
        <w:t>a</w:t>
      </w:r>
      <w:proofErr w:type="spellEnd"/>
      <w:r w:rsidR="00A34B8F" w:rsidRPr="00A34B8F">
        <w:t xml:space="preserve"> za </w:t>
      </w:r>
      <w:proofErr w:type="spellStart"/>
      <w:r w:rsidR="00A34B8F" w:rsidRPr="00A34B8F">
        <w:t>klimatske</w:t>
      </w:r>
      <w:proofErr w:type="spellEnd"/>
      <w:r w:rsidR="00A34B8F" w:rsidRPr="00A34B8F">
        <w:t xml:space="preserve"> </w:t>
      </w:r>
      <w:proofErr w:type="spellStart"/>
      <w:r w:rsidR="00A34B8F" w:rsidRPr="00A34B8F">
        <w:t>promjene</w:t>
      </w:r>
      <w:proofErr w:type="spellEnd"/>
      <w:r w:rsidR="00A34B8F" w:rsidRPr="00A34B8F">
        <w:t xml:space="preserve"> </w:t>
      </w:r>
      <w:proofErr w:type="spellStart"/>
      <w:r w:rsidR="00A34B8F" w:rsidRPr="00A34B8F">
        <w:t>i</w:t>
      </w:r>
      <w:proofErr w:type="spellEnd"/>
      <w:r w:rsidR="00A34B8F" w:rsidRPr="00A34B8F">
        <w:t xml:space="preserve"> </w:t>
      </w:r>
      <w:proofErr w:type="spellStart"/>
      <w:r w:rsidR="00A34B8F" w:rsidRPr="00A34B8F">
        <w:t>održivi</w:t>
      </w:r>
      <w:proofErr w:type="spellEnd"/>
      <w:r w:rsidR="00A34B8F" w:rsidRPr="00A34B8F">
        <w:t xml:space="preserve"> </w:t>
      </w:r>
      <w:proofErr w:type="spellStart"/>
      <w:r w:rsidR="00A34B8F" w:rsidRPr="00A34B8F">
        <w:t>razvoj</w:t>
      </w:r>
      <w:proofErr w:type="spellEnd"/>
      <w:r w:rsidR="00A34B8F" w:rsidRPr="00A34B8F">
        <w:t xml:space="preserve"> </w:t>
      </w:r>
      <w:proofErr w:type="spellStart"/>
      <w:r w:rsidR="00A34B8F" w:rsidRPr="00A34B8F">
        <w:t>nadležno</w:t>
      </w:r>
      <w:proofErr w:type="spellEnd"/>
      <w:r w:rsidR="00A34B8F">
        <w:t xml:space="preserve"> </w:t>
      </w:r>
      <w:proofErr w:type="spellStart"/>
      <w:r w:rsidR="00A34B8F">
        <w:t>ministarstvo</w:t>
      </w:r>
      <w:proofErr w:type="spellEnd"/>
      <w:r w:rsidR="00A34B8F" w:rsidRPr="00A34B8F">
        <w:t xml:space="preserve"> </w:t>
      </w:r>
      <w:proofErr w:type="spellStart"/>
      <w:r w:rsidR="00A34B8F" w:rsidRPr="00A34B8F">
        <w:t>izvještava</w:t>
      </w:r>
      <w:proofErr w:type="spellEnd"/>
      <w:r w:rsidR="00A34B8F" w:rsidRPr="00A34B8F">
        <w:t xml:space="preserve"> o </w:t>
      </w:r>
      <w:proofErr w:type="spellStart"/>
      <w:r w:rsidR="00A34B8F" w:rsidRPr="00A34B8F">
        <w:t>sprovođenju</w:t>
      </w:r>
      <w:proofErr w:type="spellEnd"/>
      <w:r w:rsidR="00A34B8F" w:rsidRPr="00A34B8F">
        <w:t xml:space="preserve"> </w:t>
      </w:r>
      <w:proofErr w:type="spellStart"/>
      <w:r w:rsidR="00A34B8F" w:rsidRPr="00A34B8F">
        <w:t>Nacionalnog</w:t>
      </w:r>
      <w:proofErr w:type="spellEnd"/>
      <w:r w:rsidR="00A34B8F" w:rsidRPr="00A34B8F">
        <w:t xml:space="preserve"> plana </w:t>
      </w:r>
      <w:proofErr w:type="spellStart"/>
      <w:r w:rsidR="00A34B8F" w:rsidRPr="00A34B8F">
        <w:t>Crne</w:t>
      </w:r>
      <w:proofErr w:type="spellEnd"/>
      <w:r w:rsidR="00A34B8F" w:rsidRPr="00A34B8F">
        <w:t xml:space="preserve"> Gore za </w:t>
      </w:r>
      <w:proofErr w:type="spellStart"/>
      <w:r w:rsidR="00A34B8F" w:rsidRPr="00A34B8F">
        <w:t>prilagođavanje</w:t>
      </w:r>
      <w:proofErr w:type="spellEnd"/>
      <w:r w:rsidR="00A34B8F" w:rsidRPr="00A34B8F">
        <w:t xml:space="preserve"> </w:t>
      </w:r>
      <w:proofErr w:type="spellStart"/>
      <w:r w:rsidR="00A34B8F" w:rsidRPr="00A34B8F">
        <w:t>na</w:t>
      </w:r>
      <w:proofErr w:type="spellEnd"/>
      <w:r w:rsidR="00A34B8F" w:rsidRPr="00A34B8F">
        <w:t xml:space="preserve"> </w:t>
      </w:r>
      <w:proofErr w:type="spellStart"/>
      <w:r w:rsidR="00A34B8F" w:rsidRPr="00A34B8F">
        <w:t>klimatske</w:t>
      </w:r>
      <w:proofErr w:type="spellEnd"/>
      <w:r w:rsidR="00A34B8F" w:rsidRPr="00A34B8F">
        <w:t xml:space="preserve"> </w:t>
      </w:r>
      <w:proofErr w:type="spellStart"/>
      <w:r w:rsidR="00A34B8F" w:rsidRPr="00A34B8F">
        <w:t>promjene</w:t>
      </w:r>
      <w:proofErr w:type="spellEnd"/>
      <w:r w:rsidR="00A34B8F" w:rsidRPr="00A34B8F">
        <w:t xml:space="preserve">, </w:t>
      </w:r>
      <w:proofErr w:type="spellStart"/>
      <w:r w:rsidR="00A34B8F" w:rsidRPr="00A34B8F">
        <w:t>izvještava</w:t>
      </w:r>
      <w:proofErr w:type="spellEnd"/>
      <w:r w:rsidR="00A34B8F" w:rsidRPr="00A34B8F">
        <w:t xml:space="preserve"> o </w:t>
      </w:r>
      <w:proofErr w:type="spellStart"/>
      <w:r w:rsidR="00A34B8F" w:rsidRPr="00A34B8F">
        <w:t>sprovođenju</w:t>
      </w:r>
      <w:proofErr w:type="spellEnd"/>
      <w:r w:rsidR="00A34B8F" w:rsidRPr="00A34B8F">
        <w:t xml:space="preserve"> </w:t>
      </w:r>
      <w:proofErr w:type="spellStart"/>
      <w:r w:rsidR="00A34B8F" w:rsidRPr="00A34B8F">
        <w:t>Nacionalnih</w:t>
      </w:r>
      <w:proofErr w:type="spellEnd"/>
      <w:r w:rsidR="00A34B8F" w:rsidRPr="00A34B8F">
        <w:t xml:space="preserve"> </w:t>
      </w:r>
      <w:proofErr w:type="spellStart"/>
      <w:r w:rsidR="00A34B8F" w:rsidRPr="00A34B8F">
        <w:t>izvještaja</w:t>
      </w:r>
      <w:proofErr w:type="spellEnd"/>
      <w:r w:rsidR="00A34B8F" w:rsidRPr="00A34B8F">
        <w:t xml:space="preserve"> </w:t>
      </w:r>
      <w:proofErr w:type="spellStart"/>
      <w:r w:rsidR="00A34B8F" w:rsidRPr="00A34B8F">
        <w:t>Crne</w:t>
      </w:r>
      <w:proofErr w:type="spellEnd"/>
      <w:r w:rsidR="00A34B8F" w:rsidRPr="00A34B8F">
        <w:t xml:space="preserve"> Gore o </w:t>
      </w:r>
      <w:proofErr w:type="spellStart"/>
      <w:r w:rsidR="00A34B8F" w:rsidRPr="00A34B8F">
        <w:t>klimatskim</w:t>
      </w:r>
      <w:proofErr w:type="spellEnd"/>
      <w:r w:rsidR="00A34B8F" w:rsidRPr="00A34B8F">
        <w:t xml:space="preserve"> </w:t>
      </w:r>
      <w:proofErr w:type="spellStart"/>
      <w:r w:rsidR="00A34B8F" w:rsidRPr="00A34B8F">
        <w:t>promjenama</w:t>
      </w:r>
      <w:proofErr w:type="spellEnd"/>
      <w:r w:rsidR="00A34B8F" w:rsidRPr="00A34B8F">
        <w:t xml:space="preserve"> </w:t>
      </w:r>
      <w:proofErr w:type="spellStart"/>
      <w:r w:rsidR="00A34B8F" w:rsidRPr="00A34B8F">
        <w:t>i</w:t>
      </w:r>
      <w:proofErr w:type="spellEnd"/>
      <w:r w:rsidR="00A34B8F" w:rsidRPr="00A34B8F">
        <w:t xml:space="preserve"> </w:t>
      </w:r>
      <w:proofErr w:type="spellStart"/>
      <w:r w:rsidR="00A34B8F" w:rsidRPr="00A34B8F">
        <w:t>dvogodišnje</w:t>
      </w:r>
      <w:proofErr w:type="spellEnd"/>
      <w:r w:rsidR="00A34B8F" w:rsidRPr="00A34B8F">
        <w:t xml:space="preserve"> </w:t>
      </w:r>
      <w:proofErr w:type="spellStart"/>
      <w:r w:rsidR="00A34B8F" w:rsidRPr="00A34B8F">
        <w:t>izvještava</w:t>
      </w:r>
      <w:proofErr w:type="spellEnd"/>
      <w:r w:rsidR="00A34B8F" w:rsidRPr="00A34B8F">
        <w:t xml:space="preserve"> o </w:t>
      </w:r>
      <w:proofErr w:type="spellStart"/>
      <w:r w:rsidR="00A34B8F" w:rsidRPr="00A34B8F">
        <w:t>transparentnosti</w:t>
      </w:r>
      <w:proofErr w:type="spellEnd"/>
      <w:r w:rsidR="00A34B8F" w:rsidRPr="00A34B8F">
        <w:t xml:space="preserve"> </w:t>
      </w:r>
      <w:proofErr w:type="spellStart"/>
      <w:r w:rsidR="00A34B8F" w:rsidRPr="00A34B8F">
        <w:t>Crne</w:t>
      </w:r>
      <w:proofErr w:type="spellEnd"/>
      <w:r w:rsidR="00A34B8F" w:rsidRPr="00A34B8F">
        <w:t xml:space="preserve"> Gore u </w:t>
      </w:r>
      <w:proofErr w:type="spellStart"/>
      <w:r w:rsidR="00A34B8F" w:rsidRPr="00A34B8F">
        <w:t>oblasti</w:t>
      </w:r>
      <w:proofErr w:type="spellEnd"/>
      <w:r w:rsidR="00A34B8F" w:rsidRPr="00A34B8F">
        <w:t xml:space="preserve"> </w:t>
      </w:r>
      <w:proofErr w:type="spellStart"/>
      <w:r w:rsidR="00A34B8F" w:rsidRPr="00A34B8F">
        <w:t>klimatskih</w:t>
      </w:r>
      <w:proofErr w:type="spellEnd"/>
      <w:r w:rsidR="00A34B8F" w:rsidRPr="00A34B8F">
        <w:t xml:space="preserve"> </w:t>
      </w:r>
      <w:proofErr w:type="spellStart"/>
      <w:r w:rsidR="00A34B8F" w:rsidRPr="00A34B8F">
        <w:t>promjena</w:t>
      </w:r>
      <w:proofErr w:type="spellEnd"/>
      <w:r w:rsidR="00A34B8F" w:rsidRPr="00A34B8F">
        <w:t xml:space="preserve">.  </w:t>
      </w:r>
    </w:p>
    <w:p w14:paraId="57E39B73" w14:textId="77777777" w:rsidR="00BB0396" w:rsidRPr="00561C0E" w:rsidRDefault="00BB0396" w:rsidP="00AB6BE2">
      <w:pPr>
        <w:rPr>
          <w:rFonts w:eastAsia="Calibri"/>
          <w:noProof/>
          <w:lang w:val="sr-Latn-RS"/>
        </w:rPr>
      </w:pPr>
      <w:r w:rsidRPr="00561C0E">
        <w:rPr>
          <w:b/>
          <w:bCs/>
          <w:noProof/>
          <w:lang w:val="sr-Latn-RS"/>
        </w:rPr>
        <w:t>Ministarstvo zdravlja (MZ)</w:t>
      </w:r>
      <w:r w:rsidRPr="00561C0E">
        <w:rPr>
          <w:noProof/>
          <w:lang w:val="sr-Latn-RS"/>
        </w:rPr>
        <w:t xml:space="preserve"> ima glavnu ulogu u sprovođenju Direktive o </w:t>
      </w:r>
      <w:r w:rsidR="00496AAE" w:rsidRPr="00496AAE">
        <w:rPr>
          <w:noProof/>
          <w:lang w:val="sr-Latn-RS"/>
        </w:rPr>
        <w:t>kvalitetu vode namjenjene za ljudsku potrošnju  2020/2184/EU.</w:t>
      </w:r>
      <w:r w:rsidRPr="00561C0E">
        <w:rPr>
          <w:noProof/>
          <w:lang w:val="sr-Latn-RS"/>
        </w:rPr>
        <w:t xml:space="preserve"> Odgovorne institucije za sprovođenje Direktive Savjeta  98/83/EC su Ministarstvo zdravlja i Institut za javno zdravlje Crne Gore. Saradnja između MPSV i MZ osigurava vezu između upravljanja vodama i zaštite zdravlja ljudi. Preko Instituta za javno zdravlje i programsku zdravstvenu zaštitu, MZ je odgovorno za zdravstvenu ispravnost vode za ljudsku upotrebu i davanje mišljenja o njenoj bezbjednosti.  Ona je uključena u oblast zaštite voda za stvaranje gore navedene veze između Instituta za javno zdravlje i, u izvršnoj oblasti, Odsjeka za zdravstveno-sanitarnu inspekciju.</w:t>
      </w:r>
    </w:p>
    <w:p w14:paraId="51CF710E" w14:textId="77777777" w:rsidR="00BB0396" w:rsidRPr="00561C0E" w:rsidRDefault="00BB0396" w:rsidP="00AB6BE2">
      <w:pPr>
        <w:rPr>
          <w:noProof/>
          <w:lang w:val="sr-Latn-RS"/>
        </w:rPr>
      </w:pPr>
      <w:r w:rsidRPr="00561C0E">
        <w:rPr>
          <w:b/>
          <w:bCs/>
          <w:noProof/>
          <w:lang w:val="sr-Latn-RS"/>
        </w:rPr>
        <w:t>Ministarstvo unutrašnjih poslova</w:t>
      </w:r>
      <w:r w:rsidRPr="00561C0E">
        <w:rPr>
          <w:noProof/>
          <w:lang w:val="sr-Latn-RS"/>
        </w:rPr>
        <w:t xml:space="preserve"> (Direktorat za vanredne situacije) odgovorno je za upravljanje rizicima i reagovanje u vanrednim situacijama, uključujući poplave. MUP je nadležan za prenošenje EU propisa o civilnoj zaštiti i primjenu odgovarajućih nacionalnih propisa, upravljanje rizicima, zaštitu i spašavanje u vanrednim situacijama i upravljanje sanacijom nakon vanrednih situacija (zemljotres, požar i druge prirodne i tehničko-tehnološke katastrofe). Takođe, MUP je nadležan za sprovođenje obaveza koje proističu iz Odluke 1313/2013 (uspostavljanje mehanizma unije za civilnu zaštitu) i Odluke Komisije 2014/762/EU o utvrđivanju pravila za sprovođenje Odluke br. 1313/2013/EU o  mehanizmu Unije za civilnu zaštitu.</w:t>
      </w:r>
    </w:p>
    <w:p w14:paraId="1E30FD9B" w14:textId="77777777" w:rsidR="00BB0396" w:rsidRPr="00561C0E" w:rsidRDefault="00BB0396" w:rsidP="00AB6BE2">
      <w:pPr>
        <w:rPr>
          <w:noProof/>
          <w:lang w:val="sr-Latn-RS"/>
        </w:rPr>
      </w:pPr>
      <w:r w:rsidRPr="00561C0E">
        <w:rPr>
          <w:b/>
          <w:bCs/>
          <w:noProof/>
          <w:lang w:val="sr-Latn-RS"/>
        </w:rPr>
        <w:t>Ministarstvo pomorstva</w:t>
      </w:r>
      <w:r w:rsidR="003E2399">
        <w:rPr>
          <w:b/>
          <w:bCs/>
          <w:noProof/>
          <w:lang w:val="sr-Latn-RS"/>
        </w:rPr>
        <w:t xml:space="preserve"> </w:t>
      </w:r>
      <w:r w:rsidR="003E2399" w:rsidRPr="003E2399">
        <w:rPr>
          <w:rFonts w:asciiTheme="minorHAnsi" w:hAnsiTheme="minorHAnsi" w:cs="Calibri"/>
          <w:b/>
          <w:bCs/>
          <w:noProof/>
          <w:lang w:val="sr-Latn-RS"/>
        </w:rPr>
        <w:t>Crne Gore</w:t>
      </w:r>
      <w:r w:rsidRPr="00561C0E">
        <w:rPr>
          <w:noProof/>
          <w:lang w:val="sr-Latn-RS"/>
        </w:rPr>
        <w:t xml:space="preserve"> između ostalog vrši poslove uprave koji se odnose na: utvrđivanje indikatora, sprečavanje i preduzimanje hitnih mjera u slučaju zagađenja mora sa plovnih objekata; sprovođenje inspekcijskog nadzora u okviru nadležnosti i ovlašćenja utvrđenih zakonom kojim je uređen inspekcijski nadzor i propisima u oblasti pomorstva; </w:t>
      </w:r>
    </w:p>
    <w:p w14:paraId="6F8BA458" w14:textId="52EE3E01" w:rsidR="00BB0396" w:rsidRPr="00561C0E" w:rsidRDefault="00BB0396" w:rsidP="00AB6BE2">
      <w:pPr>
        <w:rPr>
          <w:rFonts w:asciiTheme="minorHAnsi" w:hAnsiTheme="minorHAnsi" w:cs="Calibri"/>
          <w:noProof/>
          <w:lang w:val="sr-Latn-RS"/>
        </w:rPr>
      </w:pPr>
      <w:r w:rsidRPr="00561C0E">
        <w:rPr>
          <w:rFonts w:asciiTheme="minorHAnsi" w:eastAsia="Calibri" w:hAnsiTheme="minorHAnsi" w:cs="Calibri"/>
          <w:b/>
          <w:bCs/>
          <w:noProof/>
          <w:lang w:val="sr-Latn-RS"/>
        </w:rPr>
        <w:t xml:space="preserve"> </w:t>
      </w:r>
      <w:r w:rsidRPr="00561C0E">
        <w:rPr>
          <w:rFonts w:asciiTheme="minorHAnsi" w:hAnsiTheme="minorHAnsi" w:cs="Calibri"/>
          <w:b/>
          <w:bCs/>
          <w:noProof/>
          <w:lang w:val="sr-Latn-RS"/>
        </w:rPr>
        <w:t xml:space="preserve">Ministarstvo </w:t>
      </w:r>
      <w:r w:rsidRPr="003E2399">
        <w:rPr>
          <w:rFonts w:asciiTheme="minorHAnsi" w:hAnsiTheme="minorHAnsi" w:cs="Calibri"/>
          <w:b/>
          <w:bCs/>
          <w:noProof/>
          <w:lang w:val="sr-Latn-RS"/>
        </w:rPr>
        <w:t xml:space="preserve">energetike </w:t>
      </w:r>
      <w:r w:rsidR="003E2399" w:rsidRPr="003E2399">
        <w:rPr>
          <w:rFonts w:asciiTheme="minorHAnsi" w:hAnsiTheme="minorHAnsi" w:cs="Calibri"/>
          <w:b/>
          <w:bCs/>
          <w:noProof/>
          <w:lang w:val="sr-Latn-RS"/>
        </w:rPr>
        <w:t>i rudarstva Crne Gore</w:t>
      </w:r>
      <w:r w:rsidR="003E2399" w:rsidRPr="003E2399">
        <w:rPr>
          <w:rFonts w:asciiTheme="minorHAnsi" w:hAnsiTheme="minorHAnsi" w:cs="Calibri"/>
          <w:noProof/>
          <w:lang w:val="sr-Latn-RS"/>
        </w:rPr>
        <w:t xml:space="preserve"> je organ državne uprave koji objedinjuje nadležnosti iz oblasti energetike i rudarstva, sa ciljem efikasnijeg upravljanja prirodnim resursima. Njegove aktivnosti obuhvataju pripremu i sprovođenje propisa iz oblasti energetike, energetske efikasnosti i geologije, kao i planiranje razvoja proizvodnje električne energije i eksploatacije mineralnih sirovina. Ministarstvo je takođe nadležno za sistem koncesija i dodjelu koncesija za projekte iz svog resora, uključujući korišćenje vodnih resursa u energetske svrhe.</w:t>
      </w:r>
      <w:r w:rsidRPr="00561C0E">
        <w:rPr>
          <w:rFonts w:asciiTheme="minorHAnsi" w:hAnsiTheme="minorHAnsi" w:cs="Calibri"/>
          <w:noProof/>
          <w:lang w:val="sr-Latn-RS" w:eastAsia="zh-CN" w:bidi="ar"/>
        </w:rPr>
        <w:t xml:space="preserve"> </w:t>
      </w:r>
    </w:p>
    <w:p w14:paraId="5B2CACF1" w14:textId="77777777" w:rsidR="00BB0396" w:rsidRPr="00561C0E" w:rsidRDefault="00BB0396" w:rsidP="00AB6BE2">
      <w:pPr>
        <w:rPr>
          <w:rFonts w:asciiTheme="minorHAnsi" w:hAnsiTheme="minorHAnsi" w:cs="Calibri"/>
          <w:noProof/>
          <w:lang w:val="sr-Latn-RS" w:eastAsia="zh-CN" w:bidi="ar"/>
        </w:rPr>
      </w:pPr>
      <w:r w:rsidRPr="00561C0E">
        <w:rPr>
          <w:rFonts w:asciiTheme="minorHAnsi" w:hAnsiTheme="minorHAnsi" w:cs="Calibri"/>
          <w:noProof/>
          <w:lang w:val="sr-Latn-RS" w:eastAsia="zh-CN" w:bidi="ar"/>
        </w:rPr>
        <w:t xml:space="preserve">Ostali organi uprave i institucije koje se bave pojedinim segmentima u oblasti upravljanja vodama su: </w:t>
      </w:r>
    </w:p>
    <w:p w14:paraId="5BF385D2" w14:textId="77777777" w:rsidR="00BB0396" w:rsidRPr="00561C0E" w:rsidRDefault="00BB0396" w:rsidP="00AB6BE2">
      <w:pPr>
        <w:rPr>
          <w:rFonts w:asciiTheme="minorHAnsi" w:hAnsiTheme="minorHAnsi" w:cs="Calibri"/>
          <w:noProof/>
          <w:lang w:val="sr-Latn-RS" w:eastAsia="zh-CN" w:bidi="ar"/>
        </w:rPr>
      </w:pPr>
      <w:r w:rsidRPr="00561C0E">
        <w:rPr>
          <w:rFonts w:asciiTheme="minorHAnsi" w:hAnsiTheme="minorHAnsi" w:cs="Calibri"/>
          <w:b/>
          <w:bCs/>
          <w:noProof/>
          <w:lang w:val="sr-Latn-RS" w:eastAsia="zh-CN" w:bidi="ar"/>
        </w:rPr>
        <w:lastRenderedPageBreak/>
        <w:t>Agencija za zaštitu životne sredine (</w:t>
      </w:r>
      <w:r w:rsidR="00526862" w:rsidRPr="00561C0E">
        <w:rPr>
          <w:rFonts w:asciiTheme="minorHAnsi" w:hAnsiTheme="minorHAnsi" w:cs="Calibri"/>
          <w:b/>
          <w:bCs/>
          <w:noProof/>
          <w:lang w:val="sr-Latn-RS" w:eastAsia="zh-CN" w:bidi="ar"/>
        </w:rPr>
        <w:t>EPA</w:t>
      </w:r>
      <w:r w:rsidRPr="00561C0E">
        <w:rPr>
          <w:rFonts w:asciiTheme="minorHAnsi" w:hAnsiTheme="minorHAnsi" w:cs="Calibri"/>
          <w:b/>
          <w:bCs/>
          <w:noProof/>
          <w:lang w:val="sr-Latn-RS" w:eastAsia="zh-CN" w:bidi="ar"/>
        </w:rPr>
        <w:t>)</w:t>
      </w:r>
      <w:r w:rsidRPr="00561C0E">
        <w:rPr>
          <w:rFonts w:asciiTheme="minorHAnsi" w:hAnsiTheme="minorHAnsi" w:cs="Calibri"/>
          <w:noProof/>
          <w:lang w:val="sr-Latn-RS" w:eastAsia="zh-CN" w:bidi="ar"/>
        </w:rPr>
        <w:t xml:space="preserve"> zadužena je za praćenje stanja životne sredine i očuvanje prirode, prikupljanje i ažuriranje podataka o kvalitetu svih segmenata životne redine, uključujući vode i izvještavanje prema nacionalnim i evropskim institucijama. </w:t>
      </w:r>
    </w:p>
    <w:p w14:paraId="2861B530" w14:textId="77777777" w:rsidR="00BB0396" w:rsidRPr="00561C0E" w:rsidRDefault="00BB0396" w:rsidP="00AB6BE2">
      <w:pPr>
        <w:rPr>
          <w:noProof/>
          <w:lang w:val="sr-Latn-RS" w:eastAsia="zh-CN" w:bidi="ar"/>
        </w:rPr>
      </w:pPr>
      <w:r w:rsidRPr="00561C0E">
        <w:rPr>
          <w:b/>
          <w:bCs/>
          <w:noProof/>
          <w:lang w:val="sr-Latn-RS" w:eastAsia="zh-CN" w:bidi="ar"/>
        </w:rPr>
        <w:t>Zavod za hidrometeorologiju i seizmologiju</w:t>
      </w:r>
      <w:r w:rsidRPr="00561C0E">
        <w:rPr>
          <w:noProof/>
          <w:lang w:val="sr-Latn-RS" w:eastAsia="zh-CN" w:bidi="ar"/>
        </w:rPr>
        <w:t xml:space="preserve"> </w:t>
      </w:r>
      <w:r w:rsidRPr="00561C0E">
        <w:rPr>
          <w:b/>
          <w:bCs/>
          <w:noProof/>
          <w:lang w:val="sr-Latn-RS" w:eastAsia="zh-CN" w:bidi="ar"/>
        </w:rPr>
        <w:t>(ZHMS)</w:t>
      </w:r>
      <w:r w:rsidRPr="00561C0E">
        <w:rPr>
          <w:noProof/>
          <w:lang w:val="sr-Latn-RS" w:eastAsia="zh-CN" w:bidi="ar"/>
        </w:rPr>
        <w:t xml:space="preserve"> između ostalog vrši poslove koji se odnose na: osmatranje i mjerenje hidroloških parametara; analiziranje, obradu i arhiviranje izmjerenih i osmotrenih parametara; izradu studija, elaborata, analiza i informacija o površinskim i podzemnim vodama i priobalnom moru; prognoziranje i davanje podataka iz oblasti, hidrologije; formiranje informacionog sistema sa bankom klimatoloških, hidroloških, ekoloških i agrometeoroloških istraživanja u saradnji sa organom državne uprave nadležnim za informaciono društvo, osnivanje i održavanje hidroloških stanica za praćenje stanja voda; izradu i vođenje katastra izvora, vrela i vodnih objekata; ispitivanje nanosa u vodotocima; kontrolu i ocjenu kvaliteta površinskih i podzemnih voda, padavina; davanje podataka, informacija i studija za potrebe, vodoprivrede; izvršavanje međunarodnih obaveza u oblasti meteorologije i hidrologije i kontrole kvaliteta vazduha, voda, hidrografsko-topografske premjere na moru i unutrašnjim plovnim putevima; formiranje i održavanje baze službenih podataka iz oblasti: hidrografije; formiranje i vođenje hidrografskog informacionog sistema u saradnji sa organom državne uprave nadležnim za ovu oblast; arhiviranje i održavanje originala hidrografsko-topografskih premjera; organizovanje mreže stalnih i povremenih stanica na moru i obali za prikupljanje hidrografskih podataka. </w:t>
      </w:r>
    </w:p>
    <w:p w14:paraId="4770BB7E" w14:textId="77777777" w:rsidR="00BB0396" w:rsidRPr="00561C0E" w:rsidRDefault="00BB0396" w:rsidP="00AB6BE2">
      <w:pPr>
        <w:rPr>
          <w:noProof/>
          <w:lang w:val="sr-Latn-RS"/>
        </w:rPr>
      </w:pPr>
      <w:r w:rsidRPr="00561C0E">
        <w:rPr>
          <w:b/>
          <w:bCs/>
          <w:noProof/>
          <w:lang w:val="sr-Latn-RS"/>
        </w:rPr>
        <w:t>Institut za javno zdravlje (IJZ)</w:t>
      </w:r>
      <w:r w:rsidRPr="00561C0E">
        <w:rPr>
          <w:noProof/>
          <w:lang w:val="sr-Latn-RS"/>
        </w:rPr>
        <w:t xml:space="preserve"> odgovorno je za  fizičko-hemijska i mikrobiološka ispitivanja vode za piće i odgovorno je za  kontrolu i praćenje bezbjednosti vode (Direktiva 98/83/EZ). Zakon o obezbjeđivanju zdravstveno ispravne vode za Ijudsku upotrebu definiše da monitoring vode za ljudsku upotrebu vrši IJZ. Takođe Institut predstavlja visoko specijalizovanu instituciju zdravstvene zaštite za tercijarnu zdravstvenu zaštitu sa fokusom na očuvanje i unaprijeđenje zdravlja građana. Obavljajući svoje aktivnosti, Institut, između ostalog, sprovodi: preporuke i implementaciju mjera higijenske kontrole u vezi sa vodom za piće, površinskim i otpadnim vodama; prati, analizira i ocjenjuje uticaj na kvalitet životne sredine na zdravlje stanovništva. Zakon o zbirkama podataka u oblasti zdravstva propisao je „Evidenciju o uslovima i mjerama zaštite i unapređenja životne sredine“ i „Evidenciju zdravstvene ispravnosti odredbi i predmeta opšte upotrebe“. Navedene evidencije uključuju podatke o izvorima zagađenja, uzroku i mjestu zagađenja, vrsti i količini štetnih materija, stepenu zagađenja, posljedicama zagađenja, kao i mjere zaštite koje se preduzimaju protiv pojedinačnih izvora zagađenja.</w:t>
      </w:r>
    </w:p>
    <w:p w14:paraId="4AD5AE6F" w14:textId="77777777" w:rsidR="00BB0396" w:rsidRPr="00561C0E" w:rsidRDefault="00BB0396" w:rsidP="00AB6BE2">
      <w:pPr>
        <w:rPr>
          <w:rFonts w:asciiTheme="minorHAnsi" w:hAnsiTheme="minorHAnsi" w:cs="Calibri"/>
          <w:noProof/>
          <w:lang w:val="sr-Latn-RS"/>
        </w:rPr>
      </w:pPr>
      <w:r w:rsidRPr="00561C0E">
        <w:rPr>
          <w:rFonts w:asciiTheme="minorHAnsi" w:hAnsiTheme="minorHAnsi" w:cs="Calibri"/>
          <w:b/>
          <w:bCs/>
          <w:noProof/>
          <w:lang w:val="sr-Latn-RS"/>
        </w:rPr>
        <w:t>Zavod za geološka istraživanja Crne Gore</w:t>
      </w:r>
      <w:r w:rsidRPr="00561C0E">
        <w:rPr>
          <w:rFonts w:asciiTheme="minorHAnsi" w:hAnsiTheme="minorHAnsi" w:cs="Calibri"/>
          <w:noProof/>
          <w:lang w:val="sr-Latn-RS"/>
        </w:rPr>
        <w:t>, tačnije Sektor za hidrogeologiju, inženjersku geologiju i koncesije za vode, vrši hidrogeološka istraživanja u svrhu vodosnabdijevanja, zaštite podzemnih voda i izgradnje hidroelektrana i u tom pogledu izrađuje povezane mape, kao i studije i izvještaje; takođe priprema dokumentaciju za potrebe davanja koncesija za vodu.</w:t>
      </w:r>
    </w:p>
    <w:p w14:paraId="0291B41E" w14:textId="77777777" w:rsidR="00BB0396" w:rsidRPr="00561C0E" w:rsidRDefault="00BB0396" w:rsidP="00AB6BE2">
      <w:pPr>
        <w:rPr>
          <w:rFonts w:asciiTheme="minorHAnsi" w:hAnsiTheme="minorHAnsi" w:cs="Calibri"/>
          <w:noProof/>
          <w:lang w:val="sr-Latn-RS" w:eastAsia="zh-CN" w:bidi="ar"/>
        </w:rPr>
      </w:pPr>
      <w:r w:rsidRPr="00561C0E">
        <w:rPr>
          <w:rFonts w:asciiTheme="minorHAnsi" w:hAnsiTheme="minorHAnsi" w:cs="Calibri"/>
          <w:b/>
          <w:bCs/>
          <w:noProof/>
          <w:lang w:val="sr-Latn-RS" w:eastAsia="zh-CN" w:bidi="ar"/>
        </w:rPr>
        <w:t>Javno preduzeće za upravljanje morskim dobrom (JPMD</w:t>
      </w:r>
      <w:r w:rsidRPr="00561C0E">
        <w:rPr>
          <w:rFonts w:asciiTheme="minorHAnsi" w:hAnsiTheme="minorHAnsi" w:cs="Calibri"/>
          <w:noProof/>
          <w:lang w:val="sr-Latn-RS" w:eastAsia="zh-CN" w:bidi="ar"/>
        </w:rPr>
        <w:t>) zaduženo je za upravljanje morskim dobrom i morskim područjem.</w:t>
      </w:r>
    </w:p>
    <w:p w14:paraId="2AB78392" w14:textId="77777777" w:rsidR="00BB0396" w:rsidRPr="00561C0E" w:rsidRDefault="00BB0396" w:rsidP="00AB6BE2">
      <w:pPr>
        <w:rPr>
          <w:rFonts w:asciiTheme="minorHAnsi" w:hAnsiTheme="minorHAnsi" w:cs="Calibri"/>
          <w:noProof/>
          <w:lang w:val="sr-Latn-RS"/>
        </w:rPr>
      </w:pPr>
      <w:r w:rsidRPr="00561C0E">
        <w:rPr>
          <w:rFonts w:asciiTheme="minorHAnsi" w:hAnsiTheme="minorHAnsi" w:cs="Calibri"/>
          <w:b/>
          <w:bCs/>
          <w:noProof/>
          <w:lang w:val="sr-Latn-RS"/>
        </w:rPr>
        <w:t>Uprava pomorske sigurnosti i upravljanja lukama</w:t>
      </w:r>
      <w:r w:rsidRPr="00561C0E">
        <w:rPr>
          <w:rFonts w:asciiTheme="minorHAnsi" w:hAnsiTheme="minorHAnsi" w:cs="Calibri"/>
          <w:noProof/>
          <w:lang w:val="sr-Latn-RS"/>
        </w:rPr>
        <w:t xml:space="preserve"> između ostalog vrši poslove koji se odnose na: prikupljanje hidrografskih, okeanografskih i meteoroloških podataka i njihovo emitovanje radio vezom; zaštitu mora od zagađenja sa plovnih i plutajućih objekata;, </w:t>
      </w:r>
      <w:r w:rsidRPr="00561C0E">
        <w:rPr>
          <w:rFonts w:asciiTheme="minorHAnsi" w:hAnsiTheme="minorHAnsi" w:cs="Calibri"/>
          <w:noProof/>
          <w:lang w:val="sr-Latn-RS"/>
        </w:rPr>
        <w:lastRenderedPageBreak/>
        <w:t>zaštita morske sredine i priobalnog područja i civilna odgovornost za štetu izazvanu zagađenjem;</w:t>
      </w:r>
    </w:p>
    <w:p w14:paraId="5D3F3302" w14:textId="77777777" w:rsidR="00BB0396" w:rsidRPr="00561C0E" w:rsidRDefault="00BB0396" w:rsidP="00AB6BE2">
      <w:pPr>
        <w:rPr>
          <w:rFonts w:asciiTheme="minorHAnsi" w:hAnsiTheme="minorHAnsi" w:cs="Calibri"/>
          <w:noProof/>
          <w:lang w:val="sr-Latn-RS" w:eastAsia="zh-CN" w:bidi="ar"/>
        </w:rPr>
      </w:pPr>
      <w:r w:rsidRPr="00561C0E">
        <w:rPr>
          <w:rFonts w:asciiTheme="minorHAnsi" w:hAnsiTheme="minorHAnsi" w:cs="Calibri"/>
          <w:b/>
          <w:bCs/>
          <w:noProof/>
          <w:lang w:val="sr-Latn-RS" w:eastAsia="zh-CN" w:bidi="ar"/>
        </w:rPr>
        <w:t>Institut za biologiju mora</w:t>
      </w:r>
      <w:r w:rsidRPr="00561C0E">
        <w:rPr>
          <w:rFonts w:asciiTheme="minorHAnsi" w:hAnsiTheme="minorHAnsi" w:cs="Calibri"/>
          <w:noProof/>
          <w:lang w:val="sr-Latn-RS" w:eastAsia="zh-CN" w:bidi="ar"/>
        </w:rPr>
        <w:t xml:space="preserve">, kao organizaciona jedinica Univerziteta Crne Gore, vrši monitoring morskog biodiverziteta. </w:t>
      </w:r>
    </w:p>
    <w:p w14:paraId="5C94C2B2" w14:textId="77777777" w:rsidR="00BB0396" w:rsidRPr="00561C0E" w:rsidRDefault="00BB0396" w:rsidP="00AB6BE2">
      <w:pPr>
        <w:rPr>
          <w:rFonts w:asciiTheme="minorHAnsi" w:hAnsiTheme="minorHAnsi" w:cs="Calibri"/>
          <w:noProof/>
          <w:lang w:val="sr-Latn-RS"/>
        </w:rPr>
      </w:pPr>
      <w:r w:rsidRPr="00561C0E">
        <w:rPr>
          <w:rFonts w:asciiTheme="minorHAnsi" w:hAnsiTheme="minorHAnsi" w:cs="Calibri"/>
          <w:b/>
          <w:bCs/>
          <w:noProof/>
          <w:lang w:val="sr-Latn-RS"/>
        </w:rPr>
        <w:t>Uprava prihoda i carina</w:t>
      </w:r>
      <w:r w:rsidRPr="00561C0E">
        <w:rPr>
          <w:rFonts w:asciiTheme="minorHAnsi" w:hAnsiTheme="minorHAnsi" w:cs="Calibri"/>
          <w:noProof/>
          <w:lang w:val="sr-Latn-RS"/>
        </w:rPr>
        <w:t xml:space="preserve"> između ostalog vrši poslove koji se odnose na: registraciju poreskih obveznika i vođenje jedinstvenog registra poreskih obveznika; redovnu i prinudnu naplatu vodnih naknada.</w:t>
      </w:r>
    </w:p>
    <w:p w14:paraId="51FE00E1" w14:textId="77777777" w:rsidR="00BB0396" w:rsidRPr="00561C0E" w:rsidRDefault="00B85F70" w:rsidP="00AB6BE2">
      <w:pPr>
        <w:rPr>
          <w:noProof/>
          <w:lang w:val="sr-Latn-RS" w:eastAsia="zh-CN" w:bidi="ar"/>
        </w:rPr>
      </w:pPr>
      <w:r w:rsidRPr="00561C0E">
        <w:rPr>
          <w:b/>
          <w:bCs/>
          <w:noProof/>
          <w:lang w:val="sr-Latn-RS" w:eastAsia="zh-CN" w:bidi="ar"/>
        </w:rPr>
        <w:t xml:space="preserve">Lokalne samouprave. </w:t>
      </w:r>
      <w:r w:rsidR="00BB0396" w:rsidRPr="00561C0E">
        <w:rPr>
          <w:noProof/>
          <w:lang w:val="sr-Latn-RS" w:eastAsia="zh-CN" w:bidi="ar"/>
        </w:rPr>
        <w:t xml:space="preserve">Izvršenom podjelom nadležnosti u Zakonu, značajan dio poslova iz domena upravljanja vodama lociran je na nivou jedinice </w:t>
      </w:r>
      <w:r w:rsidR="00BB0396" w:rsidRPr="00561C0E">
        <w:rPr>
          <w:b/>
          <w:bCs/>
          <w:noProof/>
          <w:lang w:val="sr-Latn-RS" w:eastAsia="zh-CN" w:bidi="ar"/>
        </w:rPr>
        <w:t>lokalne samouprave</w:t>
      </w:r>
      <w:r w:rsidR="00BB0396" w:rsidRPr="00561C0E">
        <w:rPr>
          <w:noProof/>
          <w:lang w:val="sr-Latn-RS" w:eastAsia="zh-CN" w:bidi="ar"/>
        </w:rPr>
        <w:t xml:space="preserve">. U principu, ova podjela je izvršena prema podjeli voda izvršenoj tim zakonom na vode od značaja za Državu i vode od lokalnog značaja. U tom smislu, jedinica lokalne samouprave postala je nadležna i odgovorna za donošenje određenih planskih dokumenata i normativnih akata, kojima se uređuju pitanja upravljanja vodama na lokalnom nivou, odnosno od lokalnog značaja, uključujući upravni i inspekcijski nadzor iz svoje nadležnosti. Za neposredno izvršenje odnosnog zakona u dijelu koji se odnosi na upravljanje vodama od lokalnog značaja, tim zakonom je određen nadležni organ lokalne uprave. Takvim propisivanjem, određenje konkretnog organa za obavljanje poslova iz ove oblasti prepušteno je autonomiji jedinica lokalne samouprave, koje će to pitanje urediti svojim aktima o organizaciji lokalne uprave. Obavljanje operativnih poslova vodne djelatnosti, kao djelatnosti od opšteg interesa, Zakon je namijenio privrednim društvima, drugim pravnim licima odnosno, javnim preduzećima i preduzetnicima, u skladu sa tim zakonom. Kada je osnivač privrednog društva ili javnog preduzeća država, Zakonom se predviđa da o njihovom osnivanju odlučuje Vlada, a kada je jedinica lokalne samouprave, nadležni organ lokalne samouprave. Uspostavljanjem navedene organizacije upravljanja vodama, Zakonom je izvršena odgovarajuća dogradnja dotadašnjeg sistema institucionalnog organizovanja, stvarajući pravni osnov za različite forme organizovanja i djelovanja, primjerene tržišnom načinu privrjeđivanja, a uz uvažavanje odgovarajućih specifičnosti kada je riječ o vodama, vodnom dobru i vodnoj djelatnosti, kao dobrima odnosno, djelatnosti od opšteg interesa. </w:t>
      </w:r>
    </w:p>
    <w:p w14:paraId="187485E4" w14:textId="77777777" w:rsidR="00BB0396" w:rsidRPr="00561C0E" w:rsidRDefault="00BB0396" w:rsidP="00AB6BE2">
      <w:pPr>
        <w:rPr>
          <w:noProof/>
          <w:lang w:val="sr-Latn-RS" w:eastAsia="zh-CN" w:bidi="ar"/>
        </w:rPr>
      </w:pPr>
      <w:r w:rsidRPr="00561C0E">
        <w:rPr>
          <w:noProof/>
          <w:lang w:val="sr-Latn-RS" w:eastAsia="zh-CN" w:bidi="ar"/>
        </w:rPr>
        <w:t>Dakle,</w:t>
      </w:r>
      <w:r w:rsidR="00426FFB" w:rsidRPr="00561C0E">
        <w:rPr>
          <w:noProof/>
          <w:lang w:val="sr-Latn-RS" w:eastAsia="zh-CN" w:bidi="ar"/>
        </w:rPr>
        <w:t xml:space="preserve"> </w:t>
      </w:r>
      <w:r w:rsidRPr="00561C0E">
        <w:rPr>
          <w:noProof/>
          <w:lang w:val="sr-Latn-RS" w:eastAsia="zh-CN" w:bidi="ar"/>
        </w:rPr>
        <w:t xml:space="preserve"> </w:t>
      </w:r>
      <w:r w:rsidR="00426FFB" w:rsidRPr="00561C0E">
        <w:rPr>
          <w:noProof/>
          <w:lang w:val="sr-Latn-RS" w:eastAsia="zh-CN" w:bidi="ar"/>
        </w:rPr>
        <w:t>j</w:t>
      </w:r>
      <w:r w:rsidRPr="00561C0E">
        <w:rPr>
          <w:noProof/>
          <w:lang w:val="sr-Latn-RS" w:eastAsia="zh-CN" w:bidi="ar"/>
        </w:rPr>
        <w:t xml:space="preserve">edinica lokalne samouprave obezbjeđuje organizovano i trajno obavljanje i razvoj komunalnih djelatnosti, a naročito: </w:t>
      </w:r>
    </w:p>
    <w:p w14:paraId="4941409D" w14:textId="77777777" w:rsidR="00BB0396" w:rsidRPr="00561C0E" w:rsidRDefault="00BB0396" w:rsidP="00713E95">
      <w:pPr>
        <w:pStyle w:val="ListParagraph"/>
        <w:numPr>
          <w:ilvl w:val="0"/>
          <w:numId w:val="65"/>
        </w:numPr>
        <w:spacing w:line="276" w:lineRule="auto"/>
        <w:rPr>
          <w:noProof/>
          <w:lang w:val="sr-Latn-RS" w:eastAsia="zh-CN" w:bidi="ar"/>
        </w:rPr>
      </w:pPr>
      <w:r w:rsidRPr="00561C0E">
        <w:rPr>
          <w:noProof/>
          <w:lang w:val="sr-Latn-RS" w:eastAsia="zh-CN" w:bidi="ar"/>
        </w:rPr>
        <w:t xml:space="preserve">materijalne, tehničke i druge opšte uslove za obavljanje komunalnih djelatnosti i njihovo unaprjeđivanje; </w:t>
      </w:r>
    </w:p>
    <w:p w14:paraId="67589722" w14:textId="77777777" w:rsidR="00BB0396" w:rsidRPr="00561C0E" w:rsidRDefault="00BB0396" w:rsidP="00713E95">
      <w:pPr>
        <w:pStyle w:val="ListParagraph"/>
        <w:numPr>
          <w:ilvl w:val="0"/>
          <w:numId w:val="65"/>
        </w:numPr>
        <w:spacing w:line="276" w:lineRule="auto"/>
        <w:rPr>
          <w:noProof/>
          <w:lang w:val="sr-Latn-RS" w:eastAsia="zh-CN" w:bidi="ar"/>
        </w:rPr>
      </w:pPr>
      <w:r w:rsidRPr="00561C0E">
        <w:rPr>
          <w:noProof/>
          <w:lang w:val="sr-Latn-RS" w:eastAsia="zh-CN" w:bidi="ar"/>
        </w:rPr>
        <w:t xml:space="preserve">potreban obim i kvalitet komunalnih usluga; </w:t>
      </w:r>
    </w:p>
    <w:p w14:paraId="4CAAD3DC" w14:textId="77777777" w:rsidR="00BB0396" w:rsidRPr="00561C0E" w:rsidRDefault="00BB0396" w:rsidP="00713E95">
      <w:pPr>
        <w:pStyle w:val="ListParagraph"/>
        <w:numPr>
          <w:ilvl w:val="0"/>
          <w:numId w:val="65"/>
        </w:numPr>
        <w:spacing w:line="276" w:lineRule="auto"/>
        <w:rPr>
          <w:noProof/>
          <w:lang w:val="sr-Latn-RS" w:eastAsia="zh-CN" w:bidi="ar"/>
        </w:rPr>
      </w:pPr>
      <w:r w:rsidRPr="00561C0E">
        <w:rPr>
          <w:noProof/>
          <w:lang w:val="sr-Latn-RS" w:eastAsia="zh-CN" w:bidi="ar"/>
        </w:rPr>
        <w:t xml:space="preserve">ostvarivanje nadzora i kontrole u obavljanju komunalnih djelatnosti. </w:t>
      </w:r>
    </w:p>
    <w:p w14:paraId="508E76F6" w14:textId="77777777" w:rsidR="00BB0396" w:rsidRPr="00FA1E54" w:rsidRDefault="00BB0396" w:rsidP="00AB6BE2">
      <w:pPr>
        <w:rPr>
          <w:noProof/>
          <w:lang w:val="sr-Latn-RS" w:eastAsia="zh-CN" w:bidi="ar"/>
        </w:rPr>
      </w:pPr>
      <w:r w:rsidRPr="00FA1E54">
        <w:rPr>
          <w:noProof/>
          <w:lang w:val="sr-Latn-RS" w:eastAsia="zh-CN" w:bidi="ar"/>
        </w:rPr>
        <w:t xml:space="preserve">Nadležni organ jedinice lokalne samouprave propisuje način i uslove organizovanja poslova u vršenju komunalnih djelatnosti i uslove za korišćenje komunalnih usluga, odnosno komunalnih proizvoda, a naročito: </w:t>
      </w:r>
    </w:p>
    <w:p w14:paraId="0476A59F" w14:textId="77777777" w:rsidR="00BB0396" w:rsidRPr="00561C0E" w:rsidRDefault="00BB0396" w:rsidP="00713E95">
      <w:pPr>
        <w:pStyle w:val="ListParagraph"/>
        <w:numPr>
          <w:ilvl w:val="0"/>
          <w:numId w:val="66"/>
        </w:numPr>
        <w:spacing w:line="276" w:lineRule="auto"/>
        <w:rPr>
          <w:noProof/>
          <w:lang w:val="sr-Latn-RS" w:eastAsia="zh-CN" w:bidi="ar"/>
        </w:rPr>
      </w:pPr>
      <w:r w:rsidRPr="00561C0E">
        <w:rPr>
          <w:noProof/>
          <w:lang w:val="sr-Latn-RS" w:eastAsia="zh-CN" w:bidi="ar"/>
        </w:rPr>
        <w:t xml:space="preserve">tehničke, sanitarno-higijenske, zdravstvene i druge posebne uslove za obavljanje djelatnosti kojima se obezbjeđuje određeni obim, vrsta i kvalitet usluga, ako posebnim propisom ti uslovi nijesu određeni; </w:t>
      </w:r>
    </w:p>
    <w:p w14:paraId="56BC679A" w14:textId="77777777" w:rsidR="00BB0396" w:rsidRPr="00561C0E" w:rsidRDefault="00BB0396" w:rsidP="00713E95">
      <w:pPr>
        <w:pStyle w:val="ListParagraph"/>
        <w:numPr>
          <w:ilvl w:val="0"/>
          <w:numId w:val="66"/>
        </w:numPr>
        <w:spacing w:line="276" w:lineRule="auto"/>
        <w:rPr>
          <w:noProof/>
          <w:lang w:val="sr-Latn-RS" w:eastAsia="zh-CN" w:bidi="ar"/>
        </w:rPr>
      </w:pPr>
      <w:r w:rsidRPr="00561C0E">
        <w:rPr>
          <w:noProof/>
          <w:lang w:val="sr-Latn-RS" w:eastAsia="zh-CN" w:bidi="ar"/>
        </w:rPr>
        <w:t xml:space="preserve">način obezbjeđivanja kontinuiteta u vršenju komunalnih djelatnosti; </w:t>
      </w:r>
    </w:p>
    <w:p w14:paraId="14DF6A8C" w14:textId="77777777" w:rsidR="00BB0396" w:rsidRPr="00561C0E" w:rsidRDefault="00BB0396" w:rsidP="00713E95">
      <w:pPr>
        <w:pStyle w:val="ListParagraph"/>
        <w:numPr>
          <w:ilvl w:val="0"/>
          <w:numId w:val="66"/>
        </w:numPr>
        <w:spacing w:line="276" w:lineRule="auto"/>
        <w:rPr>
          <w:noProof/>
          <w:lang w:val="sr-Latn-RS" w:eastAsia="zh-CN" w:bidi="ar"/>
        </w:rPr>
      </w:pPr>
      <w:r w:rsidRPr="00561C0E">
        <w:rPr>
          <w:noProof/>
          <w:lang w:val="sr-Latn-RS" w:eastAsia="zh-CN" w:bidi="ar"/>
        </w:rPr>
        <w:lastRenderedPageBreak/>
        <w:t xml:space="preserve">red prvenstva u pružanju komunalnih usluga, odnosno isporuci komunalnih proizvoda, kada usljed više sile dođe do smanjenog obima u vršenju komunalnih djelatnosti; </w:t>
      </w:r>
    </w:p>
    <w:p w14:paraId="5A072A0A" w14:textId="77777777" w:rsidR="00BB0396" w:rsidRPr="00561C0E" w:rsidRDefault="00BB0396" w:rsidP="00713E95">
      <w:pPr>
        <w:pStyle w:val="ListParagraph"/>
        <w:numPr>
          <w:ilvl w:val="0"/>
          <w:numId w:val="66"/>
        </w:numPr>
        <w:spacing w:line="276" w:lineRule="auto"/>
        <w:rPr>
          <w:noProof/>
          <w:lang w:val="sr-Latn-RS" w:eastAsia="zh-CN" w:bidi="ar"/>
        </w:rPr>
      </w:pPr>
      <w:r w:rsidRPr="00561C0E">
        <w:rPr>
          <w:noProof/>
          <w:lang w:val="sr-Latn-RS" w:eastAsia="zh-CN" w:bidi="ar"/>
        </w:rPr>
        <w:t xml:space="preserve">prava i obaveze preduzeća, odnosno preduzetnika koji pruža komunalnu uslugu i korisnika u korišćenju komunalnih usluga; </w:t>
      </w:r>
    </w:p>
    <w:p w14:paraId="5FE4AFC7" w14:textId="77777777" w:rsidR="00BB0396" w:rsidRPr="00561C0E" w:rsidRDefault="00BB0396" w:rsidP="00713E95">
      <w:pPr>
        <w:pStyle w:val="ListParagraph"/>
        <w:numPr>
          <w:ilvl w:val="0"/>
          <w:numId w:val="66"/>
        </w:numPr>
        <w:spacing w:line="276" w:lineRule="auto"/>
        <w:rPr>
          <w:noProof/>
          <w:lang w:val="sr-Latn-RS" w:eastAsia="zh-CN" w:bidi="ar"/>
        </w:rPr>
      </w:pPr>
      <w:r w:rsidRPr="00561C0E">
        <w:rPr>
          <w:noProof/>
          <w:lang w:val="sr-Latn-RS" w:eastAsia="zh-CN" w:bidi="ar"/>
        </w:rPr>
        <w:t xml:space="preserve">elemente za formiranje i način naplate naknade za korišćenje komunalnih usluga; </w:t>
      </w:r>
    </w:p>
    <w:p w14:paraId="63383F94" w14:textId="77777777" w:rsidR="00BB0396" w:rsidRPr="00561C0E" w:rsidRDefault="00BB0396" w:rsidP="00713E95">
      <w:pPr>
        <w:pStyle w:val="ListParagraph"/>
        <w:numPr>
          <w:ilvl w:val="0"/>
          <w:numId w:val="66"/>
        </w:numPr>
        <w:spacing w:line="276" w:lineRule="auto"/>
        <w:rPr>
          <w:noProof/>
          <w:lang w:val="sr-Latn-RS" w:eastAsia="zh-CN" w:bidi="ar"/>
        </w:rPr>
      </w:pPr>
      <w:r w:rsidRPr="00561C0E">
        <w:rPr>
          <w:noProof/>
          <w:lang w:val="sr-Latn-RS" w:eastAsia="zh-CN" w:bidi="ar"/>
        </w:rPr>
        <w:t xml:space="preserve">uslove povjeravanja obavljanja pojedinih komunalnih djelatnosti. </w:t>
      </w:r>
    </w:p>
    <w:p w14:paraId="7FEC0C3E" w14:textId="77777777" w:rsidR="00BB0396" w:rsidRPr="00561C0E" w:rsidRDefault="00BB0396" w:rsidP="003F06E7">
      <w:pPr>
        <w:rPr>
          <w:noProof/>
          <w:lang w:val="sr-Latn-RS" w:eastAsia="zh-CN" w:bidi="ar"/>
        </w:rPr>
      </w:pPr>
      <w:r w:rsidRPr="00561C0E">
        <w:rPr>
          <w:noProof/>
          <w:lang w:val="sr-Latn-RS" w:eastAsia="zh-CN" w:bidi="ar"/>
        </w:rPr>
        <w:t xml:space="preserve">Komunalne djelatnosti obavlja preduzeće za obavljanje komunalne djelatnosti, drugo preduzeće ili preduzetnik, zavisno od prirode komunalne djelatnosti i uslova i potreba jedinica lokalne samouprave, u skladu sa zakonom. </w:t>
      </w:r>
    </w:p>
    <w:p w14:paraId="1D9EB3EA" w14:textId="77777777" w:rsidR="00BB0396" w:rsidRPr="00561C0E" w:rsidRDefault="00BB0396" w:rsidP="003F06E7">
      <w:pPr>
        <w:rPr>
          <w:noProof/>
          <w:lang w:val="sr-Latn-RS" w:eastAsia="zh-CN" w:bidi="ar"/>
        </w:rPr>
      </w:pPr>
      <w:r w:rsidRPr="00561C0E">
        <w:rPr>
          <w:noProof/>
          <w:lang w:val="sr-Latn-RS" w:eastAsia="zh-CN" w:bidi="ar"/>
        </w:rPr>
        <w:t xml:space="preserve">Obavljanje komunalnih djelatnosti, nadležni organ jedinice lokalne samouprave povjerava odlukom. </w:t>
      </w:r>
    </w:p>
    <w:p w14:paraId="6C68E88E" w14:textId="77777777" w:rsidR="00BB0396" w:rsidRPr="00561C0E" w:rsidRDefault="00BB0396" w:rsidP="003F06E7">
      <w:pPr>
        <w:rPr>
          <w:noProof/>
          <w:lang w:val="sr-Latn-RS" w:eastAsia="zh-CN" w:bidi="ar"/>
        </w:rPr>
      </w:pPr>
      <w:r w:rsidRPr="00561C0E">
        <w:rPr>
          <w:noProof/>
          <w:lang w:val="sr-Latn-RS" w:eastAsia="zh-CN" w:bidi="ar"/>
        </w:rPr>
        <w:t xml:space="preserve">Vršenje komunalnih djelatnosti može se povjeriti i stranom pravnom ili fizičkom licu, u skladu sa zakonom. Uvažavajući izuzetan značaj regionalnog vodosnabdijevanja u Crnoj Gori, oba zakona predviđaju mogućnost da dvije ili više jedinica lokalne samouprave, radi obezbjeđenja regionalnog vodosnabdijevanja, mogu osnovati privredno društvo ili drugo pravno lice odnosno javno preduzeće. Imajući u vidu činjenicu da rješavanje tog pitanja može biti od značaja i za razvoj Crne Gore u cjelini, Zakonom je takođe predviđena mogućnost da Vlada može osnovati ili biti jedan od osnivača privrednog društva ili drugog pravnog lica, odnosno javnog preduzeća. Jedan takav sistem, ali samo u dijelu dovođenja vode do opštinskih vodovodnih sistema, razvijen je ne Crnogorskom primorju. </w:t>
      </w:r>
      <w:r w:rsidRPr="00561C0E">
        <w:rPr>
          <w:b/>
          <w:bCs/>
          <w:noProof/>
          <w:lang w:val="sr-Latn-RS" w:eastAsia="zh-CN" w:bidi="ar"/>
        </w:rPr>
        <w:t>JP “Regionalni vodovod Crnogorsko primorje”,</w:t>
      </w:r>
      <w:r w:rsidRPr="00561C0E">
        <w:rPr>
          <w:noProof/>
          <w:lang w:val="sr-Latn-RS" w:eastAsia="zh-CN" w:bidi="ar"/>
        </w:rPr>
        <w:t xml:space="preserve"> preduzeće koje vrši kontinuiranu ispruku vode u vodovodne sisteme opština Crnogorskog primorja. Javno preduzeće “Regionalni vodovod Crnogorsko primorje” osnovala je Skupština Crne Gore u skladu sa Zakonom o regionalnom vodosnabdijevanju Crnogorskog primorja („Službeni list Crne Gore”, br. 13/07), i Odlukom o organizovanju JP “Regionalni vodovod Crnogorsko primorje” („Službeni list Crne Gore”, br. 14/08), kojima su propisane djelatnosti ovog preduzeća. Dajući prednost stabilnosti u kontinuitetu obavljanja javne funkcije vodosnabdijevanja i većem stepenu sigurnosti funkcionisanja sistema u svim uslovima, Vlada Crne Gore se opredijelila za koncept izgradnje regionalnog vodovodnog sistema kojim se voda iz zaleđa, basena Skadarskog jezera, dovodi do svih 6 opština na Crnogorskom primorju. </w:t>
      </w:r>
    </w:p>
    <w:p w14:paraId="0FAE738B" w14:textId="77777777" w:rsidR="00BB0396" w:rsidRPr="00561C0E" w:rsidRDefault="00BB0396" w:rsidP="003F06E7">
      <w:pPr>
        <w:rPr>
          <w:noProof/>
          <w:lang w:val="sr-Latn-RS" w:eastAsia="zh-CN" w:bidi="ar"/>
        </w:rPr>
      </w:pPr>
      <w:r w:rsidRPr="00561C0E">
        <w:rPr>
          <w:noProof/>
          <w:lang w:val="sr-Latn-RS" w:eastAsia="zh-CN" w:bidi="ar"/>
        </w:rPr>
        <w:t xml:space="preserve">Jedan od vidova udruživanja više jedinica lokalne samouprave u obavljanju djelatnosti je i </w:t>
      </w:r>
      <w:r w:rsidRPr="00561C0E">
        <w:rPr>
          <w:b/>
          <w:bCs/>
          <w:noProof/>
          <w:lang w:val="sr-Latn-RS" w:eastAsia="zh-CN" w:bidi="ar"/>
        </w:rPr>
        <w:t xml:space="preserve">„Vodacom”. </w:t>
      </w:r>
      <w:r w:rsidRPr="00561C0E">
        <w:rPr>
          <w:noProof/>
          <w:lang w:val="sr-Latn-RS" w:eastAsia="zh-CN" w:bidi="ar"/>
        </w:rPr>
        <w:t xml:space="preserve">To je zajedničko uslužno i koordinaciono društvo za vodosnabdijevanje i odvođenje otpadnih voda za Crnogorsko primorje i opštinu Cetinje, koje su osnovale opštine Crnogorskog primorja sa ciljem planiranja i optimizacije budućeg razvoja sistema vodosnabdijevanja i odvođenja otpadnih voda na lokalnom nivou, kao i pružanja stručne pomoći na realizaciji projekata iz oblasti komunalnih djelatnosti koje donose jedinice lokalne samouprave, odnosno Vladu, shodno ugovorima sa međunarodnim finansijskim institucijama. </w:t>
      </w:r>
    </w:p>
    <w:p w14:paraId="32935AD0" w14:textId="77777777" w:rsidR="005401D5" w:rsidRPr="00561C0E" w:rsidRDefault="005401D5" w:rsidP="00713E95">
      <w:pPr>
        <w:spacing w:line="276" w:lineRule="auto"/>
        <w:rPr>
          <w:rFonts w:asciiTheme="minorHAnsi" w:hAnsiTheme="minorHAnsi" w:cs="Calibri"/>
          <w:noProof/>
          <w:lang w:val="sr-Latn-RS" w:eastAsia="zh-CN" w:bidi="ar"/>
        </w:rPr>
      </w:pPr>
    </w:p>
    <w:p w14:paraId="5A0FA3B2" w14:textId="77777777" w:rsidR="00BB0396" w:rsidRPr="00561C0E" w:rsidRDefault="00BB0396" w:rsidP="00713E95">
      <w:pPr>
        <w:pStyle w:val="Heading3"/>
        <w:spacing w:line="276" w:lineRule="auto"/>
        <w:rPr>
          <w:noProof/>
          <w:lang w:val="sr-Latn-RS" w:eastAsia="zh-CN" w:bidi="ar"/>
        </w:rPr>
      </w:pPr>
      <w:bookmarkStart w:id="105" w:name="_Toc227599947"/>
      <w:r w:rsidRPr="00561C0E">
        <w:rPr>
          <w:noProof/>
          <w:lang w:val="sr-Latn-RS" w:eastAsia="zh-CN" w:bidi="ar"/>
        </w:rPr>
        <w:lastRenderedPageBreak/>
        <w:t>Konsultativna tijela</w:t>
      </w:r>
      <w:bookmarkEnd w:id="105"/>
      <w:r w:rsidRPr="00561C0E">
        <w:rPr>
          <w:noProof/>
          <w:lang w:val="sr-Latn-RS" w:eastAsia="zh-CN" w:bidi="ar"/>
        </w:rPr>
        <w:t xml:space="preserve"> </w:t>
      </w:r>
    </w:p>
    <w:p w14:paraId="2507BE1B" w14:textId="77777777" w:rsidR="00BB0396" w:rsidRPr="00561C0E" w:rsidRDefault="00BB0396" w:rsidP="00AB6BE2">
      <w:pPr>
        <w:rPr>
          <w:noProof/>
          <w:lang w:val="sr-Latn-RS" w:eastAsia="zh-CN" w:bidi="ar"/>
        </w:rPr>
      </w:pPr>
      <w:r w:rsidRPr="00561C0E">
        <w:rPr>
          <w:b/>
          <w:bCs/>
          <w:noProof/>
          <w:lang w:val="sr-Latn-RS" w:eastAsia="zh-CN" w:bidi="ar"/>
        </w:rPr>
        <w:t xml:space="preserve">Nacionalni savjet za održivi razvoj </w:t>
      </w:r>
      <w:r w:rsidRPr="00561C0E">
        <w:rPr>
          <w:noProof/>
          <w:lang w:val="sr-Latn-RS" w:eastAsia="zh-CN" w:bidi="ar"/>
        </w:rPr>
        <w:t>je konsultativno tijelo koje se, između ostalog, bavi pitanjima vezanim za upravljanje vodama na državnom nivou. Nacionalni savjet za održivi razvoj osnovan je 2002. godine uoči Svjetskog samita o održivom razvoju u Johanesburgu, kao savjetodavno tijelo Vlade Crne Gore sa misijom da utiče na vladinu politiku u oblasti održivog razvoja. U međuvremenu je prošao kroz nekoliko promjena u sastavu i obimu rada, a danas se zove Nacionalni savjet za održivi razvoj.</w:t>
      </w:r>
    </w:p>
    <w:p w14:paraId="3514CE80" w14:textId="77777777" w:rsidR="00BB0396" w:rsidRPr="00561C0E" w:rsidRDefault="00BB0396" w:rsidP="00AB6BE2">
      <w:pPr>
        <w:rPr>
          <w:noProof/>
          <w:lang w:val="sr-Latn-RS" w:eastAsia="zh-CN" w:bidi="ar"/>
        </w:rPr>
      </w:pPr>
      <w:r w:rsidRPr="00561C0E">
        <w:rPr>
          <w:noProof/>
          <w:lang w:val="sr-Latn-RS" w:eastAsia="zh-CN" w:bidi="ar"/>
        </w:rPr>
        <w:t xml:space="preserve">U Crnoj Gori, Zakon o vodama predlaže osnivanje </w:t>
      </w:r>
      <w:r w:rsidR="0061144A" w:rsidRPr="0061144A">
        <w:rPr>
          <w:noProof/>
          <w:lang w:val="sr-Latn-RS" w:eastAsia="zh-CN" w:bidi="ar"/>
        </w:rPr>
        <w:t xml:space="preserve">međuinstitucionalnog </w:t>
      </w:r>
      <w:r w:rsidR="005732F9">
        <w:rPr>
          <w:noProof/>
          <w:lang w:val="sr-Latn-RS" w:eastAsia="zh-CN" w:bidi="ar"/>
        </w:rPr>
        <w:t>savjetodavnog</w:t>
      </w:r>
      <w:r w:rsidRPr="00561C0E">
        <w:rPr>
          <w:noProof/>
          <w:lang w:val="sr-Latn-RS" w:eastAsia="zh-CN" w:bidi="ar"/>
        </w:rPr>
        <w:t xml:space="preserve"> tijela (čl. 151a i 151b). Radi davanja predloga za odlučivanje o stručnim pitanjima i za pružanje stručne pomoći u postupku donošenja odluka iz oblasti voda osniva se Savjet za vode.</w:t>
      </w:r>
      <w:r w:rsidRPr="00561C0E">
        <w:rPr>
          <w:b/>
          <w:bCs/>
          <w:noProof/>
          <w:lang w:val="sr-Latn-RS" w:eastAsia="zh-CN" w:bidi="ar"/>
        </w:rPr>
        <w:t xml:space="preserve"> Savjet za vode </w:t>
      </w:r>
      <w:r w:rsidRPr="00561C0E">
        <w:rPr>
          <w:noProof/>
          <w:lang w:val="sr-Latn-RS" w:eastAsia="zh-CN" w:bidi="ar"/>
        </w:rPr>
        <w:t>naročito: daje predloge od značaja za unaprjeđenje stanja u oblasti voda; pruža stručnu pomoć prilikom izrade strategije, nacionalnih programa i planova upravljanja vodama; daje stručna mišljenja na javnoj raspravi za planska dokumenta upravljanja vodama; prati realizaciju nacionalnog programa i planova upravljanja vodama; daje predloge za poboljšanje učešća javnosti u procesu planiranja, donošenja odluka i kontrole njihovog sprovođenja; daje stručne predloge za edukaciju javnosti o značaju vode kao prirodnog javnog dobra, o potrebi racionalizacije potrošnje vode, zaštite vode i ulozi vodnih objekata u obezbjeđenju usluga. Savjet za vode obrazuje Vlada. Savjet za vode ima predsjednika i deset članova koje, na predlog MP</w:t>
      </w:r>
      <w:r w:rsidR="00B9486C" w:rsidRPr="00561C0E">
        <w:rPr>
          <w:noProof/>
          <w:lang w:val="sr-Latn-RS" w:eastAsia="zh-CN" w:bidi="ar"/>
        </w:rPr>
        <w:t>Š</w:t>
      </w:r>
      <w:r w:rsidRPr="00561C0E">
        <w:rPr>
          <w:noProof/>
          <w:lang w:val="sr-Latn-RS" w:eastAsia="zh-CN" w:bidi="ar"/>
        </w:rPr>
        <w:t xml:space="preserve">V, imenuje Vlada. Članovi Savjeta za vode imenuju se na period od četiri godine. Članovi Savjeta za vode imenuju se iz reda: istaknutih naučnih i stručnih lica iz oblasti voda i zaštite životne sredine, javnog zdravlja, privrede i finansija, jedinica lokalne samouprave, nevladinih organizacija iz oblasti voda i zaštite životne sredine, kao i naučnih i stručnih institucija od značaja za održivo upravljanje vodnim resursima i privrednih društava koja obavljaju djelatnost vodosnabdijevanja i odvođenja otpadnih voda. </w:t>
      </w:r>
    </w:p>
    <w:p w14:paraId="7A42E348" w14:textId="77777777" w:rsidR="00BB0396" w:rsidRPr="00561C0E" w:rsidRDefault="00BB0396" w:rsidP="00AB6BE2">
      <w:pPr>
        <w:rPr>
          <w:noProof/>
          <w:lang w:val="sr-Latn-RS" w:eastAsia="zh-CN" w:bidi="ar"/>
        </w:rPr>
      </w:pPr>
      <w:r w:rsidRPr="00561C0E">
        <w:rPr>
          <w:noProof/>
          <w:lang w:val="sr-Latn-RS" w:eastAsia="zh-CN" w:bidi="ar"/>
        </w:rPr>
        <w:t xml:space="preserve">Konsultativno tijelo na lokalnom nivou koje se, između ostalog, bavi pitanjima upravljanja vodama je </w:t>
      </w:r>
      <w:r w:rsidRPr="00561C0E">
        <w:rPr>
          <w:b/>
          <w:bCs/>
          <w:noProof/>
          <w:lang w:val="sr-Latn-RS" w:eastAsia="zh-CN" w:bidi="ar"/>
        </w:rPr>
        <w:t>Zajednica opština Crne Gore (ZOCG)</w:t>
      </w:r>
      <w:r w:rsidRPr="00561C0E">
        <w:rPr>
          <w:noProof/>
          <w:lang w:val="sr-Latn-RS" w:eastAsia="zh-CN" w:bidi="ar"/>
        </w:rPr>
        <w:t xml:space="preserve">. ZOCG je nacionalna asocijacija lokalnih zajednica (opština, administrativnog centra i glavnog grada) Crne Gore. Neke od aktivnosti Zajednice su: poboljšanje i razvoj komunalnih usluga (uključujući upravljanje vodama), 35 ekonomskih i neekonomskih aktivnosti i drugih oblasti u nadležnosti lokalne samouprave; poboljšanje obrazovanja službenika lokalnih vlasti; saradnja sa međunarodnim organizacijama lokalnih vlasti, drugim međunarodnim organizacijama i lokalnim zajednicama iz drugih zemalja i regiona, itd. </w:t>
      </w:r>
    </w:p>
    <w:p w14:paraId="731638BD" w14:textId="77777777" w:rsidR="00BB0396" w:rsidRPr="00561C0E" w:rsidRDefault="00BB0396" w:rsidP="00AB6BE2">
      <w:pPr>
        <w:rPr>
          <w:b/>
          <w:bCs/>
          <w:noProof/>
          <w:color w:val="77206D" w:themeColor="accent5" w:themeShade="BF"/>
          <w:lang w:val="sr-Latn-RS"/>
        </w:rPr>
      </w:pPr>
      <w:r w:rsidRPr="00561C0E">
        <w:rPr>
          <w:noProof/>
          <w:lang w:val="sr-Latn-RS" w:eastAsia="zh-CN" w:bidi="ar"/>
        </w:rPr>
        <w:t>Jačanje participacije</w:t>
      </w:r>
      <w:r w:rsidRPr="00561C0E">
        <w:rPr>
          <w:b/>
          <w:bCs/>
          <w:noProof/>
          <w:lang w:val="sr-Latn-RS" w:eastAsia="zh-CN" w:bidi="ar"/>
        </w:rPr>
        <w:t xml:space="preserve"> nevladinih organizacija</w:t>
      </w:r>
      <w:r w:rsidRPr="00561C0E">
        <w:rPr>
          <w:noProof/>
          <w:lang w:val="sr-Latn-RS" w:eastAsia="zh-CN" w:bidi="ar"/>
        </w:rPr>
        <w:t xml:space="preserve"> i drugih zainteresovanih strana i stvaranje sistema za njihovo efikasno učešće u donošenju politika i odluka u fokusu je posebnih napora Vlade u posljednjih nekoliko godina. Pored Zakona o nevladinim organizacijama, donijeta je i Uredba o postupku i načinu sprovođenja javne rasprave u pripremi zakona kao i Uredba o načinu i postupku ostvarivanja saradnje organa državne uprave i nevladinih organizacija, koji će služiti kao smjernice za javne vlasti. Procedure za učešće javnosti postoje i u drugim pravnim aktima, uključujući zakone o procjeni uticaja na životnu sredinu, strateškoj procjeni uticaja na životnu sredinu i integrisanom sprječavanju i kontroli zagađivanja životne sredine.  </w:t>
      </w:r>
    </w:p>
    <w:p w14:paraId="368BA6F8" w14:textId="77777777" w:rsidR="00BB0396" w:rsidRPr="00561C0E" w:rsidRDefault="00BB0396" w:rsidP="00255B53">
      <w:pPr>
        <w:spacing w:line="276" w:lineRule="auto"/>
        <w:rPr>
          <w:rFonts w:asciiTheme="minorHAnsi" w:hAnsiTheme="minorHAnsi" w:cs="Calibri"/>
          <w:b/>
          <w:bCs/>
          <w:noProof/>
          <w:color w:val="77206D" w:themeColor="accent5" w:themeShade="BF"/>
          <w:lang w:val="sr-Latn-RS"/>
        </w:rPr>
      </w:pPr>
    </w:p>
    <w:p w14:paraId="269138C2" w14:textId="77777777" w:rsidR="00BB0396" w:rsidRPr="00561C0E" w:rsidRDefault="00BB0396" w:rsidP="00F74308">
      <w:pPr>
        <w:pStyle w:val="Heading3"/>
        <w:rPr>
          <w:noProof/>
          <w:lang w:val="sr-Latn-RS"/>
        </w:rPr>
      </w:pPr>
      <w:bookmarkStart w:id="106" w:name="_Toc227599948"/>
      <w:r w:rsidRPr="00561C0E">
        <w:rPr>
          <w:noProof/>
          <w:lang w:val="sr-Latn-RS"/>
        </w:rPr>
        <w:lastRenderedPageBreak/>
        <w:t>Procjena kapaciteta</w:t>
      </w:r>
      <w:bookmarkEnd w:id="106"/>
    </w:p>
    <w:p w14:paraId="671614E4" w14:textId="4F8DF3CC" w:rsidR="00856323" w:rsidRPr="004D5B74" w:rsidRDefault="00856323" w:rsidP="00AB6BE2">
      <w:pPr>
        <w:rPr>
          <w:rFonts w:eastAsia="SimSun"/>
          <w:noProof/>
        </w:rPr>
      </w:pPr>
      <w:r w:rsidRPr="004D5B74">
        <w:rPr>
          <w:rFonts w:eastAsia="SimSun"/>
          <w:noProof/>
        </w:rPr>
        <w:t xml:space="preserve">Institucionalni kapaciteti predstavljaju jedan od ključnih preduslova za uspješno upravljanje vodnim resursima i sprovođenje politika definisanih </w:t>
      </w:r>
      <w:r w:rsidR="004D5B74">
        <w:rPr>
          <w:rFonts w:eastAsia="SimSun"/>
          <w:noProof/>
        </w:rPr>
        <w:t>u ASUV</w:t>
      </w:r>
      <w:r w:rsidRPr="004D5B74">
        <w:rPr>
          <w:rFonts w:eastAsia="SimSun"/>
          <w:noProof/>
        </w:rPr>
        <w:t xml:space="preserve">. U Crnoj Gori nadležnosti u oblasti upravljanja vodama podijeljene su između više institucija, pri čemu centralnu ulogu imaju </w:t>
      </w:r>
      <w:r w:rsidR="004D5B74">
        <w:rPr>
          <w:rFonts w:eastAsia="SimSun"/>
          <w:noProof/>
        </w:rPr>
        <w:t>MPŠV</w:t>
      </w:r>
      <w:r w:rsidRPr="004D5B74">
        <w:rPr>
          <w:rFonts w:eastAsia="SimSun"/>
          <w:noProof/>
        </w:rPr>
        <w:t xml:space="preserve">, odnosno Direktorat za vodoprivredu, kao organ nadležan za kreiranje politika, pripremu propisa i koordinaciju procesa usklađivanja sa pravnom tekovinom </w:t>
      </w:r>
      <w:r w:rsidR="004D5B74">
        <w:rPr>
          <w:rFonts w:eastAsia="SimSun"/>
          <w:noProof/>
        </w:rPr>
        <w:t>EU</w:t>
      </w:r>
      <w:r w:rsidRPr="004D5B74">
        <w:rPr>
          <w:rFonts w:eastAsia="SimSun"/>
          <w:noProof/>
        </w:rPr>
        <w:t>, te Uprava za vode kao organ nadležan za operativno sprovođenje vodne politike, izdavanje vodnih akata, upravljanje vodnim objektima, vođenje vodnog informacionog sistema, monitoring i inspekcijski nadzor.</w:t>
      </w:r>
    </w:p>
    <w:p w14:paraId="552C5A0D" w14:textId="04B4C782" w:rsidR="00856323" w:rsidRPr="004D5B74" w:rsidRDefault="00856323" w:rsidP="00AB6BE2">
      <w:pPr>
        <w:rPr>
          <w:rFonts w:eastAsia="SimSun"/>
          <w:noProof/>
        </w:rPr>
      </w:pPr>
      <w:r w:rsidRPr="004D5B74">
        <w:rPr>
          <w:rFonts w:eastAsia="SimSun"/>
          <w:noProof/>
        </w:rPr>
        <w:t xml:space="preserve">Analiza postojećeg stanja pokazuje da institucionalni kapaciteti sektora voda nijesu u potpunosti usklađeni sa obimom nadležnosti i rastućim zahtjevima koji proizilaze iz procesa evropskih integracija, primjene </w:t>
      </w:r>
      <w:r w:rsidR="004D5B74">
        <w:rPr>
          <w:rFonts w:eastAsia="SimSun"/>
          <w:noProof/>
        </w:rPr>
        <w:t>ODV</w:t>
      </w:r>
      <w:r w:rsidRPr="004D5B74">
        <w:rPr>
          <w:rFonts w:eastAsia="SimSun"/>
          <w:noProof/>
        </w:rPr>
        <w:t xml:space="preserve"> i drugih propisa </w:t>
      </w:r>
      <w:r w:rsidR="004D5B74">
        <w:rPr>
          <w:rFonts w:eastAsia="SimSun"/>
          <w:noProof/>
        </w:rPr>
        <w:t>EU</w:t>
      </w:r>
      <w:r w:rsidRPr="004D5B74">
        <w:rPr>
          <w:rFonts w:eastAsia="SimSun"/>
          <w:noProof/>
        </w:rPr>
        <w:t>. Poseban izazov predstavlja činjenica da se broj obaveza u oblasti planiranja, monitoringa, izvještavanja i upravljanja vodama kontinuirano povećava, dok se kadrovski i tehnički kapaciteti nadležnih institucija ne razvijaju istom dinamikom. Takvo stanje ograničava mogućnost efikasnog sprovođenja zakonskih obaveza, realizacije razvojnih projekata i ostvarivanja strateških ciljeva u sektoru voda.</w:t>
      </w:r>
    </w:p>
    <w:p w14:paraId="21877BCB" w14:textId="77777777" w:rsidR="00856323" w:rsidRPr="004D5B74" w:rsidRDefault="00856323" w:rsidP="00AB6BE2">
      <w:pPr>
        <w:rPr>
          <w:rFonts w:eastAsia="SimSun"/>
          <w:noProof/>
        </w:rPr>
      </w:pPr>
      <w:r w:rsidRPr="004D5B74">
        <w:rPr>
          <w:rFonts w:eastAsia="SimSun"/>
          <w:noProof/>
        </w:rPr>
        <w:t>Nedostatak stručnog kadra prepoznat je kao jedan od ključnih izazova u funkcionisanju sektora voda. Posebno su izražene potrebe za stručnjacima iz oblasti hidrotehnike, upravljanja vodnim resursima, monitoringa voda, informacionih tehnologija, GIS sistema i upravljanja podacima. Ograničeni ljudski resursi utiču na efikasnost sprovođenja upravnih postupaka, razvoj planske dokumentacije, upravljanje vodnim informacionim sistemom, sprovođenje monitoringa i realizaciju aktivnosti koje proizilaze iz međunarodnih obaveza Crne Gore.</w:t>
      </w:r>
    </w:p>
    <w:p w14:paraId="65A4D0C4" w14:textId="77777777" w:rsidR="00856323" w:rsidRPr="004D5B74" w:rsidRDefault="00856323" w:rsidP="00AB6BE2">
      <w:pPr>
        <w:rPr>
          <w:rFonts w:eastAsia="SimSun"/>
          <w:noProof/>
        </w:rPr>
      </w:pPr>
      <w:r w:rsidRPr="004D5B74">
        <w:rPr>
          <w:rFonts w:eastAsia="SimSun"/>
          <w:noProof/>
        </w:rPr>
        <w:t>Dodatni izazov predstavlja potreba za jačanjem tehničkih i operativnih kapaciteta institucija nadležnih za upravljanje vodama. To se posebno odnosi na razvoj i održavanje vodnog informacionog sistema, unapređenje sistema monitoringa voda, kao i obezbjeđivanje adekvatnih uslova za sprovođenje inspekcijskog nadzora i aktivnosti na terenu. Savremeni zahtjevi upravljanja vodnim resursima podrazumijevaju sve veću primjenu digitalnih alata, geoprostornih podataka i informacionih sistema, što zahtijeva dodatna ulaganja u opremu, softverska rješenja i stručno usavršavanje zaposlenih.</w:t>
      </w:r>
    </w:p>
    <w:p w14:paraId="7EE9EDFA" w14:textId="77777777" w:rsidR="00856323" w:rsidRPr="004D5B74" w:rsidRDefault="00856323" w:rsidP="00DB7992">
      <w:pPr>
        <w:rPr>
          <w:rFonts w:eastAsia="SimSun"/>
          <w:noProof/>
        </w:rPr>
      </w:pPr>
      <w:r w:rsidRPr="004D5B74">
        <w:rPr>
          <w:rFonts w:eastAsia="SimSun"/>
          <w:noProof/>
        </w:rPr>
        <w:t>Analiza kapaciteta ukazuje i na potrebu za daljim unapređenjem međuinstitucionalne saradnje i koordinacije između organa koji učestvuju u upravljanju vodama. Efikasno sprovođenje vodne politike zahtijeva kontinuiranu razmjenu podataka, zajedničko planiranje aktivnosti i jasno definisane mehanizme saradnje između institucija nadležnih za vode, zaštitu životne sredine, hidrometeorološke poslove, prostorno planiranje, poljoprivredu i druge povezane oblasti.</w:t>
      </w:r>
    </w:p>
    <w:p w14:paraId="6F5B9CE8" w14:textId="578F35D9" w:rsidR="00856323" w:rsidRPr="004D5B74" w:rsidRDefault="00856323" w:rsidP="00DB7992">
      <w:pPr>
        <w:rPr>
          <w:rFonts w:eastAsia="SimSun"/>
          <w:noProof/>
        </w:rPr>
      </w:pPr>
      <w:r w:rsidRPr="004D5B74">
        <w:rPr>
          <w:rFonts w:eastAsia="SimSun"/>
          <w:noProof/>
        </w:rPr>
        <w:t xml:space="preserve">Potreba za jačanjem administrativnih kapaciteta prepoznata je i kroz pregovarački proces sa </w:t>
      </w:r>
      <w:r w:rsidR="004D5B74">
        <w:rPr>
          <w:rFonts w:eastAsia="SimSun"/>
          <w:noProof/>
        </w:rPr>
        <w:t>EU</w:t>
      </w:r>
      <w:r w:rsidRPr="004D5B74">
        <w:rPr>
          <w:rFonts w:eastAsia="SimSun"/>
          <w:noProof/>
        </w:rPr>
        <w:t>, posebno u okviru Poglavlja 27 – Životna sredina i klimatske promjene, gdje se sektor voda identifikuje kao jedna od oblasti u kojoj je neophodno dalje unapređenje institucionalnih i stručnih kapaciteta radi pune implementacije evropskog zakonodavstva.</w:t>
      </w:r>
    </w:p>
    <w:p w14:paraId="289F71AF" w14:textId="16AE1AA2" w:rsidR="00856323" w:rsidRPr="004D5B74" w:rsidRDefault="00856323" w:rsidP="00DB7992">
      <w:pPr>
        <w:rPr>
          <w:rFonts w:eastAsia="SimSun"/>
          <w:noProof/>
        </w:rPr>
      </w:pPr>
      <w:r w:rsidRPr="004D5B74">
        <w:rPr>
          <w:rFonts w:eastAsia="SimSun"/>
          <w:noProof/>
        </w:rPr>
        <w:lastRenderedPageBreak/>
        <w:t>U narednom periodu neophodno je sistematsko jačanje institucionalnih kapaciteta sektora voda kroz zapošljavanje stručnog kadra, kontinuirano stručno usavršavanje zaposlenih, unapr</w:t>
      </w:r>
      <w:r w:rsidR="004D5B74">
        <w:rPr>
          <w:rFonts w:eastAsia="SimSun"/>
          <w:noProof/>
        </w:rPr>
        <w:t>j</w:t>
      </w:r>
      <w:r w:rsidRPr="004D5B74">
        <w:rPr>
          <w:rFonts w:eastAsia="SimSun"/>
          <w:noProof/>
        </w:rPr>
        <w:t xml:space="preserve">eđenje tehničke opremljenosti, razvoj digitalnih alata i informacionih sistema, kao i jačanje koordinacije između svih relevantnih institucija. Jačanje administrativnih i stručnih kapaciteta predstavlja jedan od osnovnih preduslova za uspješnu realizaciju strateških ciljeva definisanih </w:t>
      </w:r>
      <w:r w:rsidR="004D5B74">
        <w:rPr>
          <w:rFonts w:eastAsia="SimSun"/>
          <w:noProof/>
        </w:rPr>
        <w:t>kroz ASUV</w:t>
      </w:r>
      <w:r w:rsidRPr="004D5B74">
        <w:rPr>
          <w:rFonts w:eastAsia="SimSun"/>
          <w:noProof/>
        </w:rPr>
        <w:t xml:space="preserve"> i za održivo upravljanje vodnim resursima Crne Gore.</w:t>
      </w:r>
    </w:p>
    <w:p w14:paraId="5E99455C" w14:textId="77777777" w:rsidR="00701C04" w:rsidRPr="00561C0E" w:rsidRDefault="00701C04" w:rsidP="00255B53">
      <w:pPr>
        <w:spacing w:line="276" w:lineRule="auto"/>
        <w:rPr>
          <w:rFonts w:asciiTheme="minorHAnsi" w:hAnsiTheme="minorHAnsi" w:cs="Calibri"/>
          <w:noProof/>
          <w:lang w:val="sr-Latn-RS"/>
        </w:rPr>
      </w:pPr>
    </w:p>
    <w:p w14:paraId="3906BD07" w14:textId="77777777" w:rsidR="00E474D0" w:rsidRPr="004D5B74" w:rsidRDefault="00F51B53" w:rsidP="00F74308">
      <w:pPr>
        <w:pStyle w:val="Heading2"/>
        <w:rPr>
          <w:noProof/>
          <w:sz w:val="26"/>
          <w:szCs w:val="26"/>
          <w:lang w:val="sr-Latn-RS"/>
        </w:rPr>
      </w:pPr>
      <w:bookmarkStart w:id="107" w:name="_Toc227599949"/>
      <w:r w:rsidRPr="004D5B74">
        <w:rPr>
          <w:noProof/>
          <w:sz w:val="26"/>
          <w:szCs w:val="26"/>
          <w:lang w:val="sr-Latn-RS"/>
        </w:rPr>
        <w:t>Analiza međunarodnog okvira, saradnje i obaveza u oblasti upravljanja vodama</w:t>
      </w:r>
      <w:bookmarkEnd w:id="107"/>
    </w:p>
    <w:p w14:paraId="528E90E1" w14:textId="77777777" w:rsidR="00993C64" w:rsidRPr="00561C0E" w:rsidRDefault="00993C64" w:rsidP="00F74308">
      <w:pPr>
        <w:pStyle w:val="Heading3"/>
        <w:rPr>
          <w:noProof/>
          <w:lang w:val="sr-Latn-RS"/>
        </w:rPr>
      </w:pPr>
      <w:bookmarkStart w:id="108" w:name="_Toc227599950"/>
      <w:r w:rsidRPr="00561C0E">
        <w:rPr>
          <w:noProof/>
          <w:lang w:val="sr-Latn-RS"/>
        </w:rPr>
        <w:t>Analiza međunarodnog okvira</w:t>
      </w:r>
      <w:bookmarkEnd w:id="108"/>
      <w:r w:rsidRPr="00561C0E">
        <w:rPr>
          <w:noProof/>
          <w:lang w:val="sr-Latn-RS"/>
        </w:rPr>
        <w:t xml:space="preserve"> </w:t>
      </w:r>
    </w:p>
    <w:p w14:paraId="4258F1B0" w14:textId="77777777" w:rsidR="00E474D0" w:rsidRPr="00561C0E" w:rsidRDefault="00F877C4" w:rsidP="00DB7992">
      <w:pPr>
        <w:rPr>
          <w:noProof/>
          <w:lang w:val="sr-Latn-RS"/>
        </w:rPr>
      </w:pPr>
      <w:bookmarkStart w:id="109" w:name="_Toc15471904"/>
      <w:r>
        <w:rPr>
          <w:noProof/>
          <w:lang w:val="sr-Latn-RS"/>
        </w:rPr>
        <w:t>Z</w:t>
      </w:r>
      <w:r w:rsidR="00E474D0" w:rsidRPr="00561C0E">
        <w:rPr>
          <w:noProof/>
          <w:lang w:val="sr-Latn-RS"/>
        </w:rPr>
        <w:t>a potrebe defin</w:t>
      </w:r>
      <w:r w:rsidR="00993C64" w:rsidRPr="00561C0E">
        <w:rPr>
          <w:noProof/>
          <w:lang w:val="sr-Latn-RS"/>
        </w:rPr>
        <w:t>i</w:t>
      </w:r>
      <w:r w:rsidR="00E474D0" w:rsidRPr="00561C0E">
        <w:rPr>
          <w:noProof/>
          <w:lang w:val="sr-Latn-RS"/>
        </w:rPr>
        <w:t>sanja međunarodnog pravnog okvira, uzimaju se u obzir brojne dodatne direktive, politike i propisi. Najrelevantnije direktive uključuju</w:t>
      </w:r>
      <w:r w:rsidR="00993C64" w:rsidRPr="00561C0E">
        <w:rPr>
          <w:noProof/>
          <w:lang w:val="sr-Latn-RS"/>
        </w:rPr>
        <w:t xml:space="preserve"> sledeće direktive</w:t>
      </w:r>
      <w:r w:rsidR="00E474D0" w:rsidRPr="00561C0E">
        <w:rPr>
          <w:noProof/>
          <w:lang w:val="sr-Latn-RS"/>
        </w:rPr>
        <w:t>:</w:t>
      </w:r>
    </w:p>
    <w:p w14:paraId="693CC0A1"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Savjeta 91/271/EEZ od 21. maja 1991. godine o tretmanu urbanih otpadnih voda</w:t>
      </w:r>
      <w:r w:rsidRPr="00561C0E">
        <w:rPr>
          <w:b/>
          <w:noProof/>
          <w:lang w:val="sr-Latn-RS"/>
        </w:rPr>
        <w:t xml:space="preserve"> (Direktiva o urbanim otpadnim vodama – DUOV). </w:t>
      </w:r>
      <w:r w:rsidRPr="00561C0E">
        <w:rPr>
          <w:noProof/>
          <w:lang w:val="sr-Latn-RS"/>
        </w:rPr>
        <w:t>Ova Direktiva predstavlja značajan izazov za sprovođenje, jer je izrazito investiciono zahtjevna. Glavni zadatak administracije je pažljivo planiranje i razvoj tehničkog i finansijskog Programa za njenu primjenu, odnosno za izgradnju sistema za sakupljanje otpadnih voda i postrojenja za prečišćavanje otpadnih voda u skladu sa propisanim standardima. Direktiva zahtijeva obezbjeđivanje sistema za sakupljanje urbanih otpadnih voda za sva naselja sa ekvivalentom stanovništva od 2.000 ili više. Osnovni cilj Direktive je zaštita životne sredine od štetnih uticaja ispuštanja otpadnih voda iz naselja i pojedinih industrija, obezbjeđivanjem da se sva značajna ispuštanja kanalizacionih voda prethodno prečiste prije ispuštanja u unutrašnje površinske vode, podzemne vode, ili priobalne vode.</w:t>
      </w:r>
    </w:p>
    <w:p w14:paraId="5AB6DC91"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Savjeta 91/676/EEZ o zaštiti voda od zagađenja uzrokovanog nitratima iz poljoprivrednih izvora</w:t>
      </w:r>
      <w:r w:rsidRPr="00561C0E">
        <w:rPr>
          <w:b/>
          <w:noProof/>
          <w:lang w:val="sr-Latn-RS"/>
        </w:rPr>
        <w:t xml:space="preserve"> (Direktiva o nitratima), </w:t>
      </w:r>
      <w:r w:rsidRPr="00561C0E">
        <w:rPr>
          <w:noProof/>
          <w:lang w:val="sr-Latn-RS"/>
        </w:rPr>
        <w:t>izmijenjenu Uredbama EC/1882/2003 i EC/1137/2008. Cilj ove Direktive je smanjenje zagađenja voda izazvanog ili podstaknutog nitratima iz poljoprivrednih izvora. U tom smislu, države članice su obavezne da identifikuju vode koje su pogođene ovim zagađenjem ili bi mogle biti pogođene, te da sva područja koja se dreniraju u te vode proglase „ranjivim zonama“. Za ove zone uspostavljaju se i sprovode Programi mjera za sprječavanje i smanjenje zagađenja nitratima. Za područja van ranjivih zona, sprječavanje i smanjenje zagađenja podstiče se kroz (dobrovoljne) kodekse dobre poljoprivredne prakse. Direktiva takođe propisuje dva tipa monitoringa: (1) praćenje koncentracija nitrata u površinskim i podzemnim vodama najmanje jednom u periodu od četiri godine radi utvrđivanja i revizije ranjivih zona i (2) monitoring programe za procjenu efikasnosti sprovedenih Programa mjera.</w:t>
      </w:r>
    </w:p>
    <w:p w14:paraId="34389F16"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Savjeta </w:t>
      </w:r>
      <w:r w:rsidR="00EB76A6">
        <w:rPr>
          <w:b/>
          <w:bCs/>
          <w:noProof/>
          <w:lang w:val="sr-Latn-RS"/>
        </w:rPr>
        <w:t>2020</w:t>
      </w:r>
      <w:r w:rsidRPr="00561C0E">
        <w:rPr>
          <w:b/>
          <w:bCs/>
          <w:noProof/>
          <w:lang w:val="sr-Latn-RS"/>
        </w:rPr>
        <w:t>/</w:t>
      </w:r>
      <w:r w:rsidR="00EB76A6">
        <w:rPr>
          <w:b/>
          <w:bCs/>
          <w:noProof/>
          <w:lang w:val="sr-Latn-RS"/>
        </w:rPr>
        <w:t>2184</w:t>
      </w:r>
      <w:r w:rsidRPr="00561C0E">
        <w:rPr>
          <w:b/>
          <w:bCs/>
          <w:noProof/>
          <w:lang w:val="sr-Latn-RS"/>
        </w:rPr>
        <w:t>/E</w:t>
      </w:r>
      <w:r w:rsidR="00EB76A6">
        <w:rPr>
          <w:b/>
          <w:bCs/>
          <w:noProof/>
          <w:lang w:val="sr-Latn-RS"/>
        </w:rPr>
        <w:t>U</w:t>
      </w:r>
      <w:r w:rsidRPr="00561C0E">
        <w:rPr>
          <w:b/>
          <w:bCs/>
          <w:noProof/>
          <w:lang w:val="sr-Latn-RS"/>
        </w:rPr>
        <w:t xml:space="preserve"> o kvalitetu vode namijenjene za ljudsku </w:t>
      </w:r>
      <w:r w:rsidR="00EB76A6">
        <w:rPr>
          <w:b/>
          <w:bCs/>
          <w:noProof/>
          <w:lang w:val="sr-Latn-RS"/>
        </w:rPr>
        <w:t>potrošnju</w:t>
      </w:r>
      <w:r w:rsidR="00EB76A6" w:rsidRPr="00561C0E">
        <w:rPr>
          <w:b/>
          <w:noProof/>
          <w:lang w:val="sr-Latn-RS"/>
        </w:rPr>
        <w:t xml:space="preserve"> </w:t>
      </w:r>
      <w:r w:rsidRPr="00561C0E">
        <w:rPr>
          <w:b/>
          <w:noProof/>
          <w:lang w:val="sr-Latn-RS"/>
        </w:rPr>
        <w:t xml:space="preserve">(Direktiva o vodi za piće), </w:t>
      </w:r>
      <w:r w:rsidRPr="00561C0E">
        <w:rPr>
          <w:noProof/>
          <w:lang w:val="sr-Latn-RS"/>
        </w:rPr>
        <w:t xml:space="preserve">izmijenjenu Uredbama EC/1882/2003 i EC/596/2009. Ova Direktiva obezbjeđuje zaštitu i unapređenje održivog korišćenja voda namijenjenih za ljudsku potrošnju. Njen osnovni cilj je zaštita zdravlja ljudi od štetnih efekata zagađenja vode za piće, obezbjeđivanjem da voda bude „zdrava i čista“. Države članice su obavezne da prate kvalitet vode za piće i da preduzimaju mjere kako bi se osiguralo </w:t>
      </w:r>
      <w:r w:rsidRPr="00561C0E">
        <w:rPr>
          <w:noProof/>
          <w:lang w:val="sr-Latn-RS"/>
        </w:rPr>
        <w:lastRenderedPageBreak/>
        <w:t>poštovanje minimalnih standarda kvaliteta, kao i da obezbijede izvještavanje Evropskoj komisiji i informisanje javnosti.</w:t>
      </w:r>
    </w:p>
    <w:p w14:paraId="7B3BE4DB"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2006/118/</w:t>
      </w:r>
      <w:r w:rsidR="00734897" w:rsidRPr="00561C0E">
        <w:rPr>
          <w:b/>
          <w:bCs/>
          <w:noProof/>
          <w:lang w:val="sr-Latn-RS"/>
        </w:rPr>
        <w:t>E</w:t>
      </w:r>
      <w:r w:rsidR="00734897">
        <w:rPr>
          <w:b/>
          <w:bCs/>
          <w:noProof/>
          <w:lang w:val="sr-Latn-RS"/>
        </w:rPr>
        <w:t>U</w:t>
      </w:r>
      <w:r w:rsidR="00734897" w:rsidRPr="00561C0E">
        <w:rPr>
          <w:b/>
          <w:bCs/>
          <w:noProof/>
          <w:lang w:val="sr-Latn-RS"/>
        </w:rPr>
        <w:t xml:space="preserve"> </w:t>
      </w:r>
      <w:r w:rsidRPr="00561C0E">
        <w:rPr>
          <w:b/>
          <w:bCs/>
          <w:noProof/>
          <w:lang w:val="sr-Latn-RS"/>
        </w:rPr>
        <w:t>o zaštiti podzemnih voda od zagađenja i pogoršanja</w:t>
      </w:r>
      <w:r w:rsidR="00AA1849">
        <w:rPr>
          <w:b/>
          <w:bCs/>
          <w:noProof/>
          <w:lang w:val="sr-Latn-RS"/>
        </w:rPr>
        <w:t xml:space="preserve">vanja </w:t>
      </w:r>
      <w:r w:rsidRPr="00561C0E">
        <w:rPr>
          <w:b/>
          <w:bCs/>
          <w:noProof/>
          <w:lang w:val="sr-Latn-RS"/>
        </w:rPr>
        <w:t xml:space="preserve"> stanja</w:t>
      </w:r>
      <w:r w:rsidR="00AA1849">
        <w:rPr>
          <w:b/>
          <w:bCs/>
          <w:noProof/>
          <w:lang w:val="sr-Latn-RS"/>
        </w:rPr>
        <w:t xml:space="preserve"> kvaliteta</w:t>
      </w:r>
      <w:r w:rsidRPr="00561C0E">
        <w:rPr>
          <w:b/>
          <w:noProof/>
          <w:lang w:val="sr-Latn-RS"/>
        </w:rPr>
        <w:t xml:space="preserve"> (Direktiva o podzemnim vodama). </w:t>
      </w:r>
      <w:r w:rsidRPr="00561C0E">
        <w:rPr>
          <w:noProof/>
          <w:lang w:val="sr-Latn-RS"/>
        </w:rPr>
        <w:t>Ključni zahtjevi ove Direktive uključuju: uspostavljanje standarda kvaliteta podzemnih voda; sprovođenje analiza trendova zagađenja korišćenjem postojećih podataka i podataka prikupljenih u skladu sa ODV-om; kao i sprovođenje operativnih mjera za sprječavanje ili ograničavanje unošenja zagađujućih supstanci u podzemne vode radi postizanja ciljeva ODV-a. Ova Direktiva je usko povezana sa ODV-om i, gdje god je moguće, treba da se sprovodi paralelno, od strane istih nadležnih institucija.</w:t>
      </w:r>
    </w:p>
    <w:p w14:paraId="43C7ABE8"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2007/60/</w:t>
      </w:r>
      <w:r w:rsidR="00AA1849" w:rsidRPr="00561C0E">
        <w:rPr>
          <w:b/>
          <w:bCs/>
          <w:noProof/>
          <w:lang w:val="sr-Latn-RS"/>
        </w:rPr>
        <w:t>E</w:t>
      </w:r>
      <w:r w:rsidR="00AA1849">
        <w:rPr>
          <w:b/>
          <w:bCs/>
          <w:noProof/>
          <w:lang w:val="sr-Latn-RS"/>
        </w:rPr>
        <w:t>U</w:t>
      </w:r>
      <w:r w:rsidR="00AA1849" w:rsidRPr="00561C0E">
        <w:rPr>
          <w:b/>
          <w:bCs/>
          <w:noProof/>
          <w:lang w:val="sr-Latn-RS"/>
        </w:rPr>
        <w:t xml:space="preserve"> </w:t>
      </w:r>
      <w:r w:rsidRPr="00561C0E">
        <w:rPr>
          <w:b/>
          <w:bCs/>
          <w:noProof/>
          <w:lang w:val="sr-Latn-RS"/>
        </w:rPr>
        <w:t>o procjeni i upravljanju rizicima od poplava</w:t>
      </w:r>
      <w:r w:rsidRPr="00561C0E">
        <w:rPr>
          <w:b/>
          <w:noProof/>
          <w:lang w:val="sr-Latn-RS"/>
        </w:rPr>
        <w:t xml:space="preserve"> (Direktiva o poplavama). </w:t>
      </w:r>
      <w:r w:rsidRPr="00561C0E">
        <w:rPr>
          <w:noProof/>
          <w:lang w:val="sr-Latn-RS"/>
        </w:rPr>
        <w:t>Osnovni cilj ove Direktive je smanjenje i upravljanje rizicima koje poplave predstavljaju po zdravlje ljudi, životnu sredinu, kulturno nasljeđe i ekonomske aktivnosti. Direktiva uspostavlja okvir za procjenu, mapiranje i planiranje smanjenja rizika od poplava u Evropi. Zajedno sa Okvirnom direktivom o vodama, ona odražava prelazak sa pristupa zasnovanog isključivo na odbrani od poplava na pristup upravljanja rizicima. Sa aspekta administrativnog uređenja, kao polazna osnova koriste se institucije nadležne za riječna slivna područja definisana u okviru ODV-a, pri čemu član 3 omogućava i uspostavljanje drugih jedinica upravljanja.</w:t>
      </w:r>
    </w:p>
    <w:p w14:paraId="5E1AB0FB"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2008/105/</w:t>
      </w:r>
      <w:r w:rsidR="00AA1849" w:rsidRPr="00561C0E">
        <w:rPr>
          <w:b/>
          <w:bCs/>
          <w:noProof/>
          <w:lang w:val="sr-Latn-RS"/>
        </w:rPr>
        <w:t>E</w:t>
      </w:r>
      <w:r w:rsidR="00AA1849">
        <w:rPr>
          <w:b/>
          <w:bCs/>
          <w:noProof/>
          <w:lang w:val="sr-Latn-RS"/>
        </w:rPr>
        <w:t>U</w:t>
      </w:r>
      <w:r w:rsidR="00AA1849" w:rsidRPr="00561C0E">
        <w:rPr>
          <w:b/>
          <w:bCs/>
          <w:noProof/>
          <w:lang w:val="sr-Latn-RS"/>
        </w:rPr>
        <w:t xml:space="preserve"> </w:t>
      </w:r>
      <w:r w:rsidRPr="00561C0E">
        <w:rPr>
          <w:b/>
          <w:bCs/>
          <w:noProof/>
          <w:lang w:val="sr-Latn-RS"/>
        </w:rPr>
        <w:t>o standardima kvaliteta životne sredine u oblasti vod</w:t>
      </w:r>
      <w:r w:rsidR="00AA1849">
        <w:rPr>
          <w:b/>
          <w:bCs/>
          <w:noProof/>
          <w:lang w:val="sr-Latn-RS"/>
        </w:rPr>
        <w:t>a</w:t>
      </w:r>
      <w:r w:rsidRPr="00561C0E">
        <w:rPr>
          <w:b/>
          <w:noProof/>
          <w:lang w:val="sr-Latn-RS"/>
        </w:rPr>
        <w:t xml:space="preserve"> (Direktiva o standardima kvaliteta životne sredine). </w:t>
      </w:r>
      <w:r w:rsidRPr="00561C0E">
        <w:rPr>
          <w:noProof/>
          <w:lang w:val="sr-Latn-RS"/>
        </w:rPr>
        <w:t>Ova direktiva predstavlja tzv. „ćerku-direktivu“ ODV-a i direktno je povezana sa članom 16(7) ODV-a, koji propisuje uspostavljanje standarda kvaliteta životne sredine za vode u cilju postizanja „dobrog statusa“. U cilju sprovođenja ove Direktive, države članice su obavezne da uspostave inventar emisija, ispuštanja i gubitaka svih prioritetnih supstanci i zagađujućih materija navedenih u Dijelu A Aneksa I Direktive, za svaki riječni sliv ili njegov dio, uključujući – gdje je primjenjivo – njihove koncentracije u sedimentu i bioti, kao i da obezbijede monitoring površinskih voda radi provjere usklađenosti.</w:t>
      </w:r>
    </w:p>
    <w:p w14:paraId="410474E2" w14:textId="77777777" w:rsidR="00993C64" w:rsidRPr="00561C0E" w:rsidRDefault="00E474D0" w:rsidP="00DB7992">
      <w:pPr>
        <w:rPr>
          <w:noProof/>
          <w:lang w:val="sr-Latn-RS"/>
        </w:rPr>
      </w:pPr>
      <w:r w:rsidRPr="00561C0E">
        <w:rPr>
          <w:b/>
          <w:bCs/>
          <w:noProof/>
          <w:lang w:val="sr-Latn-RS"/>
        </w:rPr>
        <w:t>Direktiv</w:t>
      </w:r>
      <w:r w:rsidR="00993C64" w:rsidRPr="00561C0E">
        <w:rPr>
          <w:b/>
          <w:bCs/>
          <w:noProof/>
          <w:lang w:val="sr-Latn-RS"/>
        </w:rPr>
        <w:t>a</w:t>
      </w:r>
      <w:r w:rsidRPr="00561C0E">
        <w:rPr>
          <w:b/>
          <w:bCs/>
          <w:noProof/>
          <w:lang w:val="sr-Latn-RS"/>
        </w:rPr>
        <w:t xml:space="preserve"> 2013/39/EU</w:t>
      </w:r>
      <w:r w:rsidRPr="00561C0E">
        <w:rPr>
          <w:b/>
          <w:noProof/>
          <w:lang w:val="sr-Latn-RS"/>
        </w:rPr>
        <w:t xml:space="preserve">, kojom su ažurirani standardi kvaliteta životne sredine </w:t>
      </w:r>
      <w:r w:rsidRPr="00561C0E">
        <w:rPr>
          <w:noProof/>
          <w:lang w:val="sr-Latn-RS"/>
        </w:rPr>
        <w:t>za sedam od ukupno 33 prvobitne prioritetne supstance, u skladu sa najnovijim naučnim i tehničkim saznanjima o njihovim svojstvima. Revidirani standardi morali su se po prvi put uzeti u obzir u planovima upravljanja riječnim slivovima država članica do 22. decembra 2015. godine, sa ciljem postizanja dobrog hemijskog statusa površinskih voda za te supstance do 22. decembra 2021. godine. Direktiva takođe uvodi 12 novoidentifikovanih prioritetnih supstanci, čiji standardi kvaliteta moraju biti uzeti u obzir prilikom izrade dopunskih monitoring programa i preliminarnih Programa mjera, koji su se dostavljali Evropskoj komisiji do kraja 2018. godine, sa ciljem postizanja dobrog hemijskog statusa površinskih voda za te supstance do 22. decembra 2027. godine.</w:t>
      </w:r>
    </w:p>
    <w:p w14:paraId="6304EAED" w14:textId="77777777" w:rsidR="00993C64" w:rsidRPr="00561C0E" w:rsidRDefault="00E474D0" w:rsidP="00DB7992">
      <w:pPr>
        <w:rPr>
          <w:rFonts w:asciiTheme="minorHAnsi" w:hAnsiTheme="minorHAnsi" w:cs="Calibri"/>
          <w:noProof/>
          <w:lang w:val="sr-Latn-RS"/>
        </w:rPr>
      </w:pPr>
      <w:r w:rsidRPr="00561C0E">
        <w:rPr>
          <w:rFonts w:asciiTheme="minorHAnsi" w:hAnsiTheme="minorHAnsi" w:cs="Calibri"/>
          <w:b/>
          <w:noProof/>
          <w:lang w:val="sr-Latn-RS"/>
        </w:rPr>
        <w:t>Direktiva 2010/75/EU o industrijskim emisijama</w:t>
      </w:r>
      <w:r w:rsidRPr="00561C0E">
        <w:rPr>
          <w:rFonts w:asciiTheme="minorHAnsi" w:hAnsiTheme="minorHAnsi" w:cs="Calibri"/>
          <w:noProof/>
          <w:lang w:val="sr-Latn-RS"/>
        </w:rPr>
        <w:t xml:space="preserve"> reguliše ispuštanja zagađujućih materija iz industrijskih postrojenja u vazduh, vode i zemljište. U kontekstu upravljanja vodama, ona obuhvata kontrolu industrijskih ispuštanja u površinske i podzemne vode, primjenu najboljih dostupnih tehnika (BAT) i smanjenje rizika od industrijskog zagađenja vodnih tijela.</w:t>
      </w:r>
    </w:p>
    <w:p w14:paraId="4EB5645B" w14:textId="77777777" w:rsidR="00993C64" w:rsidRPr="00561C0E" w:rsidRDefault="00E474D0" w:rsidP="00DB7992">
      <w:pPr>
        <w:rPr>
          <w:rFonts w:asciiTheme="minorHAnsi" w:hAnsiTheme="minorHAnsi" w:cs="Calibri"/>
          <w:noProof/>
          <w:lang w:val="sr-Latn-RS"/>
        </w:rPr>
      </w:pPr>
      <w:r w:rsidRPr="00561C0E">
        <w:rPr>
          <w:rFonts w:asciiTheme="minorHAnsi" w:hAnsiTheme="minorHAnsi" w:cs="Calibri"/>
          <w:b/>
          <w:noProof/>
          <w:lang w:val="sr-Latn-RS"/>
        </w:rPr>
        <w:lastRenderedPageBreak/>
        <w:t xml:space="preserve">Direktiva 2006/7/EU o upravljanju kvalitetom </w:t>
      </w:r>
      <w:r w:rsidRPr="000361B8">
        <w:rPr>
          <w:rFonts w:asciiTheme="minorHAnsi" w:hAnsiTheme="minorHAnsi" w:cs="Calibri"/>
          <w:b/>
          <w:noProof/>
          <w:lang w:val="sr-Latn-RS"/>
        </w:rPr>
        <w:t xml:space="preserve">voda </w:t>
      </w:r>
      <w:r w:rsidR="00B7188F" w:rsidRPr="000361B8">
        <w:rPr>
          <w:rFonts w:asciiTheme="minorHAnsi" w:hAnsiTheme="minorHAnsi" w:cs="Calibri"/>
          <w:b/>
          <w:noProof/>
          <w:lang w:val="sr-Latn-RS"/>
        </w:rPr>
        <w:t>za kupanje</w:t>
      </w:r>
      <w:r w:rsidR="00B7188F">
        <w:rPr>
          <w:rFonts w:asciiTheme="minorHAnsi" w:hAnsiTheme="minorHAnsi" w:cs="Calibri"/>
          <w:noProof/>
          <w:lang w:val="sr-Latn-RS"/>
        </w:rPr>
        <w:t xml:space="preserve"> </w:t>
      </w:r>
      <w:r w:rsidRPr="00561C0E">
        <w:rPr>
          <w:rFonts w:asciiTheme="minorHAnsi" w:hAnsiTheme="minorHAnsi" w:cs="Calibri"/>
          <w:noProof/>
          <w:lang w:val="sr-Latn-RS"/>
        </w:rPr>
        <w:t>reguliše praćenje, ocjenjivanje i upravljanje kvalitetom voda</w:t>
      </w:r>
      <w:r w:rsidR="00D725ED">
        <w:rPr>
          <w:rFonts w:asciiTheme="minorHAnsi" w:hAnsiTheme="minorHAnsi" w:cs="Calibri"/>
          <w:noProof/>
          <w:lang w:val="sr-Latn-RS"/>
        </w:rPr>
        <w:t xml:space="preserve"> </w:t>
      </w:r>
      <w:r w:rsidR="00D725ED" w:rsidRPr="00F02E3B">
        <w:rPr>
          <w:rFonts w:asciiTheme="minorHAnsi" w:hAnsiTheme="minorHAnsi" w:cs="Calibri"/>
          <w:noProof/>
          <w:lang w:val="sr-Latn-RS"/>
        </w:rPr>
        <w:t>za kupanje</w:t>
      </w:r>
      <w:r w:rsidRPr="00F02E3B">
        <w:rPr>
          <w:rFonts w:asciiTheme="minorHAnsi" w:hAnsiTheme="minorHAnsi" w:cs="Calibri"/>
          <w:noProof/>
          <w:lang w:val="sr-Latn-RS"/>
        </w:rPr>
        <w:t xml:space="preserve"> </w:t>
      </w:r>
      <w:r w:rsidRPr="00561C0E">
        <w:rPr>
          <w:rFonts w:asciiTheme="minorHAnsi" w:hAnsiTheme="minorHAnsi" w:cs="Calibri"/>
          <w:noProof/>
          <w:lang w:val="sr-Latn-RS"/>
        </w:rPr>
        <w:t>s ciljem zaštite javnog zdravlja i informisanja građana.</w:t>
      </w:r>
      <w:r w:rsidR="00F02E3B">
        <w:rPr>
          <w:rFonts w:asciiTheme="minorHAnsi" w:hAnsiTheme="minorHAnsi" w:cs="Calibri"/>
          <w:noProof/>
          <w:lang w:val="sr-Latn-RS"/>
        </w:rPr>
        <w:t xml:space="preserve"> </w:t>
      </w:r>
      <w:r w:rsidR="00F20016" w:rsidRPr="00F20016">
        <w:rPr>
          <w:rFonts w:asciiTheme="minorHAnsi" w:hAnsiTheme="minorHAnsi" w:cs="Calibri"/>
          <w:noProof/>
          <w:lang w:val="sr-Latn-RS"/>
        </w:rPr>
        <w:t>Iako je fokus Direktive prvenstveno na mikrobiološkim parametrima kvaliteta vode, ovi pokazatelji mogu indirektno ukazivati na pritiske povezane sa ispuštanjem urbanih ili komunalnih otpadnih voda. U tom smislu, Direktiva je relevantna za integralno upravljanje vodama u priobalnim i rekreativnim područjima, posebno u kontekstu identifikacije i upravljanja izvorima zagađenja koji utiču na kvalitet voda za kupanje</w:t>
      </w:r>
    </w:p>
    <w:p w14:paraId="1FD7E43B" w14:textId="77777777" w:rsidR="00993C64" w:rsidRPr="00561C0E" w:rsidRDefault="00E474D0" w:rsidP="00DB7992">
      <w:pPr>
        <w:rPr>
          <w:rFonts w:asciiTheme="minorHAnsi" w:hAnsiTheme="minorHAnsi" w:cs="Calibri"/>
          <w:noProof/>
          <w:lang w:val="sr-Latn-RS"/>
        </w:rPr>
      </w:pPr>
      <w:r w:rsidRPr="00561C0E">
        <w:rPr>
          <w:rFonts w:asciiTheme="minorHAnsi" w:hAnsiTheme="minorHAnsi" w:cs="Calibri"/>
          <w:b/>
          <w:noProof/>
          <w:lang w:val="sr-Latn-RS"/>
        </w:rPr>
        <w:t>Direktiva 92/43/EU o očuvanju prirodnih staništa i divlje faune i flore (Direktiva o staništima)</w:t>
      </w:r>
      <w:r w:rsidRPr="00561C0E">
        <w:rPr>
          <w:rFonts w:asciiTheme="minorHAnsi" w:hAnsiTheme="minorHAnsi" w:cs="Calibri"/>
          <w:noProof/>
          <w:lang w:val="sr-Latn-RS"/>
        </w:rPr>
        <w:t xml:space="preserve"> ima za cilj očuvanje prirodnih i poluprirodnih staništa, uključujući vodene i vlažne ekosisteme. U kontekstu upravljanja vodama, ona osigurava zaštitu ekološki značajnih riječnih, jezerskih i močvarnih područja, posebno kroz mrežu Natura 2000.</w:t>
      </w:r>
    </w:p>
    <w:p w14:paraId="385B77DC" w14:textId="77777777" w:rsidR="00E474D0" w:rsidRPr="00561C0E" w:rsidRDefault="00E474D0" w:rsidP="00DB7992">
      <w:pPr>
        <w:rPr>
          <w:rFonts w:asciiTheme="minorHAnsi" w:hAnsiTheme="minorHAnsi" w:cs="Calibri"/>
          <w:b/>
          <w:noProof/>
          <w:lang w:val="sr-Latn-RS"/>
        </w:rPr>
      </w:pPr>
      <w:r w:rsidRPr="00561C0E">
        <w:rPr>
          <w:rFonts w:asciiTheme="minorHAnsi" w:hAnsiTheme="minorHAnsi" w:cs="Calibri"/>
          <w:b/>
          <w:noProof/>
          <w:lang w:val="sr-Latn-RS"/>
        </w:rPr>
        <w:t xml:space="preserve">Direktiva 2008/56/EZ o uspostavljanju okvira za djelovanje Zajednice u oblasti politike morskog okruženja (Okvirna direktiva o morskoj strategiji) </w:t>
      </w:r>
      <w:r w:rsidRPr="00561C0E">
        <w:rPr>
          <w:rFonts w:asciiTheme="minorHAnsi" w:hAnsiTheme="minorHAnsi" w:cs="Calibri"/>
          <w:noProof/>
          <w:lang w:val="sr-Latn-RS"/>
        </w:rPr>
        <w:t>uspostavlja okvir za postizanje dobrog stanja morske sredine. Povezana je sa upravljanjem vodama kroz uticaje kopnenih izvora zagađenja i priobalnih voda, te zahtijeva koordinaciju sa ODV-om u obalnim područjima.</w:t>
      </w:r>
    </w:p>
    <w:p w14:paraId="28121741" w14:textId="77777777" w:rsidR="00E474D0" w:rsidRPr="00561C0E" w:rsidRDefault="00E474D0" w:rsidP="004D5B74">
      <w:pPr>
        <w:spacing w:line="276" w:lineRule="auto"/>
        <w:rPr>
          <w:rFonts w:asciiTheme="minorHAnsi" w:hAnsiTheme="minorHAnsi" w:cs="Calibri"/>
          <w:b/>
          <w:noProof/>
          <w:lang w:val="sr-Latn-RS"/>
        </w:rPr>
      </w:pPr>
    </w:p>
    <w:p w14:paraId="5912D468" w14:textId="77777777" w:rsidR="00E474D0" w:rsidRPr="00561C0E" w:rsidRDefault="00E474D0" w:rsidP="004D5B74">
      <w:pPr>
        <w:pStyle w:val="Heading3"/>
        <w:spacing w:line="276" w:lineRule="auto"/>
        <w:rPr>
          <w:noProof/>
          <w:lang w:val="sr-Latn-RS"/>
        </w:rPr>
      </w:pPr>
      <w:bookmarkStart w:id="110" w:name="_Toc227599951"/>
      <w:r w:rsidRPr="00561C0E">
        <w:rPr>
          <w:noProof/>
          <w:lang w:val="sr-Latn-RS"/>
        </w:rPr>
        <w:t>Međunarodni sporazumi relevantni za Crnu Goru</w:t>
      </w:r>
      <w:bookmarkEnd w:id="109"/>
      <w:bookmarkEnd w:id="110"/>
    </w:p>
    <w:p w14:paraId="426B71AC" w14:textId="77777777" w:rsidR="00E474D0" w:rsidRPr="00561C0E" w:rsidRDefault="00E474D0" w:rsidP="004101CF">
      <w:pPr>
        <w:rPr>
          <w:noProof/>
          <w:lang w:val="sr-Latn-RS"/>
        </w:rPr>
      </w:pPr>
      <w:r w:rsidRPr="00561C0E">
        <w:rPr>
          <w:noProof/>
          <w:lang w:val="sr-Latn-RS"/>
        </w:rPr>
        <w:t>Crna Gora je strana u nizu međunarodnih pravnih instrumenata koji se odnose na upravljanje prekograničnim vodnim resursima. Ovi instrumenti uključuju konvencije globalne i regionalne primjene, kao i sporazume koji se odnose na prekogranične vodne resurse koje dijele Crna Gora i susjedne zemlje. Globalne i regionalne konvencije uključuju:</w:t>
      </w:r>
    </w:p>
    <w:p w14:paraId="2EF4AFCC" w14:textId="77777777" w:rsidR="00E474D0" w:rsidRPr="00561C0E" w:rsidRDefault="00E474D0" w:rsidP="004101CF">
      <w:pPr>
        <w:pStyle w:val="ListParagraph"/>
        <w:numPr>
          <w:ilvl w:val="0"/>
          <w:numId w:val="69"/>
        </w:numPr>
        <w:rPr>
          <w:noProof/>
          <w:lang w:val="sr-Latn-RS"/>
        </w:rPr>
      </w:pPr>
      <w:r w:rsidRPr="00561C0E">
        <w:rPr>
          <w:noProof/>
          <w:lang w:val="sr-Latn-RS"/>
        </w:rPr>
        <w:t>Konvenciju o pravu neplovidbenih korišćenja međunarodnih vodotoka (</w:t>
      </w:r>
      <w:r w:rsidRPr="0061144A">
        <w:rPr>
          <w:noProof/>
          <w:lang w:val="sr-Latn-RS"/>
        </w:rPr>
        <w:t>Konvencija o</w:t>
      </w:r>
      <w:r w:rsidR="00046CFC" w:rsidRPr="003D35E5">
        <w:rPr>
          <w:noProof/>
          <w:lang w:val="sr-Latn-RS"/>
        </w:rPr>
        <w:t xml:space="preserve"> </w:t>
      </w:r>
      <w:r w:rsidRPr="0061144A">
        <w:rPr>
          <w:noProof/>
          <w:lang w:val="sr-Latn-RS"/>
        </w:rPr>
        <w:t>vodotocima</w:t>
      </w:r>
      <w:r w:rsidRPr="00561C0E">
        <w:rPr>
          <w:noProof/>
          <w:lang w:val="sr-Latn-RS"/>
        </w:rPr>
        <w:t xml:space="preserve"> Ujedinjenih nacija), Njujork, 21. maja 1997. godine, ratifikovana od strane Crne Gore 2013. godine (globalna) („Službeni list Crne Gore – Međunarodni ugovori”, br. 6/13 od 24. jula 2013. godine).</w:t>
      </w:r>
    </w:p>
    <w:p w14:paraId="7C08F68E" w14:textId="77777777" w:rsidR="00E474D0" w:rsidRPr="00561C0E" w:rsidRDefault="00E474D0" w:rsidP="004101CF">
      <w:pPr>
        <w:pStyle w:val="ListParagraph"/>
        <w:numPr>
          <w:ilvl w:val="0"/>
          <w:numId w:val="69"/>
        </w:numPr>
        <w:rPr>
          <w:noProof/>
          <w:lang w:val="sr-Latn-RS"/>
        </w:rPr>
      </w:pPr>
      <w:r w:rsidRPr="00561C0E">
        <w:rPr>
          <w:noProof/>
          <w:lang w:val="sr-Latn-RS"/>
        </w:rPr>
        <w:t>Konvenciju o zaštiti i korišćenju prekograničnih vodotoka i međunarodnih jezera (</w:t>
      </w:r>
      <w:r w:rsidRPr="00561C0E">
        <w:rPr>
          <w:i/>
          <w:noProof/>
          <w:lang w:val="sr-Latn-RS"/>
        </w:rPr>
        <w:t>UNECE</w:t>
      </w:r>
      <w:r w:rsidRPr="00561C0E">
        <w:rPr>
          <w:noProof/>
          <w:lang w:val="sr-Latn-RS"/>
        </w:rPr>
        <w:t xml:space="preserve"> Konvencija o vodama), Helsinki, 17. marta 1992. godine, ratifikovanu 2014. godine  (globalno nakon stupanja na snagu amandmana iz 2003. godine) (Službeni list Crne Gore – Međunarodni ugovori” br. 1/14 od 15. januara 2014. godine). </w:t>
      </w:r>
    </w:p>
    <w:p w14:paraId="7EE7906E" w14:textId="77777777" w:rsidR="00E474D0" w:rsidRPr="00561C0E" w:rsidRDefault="00E474D0" w:rsidP="004101CF">
      <w:pPr>
        <w:pStyle w:val="ListParagraph"/>
        <w:numPr>
          <w:ilvl w:val="0"/>
          <w:numId w:val="69"/>
        </w:numPr>
        <w:rPr>
          <w:noProof/>
          <w:lang w:val="sr-Latn-RS"/>
        </w:rPr>
      </w:pPr>
      <w:r w:rsidRPr="00561C0E">
        <w:rPr>
          <w:noProof/>
          <w:lang w:val="sr-Latn-RS"/>
        </w:rPr>
        <w:t>Konvenciju o procjeni uticaja na životnu sredinu u prekograničnom kontekstu (Espoo Konvencija), Espo, 25. februar 1992. godine, ratifikovanu od strane Crne Gore (kroz pristupanje) 2009. godine.</w:t>
      </w:r>
    </w:p>
    <w:p w14:paraId="149CCCEA" w14:textId="77777777" w:rsidR="00E474D0" w:rsidRPr="00561C0E" w:rsidRDefault="00E474D0" w:rsidP="004101CF">
      <w:pPr>
        <w:pStyle w:val="ListParagraph"/>
        <w:numPr>
          <w:ilvl w:val="0"/>
          <w:numId w:val="69"/>
        </w:numPr>
        <w:rPr>
          <w:noProof/>
          <w:lang w:val="sr-Latn-RS"/>
        </w:rPr>
      </w:pPr>
      <w:r w:rsidRPr="00561C0E">
        <w:rPr>
          <w:noProof/>
          <w:lang w:val="sr-Latn-RS"/>
        </w:rPr>
        <w:t>Konvenciju o dostupnosti informacija, učešću javnosti u donošenju odluka i pravu na pravnu zaštitu u pitanjima životne sredine (Arhuska konvencija), Arhus, 25. juna 1998. godine, ratifikovanu od strane Crne Gore (kroz pristupanje) 2009. godine.</w:t>
      </w:r>
    </w:p>
    <w:p w14:paraId="5E6DF7B6" w14:textId="77777777" w:rsidR="00E474D0" w:rsidRPr="00561C0E" w:rsidRDefault="00E474D0" w:rsidP="004101CF">
      <w:pPr>
        <w:pStyle w:val="ListParagraph"/>
        <w:numPr>
          <w:ilvl w:val="0"/>
          <w:numId w:val="69"/>
        </w:numPr>
        <w:rPr>
          <w:noProof/>
          <w:lang w:val="sr-Latn-RS"/>
        </w:rPr>
      </w:pPr>
      <w:r w:rsidRPr="00561C0E">
        <w:rPr>
          <w:noProof/>
          <w:lang w:val="sr-Latn-RS"/>
        </w:rPr>
        <w:t>Konvencija o zaštiti vlažnih staništa od međunarodnog značaja, naročito kao staništa ptica močvarica (Ramsar Konvencija), Ramsar,  2. februara 1971. godine, ratifikovana od strane Crne Gore (kroz sukcesiju) 2006. godine.</w:t>
      </w:r>
    </w:p>
    <w:p w14:paraId="3BC4DEA1" w14:textId="77777777" w:rsidR="00E474D0" w:rsidRPr="00561C0E" w:rsidRDefault="00E474D0" w:rsidP="004101CF">
      <w:pPr>
        <w:pStyle w:val="ListParagraph"/>
        <w:numPr>
          <w:ilvl w:val="0"/>
          <w:numId w:val="69"/>
        </w:numPr>
        <w:rPr>
          <w:rFonts w:asciiTheme="minorHAnsi" w:hAnsiTheme="minorHAnsi" w:cs="Calibri"/>
          <w:noProof/>
          <w:lang w:val="sr-Latn-RS"/>
        </w:rPr>
      </w:pPr>
      <w:r w:rsidRPr="00561C0E">
        <w:rPr>
          <w:rFonts w:asciiTheme="minorHAnsi" w:hAnsiTheme="minorHAnsi" w:cs="Calibri"/>
          <w:noProof/>
          <w:lang w:val="sr-Latn-RS"/>
        </w:rPr>
        <w:lastRenderedPageBreak/>
        <w:t>Konvencija o zaštiti Sredozemnog mora od zagađivanja (Barselonska konvencija), Barselona, 16. februara 1976. godine.</w:t>
      </w:r>
    </w:p>
    <w:p w14:paraId="0A9D9458" w14:textId="77777777" w:rsidR="00E474D0" w:rsidRPr="00561C0E" w:rsidRDefault="00E474D0" w:rsidP="004101CF">
      <w:pPr>
        <w:pStyle w:val="ListParagraph"/>
        <w:numPr>
          <w:ilvl w:val="0"/>
          <w:numId w:val="69"/>
        </w:numPr>
        <w:rPr>
          <w:rFonts w:asciiTheme="minorHAnsi" w:hAnsiTheme="minorHAnsi" w:cs="Calibri"/>
          <w:noProof/>
          <w:lang w:val="sr-Latn-RS"/>
        </w:rPr>
      </w:pPr>
      <w:r w:rsidRPr="00561C0E">
        <w:rPr>
          <w:rFonts w:asciiTheme="minorHAnsi" w:hAnsiTheme="minorHAnsi" w:cs="Calibri"/>
          <w:noProof/>
          <w:lang w:val="sr-Latn-RS"/>
        </w:rPr>
        <w:t xml:space="preserve">Konvenciju o saradnji za zaštitu i održivo korištenje rijeke Dunav (Konvencija o zaštiti Dunava), Sofija, 29. juni 1994. godine, koja je na snazi u Crnoj Gori od 28. oktobra 2008. godine. </w:t>
      </w:r>
    </w:p>
    <w:p w14:paraId="5A509CE1" w14:textId="77777777" w:rsidR="00993C64" w:rsidRPr="00561C0E" w:rsidRDefault="00E474D0" w:rsidP="004101CF">
      <w:pPr>
        <w:rPr>
          <w:noProof/>
          <w:lang w:val="sr-Latn-RS"/>
        </w:rPr>
      </w:pPr>
      <w:r w:rsidRPr="00561C0E">
        <w:rPr>
          <w:b/>
          <w:noProof/>
          <w:lang w:val="sr-Latn-RS"/>
        </w:rPr>
        <w:t>UN Konvencija o vodotocima</w:t>
      </w:r>
      <w:r w:rsidRPr="00561C0E">
        <w:rPr>
          <w:noProof/>
          <w:lang w:val="sr-Latn-RS"/>
        </w:rPr>
        <w:t xml:space="preserve"> definiše “vodotok” kao “sistem površinskih voda i podzemnih voda koje svojim fizičkim odnosom čine jedinstvenu cjelinu” (član 2). Prema tome, ona razmatra sve komponente sistema, bilo površinske ili podzemne, što podrazumijeva prepoznavanje uticaja aktivnosti na teritoriji vodotoka na stanja drugih vodotokova. </w:t>
      </w:r>
    </w:p>
    <w:p w14:paraId="619F4452" w14:textId="77777777" w:rsidR="00E474D0" w:rsidRPr="00561C0E" w:rsidRDefault="00E474D0" w:rsidP="004101CF">
      <w:pPr>
        <w:rPr>
          <w:noProof/>
          <w:lang w:val="sr-Latn-RS"/>
        </w:rPr>
      </w:pPr>
      <w:r w:rsidRPr="00561C0E">
        <w:rPr>
          <w:b/>
          <w:noProof/>
          <w:lang w:val="sr-Latn-RS"/>
        </w:rPr>
        <w:t>UNECE Konvencija o vodama</w:t>
      </w:r>
      <w:r w:rsidRPr="00561C0E">
        <w:rPr>
          <w:noProof/>
          <w:lang w:val="sr-Latn-RS"/>
        </w:rPr>
        <w:t xml:space="preserve"> obuhvata korišćenje vode, zagađenje vode i vanredne situacije koje proizlaze iz vode, uključujući poplave. Ona se odnosi na površinske i podzemne vode i ima za cilj promovisanje prevencije, kontrole i smanjenja svakog prekograničnog uticaja. Izraz "prekogranični uticaj" odnosi se na "bilo kakav značajan negativan uticaj na životnu sredinu koji je rezultat promjene stanja prekograničnih voda uzrokovanih ljudskom djelatnošću, unutar područja pod jurisdikcijom jedne od strana, a čije je fizičko porijeklo smješteno u cijelosti ili djelomično unutar područja pod jurisdikcijom druge strane,”(član 1). Konvencija postavlja obaveze za sve potpisnice i za zemlje priobalja, tj. za one koje graniče sa istim prekograničnim vodama. Sveobuhvatna obaveza za sve strane je da spriječe, kontrolišu i smanje bilo kakav prekogranični uticaj. Konkretno, zemlje potpisnice će preduzeti mjere za sprečavanje, kontrolu i smanjenje zagađenja vode, osigurati da se njhovim prekograničnim vodama upravlja na ekološki ispravan i racionalan način i da se koriste razumno i pravedno, te osigurati očuvanje i, ako je potrebno, obnavljanje ekosistema. Potpisnice treba da se rukovode principom predostrožnosti, principom „zagađivač plaća“ i principom međugeneracijske jednakosti. Član 3 zahtijeva od strana da usvoje, primijene i usklade pravne, administrativne, ekonomske, finansijske i tehničke mjere za sprečavanje, kontrolu i smanjenje zagađenja vode, te daje indikativnu listu tih mjera, uključujući licenciranje ispuštanja otpadnih voda, uspostavljanje zahtjeva za tretman efluenata, sprovođenje procjene uticaja na životnu sredinu, usvajanje pristupa ekosistema i planiranje za nepredviđene situacije. Strane će uspostaviti programe monitoringa vodnih resursa i razmijenjivati informacije.</w:t>
      </w:r>
    </w:p>
    <w:p w14:paraId="360CDCCD" w14:textId="77777777" w:rsidR="00E474D0" w:rsidRPr="00561C0E" w:rsidRDefault="00E474D0" w:rsidP="004101CF">
      <w:pPr>
        <w:rPr>
          <w:noProof/>
          <w:lang w:val="sr-Latn-RS"/>
        </w:rPr>
      </w:pPr>
      <w:r w:rsidRPr="00561C0E">
        <w:rPr>
          <w:noProof/>
          <w:lang w:val="sr-Latn-RS"/>
        </w:rPr>
        <w:t xml:space="preserve">Posebne obaveze za priobalne strane odnose se na uspostavljanje i sprovođenje zajedničkih programa monitoringa prekograničnih voda, uključujući poplave i ledene nanose, kao i prekogranične uticaje, te na provođenje zajedničkih ili koordinisanih procjena. Ovaj zadatak ima za posljedicu usklađivanje pravila za uspostavljanje i rad programa monitoringa i ocjenjivanja. Rezultati ocjenjivanja se objavljuju javnosti. Prema članu 13, priobalne strane su dužne da razmjenjuju razumno dostupne podatke i informacije o ekološkim uslovima prekograničnih voda, iskustvima u primjeni najboljih dostupnih tehnologija, rezultatima monitoringa i emisija, mjerama koje su preduzete ili planirane u cilju spriječavanja, kontrole i smanjenja prekograničnog uticaja dozvola za ispuštanje otpadnih voda. Član 14 bavi se kriznim situacijama i zahtijeva od priobalnih strana da uspostave i da, gdje je to prikladno, vode zajedničke ili koordinisane sisteme upozorenja i obavještavanja, kako bi olakšali brzu razmjenu podataka. Ovi sistemi treba da funkcionišu na osnovu kompatibilnih procedura za prenos i obradu podataka koje treba dogovoriti. Član 15 odnosi se na krizne situacije i zahtijeva od priobalnih strana da </w:t>
      </w:r>
      <w:r w:rsidRPr="00561C0E">
        <w:rPr>
          <w:noProof/>
          <w:lang w:val="sr-Latn-RS"/>
        </w:rPr>
        <w:lastRenderedPageBreak/>
        <w:t>međusobno pružaju uzajamnu pomoć na zahtjev, u skladu sa određenim procedurama. Član 16 se odnosi na javno informisanje.</w:t>
      </w:r>
    </w:p>
    <w:p w14:paraId="267F643D" w14:textId="77777777" w:rsidR="00993C64" w:rsidRPr="00561C0E" w:rsidRDefault="00E474D0" w:rsidP="004101CF">
      <w:pPr>
        <w:rPr>
          <w:noProof/>
          <w:lang w:val="sr-Latn-RS"/>
        </w:rPr>
      </w:pPr>
      <w:r w:rsidRPr="00561C0E">
        <w:rPr>
          <w:noProof/>
          <w:lang w:val="sr-Latn-RS"/>
        </w:rPr>
        <w:t xml:space="preserve">Član 9 UNECE Konvencije o vodama uvodi obavezu sklapanja bilateralnih ili multilateralnih sporazuma ili drugih aranžmana, ili prilagođavanja postojećih principima Konvencije. Između ostalog, od ovih sporazuma ili aranžmana se očekuje da pokriju zajednički nadzor i procjenu, te moraju obezbijediti uspostavljanje zajedničkih tijela, čije su glavne funkcije navedene u članu 9. </w:t>
      </w:r>
    </w:p>
    <w:p w14:paraId="003541BE" w14:textId="77777777" w:rsidR="00E474D0" w:rsidRPr="00561C0E" w:rsidRDefault="00E474D0" w:rsidP="004101CF">
      <w:pPr>
        <w:rPr>
          <w:b/>
          <w:bCs/>
          <w:i/>
          <w:noProof/>
          <w:color w:val="003366"/>
          <w:sz w:val="20"/>
          <w:szCs w:val="20"/>
          <w:lang w:val="sr-Latn-RS"/>
        </w:rPr>
      </w:pPr>
      <w:r w:rsidRPr="00561C0E">
        <w:rPr>
          <w:b/>
          <w:noProof/>
          <w:lang w:val="sr-Latn-RS"/>
        </w:rPr>
        <w:t>ESPOO konvencija</w:t>
      </w:r>
      <w:r w:rsidRPr="00561C0E">
        <w:rPr>
          <w:noProof/>
          <w:lang w:val="sr-Latn-RS"/>
        </w:rPr>
        <w:t xml:space="preserve"> nalaže stranama da procene uticaj određenih aktivnosti na životnu sredinu u ranoj fazi planiranja, kao i da se međusobno obaveste i konsultuju o svim većim projektima koji se razmatraju i za koje je vjerovatno da će imati značajan negativan prekogranični uticaj na životnu sredinu. Arhuska konvencija ustanovljava pravo javnosti da dobija informacije o životnoj sredini koje su na raspolaganju javnim vlastima, da učestvuje u donošenju odluka o pitanjima životne sredine, kao i da preispituje postupke u cilju osporavanja javnih odluka donetih kršenjem ova dva prava.</w:t>
      </w:r>
    </w:p>
    <w:p w14:paraId="1627D7BD" w14:textId="77777777" w:rsidR="00E474D0" w:rsidRPr="00561C0E" w:rsidRDefault="00E474D0" w:rsidP="004101CF">
      <w:pPr>
        <w:rPr>
          <w:noProof/>
          <w:lang w:val="sr-Latn-RS"/>
        </w:rPr>
      </w:pPr>
      <w:r w:rsidRPr="00561C0E">
        <w:rPr>
          <w:noProof/>
          <w:lang w:val="sr-Latn-RS"/>
        </w:rPr>
        <w:t xml:space="preserve">Prema </w:t>
      </w:r>
      <w:r w:rsidRPr="00561C0E">
        <w:rPr>
          <w:b/>
          <w:noProof/>
          <w:lang w:val="sr-Latn-RS"/>
        </w:rPr>
        <w:t>Ramsarskoj konvenciji</w:t>
      </w:r>
      <w:r w:rsidRPr="00561C0E">
        <w:rPr>
          <w:noProof/>
          <w:lang w:val="sr-Latn-RS"/>
        </w:rPr>
        <w:t>, svaka strana ugovornica određuje najmanje jednu močvaru koja se uključuje u Spisak močvarnih područja od međunarodnog značaja. Močvare koje treba uvrstiti na spisak su ona od međunarodnog značaja prema ekološkom, botaničkom, zoološkom, limnološkom ili hidrološkom smislu. Uvrštavanje močvarnog područja nameće obavezu strani ili stranama potpisnicama konvencije  da pripreme i sprovode svoje planove na takav način da promoviše njihovo razumno korišćenje i očuvanje, uključujući uspostavljanje prirodnih rezervata. Kada je riječ o prekograničnom močvarnom području ili je isto dio prekograničnog vodnog sistema,  države se tada konsultuju o svim pitanjima u vezi sa očuvanjem predmetnog područja i ulože napore da koordiniraju svoje politike i propise u tom pogledu. Crna Gora je odredila dva Ramsarska područja, Skadarsko jezero i Tivatska solila.</w:t>
      </w:r>
    </w:p>
    <w:p w14:paraId="118C2C9B" w14:textId="77777777" w:rsidR="00E474D0" w:rsidRPr="00561C0E" w:rsidRDefault="00E474D0" w:rsidP="004101CF">
      <w:pPr>
        <w:rPr>
          <w:noProof/>
          <w:lang w:val="sr-Latn-RS"/>
        </w:rPr>
      </w:pPr>
      <w:r w:rsidRPr="00561C0E">
        <w:rPr>
          <w:b/>
          <w:noProof/>
          <w:lang w:val="sr-Latn-RS"/>
        </w:rPr>
        <w:t>Barselonska konvencija</w:t>
      </w:r>
      <w:r w:rsidRPr="00561C0E">
        <w:rPr>
          <w:noProof/>
          <w:lang w:val="sr-Latn-RS"/>
        </w:rPr>
        <w:t xml:space="preserve"> obavezuje strane potpisnice da preduzmu sve odgovarajuće mjere kako bi spriječile, smanjile ili suzbile zagađivanje područja Sredozemnog mora nastalo usljed ispusta iz rijeka, ispusta koji se izlivaju u more ili kroz odlaganje na obali ili iz kopnenih izvora koji se nalaze na teritoriji strana ugovornica. Strane treba da sarađuju u riješavanju vanrednih slučajeva zagađenja i u preduzimanju mjera za otklanjanje ili smanjenje štete. Obaveza država da se međusobno obavijeste o ovim vanrednim situacijama uz obavezu sprovođenja programa monitoringa zagađenja u moru i da nastoje da uspostave sistem monitoringa. U tom cilju, strane potpisnice dužne su da odrede nadležne organe za monitoring zagađenja mora na svojim teritorijama i, koliko je to moguće, učestvuju u aranžmanima za učešće u takvom monitoringu van njihovih teritorijalnih nadležnosti. Saradnja u okviru Konvencije obuhvata i formulisanje i usvajanje procedura za utvrđivanje odgovornosti i naknade štete nastale usljed zagađenja morske sredine zbog kršenja odredbi Konvencije.</w:t>
      </w:r>
    </w:p>
    <w:p w14:paraId="4997E7F8" w14:textId="77777777" w:rsidR="00E474D0" w:rsidRPr="00561C0E" w:rsidRDefault="00E474D0" w:rsidP="004101CF">
      <w:pPr>
        <w:rPr>
          <w:rFonts w:asciiTheme="minorHAnsi" w:hAnsiTheme="minorHAnsi" w:cs="Calibri"/>
          <w:noProof/>
          <w:lang w:val="sr-Latn-RS"/>
        </w:rPr>
      </w:pPr>
      <w:r w:rsidRPr="00561C0E">
        <w:rPr>
          <w:rFonts w:asciiTheme="minorHAnsi" w:hAnsiTheme="minorHAnsi" w:cs="Calibri"/>
          <w:noProof/>
          <w:lang w:val="sr-Latn-RS"/>
        </w:rPr>
        <w:t xml:space="preserve">Prema </w:t>
      </w:r>
      <w:r w:rsidRPr="00561C0E">
        <w:rPr>
          <w:rFonts w:asciiTheme="minorHAnsi" w:hAnsiTheme="minorHAnsi" w:cs="Calibri"/>
          <w:b/>
          <w:noProof/>
          <w:lang w:val="sr-Latn-RS"/>
        </w:rPr>
        <w:t>Konvenciji o zaštiti Dunava</w:t>
      </w:r>
      <w:r w:rsidRPr="00561C0E">
        <w:rPr>
          <w:rFonts w:asciiTheme="minorHAnsi" w:hAnsiTheme="minorHAnsi" w:cs="Calibri"/>
          <w:noProof/>
          <w:lang w:val="sr-Latn-RS"/>
        </w:rPr>
        <w:t xml:space="preserve">, zemlje potpisnice moraju nastojati da ostvare ciljeve održivog i pravednog upravljanja vodama, uključujući očuvanje, poboljšanje i racionalno korišćenje površinskih i podzemnih voda u slivu Dunava, i sarađuju u prevenciji, kontroli i smanjenju prekograničnih uticaja. One će preduzeti (i uskladiti) sve odgovarajuće pravne, administrativne i tehničke mjere kako bi se makar održalo i poboljšalo stanje životne sredine i kvaliteta vode, te kako bi se spriječili i smanjili, koliko </w:t>
      </w:r>
      <w:r w:rsidRPr="00561C0E">
        <w:rPr>
          <w:rFonts w:asciiTheme="minorHAnsi" w:hAnsiTheme="minorHAnsi" w:cs="Calibri"/>
          <w:noProof/>
          <w:lang w:val="sr-Latn-RS"/>
        </w:rPr>
        <w:lastRenderedPageBreak/>
        <w:t>je to moguće, bilo kakvi negativni uticaji i promjene. Pored toga, one moraju nastojati da kontrolišu opasnosti nastale slučajnim zagađenjem, poplavama i rizicima od leda, kao i da smanje zagađenje od izvora u području sliva Crnog mora. Član 18 Konvencije predviđa osnivanje Međunarodne komisije za zaštitu rijeke Dunav (</w:t>
      </w:r>
      <w:r w:rsidRPr="00561C0E">
        <w:rPr>
          <w:rFonts w:asciiTheme="minorHAnsi" w:hAnsiTheme="minorHAnsi" w:cs="Calibri"/>
          <w:i/>
          <w:noProof/>
          <w:lang w:val="sr-Latn-RS"/>
        </w:rPr>
        <w:t>ICPDR</w:t>
      </w:r>
      <w:r w:rsidRPr="00561C0E">
        <w:rPr>
          <w:rFonts w:asciiTheme="minorHAnsi" w:hAnsiTheme="minorHAnsi" w:cs="Calibri"/>
          <w:noProof/>
          <w:lang w:val="sr-Latn-RS"/>
        </w:rPr>
        <w:t xml:space="preserve">) čija je struktura detaljno opisana u Aneksu IV, kako bi se strane savjetovale o mjerama koje treba provesti. Zemlje potpisnice će izvještavati </w:t>
      </w:r>
      <w:r w:rsidRPr="00561C0E">
        <w:rPr>
          <w:rFonts w:asciiTheme="minorHAnsi" w:hAnsiTheme="minorHAnsi" w:cs="Calibri"/>
          <w:i/>
          <w:noProof/>
          <w:lang w:val="sr-Latn-RS"/>
        </w:rPr>
        <w:t>ICPDR</w:t>
      </w:r>
      <w:r w:rsidRPr="00561C0E">
        <w:rPr>
          <w:rFonts w:asciiTheme="minorHAnsi" w:hAnsiTheme="minorHAnsi" w:cs="Calibri"/>
          <w:noProof/>
          <w:lang w:val="sr-Latn-RS"/>
        </w:rPr>
        <w:t xml:space="preserve"> o pitanjima navedenim u članu 10.</w:t>
      </w:r>
    </w:p>
    <w:p w14:paraId="63AAE0D3" w14:textId="45C6B24E" w:rsidR="00E474D0" w:rsidRPr="00561C0E" w:rsidRDefault="000B78EF" w:rsidP="000B78EF">
      <w:pPr>
        <w:pStyle w:val="Caption"/>
        <w:rPr>
          <w:noProof/>
          <w:szCs w:val="20"/>
          <w:lang w:val="sr-Latn-RS"/>
        </w:rPr>
      </w:pPr>
      <w:bookmarkStart w:id="111" w:name="_Toc231219214"/>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17</w:t>
      </w:r>
      <w:r w:rsidRPr="00561C0E">
        <w:rPr>
          <w:b/>
          <w:bCs/>
          <w:noProof/>
          <w:lang w:val="sr-Latn-RS"/>
        </w:rPr>
        <w:fldChar w:fldCharType="end"/>
      </w:r>
      <w:r w:rsidRPr="00561C0E">
        <w:rPr>
          <w:b/>
          <w:bCs/>
          <w:noProof/>
          <w:lang w:val="sr-Latn-RS"/>
        </w:rPr>
        <w:t>:</w:t>
      </w:r>
      <w:r w:rsidRPr="00561C0E">
        <w:rPr>
          <w:noProof/>
          <w:lang w:val="sr-Latn-RS"/>
        </w:rPr>
        <w:t xml:space="preserve"> Uloge i odgovornosti za upravljanje međunarodnim riječnim slivovima</w:t>
      </w:r>
      <w:r w:rsidR="00E474D0" w:rsidRPr="00561C0E">
        <w:rPr>
          <w:rStyle w:val="FootnoteReference"/>
          <w:rFonts w:cs="Calibri"/>
          <w:b/>
          <w:noProof/>
          <w:szCs w:val="20"/>
          <w:lang w:val="sr-Latn-RS"/>
        </w:rPr>
        <w:footnoteReference w:id="37"/>
      </w:r>
      <w:bookmarkEnd w:id="111"/>
    </w:p>
    <w:tbl>
      <w:tblPr>
        <w:tblStyle w:val="GridTable1Light-Accent11"/>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1985"/>
        <w:gridCol w:w="2976"/>
        <w:gridCol w:w="1560"/>
        <w:gridCol w:w="1275"/>
        <w:gridCol w:w="1107"/>
      </w:tblGrid>
      <w:tr w:rsidR="00E474D0" w:rsidRPr="00561C0E" w14:paraId="03FA2EFA" w14:textId="77777777" w:rsidTr="004101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shd w:val="clear" w:color="auto" w:fill="F2F2F2" w:themeFill="background1" w:themeFillShade="F2"/>
            <w:vAlign w:val="center"/>
            <w:hideMark/>
          </w:tcPr>
          <w:p w14:paraId="2D7FF8DD" w14:textId="77777777" w:rsidR="00E474D0" w:rsidRPr="00561C0E" w:rsidRDefault="00E474D0" w:rsidP="000B78EF">
            <w:pPr>
              <w:spacing w:line="276" w:lineRule="auto"/>
              <w:jc w:val="center"/>
              <w:rPr>
                <w:rFonts w:asciiTheme="minorHAnsi" w:hAnsiTheme="minorHAnsi" w:cs="Calibri"/>
                <w:noProof/>
                <w:sz w:val="20"/>
                <w:szCs w:val="20"/>
                <w:lang w:val="sr-Latn-RS"/>
              </w:rPr>
            </w:pPr>
            <w:r w:rsidRPr="00561C0E">
              <w:rPr>
                <w:rFonts w:asciiTheme="minorHAnsi" w:hAnsiTheme="minorHAnsi" w:cs="Calibri"/>
                <w:noProof/>
                <w:sz w:val="20"/>
                <w:szCs w:val="20"/>
                <w:lang w:val="sr-Latn-RS"/>
              </w:rPr>
              <w:t>Predmet</w:t>
            </w:r>
          </w:p>
        </w:tc>
        <w:tc>
          <w:tcPr>
            <w:tcW w:w="2976" w:type="dxa"/>
            <w:vMerge w:val="restart"/>
            <w:shd w:val="clear" w:color="auto" w:fill="F2F2F2" w:themeFill="background1" w:themeFillShade="F2"/>
            <w:vAlign w:val="center"/>
            <w:hideMark/>
          </w:tcPr>
          <w:p w14:paraId="217AF394"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Zadaci</w:t>
            </w:r>
          </w:p>
        </w:tc>
        <w:tc>
          <w:tcPr>
            <w:tcW w:w="1560" w:type="dxa"/>
            <w:vMerge w:val="restart"/>
            <w:shd w:val="clear" w:color="auto" w:fill="F2F2F2" w:themeFill="background1" w:themeFillShade="F2"/>
            <w:vAlign w:val="center"/>
            <w:hideMark/>
          </w:tcPr>
          <w:p w14:paraId="04DF3E93"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Odgovornost</w:t>
            </w:r>
          </w:p>
        </w:tc>
        <w:tc>
          <w:tcPr>
            <w:tcW w:w="2382" w:type="dxa"/>
            <w:gridSpan w:val="2"/>
            <w:shd w:val="clear" w:color="auto" w:fill="F2F2F2" w:themeFill="background1" w:themeFillShade="F2"/>
            <w:vAlign w:val="center"/>
            <w:hideMark/>
          </w:tcPr>
          <w:p w14:paraId="03703DA9"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Pravna referenca</w:t>
            </w:r>
          </w:p>
        </w:tc>
      </w:tr>
      <w:tr w:rsidR="00E474D0" w:rsidRPr="00561C0E" w14:paraId="2408E32C" w14:textId="77777777" w:rsidTr="004101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vMerge/>
            <w:tcBorders>
              <w:bottom w:val="none" w:sz="0" w:space="0" w:color="auto"/>
            </w:tcBorders>
            <w:shd w:val="clear" w:color="auto" w:fill="F2F2F2" w:themeFill="background1" w:themeFillShade="F2"/>
            <w:vAlign w:val="center"/>
            <w:hideMark/>
          </w:tcPr>
          <w:p w14:paraId="2FE8D13D" w14:textId="77777777" w:rsidR="00E474D0" w:rsidRPr="00561C0E" w:rsidRDefault="00E474D0" w:rsidP="000B78EF">
            <w:pPr>
              <w:spacing w:line="276" w:lineRule="auto"/>
              <w:jc w:val="center"/>
              <w:rPr>
                <w:rFonts w:asciiTheme="minorHAnsi" w:hAnsiTheme="minorHAnsi" w:cs="Calibri"/>
                <w:noProof/>
                <w:sz w:val="20"/>
                <w:szCs w:val="20"/>
                <w:lang w:val="sr-Latn-RS"/>
              </w:rPr>
            </w:pPr>
          </w:p>
        </w:tc>
        <w:tc>
          <w:tcPr>
            <w:tcW w:w="0" w:type="auto"/>
            <w:vMerge/>
            <w:tcBorders>
              <w:bottom w:val="none" w:sz="0" w:space="0" w:color="auto"/>
            </w:tcBorders>
            <w:shd w:val="clear" w:color="auto" w:fill="F2F2F2" w:themeFill="background1" w:themeFillShade="F2"/>
            <w:vAlign w:val="center"/>
            <w:hideMark/>
          </w:tcPr>
          <w:p w14:paraId="11AFCF47"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p>
        </w:tc>
        <w:tc>
          <w:tcPr>
            <w:tcW w:w="0" w:type="auto"/>
            <w:vMerge/>
            <w:tcBorders>
              <w:bottom w:val="none" w:sz="0" w:space="0" w:color="auto"/>
            </w:tcBorders>
            <w:shd w:val="clear" w:color="auto" w:fill="F2F2F2" w:themeFill="background1" w:themeFillShade="F2"/>
            <w:vAlign w:val="center"/>
            <w:hideMark/>
          </w:tcPr>
          <w:p w14:paraId="20AFA086"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p>
        </w:tc>
        <w:tc>
          <w:tcPr>
            <w:tcW w:w="1275" w:type="dxa"/>
            <w:tcBorders>
              <w:bottom w:val="none" w:sz="0" w:space="0" w:color="auto"/>
            </w:tcBorders>
            <w:shd w:val="clear" w:color="auto" w:fill="F2F2F2" w:themeFill="background1" w:themeFillShade="F2"/>
            <w:vAlign w:val="center"/>
            <w:hideMark/>
          </w:tcPr>
          <w:p w14:paraId="0CAE0455"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CG</w:t>
            </w:r>
          </w:p>
        </w:tc>
        <w:tc>
          <w:tcPr>
            <w:tcW w:w="1107" w:type="dxa"/>
            <w:tcBorders>
              <w:bottom w:val="none" w:sz="0" w:space="0" w:color="auto"/>
            </w:tcBorders>
            <w:shd w:val="clear" w:color="auto" w:fill="F2F2F2" w:themeFill="background1" w:themeFillShade="F2"/>
            <w:vAlign w:val="center"/>
            <w:hideMark/>
          </w:tcPr>
          <w:p w14:paraId="0AE8E795" w14:textId="77777777" w:rsidR="00E474D0" w:rsidRPr="00561C0E" w:rsidRDefault="00E474D0" w:rsidP="000B78EF">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EU</w:t>
            </w:r>
          </w:p>
        </w:tc>
      </w:tr>
      <w:tr w:rsidR="00E474D0" w:rsidRPr="00561C0E" w14:paraId="07F3421A" w14:textId="77777777" w:rsidTr="004101CF">
        <w:tc>
          <w:tcPr>
            <w:cnfStyle w:val="001000000000" w:firstRow="0" w:lastRow="0" w:firstColumn="1" w:lastColumn="0" w:oddVBand="0" w:evenVBand="0" w:oddHBand="0" w:evenHBand="0" w:firstRowFirstColumn="0" w:firstRowLastColumn="0" w:lastRowFirstColumn="0" w:lastRowLastColumn="0"/>
            <w:tcW w:w="8903" w:type="dxa"/>
            <w:gridSpan w:val="5"/>
            <w:hideMark/>
          </w:tcPr>
          <w:p w14:paraId="03FFD0A0" w14:textId="77777777" w:rsidR="00E474D0" w:rsidRPr="00561C0E" w:rsidRDefault="00E474D0" w:rsidP="00255B53">
            <w:pPr>
              <w:pStyle w:val="NormalWeb"/>
              <w:spacing w:line="276" w:lineRule="auto"/>
              <w:jc w:val="center"/>
              <w:rPr>
                <w:rFonts w:asciiTheme="minorHAnsi" w:hAnsiTheme="minorHAnsi" w:cs="Calibri"/>
                <w:noProof/>
                <w:sz w:val="20"/>
                <w:szCs w:val="20"/>
                <w:lang w:val="sr-Latn-RS"/>
              </w:rPr>
            </w:pPr>
            <w:r w:rsidRPr="00561C0E">
              <w:rPr>
                <w:rFonts w:asciiTheme="minorHAnsi" w:hAnsiTheme="minorHAnsi" w:cs="Calibri"/>
                <w:bCs w:val="0"/>
                <w:noProof/>
                <w:sz w:val="20"/>
                <w:szCs w:val="20"/>
                <w:lang w:val="sr-Latn-RS"/>
              </w:rPr>
              <w:t>Plan upravljanja vodama međunarodnih rječnih slivova</w:t>
            </w:r>
          </w:p>
        </w:tc>
      </w:tr>
      <w:tr w:rsidR="00E474D0" w:rsidRPr="00561C0E" w14:paraId="2680358E" w14:textId="77777777" w:rsidTr="004101CF">
        <w:tc>
          <w:tcPr>
            <w:cnfStyle w:val="001000000000" w:firstRow="0" w:lastRow="0" w:firstColumn="1" w:lastColumn="0" w:oddVBand="0" w:evenVBand="0" w:oddHBand="0" w:evenHBand="0" w:firstRowFirstColumn="0" w:firstRowLastColumn="0" w:lastRowFirstColumn="0" w:lastRowLastColumn="0"/>
            <w:tcW w:w="1985" w:type="dxa"/>
            <w:hideMark/>
          </w:tcPr>
          <w:p w14:paraId="1A3B86DC" w14:textId="77777777" w:rsidR="00E474D0" w:rsidRPr="00561C0E" w:rsidRDefault="00E474D0" w:rsidP="006E1CA3">
            <w:pPr>
              <w:pStyle w:val="NormalWeb"/>
              <w:spacing w:line="276" w:lineRule="auto"/>
              <w:jc w:val="left"/>
              <w:rPr>
                <w:rFonts w:asciiTheme="minorHAnsi" w:hAnsiTheme="minorHAnsi" w:cs="Calibri"/>
                <w:b w:val="0"/>
                <w:noProof/>
                <w:sz w:val="20"/>
                <w:szCs w:val="20"/>
                <w:lang w:val="sr-Latn-RS"/>
              </w:rPr>
            </w:pPr>
            <w:r w:rsidRPr="00561C0E">
              <w:rPr>
                <w:rFonts w:asciiTheme="minorHAnsi" w:hAnsiTheme="minorHAnsi" w:cs="Calibri"/>
                <w:b w:val="0"/>
                <w:noProof/>
                <w:sz w:val="20"/>
                <w:szCs w:val="20"/>
                <w:lang w:val="sr-Latn-RS"/>
              </w:rPr>
              <w:t>Izrada plana upravljanja vodama međunarodnih rječnih slivova</w:t>
            </w:r>
          </w:p>
        </w:tc>
        <w:tc>
          <w:tcPr>
            <w:tcW w:w="2976" w:type="dxa"/>
            <w:hideMark/>
          </w:tcPr>
          <w:p w14:paraId="78B16E39" w14:textId="77777777" w:rsidR="00E474D0" w:rsidRPr="003D35E5" w:rsidRDefault="000361B8" w:rsidP="006E1CA3">
            <w:pPr>
              <w:pStyle w:val="NormalWeb"/>
              <w:spacing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highlight w:val="yellow"/>
                <w:lang w:val="sr-Latn-RS"/>
              </w:rPr>
            </w:pPr>
            <w:r w:rsidRPr="000361B8">
              <w:rPr>
                <w:rFonts w:asciiTheme="minorHAnsi" w:hAnsiTheme="minorHAnsi" w:cs="Calibri"/>
                <w:noProof/>
                <w:sz w:val="20"/>
                <w:szCs w:val="20"/>
                <w:lang w:val="sr-Latn-RS"/>
              </w:rPr>
              <w:t xml:space="preserve">Vodama međunarodnog rječnog sliva upravlja se na osnovu plana upravljanja država na čijoj teritoriji se nalaze djelovi tog sliva. </w:t>
            </w:r>
            <w:r>
              <w:rPr>
                <w:rFonts w:asciiTheme="minorHAnsi" w:hAnsiTheme="minorHAnsi" w:cs="Calibri"/>
                <w:noProof/>
                <w:sz w:val="20"/>
                <w:szCs w:val="20"/>
                <w:lang w:val="sr-Latn-RS"/>
              </w:rPr>
              <w:t xml:space="preserve"> </w:t>
            </w:r>
            <w:r w:rsidR="00024729" w:rsidRPr="00024729">
              <w:rPr>
                <w:rFonts w:asciiTheme="minorHAnsi" w:hAnsiTheme="minorHAnsi" w:cs="Calibri"/>
                <w:noProof/>
                <w:sz w:val="20"/>
                <w:szCs w:val="20"/>
                <w:lang w:val="sr-Latn-RS"/>
              </w:rPr>
              <w:t>Ukoliko plan nije sačinjen, međunarodnim rječnim slivom upravlja se na osnovu plana</w:t>
            </w:r>
            <w:r w:rsidR="00024729">
              <w:rPr>
                <w:rFonts w:asciiTheme="minorHAnsi" w:hAnsiTheme="minorHAnsi" w:cs="Calibri"/>
                <w:noProof/>
                <w:sz w:val="20"/>
                <w:szCs w:val="20"/>
                <w:lang w:val="sr-Latn-RS"/>
              </w:rPr>
              <w:t xml:space="preserve"> upravljanja rječnim slivom </w:t>
            </w:r>
            <w:r w:rsidR="00024729" w:rsidRPr="00024729">
              <w:rPr>
                <w:rFonts w:asciiTheme="minorHAnsi" w:hAnsiTheme="minorHAnsi" w:cs="Calibri"/>
                <w:noProof/>
                <w:sz w:val="20"/>
                <w:szCs w:val="20"/>
                <w:lang w:val="sr-Latn-RS"/>
              </w:rPr>
              <w:t>koji se dostavlja državama na čijoj teritoriji se nalaze djelovi istog vodnog područja.</w:t>
            </w:r>
          </w:p>
        </w:tc>
        <w:tc>
          <w:tcPr>
            <w:tcW w:w="1560" w:type="dxa"/>
            <w:vAlign w:val="center"/>
            <w:hideMark/>
          </w:tcPr>
          <w:p w14:paraId="49DE8BC6"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 xml:space="preserve">Vlada Crne Gore, </w:t>
            </w:r>
            <w:r w:rsidR="00024729">
              <w:rPr>
                <w:rFonts w:asciiTheme="minorHAnsi" w:hAnsiTheme="minorHAnsi" w:cs="Calibri"/>
                <w:noProof/>
                <w:sz w:val="20"/>
                <w:szCs w:val="20"/>
                <w:lang w:val="sr-Latn-RS"/>
              </w:rPr>
              <w:t xml:space="preserve">UZV, </w:t>
            </w:r>
            <w:r w:rsidRPr="00561C0E">
              <w:rPr>
                <w:rFonts w:asciiTheme="minorHAnsi" w:hAnsiTheme="minorHAnsi" w:cs="Calibri"/>
                <w:noProof/>
                <w:sz w:val="20"/>
                <w:szCs w:val="20"/>
                <w:lang w:val="sr-Latn-RS"/>
              </w:rPr>
              <w:t>MP</w:t>
            </w:r>
            <w:r w:rsidR="000361B8">
              <w:rPr>
                <w:rFonts w:asciiTheme="minorHAnsi" w:hAnsiTheme="minorHAnsi" w:cs="Calibri"/>
                <w:noProof/>
                <w:sz w:val="20"/>
                <w:szCs w:val="20"/>
                <w:lang w:val="sr-Latn-RS"/>
              </w:rPr>
              <w:t>ŠV</w:t>
            </w:r>
          </w:p>
        </w:tc>
        <w:tc>
          <w:tcPr>
            <w:tcW w:w="1275" w:type="dxa"/>
            <w:vAlign w:val="center"/>
            <w:hideMark/>
          </w:tcPr>
          <w:p w14:paraId="79A50990"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Zakon o vodama, članovi 24a, 157</w:t>
            </w:r>
          </w:p>
        </w:tc>
        <w:tc>
          <w:tcPr>
            <w:tcW w:w="1107" w:type="dxa"/>
            <w:vAlign w:val="center"/>
            <w:hideMark/>
          </w:tcPr>
          <w:p w14:paraId="4B6CC2F6"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ODV, članovi 3 i 13</w:t>
            </w:r>
          </w:p>
        </w:tc>
      </w:tr>
      <w:tr w:rsidR="00E474D0" w:rsidRPr="00561C0E" w14:paraId="704E4E25" w14:textId="77777777" w:rsidTr="004101CF">
        <w:tc>
          <w:tcPr>
            <w:cnfStyle w:val="001000000000" w:firstRow="0" w:lastRow="0" w:firstColumn="1" w:lastColumn="0" w:oddVBand="0" w:evenVBand="0" w:oddHBand="0" w:evenHBand="0" w:firstRowFirstColumn="0" w:firstRowLastColumn="0" w:lastRowFirstColumn="0" w:lastRowLastColumn="0"/>
            <w:tcW w:w="8903" w:type="dxa"/>
            <w:gridSpan w:val="5"/>
            <w:vAlign w:val="center"/>
            <w:hideMark/>
          </w:tcPr>
          <w:p w14:paraId="1F93486D" w14:textId="77777777" w:rsidR="00E474D0" w:rsidRPr="00561C0E" w:rsidRDefault="00E474D0" w:rsidP="000B78EF">
            <w:pPr>
              <w:pStyle w:val="NormalWeb"/>
              <w:spacing w:line="276" w:lineRule="auto"/>
              <w:jc w:val="center"/>
              <w:rPr>
                <w:rFonts w:asciiTheme="minorHAnsi" w:hAnsiTheme="minorHAnsi" w:cs="Calibri"/>
                <w:noProof/>
                <w:sz w:val="20"/>
                <w:szCs w:val="20"/>
                <w:lang w:val="sr-Latn-RS"/>
              </w:rPr>
            </w:pPr>
            <w:r w:rsidRPr="00561C0E">
              <w:rPr>
                <w:rFonts w:asciiTheme="minorHAnsi" w:hAnsiTheme="minorHAnsi" w:cs="Calibri"/>
                <w:bCs w:val="0"/>
                <w:noProof/>
                <w:sz w:val="20"/>
                <w:szCs w:val="20"/>
                <w:lang w:val="sr-Latn-RS"/>
              </w:rPr>
              <w:t>Saradnja i razmjena informacija</w:t>
            </w:r>
          </w:p>
        </w:tc>
      </w:tr>
      <w:tr w:rsidR="00E474D0" w:rsidRPr="00561C0E" w14:paraId="59AA5EE6" w14:textId="77777777" w:rsidTr="004101CF">
        <w:tc>
          <w:tcPr>
            <w:cnfStyle w:val="001000000000" w:firstRow="0" w:lastRow="0" w:firstColumn="1" w:lastColumn="0" w:oddVBand="0" w:evenVBand="0" w:oddHBand="0" w:evenHBand="0" w:firstRowFirstColumn="0" w:firstRowLastColumn="0" w:lastRowFirstColumn="0" w:lastRowLastColumn="0"/>
            <w:tcW w:w="1985" w:type="dxa"/>
            <w:hideMark/>
          </w:tcPr>
          <w:p w14:paraId="0718C566" w14:textId="77777777" w:rsidR="00E474D0" w:rsidRPr="00561C0E" w:rsidRDefault="00E474D0" w:rsidP="00255B53">
            <w:pPr>
              <w:pStyle w:val="NormalWeb"/>
              <w:spacing w:line="276" w:lineRule="auto"/>
              <w:rPr>
                <w:rFonts w:asciiTheme="minorHAnsi" w:hAnsiTheme="minorHAnsi" w:cs="Calibri"/>
                <w:b w:val="0"/>
                <w:noProof/>
                <w:sz w:val="20"/>
                <w:szCs w:val="20"/>
                <w:lang w:val="sr-Latn-RS"/>
              </w:rPr>
            </w:pPr>
            <w:r w:rsidRPr="00561C0E">
              <w:rPr>
                <w:rFonts w:asciiTheme="minorHAnsi" w:hAnsiTheme="minorHAnsi" w:cs="Calibri"/>
                <w:b w:val="0"/>
                <w:noProof/>
                <w:sz w:val="20"/>
                <w:szCs w:val="20"/>
                <w:lang w:val="sr-Latn-RS"/>
              </w:rPr>
              <w:t>Prekogranična saradnja i razmjena informacija u upravljanju međunarodnim rječnim slivovima</w:t>
            </w:r>
          </w:p>
        </w:tc>
        <w:tc>
          <w:tcPr>
            <w:tcW w:w="2976" w:type="dxa"/>
            <w:hideMark/>
          </w:tcPr>
          <w:p w14:paraId="5C59995E" w14:textId="77777777" w:rsidR="00E474D0" w:rsidRPr="00561C0E" w:rsidRDefault="00E474D0" w:rsidP="006E1CA3">
            <w:pPr>
              <w:pStyle w:val="NormalWeb"/>
              <w:spacing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Usklađivanje programa mjera međunarodnih vodnih područja, Razmjena relevantnih informacija za potrebe informacionog sistema voda. Mjere koje se odnose na međunarodna vodna područja, Razmjena relevantnih informacija za potrebe vodnog informacionog sistema.</w:t>
            </w:r>
          </w:p>
        </w:tc>
        <w:tc>
          <w:tcPr>
            <w:tcW w:w="1560" w:type="dxa"/>
            <w:vAlign w:val="center"/>
            <w:hideMark/>
          </w:tcPr>
          <w:p w14:paraId="745D97A4" w14:textId="77777777" w:rsidR="00E474D0" w:rsidRPr="00561C0E" w:rsidRDefault="00E474D0" w:rsidP="000B78E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M</w:t>
            </w:r>
            <w:r w:rsidR="000361B8">
              <w:rPr>
                <w:rFonts w:asciiTheme="minorHAnsi" w:hAnsiTheme="minorHAnsi" w:cs="Calibri"/>
                <w:noProof/>
                <w:sz w:val="20"/>
                <w:szCs w:val="20"/>
                <w:lang w:val="sr-Latn-RS"/>
              </w:rPr>
              <w:t>PŠV</w:t>
            </w:r>
          </w:p>
        </w:tc>
        <w:tc>
          <w:tcPr>
            <w:tcW w:w="1275" w:type="dxa"/>
            <w:vAlign w:val="center"/>
            <w:hideMark/>
          </w:tcPr>
          <w:p w14:paraId="458F6F61"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Zakon o vodama, članovi 32, 157, 159</w:t>
            </w:r>
          </w:p>
        </w:tc>
        <w:tc>
          <w:tcPr>
            <w:tcW w:w="1107" w:type="dxa"/>
            <w:vAlign w:val="center"/>
            <w:hideMark/>
          </w:tcPr>
          <w:p w14:paraId="2AB0BF5F"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ODV, član 3 i član 13</w:t>
            </w:r>
          </w:p>
        </w:tc>
      </w:tr>
      <w:tr w:rsidR="00E474D0" w:rsidRPr="00561C0E" w14:paraId="55534322" w14:textId="77777777" w:rsidTr="004101CF">
        <w:tc>
          <w:tcPr>
            <w:cnfStyle w:val="001000000000" w:firstRow="0" w:lastRow="0" w:firstColumn="1" w:lastColumn="0" w:oddVBand="0" w:evenVBand="0" w:oddHBand="0" w:evenHBand="0" w:firstRowFirstColumn="0" w:firstRowLastColumn="0" w:lastRowFirstColumn="0" w:lastRowLastColumn="0"/>
            <w:tcW w:w="8903" w:type="dxa"/>
            <w:gridSpan w:val="5"/>
            <w:vAlign w:val="center"/>
            <w:hideMark/>
          </w:tcPr>
          <w:p w14:paraId="78079104" w14:textId="77777777" w:rsidR="00E474D0" w:rsidRPr="00561C0E" w:rsidRDefault="00E474D0" w:rsidP="000B78EF">
            <w:pPr>
              <w:pStyle w:val="NormalWeb"/>
              <w:spacing w:line="276" w:lineRule="auto"/>
              <w:jc w:val="center"/>
              <w:rPr>
                <w:rFonts w:asciiTheme="minorHAnsi" w:hAnsiTheme="minorHAnsi" w:cs="Calibri"/>
                <w:noProof/>
                <w:sz w:val="20"/>
                <w:szCs w:val="20"/>
                <w:lang w:val="sr-Latn-RS"/>
              </w:rPr>
            </w:pPr>
            <w:r w:rsidRPr="00561C0E">
              <w:rPr>
                <w:rFonts w:asciiTheme="minorHAnsi" w:hAnsiTheme="minorHAnsi" w:cs="Calibri"/>
                <w:bCs w:val="0"/>
                <w:noProof/>
                <w:sz w:val="20"/>
                <w:szCs w:val="20"/>
                <w:lang w:val="sr-Latn-RS"/>
              </w:rPr>
              <w:t>Saradnja u preliminarnoj procjeni rizika od poplava</w:t>
            </w:r>
          </w:p>
        </w:tc>
      </w:tr>
      <w:tr w:rsidR="00E474D0" w:rsidRPr="00561C0E" w14:paraId="26D62778" w14:textId="77777777" w:rsidTr="004101CF">
        <w:tc>
          <w:tcPr>
            <w:cnfStyle w:val="001000000000" w:firstRow="0" w:lastRow="0" w:firstColumn="1" w:lastColumn="0" w:oddVBand="0" w:evenVBand="0" w:oddHBand="0" w:evenHBand="0" w:firstRowFirstColumn="0" w:firstRowLastColumn="0" w:lastRowFirstColumn="0" w:lastRowLastColumn="0"/>
            <w:tcW w:w="1985" w:type="dxa"/>
            <w:hideMark/>
          </w:tcPr>
          <w:p w14:paraId="764352C7" w14:textId="77777777" w:rsidR="00E474D0" w:rsidRPr="00561C0E" w:rsidRDefault="00E474D0" w:rsidP="005D727F">
            <w:pPr>
              <w:pStyle w:val="NormalWeb"/>
              <w:spacing w:line="276" w:lineRule="auto"/>
              <w:jc w:val="left"/>
              <w:rPr>
                <w:rFonts w:asciiTheme="minorHAnsi" w:hAnsiTheme="minorHAnsi" w:cs="Calibri"/>
                <w:b w:val="0"/>
                <w:noProof/>
                <w:sz w:val="20"/>
                <w:szCs w:val="20"/>
                <w:lang w:val="sr-Latn-RS"/>
              </w:rPr>
            </w:pPr>
            <w:r w:rsidRPr="00561C0E">
              <w:rPr>
                <w:rFonts w:asciiTheme="minorHAnsi" w:hAnsiTheme="minorHAnsi" w:cs="Calibri"/>
                <w:b w:val="0"/>
                <w:noProof/>
                <w:sz w:val="20"/>
                <w:szCs w:val="20"/>
                <w:lang w:val="sr-Latn-RS"/>
              </w:rPr>
              <w:t xml:space="preserve">Saradnja i usvajanje strateških dokumenata u preliminarnoj procjeni rizika od poplava vezanih za </w:t>
            </w:r>
            <w:r w:rsidRPr="00561C0E">
              <w:rPr>
                <w:rFonts w:asciiTheme="minorHAnsi" w:hAnsiTheme="minorHAnsi" w:cs="Calibri"/>
                <w:b w:val="0"/>
                <w:noProof/>
                <w:sz w:val="20"/>
                <w:szCs w:val="20"/>
                <w:lang w:val="sr-Latn-RS"/>
              </w:rPr>
              <w:lastRenderedPageBreak/>
              <w:t>međunarodne riječne slivove</w:t>
            </w:r>
          </w:p>
        </w:tc>
        <w:tc>
          <w:tcPr>
            <w:tcW w:w="2976" w:type="dxa"/>
            <w:hideMark/>
          </w:tcPr>
          <w:p w14:paraId="0FCB9DEC" w14:textId="77777777" w:rsidR="00E474D0" w:rsidRPr="00561C0E" w:rsidRDefault="00E474D0" w:rsidP="005D727F">
            <w:pPr>
              <w:pStyle w:val="NormalWeb"/>
              <w:spacing w:line="276"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lastRenderedPageBreak/>
              <w:t xml:space="preserve">Razmjena informacija sa zemljama u kojima postoje podjeljene vodne površine; Utvrđivanje lokaliteta vodnih područja sa značajnim rizikom od poplava koja su dio međunarodnog rječnog sliva; </w:t>
            </w:r>
            <w:r w:rsidRPr="00561C0E">
              <w:rPr>
                <w:rFonts w:asciiTheme="minorHAnsi" w:hAnsiTheme="minorHAnsi" w:cs="Calibri"/>
                <w:noProof/>
                <w:sz w:val="20"/>
                <w:szCs w:val="20"/>
                <w:lang w:val="sr-Latn-RS"/>
              </w:rPr>
              <w:lastRenderedPageBreak/>
              <w:t>Izrada mapa opasnosti i rizika od poplava, uključujući područja susjednih zemalja; Usvajanje zajedničkog plana za upravljanje rizicima od poplava sa susjednim zemljama.</w:t>
            </w:r>
          </w:p>
        </w:tc>
        <w:tc>
          <w:tcPr>
            <w:tcW w:w="1560" w:type="dxa"/>
            <w:vAlign w:val="center"/>
            <w:hideMark/>
          </w:tcPr>
          <w:p w14:paraId="1176235B"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lastRenderedPageBreak/>
              <w:t>Vlada CG, MP</w:t>
            </w:r>
            <w:r w:rsidR="00024729">
              <w:rPr>
                <w:rFonts w:asciiTheme="minorHAnsi" w:hAnsiTheme="minorHAnsi" w:cs="Calibri"/>
                <w:noProof/>
                <w:sz w:val="20"/>
                <w:szCs w:val="20"/>
                <w:lang w:val="sr-Latn-RS"/>
              </w:rPr>
              <w:t>ŠV</w:t>
            </w:r>
            <w:r w:rsidRPr="00561C0E">
              <w:rPr>
                <w:rFonts w:asciiTheme="minorHAnsi" w:hAnsiTheme="minorHAnsi" w:cs="Calibri"/>
                <w:noProof/>
                <w:sz w:val="20"/>
                <w:szCs w:val="20"/>
                <w:lang w:val="sr-Latn-RS"/>
              </w:rPr>
              <w:t>,</w:t>
            </w:r>
            <w:r w:rsidR="00024729">
              <w:rPr>
                <w:rFonts w:asciiTheme="minorHAnsi" w:hAnsiTheme="minorHAnsi" w:cs="Calibri"/>
                <w:noProof/>
                <w:sz w:val="20"/>
                <w:szCs w:val="20"/>
                <w:lang w:val="sr-Latn-RS"/>
              </w:rPr>
              <w:t xml:space="preserve"> UZV,</w:t>
            </w:r>
            <w:r w:rsidRPr="00561C0E">
              <w:rPr>
                <w:rFonts w:asciiTheme="minorHAnsi" w:hAnsiTheme="minorHAnsi" w:cs="Calibri"/>
                <w:noProof/>
                <w:sz w:val="20"/>
                <w:szCs w:val="20"/>
                <w:lang w:val="sr-Latn-RS"/>
              </w:rPr>
              <w:t xml:space="preserve"> ZHMS</w:t>
            </w:r>
          </w:p>
        </w:tc>
        <w:tc>
          <w:tcPr>
            <w:tcW w:w="1275" w:type="dxa"/>
            <w:vAlign w:val="center"/>
            <w:hideMark/>
          </w:tcPr>
          <w:p w14:paraId="7C370B82"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Zakon o vodama, članovi 95b, 95c, 95d, 95e</w:t>
            </w:r>
            <w:r w:rsidR="00024729">
              <w:rPr>
                <w:rFonts w:asciiTheme="minorHAnsi" w:hAnsiTheme="minorHAnsi" w:cs="Calibri"/>
                <w:noProof/>
                <w:sz w:val="20"/>
                <w:szCs w:val="20"/>
                <w:lang w:val="sr-Latn-RS"/>
              </w:rPr>
              <w:t>,</w:t>
            </w:r>
            <w:r w:rsidRPr="00561C0E">
              <w:rPr>
                <w:rFonts w:asciiTheme="minorHAnsi" w:hAnsiTheme="minorHAnsi" w:cs="Calibri"/>
                <w:noProof/>
                <w:sz w:val="20"/>
                <w:szCs w:val="20"/>
                <w:lang w:val="sr-Latn-RS"/>
              </w:rPr>
              <w:t xml:space="preserve"> 157</w:t>
            </w:r>
          </w:p>
        </w:tc>
        <w:tc>
          <w:tcPr>
            <w:tcW w:w="1107" w:type="dxa"/>
            <w:vAlign w:val="center"/>
            <w:hideMark/>
          </w:tcPr>
          <w:p w14:paraId="66C175EE" w14:textId="77777777" w:rsidR="00E474D0" w:rsidRPr="00561C0E" w:rsidRDefault="00E474D0" w:rsidP="000B78EF">
            <w:pPr>
              <w:pStyle w:val="NormalWeb"/>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Calibri"/>
                <w:noProof/>
                <w:sz w:val="20"/>
                <w:szCs w:val="20"/>
                <w:lang w:val="sr-Latn-RS"/>
              </w:rPr>
            </w:pPr>
            <w:r w:rsidRPr="00561C0E">
              <w:rPr>
                <w:rFonts w:asciiTheme="minorHAnsi" w:hAnsiTheme="minorHAnsi" w:cs="Calibri"/>
                <w:noProof/>
                <w:sz w:val="20"/>
                <w:szCs w:val="20"/>
                <w:lang w:val="sr-Latn-RS"/>
              </w:rPr>
              <w:t>ODV, član 3 i član 13</w:t>
            </w:r>
          </w:p>
        </w:tc>
      </w:tr>
    </w:tbl>
    <w:p w14:paraId="00B4F1AD" w14:textId="77777777" w:rsidR="00993C64" w:rsidRPr="00561C0E" w:rsidRDefault="00E474D0" w:rsidP="00993C64">
      <w:pPr>
        <w:pStyle w:val="Heading3"/>
        <w:rPr>
          <w:noProof/>
          <w:lang w:val="sr-Latn-RS"/>
        </w:rPr>
      </w:pPr>
      <w:bookmarkStart w:id="112" w:name="_Toc227599952"/>
      <w:r w:rsidRPr="00561C0E">
        <w:rPr>
          <w:noProof/>
          <w:lang w:val="sr-Latn-RS"/>
        </w:rPr>
        <w:t>Bilateralni međunarodni sporazumi za oblast upravljanja prekogran</w:t>
      </w:r>
      <w:r w:rsidR="00993C64" w:rsidRPr="00561C0E">
        <w:rPr>
          <w:noProof/>
          <w:lang w:val="sr-Latn-RS"/>
        </w:rPr>
        <w:t>i</w:t>
      </w:r>
      <w:r w:rsidRPr="00561C0E">
        <w:rPr>
          <w:noProof/>
          <w:lang w:val="sr-Latn-RS"/>
        </w:rPr>
        <w:t>čnim vodnim resursima</w:t>
      </w:r>
      <w:bookmarkEnd w:id="112"/>
    </w:p>
    <w:p w14:paraId="38A82D79" w14:textId="77777777" w:rsidR="00E474D0" w:rsidRPr="00561C0E" w:rsidRDefault="00E474D0" w:rsidP="000B78EF">
      <w:pPr>
        <w:pStyle w:val="Heading4"/>
        <w:rPr>
          <w:noProof/>
          <w:lang w:val="sr-Latn-RS"/>
        </w:rPr>
      </w:pPr>
      <w:r w:rsidRPr="00561C0E">
        <w:rPr>
          <w:noProof/>
          <w:lang w:val="sr-Latn-RS"/>
        </w:rPr>
        <w:t>Sporazumi sa Republikom Albanijom</w:t>
      </w:r>
    </w:p>
    <w:p w14:paraId="26E55A92" w14:textId="77777777" w:rsidR="00E474D0" w:rsidRPr="00561C0E" w:rsidRDefault="00E474D0" w:rsidP="004101CF">
      <w:pPr>
        <w:rPr>
          <w:noProof/>
          <w:lang w:val="sr-Latn-RS"/>
        </w:rPr>
      </w:pPr>
      <w:r w:rsidRPr="00561C0E">
        <w:rPr>
          <w:noProof/>
          <w:lang w:val="sr-Latn-RS"/>
        </w:rPr>
        <w:t>Protokol o saradnji u oblasti vodoprivrede koji se odnosi na naučna istraživanja o regulaciji vodnog režima Skadarskog jezera i rijeka Dri</w:t>
      </w:r>
      <w:r w:rsidR="00781E96">
        <w:rPr>
          <w:noProof/>
          <w:lang w:val="sr-Latn-RS"/>
        </w:rPr>
        <w:t xml:space="preserve">m </w:t>
      </w:r>
      <w:r w:rsidRPr="00561C0E">
        <w:rPr>
          <w:noProof/>
          <w:lang w:val="sr-Latn-RS"/>
        </w:rPr>
        <w:t xml:space="preserve">i Bojane (pod vođstvom Akademije nauka i umjetnosti ove dvije zemlje) potpisan </w:t>
      </w:r>
      <w:r w:rsidRPr="00EB211A">
        <w:rPr>
          <w:noProof/>
          <w:lang w:val="sr-Latn-RS"/>
        </w:rPr>
        <w:t>je u januaru 2003. godine.</w:t>
      </w:r>
    </w:p>
    <w:p w14:paraId="47D04949" w14:textId="77777777" w:rsidR="00E474D0" w:rsidRPr="00561C0E" w:rsidRDefault="00E474D0" w:rsidP="004101CF">
      <w:pPr>
        <w:rPr>
          <w:noProof/>
          <w:lang w:val="sr-Latn-RS"/>
        </w:rPr>
      </w:pPr>
      <w:r w:rsidRPr="00561C0E">
        <w:rPr>
          <w:noProof/>
          <w:lang w:val="sr-Latn-RS"/>
        </w:rPr>
        <w:t>Preko Memoranduma o razumijevanju (MoR) o saradnji u oblasti implementacije zaštite životne sredine i održivog razvoja, koji su potpisali ministri zaduženi za zaštitu životne sredine  9. maja 2003. godine u Podgorici, dvije zemlje su se obavezale na očuvanje prirodnih resursa Skadarskog jezera na koordiniran i integrisan način i poboljšanje svojih pravnih i institucionalnih kapaciteta na nacionalnom nivou. Crna Gora je</w:t>
      </w:r>
      <w:r w:rsidR="00BC345B">
        <w:rPr>
          <w:noProof/>
          <w:lang w:val="sr-Latn-RS"/>
        </w:rPr>
        <w:t>,</w:t>
      </w:r>
      <w:r w:rsidRPr="00561C0E">
        <w:rPr>
          <w:noProof/>
          <w:lang w:val="sr-Latn-RS"/>
        </w:rPr>
        <w:t xml:space="preserve"> takođe</w:t>
      </w:r>
      <w:r w:rsidR="00BC345B">
        <w:rPr>
          <w:noProof/>
          <w:lang w:val="sr-Latn-RS"/>
        </w:rPr>
        <w:t>,</w:t>
      </w:r>
      <w:r w:rsidRPr="00561C0E">
        <w:rPr>
          <w:noProof/>
          <w:lang w:val="sr-Latn-RS"/>
        </w:rPr>
        <w:t xml:space="preserve"> izvjestila Sekretarijat UNECE Konvencije o vodama o Sporazumu sa Albanijom o zaštiti i održivom razvoju Skadarskog jezera (2008) koji poziva na uspostavljanje savjetodavne komisije, i o Drimskoj deklaracija između država regiona Drimskog bazena (Tirana, 25. novembar 2011), oba dokumenta navedena su u izvještaju o sprovođenju Konvencije za 2018. godin</w:t>
      </w:r>
      <w:r w:rsidR="00BC345B">
        <w:rPr>
          <w:noProof/>
          <w:lang w:val="sr-Latn-RS"/>
        </w:rPr>
        <w:t>u</w:t>
      </w:r>
      <w:r w:rsidRPr="00561C0E">
        <w:rPr>
          <w:noProof/>
          <w:lang w:val="sr-Latn-RS"/>
        </w:rPr>
        <w:t>. Ovu deklaraciju potpisala je Crna Gora, Albanija, Grčka, Sjeverna Makedonija i Kosovo.</w:t>
      </w:r>
    </w:p>
    <w:p w14:paraId="1C9862D8" w14:textId="77777777" w:rsidR="00E474D0" w:rsidRPr="00561C0E" w:rsidRDefault="00E474D0" w:rsidP="00BE07DE">
      <w:pPr>
        <w:spacing w:line="276" w:lineRule="auto"/>
        <w:rPr>
          <w:noProof/>
          <w:lang w:val="sr-Latn-RS"/>
        </w:rPr>
      </w:pPr>
      <w:r w:rsidRPr="00561C0E">
        <w:rPr>
          <w:noProof/>
          <w:lang w:val="sr-Latn-RS"/>
        </w:rPr>
        <w:t xml:space="preserve">Crna Gora i </w:t>
      </w:r>
      <w:r w:rsidRPr="004101CF">
        <w:rPr>
          <w:lang w:val="sr-Latn-RS"/>
        </w:rPr>
        <w:t>Republika Albanija potpisale su Okvirni sporazum  u međusobnim odnosima u oblasti upravljanja</w:t>
      </w:r>
      <w:r w:rsidR="00BC345B" w:rsidRPr="004101CF">
        <w:rPr>
          <w:lang w:val="sr-Latn-RS"/>
        </w:rPr>
        <w:t xml:space="preserve"> </w:t>
      </w:r>
      <w:r w:rsidRPr="004101CF">
        <w:rPr>
          <w:lang w:val="sr-Latn-RS"/>
        </w:rPr>
        <w:t xml:space="preserve">prekograničnim vodama, koji pokriva sve vodne resurse od zajedničkog interesa u julu 2018. godine. Fokus ovog sporazuma je na korišćenju  vode, zaštiti voda i upravljanju poplavama. Izuzev </w:t>
      </w:r>
      <w:proofErr w:type="spellStart"/>
      <w:r w:rsidRPr="004101CF">
        <w:rPr>
          <w:lang w:val="sr-Latn-RS"/>
        </w:rPr>
        <w:t>zahtjeva</w:t>
      </w:r>
      <w:proofErr w:type="spellEnd"/>
      <w:r w:rsidRPr="004101CF">
        <w:rPr>
          <w:lang w:val="sr-Latn-RS"/>
        </w:rPr>
        <w:t xml:space="preserve"> za razmjenom </w:t>
      </w:r>
      <w:proofErr w:type="spellStart"/>
      <w:r w:rsidRPr="004101CF">
        <w:rPr>
          <w:lang w:val="sr-Latn-RS"/>
        </w:rPr>
        <w:t>hidrogeoloških</w:t>
      </w:r>
      <w:proofErr w:type="spellEnd"/>
      <w:r w:rsidRPr="004101CF">
        <w:rPr>
          <w:lang w:val="sr-Latn-RS"/>
        </w:rPr>
        <w:t xml:space="preserve"> podataka, podzemne vode nisu predmet sporazuma, iako su uključene u definiciju „prekograničnih voda“. Prema odredbama ovog sporazuma strane se obavezuju da </w:t>
      </w:r>
      <w:proofErr w:type="spellStart"/>
      <w:r w:rsidRPr="004101CF">
        <w:rPr>
          <w:lang w:val="sr-Latn-RS"/>
        </w:rPr>
        <w:t>će</w:t>
      </w:r>
      <w:proofErr w:type="spellEnd"/>
      <w:r w:rsidRPr="004101CF">
        <w:rPr>
          <w:lang w:val="sr-Latn-RS"/>
        </w:rPr>
        <w:t xml:space="preserve">  sarađivati na osnova</w:t>
      </w:r>
      <w:r w:rsidRPr="00561C0E">
        <w:rPr>
          <w:noProof/>
          <w:lang w:val="sr-Latn-RS"/>
        </w:rPr>
        <w:t>ma načela suverene jednakosti, teritorijalne cjelovitosti,</w:t>
      </w:r>
      <w:r w:rsidR="000409E1">
        <w:rPr>
          <w:noProof/>
          <w:lang w:val="sr-Latn-RS"/>
        </w:rPr>
        <w:t xml:space="preserve"> </w:t>
      </w:r>
      <w:r w:rsidRPr="00561C0E">
        <w:rPr>
          <w:noProof/>
          <w:lang w:val="sr-Latn-RS"/>
        </w:rPr>
        <w:t>uzajamnosti, zajedničke dobrobiti i u dobroj namjeri putem:</w:t>
      </w:r>
    </w:p>
    <w:p w14:paraId="1D14AC79" w14:textId="77777777" w:rsidR="00E474D0" w:rsidRPr="00561C0E" w:rsidRDefault="00E474D0" w:rsidP="004101CF">
      <w:pPr>
        <w:pStyle w:val="ListParagraph"/>
        <w:numPr>
          <w:ilvl w:val="0"/>
          <w:numId w:val="70"/>
        </w:numPr>
        <w:rPr>
          <w:noProof/>
          <w:lang w:val="sr-Latn-RS"/>
        </w:rPr>
      </w:pPr>
      <w:r w:rsidRPr="00561C0E">
        <w:rPr>
          <w:noProof/>
          <w:lang w:val="sr-Latn-RS"/>
        </w:rPr>
        <w:t>Redovne razmjene podataka i informacija o statusu njihovih prekograničnih vodnih resursa;</w:t>
      </w:r>
    </w:p>
    <w:p w14:paraId="3D2953AE" w14:textId="77777777" w:rsidR="00E474D0" w:rsidRPr="00561C0E" w:rsidRDefault="00E474D0" w:rsidP="004101CF">
      <w:pPr>
        <w:pStyle w:val="ListParagraph"/>
        <w:numPr>
          <w:ilvl w:val="0"/>
          <w:numId w:val="70"/>
        </w:numPr>
        <w:rPr>
          <w:noProof/>
          <w:lang w:val="sr-Latn-RS"/>
        </w:rPr>
      </w:pPr>
      <w:r w:rsidRPr="00561C0E">
        <w:rPr>
          <w:noProof/>
          <w:lang w:val="sr-Latn-RS"/>
        </w:rPr>
        <w:t>Primjeni principa prevencije, mjera predostrožnosti, principa „zagađivač plaća“, održivog razvoja i razumnog i pravičnog korišćenja vode;</w:t>
      </w:r>
    </w:p>
    <w:p w14:paraId="757C1D1D" w14:textId="77777777" w:rsidR="00E474D0" w:rsidRPr="00561C0E" w:rsidRDefault="00E474D0" w:rsidP="004101CF">
      <w:pPr>
        <w:pStyle w:val="ListParagraph"/>
        <w:numPr>
          <w:ilvl w:val="0"/>
          <w:numId w:val="70"/>
        </w:numPr>
        <w:rPr>
          <w:noProof/>
          <w:lang w:val="sr-Latn-RS"/>
        </w:rPr>
      </w:pPr>
      <w:r w:rsidRPr="00561C0E">
        <w:rPr>
          <w:noProof/>
          <w:lang w:val="sr-Latn-RS"/>
        </w:rPr>
        <w:t>Sprovođenja sprovođenja pravnih, organizacionih, institucionalnih, tehničkih, ekonomskih i drugih mjera, prema potrebi</w:t>
      </w:r>
      <w:r w:rsidR="00EE49FC">
        <w:rPr>
          <w:noProof/>
          <w:lang w:val="sr-Latn-RS"/>
        </w:rPr>
        <w:t>;</w:t>
      </w:r>
    </w:p>
    <w:p w14:paraId="3575D8BF" w14:textId="77777777" w:rsidR="00E474D0" w:rsidRPr="00561C0E" w:rsidRDefault="00E474D0" w:rsidP="004101CF">
      <w:pPr>
        <w:pStyle w:val="ListParagraph"/>
        <w:numPr>
          <w:ilvl w:val="0"/>
          <w:numId w:val="70"/>
        </w:numPr>
        <w:rPr>
          <w:noProof/>
          <w:lang w:val="sr-Latn-RS"/>
        </w:rPr>
      </w:pPr>
      <w:r w:rsidRPr="00561C0E">
        <w:rPr>
          <w:noProof/>
          <w:lang w:val="sr-Latn-RS"/>
        </w:rPr>
        <w:t>Na osnovu bilansa voda od zajedničkog interesa, usaglašenih planova odnosno</w:t>
      </w:r>
      <w:r w:rsidR="00EE49FC">
        <w:rPr>
          <w:noProof/>
          <w:lang w:val="sr-Latn-RS"/>
        </w:rPr>
        <w:t>;</w:t>
      </w:r>
    </w:p>
    <w:p w14:paraId="0508F0EE" w14:textId="77777777" w:rsidR="00E474D0" w:rsidRPr="00561C0E" w:rsidRDefault="00E474D0" w:rsidP="004101CF">
      <w:pPr>
        <w:pStyle w:val="ListParagraph"/>
        <w:numPr>
          <w:ilvl w:val="0"/>
          <w:numId w:val="70"/>
        </w:numPr>
        <w:rPr>
          <w:noProof/>
          <w:lang w:val="sr-Latn-RS"/>
        </w:rPr>
      </w:pPr>
      <w:r w:rsidRPr="00561C0E">
        <w:rPr>
          <w:noProof/>
          <w:lang w:val="sr-Latn-RS"/>
        </w:rPr>
        <w:lastRenderedPageBreak/>
        <w:t>projekata, vodoprivrednih akata i drugih relevantnih kriterijuma, obezbijediti pravično, razumno i održivo korišćenje raspoloživih količina voda. Strane će posebnim aktima bliže utvrditi: relevantne faktore za pravično, razumno i održivo korišćenje voda od zajedničkog interesa, način rješavanja sporova u praktičnom korišćenju voda od zajedničkog interesa, metodologiju za izradu njihovog bilansa, kao i način mjerenja protoka i utvrđivanje raspoloživih količina voda</w:t>
      </w:r>
      <w:r w:rsidR="00EE49FC">
        <w:rPr>
          <w:noProof/>
          <w:lang w:val="sr-Latn-RS"/>
        </w:rPr>
        <w:t>;</w:t>
      </w:r>
    </w:p>
    <w:p w14:paraId="430F9042" w14:textId="77777777" w:rsidR="00E474D0" w:rsidRPr="00561C0E" w:rsidRDefault="00E474D0" w:rsidP="004101CF">
      <w:pPr>
        <w:pStyle w:val="ListParagraph"/>
        <w:numPr>
          <w:ilvl w:val="0"/>
          <w:numId w:val="70"/>
        </w:numPr>
        <w:rPr>
          <w:noProof/>
          <w:lang w:val="sr-Latn-RS"/>
        </w:rPr>
      </w:pPr>
      <w:r w:rsidRPr="00561C0E">
        <w:rPr>
          <w:noProof/>
          <w:lang w:val="sr-Latn-RS"/>
        </w:rPr>
        <w:t>Preduzimanja mjera da se spriječi pogoršanje i težiti poboljšavanju stanja voda od zajedničkog interesa. Strane će, po potrebi, dogovoriti da na osnovu zajednički usvojene metodologije bazirane na ODV, redovno ispituju kvalitet voda, kao i da na osnovu usaglašenih kriterijuma za kvalitet voda i metodologije za procjenu i određivanje rezultata ispitivanja, redovno zajednički procenjuju stanje i tendencije promjena stanja voda. Preduzimanje mjera za sprečavanje i otklanjanje posljedica akcidentnih zagađenja i dospijevanja u vodu opasnih materija i nutrijenata iz koncentrisanih i difuznih izvora zagađenja. Strane prihvataju listu opasnih materija iz ODV; Međusobnog konsultovanja, prilikom izdavanja vodne dozvole i drugih vodnih akata za nove objekte ili rekonstrukciju postojećih objekata na svojim područjima; primje najbolje raspoložive tehnologije za prečišćavanje voda koje se ispuštaju u vode od zajedničkog interesa i poštovati zajednički usvojene granične vrijednosti parametara kvaliteta tih voda; uzimanja u  u obzir graničnih vrijednosti parametara kvaliteta voda, kako je definisano u ODV; preduzimanja mjera smanjenja i monitonga prekograničnih uticaja difuznih izvora zagađenja na kvalitet voda; izrade procjene rizika za primarne opasne zagađujuće materije; strane će u najkraćem mogućem roku, međusobno obavijestiti ukoliko se dogodi vanredno zagađenje voda koje može da ima za posljedicu prekogranični uticaj, i na zahtjev pogođene Strane, druga Strana će sarađivati na smanjenju i otklanjanju posljedica; strane će, po potrebi, preduzeti mjere za intervencije na ugroženim površinama voda od zajedničkog interesa radi smanjenja posljedica od vanrednih zagađenja od naftnih derivata ili drugih plivajućih zagađenja</w:t>
      </w:r>
      <w:r w:rsidR="00EE49FC">
        <w:rPr>
          <w:noProof/>
          <w:lang w:val="sr-Latn-RS"/>
        </w:rPr>
        <w:t>;</w:t>
      </w:r>
    </w:p>
    <w:p w14:paraId="471E1DDA" w14:textId="77777777" w:rsidR="00E474D0" w:rsidRPr="00561C0E" w:rsidRDefault="00E474D0" w:rsidP="004101CF">
      <w:pPr>
        <w:pStyle w:val="ListParagraph"/>
        <w:numPr>
          <w:ilvl w:val="0"/>
          <w:numId w:val="70"/>
        </w:numPr>
        <w:rPr>
          <w:rFonts w:asciiTheme="minorHAnsi" w:hAnsiTheme="minorHAnsi" w:cs="Calibri"/>
          <w:noProof/>
          <w:lang w:val="sr-Latn-RS"/>
        </w:rPr>
      </w:pPr>
      <w:r w:rsidRPr="00561C0E">
        <w:rPr>
          <w:rFonts w:asciiTheme="minorHAnsi" w:hAnsiTheme="minorHAnsi" w:cs="Calibri"/>
          <w:noProof/>
          <w:lang w:val="sr-Latn-RS"/>
        </w:rPr>
        <w:t>Strane će preduzimati potrebne mjere radi zaštite od štetnog dejstva voda od zajedničkog interesa i neće izvoditi takve radove koje na teritoriji druge Strane mogu uzrokovati štetno dejstvo voda od prekograničnog uticaja</w:t>
      </w:r>
      <w:r w:rsidR="00EE49FC">
        <w:rPr>
          <w:rFonts w:asciiTheme="minorHAnsi" w:hAnsiTheme="minorHAnsi" w:cs="Calibri"/>
          <w:noProof/>
          <w:lang w:val="sr-Latn-RS"/>
        </w:rPr>
        <w:t>;</w:t>
      </w:r>
    </w:p>
    <w:p w14:paraId="696C00EB" w14:textId="77777777" w:rsidR="00E474D0" w:rsidRPr="00561C0E" w:rsidRDefault="00E474D0" w:rsidP="004101CF">
      <w:pPr>
        <w:pStyle w:val="ListParagraph"/>
        <w:numPr>
          <w:ilvl w:val="0"/>
          <w:numId w:val="70"/>
        </w:numPr>
        <w:rPr>
          <w:rFonts w:asciiTheme="minorHAnsi" w:hAnsiTheme="minorHAnsi" w:cs="Calibri"/>
          <w:noProof/>
          <w:lang w:val="sr-Latn-RS"/>
        </w:rPr>
      </w:pPr>
      <w:r w:rsidRPr="00561C0E">
        <w:rPr>
          <w:rFonts w:asciiTheme="minorHAnsi" w:hAnsiTheme="minorHAnsi" w:cs="Calibri"/>
          <w:noProof/>
          <w:lang w:val="sr-Latn-RS"/>
        </w:rPr>
        <w:t>Zajedničkog održavanja u dobrom stanju svih vodnih objekata i uređaja, korita vodotoka i kanala i saglasno postupati u rukovanju i pogonu vodnih objekata i uređaja</w:t>
      </w:r>
      <w:r w:rsidR="00EE49FC">
        <w:rPr>
          <w:rFonts w:asciiTheme="minorHAnsi" w:hAnsiTheme="minorHAnsi" w:cs="Calibri"/>
          <w:noProof/>
          <w:lang w:val="sr-Latn-RS"/>
        </w:rPr>
        <w:t>;</w:t>
      </w:r>
    </w:p>
    <w:p w14:paraId="6F6C3792" w14:textId="77777777" w:rsidR="00E474D0" w:rsidRPr="00561C0E" w:rsidRDefault="00E474D0" w:rsidP="004101CF">
      <w:pPr>
        <w:pStyle w:val="ListParagraph"/>
        <w:numPr>
          <w:ilvl w:val="0"/>
          <w:numId w:val="70"/>
        </w:numPr>
        <w:rPr>
          <w:noProof/>
          <w:lang w:val="sr-Latn-RS"/>
        </w:rPr>
      </w:pPr>
      <w:r w:rsidRPr="00561C0E">
        <w:rPr>
          <w:noProof/>
          <w:lang w:val="sr-Latn-RS"/>
        </w:rPr>
        <w:t>Sprovođenja monitoringa radi ocjene kvantiteta, kvaliteta i stanja zajedničkih voda, i utvrđivanja modaliteta za, razmjenu i obim potrebnih informacija o hidrogeologiji, vodozahvatima i ispustima, o režimu rada, pogonu i stanju vodnih građevina, kao i drugih informacija potrebnih za upoznavanje, prevenciju, ocjenu i otklanjanje prekograničnih uticaja</w:t>
      </w:r>
      <w:r w:rsidR="00EE49FC">
        <w:rPr>
          <w:noProof/>
          <w:lang w:val="sr-Latn-RS"/>
        </w:rPr>
        <w:t>;</w:t>
      </w:r>
    </w:p>
    <w:p w14:paraId="259CD413" w14:textId="77777777" w:rsidR="00E474D0" w:rsidRPr="00561C0E" w:rsidRDefault="00E474D0" w:rsidP="004101CF">
      <w:pPr>
        <w:pStyle w:val="ListParagraph"/>
        <w:numPr>
          <w:ilvl w:val="0"/>
          <w:numId w:val="70"/>
        </w:numPr>
        <w:rPr>
          <w:noProof/>
          <w:lang w:val="sr-Latn-RS"/>
        </w:rPr>
      </w:pPr>
      <w:r w:rsidRPr="00561C0E">
        <w:rPr>
          <w:noProof/>
          <w:lang w:val="sr-Latn-RS"/>
        </w:rPr>
        <w:t>Sprovođenja  zajedničkih ili koordinisanih planiranih mjera za monitoring protoka vode i statusa, koje će se koristiti za upozorenje u slučaju nastanka opasnih pojava;</w:t>
      </w:r>
    </w:p>
    <w:p w14:paraId="0C80B64C" w14:textId="77777777" w:rsidR="00E474D0" w:rsidRPr="00561C0E" w:rsidRDefault="00E474D0" w:rsidP="004101CF">
      <w:pPr>
        <w:pStyle w:val="ListParagraph"/>
        <w:numPr>
          <w:ilvl w:val="0"/>
          <w:numId w:val="70"/>
        </w:numPr>
        <w:rPr>
          <w:noProof/>
          <w:lang w:val="sr-Latn-RS"/>
        </w:rPr>
      </w:pPr>
      <w:r w:rsidRPr="00561C0E">
        <w:rPr>
          <w:noProof/>
          <w:lang w:val="sr-Latn-RS"/>
        </w:rPr>
        <w:t>Promovisanja učešća zainteresovanih strana u sprovođenju Sporazuma, posebno u pripremi, preispitivanju i ažuriranju planova i projekata vodnih resursa</w:t>
      </w:r>
      <w:r w:rsidR="00EE49FC">
        <w:rPr>
          <w:noProof/>
          <w:lang w:val="sr-Latn-RS"/>
        </w:rPr>
        <w:t>;</w:t>
      </w:r>
    </w:p>
    <w:p w14:paraId="40DE2979" w14:textId="77777777" w:rsidR="00E474D0" w:rsidRPr="00561C0E" w:rsidRDefault="00E474D0" w:rsidP="004101CF">
      <w:pPr>
        <w:pStyle w:val="ListParagraph"/>
        <w:numPr>
          <w:ilvl w:val="0"/>
          <w:numId w:val="70"/>
        </w:numPr>
        <w:rPr>
          <w:noProof/>
          <w:lang w:val="sr-Latn-RS"/>
        </w:rPr>
      </w:pPr>
      <w:r w:rsidRPr="00561C0E">
        <w:rPr>
          <w:noProof/>
          <w:lang w:val="sr-Latn-RS"/>
        </w:rPr>
        <w:t>Nastojanja da se sarađuje sa drugim sus</w:t>
      </w:r>
      <w:r w:rsidR="001F7D11">
        <w:rPr>
          <w:noProof/>
          <w:lang w:val="sr-Latn-RS"/>
        </w:rPr>
        <w:t>j</w:t>
      </w:r>
      <w:r w:rsidRPr="00561C0E">
        <w:rPr>
          <w:noProof/>
          <w:lang w:val="sr-Latn-RS"/>
        </w:rPr>
        <w:t>ednim zemljama</w:t>
      </w:r>
      <w:r w:rsidR="00EE49FC">
        <w:rPr>
          <w:noProof/>
          <w:lang w:val="sr-Latn-RS"/>
        </w:rPr>
        <w:t>;</w:t>
      </w:r>
    </w:p>
    <w:p w14:paraId="25E9D2B6" w14:textId="77777777" w:rsidR="00E474D0" w:rsidRPr="00561C0E" w:rsidRDefault="00E474D0" w:rsidP="004101CF">
      <w:pPr>
        <w:pStyle w:val="ListParagraph"/>
        <w:numPr>
          <w:ilvl w:val="0"/>
          <w:numId w:val="70"/>
        </w:numPr>
        <w:rPr>
          <w:noProof/>
          <w:lang w:val="sr-Latn-RS"/>
        </w:rPr>
      </w:pPr>
      <w:r w:rsidRPr="00561C0E">
        <w:rPr>
          <w:noProof/>
          <w:lang w:val="sr-Latn-RS"/>
        </w:rPr>
        <w:lastRenderedPageBreak/>
        <w:t>Izgradnja ili izmjena radova i sprovođenje mjera koje mogu imati štetni prekogranični uticaj predmet su međusobnog dogovora i prethodnom odobrenju (vodni akti) od strane države na čijoj su teritoriji planirani. U skladu sa Konvencijom UN-a o vodotocima, svaka strana je obavezna da spriječi nanošenje značajne štete drugoj strani kao rezultat korišćenja voda na svojoj teritoriji. Ako se ipak dogodi značajna šteta, strana koja je nanijela štetu treba da preduzme sve odgovarajuće mjere, u konsultaciji sa pogođenom stranom, na otklanjanju ili smanjenju uticaja takve štet</w:t>
      </w:r>
      <w:r w:rsidR="00742E6E">
        <w:rPr>
          <w:noProof/>
          <w:lang w:val="sr-Latn-RS"/>
        </w:rPr>
        <w:t>e</w:t>
      </w:r>
      <w:r w:rsidRPr="00561C0E">
        <w:rPr>
          <w:noProof/>
          <w:lang w:val="sr-Latn-RS"/>
        </w:rPr>
        <w:t xml:space="preserve"> i, ako je potrebno, razmotri pitanje naknade. Strane će utvrditi principe i postupke za definisanje štete od prekograničnih uticaja u nedostatku posebnog sporazuma, kao i za utvrđivanje odgovornosti i visine naknade.</w:t>
      </w:r>
    </w:p>
    <w:p w14:paraId="16455C19" w14:textId="77777777" w:rsidR="00E474D0" w:rsidRDefault="00E474D0" w:rsidP="004101CF">
      <w:pPr>
        <w:rPr>
          <w:noProof/>
          <w:lang w:val="sr-Latn-RS"/>
        </w:rPr>
      </w:pPr>
      <w:r w:rsidRPr="00561C0E">
        <w:rPr>
          <w:noProof/>
          <w:lang w:val="sr-Latn-RS"/>
        </w:rPr>
        <w:t>Sporazum uspostavlja komisiju  za upravljanje vodama koja se sastoji od 20 članova, svaka strana imenuje po 10 svojih članova u Komisiji za upravljanje vodama. Nadležnosti, zadaci i djelokrug Komisije za upravljanje vodama utvrđuje se, u skladu sa ovim Poslovnikom Komisije za upravljanje vodama. Komisija za upravljanje vodama, u skladu s potrebama, osniva stalne potkomisije i ekspertske grupe, a može da angažuje i pojedine eksperte, za pojedina pitanja.  Komisija donosi svoje odluke konsenzusom. Strane mogu da zaključe posebne sporazume za rješavanje određenih pitanja.</w:t>
      </w:r>
    </w:p>
    <w:p w14:paraId="7DEAE599" w14:textId="77777777" w:rsidR="009613D9" w:rsidRPr="00742E6E" w:rsidRDefault="009613D9" w:rsidP="004101CF">
      <w:pPr>
        <w:rPr>
          <w:rFonts w:asciiTheme="minorHAnsi" w:eastAsia="Calibri" w:hAnsiTheme="minorHAnsi" w:cs="Calibri"/>
        </w:rPr>
      </w:pPr>
      <w:proofErr w:type="spellStart"/>
      <w:r w:rsidRPr="00742E6E">
        <w:rPr>
          <w:rFonts w:asciiTheme="minorHAnsi" w:eastAsia="Calibri" w:hAnsiTheme="minorHAnsi" w:cs="Calibri"/>
        </w:rPr>
        <w:t>Poseban</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značaj</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ima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višegodišnja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uloga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Implementacionog</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komiteta</w:t>
      </w:r>
      <w:proofErr w:type="spellEnd"/>
      <w:r w:rsidRPr="00742E6E">
        <w:rPr>
          <w:rFonts w:asciiTheme="minorHAnsi" w:eastAsia="Calibri" w:hAnsiTheme="minorHAnsi" w:cs="Calibri"/>
        </w:rPr>
        <w:t xml:space="preserve"> UNECE-a </w:t>
      </w:r>
      <w:proofErr w:type="spellStart"/>
      <w:r w:rsidRPr="00742E6E">
        <w:rPr>
          <w:rFonts w:asciiTheme="minorHAnsi" w:eastAsia="Calibri" w:hAnsiTheme="minorHAnsi" w:cs="Calibri"/>
        </w:rPr>
        <w:t>kao</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facilitatora</w:t>
      </w:r>
      <w:proofErr w:type="spellEnd"/>
      <w:r w:rsidRPr="00742E6E">
        <w:rPr>
          <w:rFonts w:asciiTheme="minorHAnsi" w:eastAsia="Calibri" w:hAnsiTheme="minorHAnsi" w:cs="Calibri"/>
        </w:rPr>
        <w:t xml:space="preserve"> u </w:t>
      </w:r>
      <w:proofErr w:type="spellStart"/>
      <w:r w:rsidRPr="00742E6E">
        <w:rPr>
          <w:rFonts w:asciiTheme="minorHAnsi" w:eastAsia="Calibri" w:hAnsiTheme="minorHAnsi" w:cs="Calibri"/>
        </w:rPr>
        <w:t>saradnji</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između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Crne</w:t>
      </w:r>
      <w:proofErr w:type="spellEnd"/>
      <w:r w:rsidRPr="00742E6E">
        <w:rPr>
          <w:rFonts w:asciiTheme="minorHAnsi" w:eastAsia="Calibri" w:hAnsiTheme="minorHAnsi" w:cs="Calibri"/>
        </w:rPr>
        <w:t xml:space="preserve"> Gore </w:t>
      </w:r>
      <w:proofErr w:type="spellStart"/>
      <w:r w:rsidRPr="00742E6E">
        <w:rPr>
          <w:rFonts w:asciiTheme="minorHAnsi" w:eastAsia="Calibri" w:hAnsiTheme="minorHAnsi" w:cs="Calibri"/>
        </w:rPr>
        <w:t>i</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Republike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Albanije</w:t>
      </w:r>
      <w:proofErr w:type="spellEnd"/>
      <w:r w:rsidRPr="00742E6E">
        <w:rPr>
          <w:rFonts w:asciiTheme="minorHAnsi" w:eastAsia="Calibri" w:hAnsiTheme="minorHAnsi" w:cs="Calibri"/>
        </w:rPr>
        <w:t xml:space="preserve">. U </w:t>
      </w:r>
      <w:proofErr w:type="spellStart"/>
      <w:r w:rsidRPr="00742E6E">
        <w:rPr>
          <w:rFonts w:asciiTheme="minorHAnsi" w:eastAsia="Calibri" w:hAnsiTheme="minorHAnsi" w:cs="Calibri"/>
        </w:rPr>
        <w:t>okviru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programa</w:t>
      </w:r>
      <w:proofErr w:type="spellEnd"/>
      <w:r w:rsidRPr="00742E6E">
        <w:rPr>
          <w:rFonts w:asciiTheme="minorHAnsi" w:eastAsia="Calibri" w:hAnsiTheme="minorHAnsi" w:cs="Calibri"/>
        </w:rPr>
        <w:t xml:space="preserve"> rada UNECE-a za period 2025–2027, </w:t>
      </w:r>
      <w:proofErr w:type="spellStart"/>
      <w:r w:rsidRPr="00742E6E">
        <w:rPr>
          <w:rFonts w:asciiTheme="minorHAnsi" w:eastAsia="Calibri" w:hAnsiTheme="minorHAnsi" w:cs="Calibri"/>
        </w:rPr>
        <w:t>realizuje</w:t>
      </w:r>
      <w:proofErr w:type="spellEnd"/>
      <w:r w:rsidRPr="00742E6E">
        <w:rPr>
          <w:rFonts w:asciiTheme="minorHAnsi" w:eastAsia="Calibri" w:hAnsiTheme="minorHAnsi" w:cs="Calibri"/>
        </w:rPr>
        <w:t xml:space="preserve"> se </w:t>
      </w:r>
      <w:proofErr w:type="spellStart"/>
      <w:r w:rsidRPr="00742E6E">
        <w:rPr>
          <w:rFonts w:asciiTheme="minorHAnsi" w:eastAsia="Calibri" w:hAnsiTheme="minorHAnsi" w:cs="Calibri"/>
        </w:rPr>
        <w:t>projekat</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Međusektorska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saradnja</w:t>
      </w:r>
      <w:proofErr w:type="spellEnd"/>
      <w:r w:rsidRPr="00742E6E">
        <w:rPr>
          <w:rFonts w:asciiTheme="minorHAnsi" w:eastAsia="Calibri" w:hAnsiTheme="minorHAnsi" w:cs="Calibri"/>
        </w:rPr>
        <w:t xml:space="preserve"> u </w:t>
      </w:r>
      <w:proofErr w:type="spellStart"/>
      <w:r w:rsidRPr="00742E6E">
        <w:rPr>
          <w:rFonts w:asciiTheme="minorHAnsi" w:eastAsia="Calibri" w:hAnsiTheme="minorHAnsi" w:cs="Calibri"/>
        </w:rPr>
        <w:t>prekograničnim</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slivovima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na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Zapadnom</w:t>
      </w:r>
      <w:proofErr w:type="spellEnd"/>
      <w:r w:rsidRPr="00742E6E">
        <w:rPr>
          <w:rFonts w:asciiTheme="minorHAnsi" w:eastAsia="Calibri" w:hAnsiTheme="minorHAnsi" w:cs="Calibri"/>
        </w:rPr>
        <w:t xml:space="preserve"> </w:t>
      </w:r>
      <w:proofErr w:type="spellStart"/>
      <w:proofErr w:type="gramStart"/>
      <w:r w:rsidRPr="00742E6E">
        <w:rPr>
          <w:rFonts w:asciiTheme="minorHAnsi" w:eastAsia="Calibri" w:hAnsiTheme="minorHAnsi" w:cs="Calibri"/>
        </w:rPr>
        <w:t>Balkanu</w:t>
      </w:r>
      <w:proofErr w:type="spellEnd"/>
      <w:r w:rsidRPr="00742E6E">
        <w:rPr>
          <w:rFonts w:asciiTheme="minorHAnsi" w:eastAsia="Calibri" w:hAnsiTheme="minorHAnsi" w:cs="Calibri"/>
        </w:rPr>
        <w:t>“ koji</w:t>
      </w:r>
      <w:proofErr w:type="gramEnd"/>
      <w:r w:rsidRPr="00742E6E">
        <w:rPr>
          <w:rFonts w:asciiTheme="minorHAnsi" w:eastAsia="Calibri" w:hAnsiTheme="minorHAnsi" w:cs="Calibri"/>
        </w:rPr>
        <w:t xml:space="preserve"> je </w:t>
      </w:r>
      <w:proofErr w:type="spellStart"/>
      <w:r w:rsidRPr="00742E6E">
        <w:rPr>
          <w:rFonts w:asciiTheme="minorHAnsi" w:eastAsia="Calibri" w:hAnsiTheme="minorHAnsi" w:cs="Calibri"/>
        </w:rPr>
        <w:t>finansiralo</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italijansko</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Ministarstvo</w:t>
      </w:r>
      <w:proofErr w:type="spellEnd"/>
      <w:r w:rsidRPr="00742E6E">
        <w:rPr>
          <w:rFonts w:asciiTheme="minorHAnsi" w:eastAsia="Calibri" w:hAnsiTheme="minorHAnsi" w:cs="Calibri"/>
        </w:rPr>
        <w:t xml:space="preserve"> za </w:t>
      </w:r>
      <w:proofErr w:type="spellStart"/>
      <w:r w:rsidRPr="00742E6E">
        <w:rPr>
          <w:rFonts w:asciiTheme="minorHAnsi" w:eastAsia="Calibri" w:hAnsiTheme="minorHAnsi" w:cs="Calibri"/>
        </w:rPr>
        <w:t>životnu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sredinu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energetsku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bezbjednost</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Ključne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aktivnosti</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koje</w:t>
      </w:r>
      <w:proofErr w:type="spellEnd"/>
      <w:r w:rsidRPr="00742E6E">
        <w:rPr>
          <w:rFonts w:asciiTheme="minorHAnsi" w:eastAsia="Calibri" w:hAnsiTheme="minorHAnsi" w:cs="Calibri"/>
        </w:rPr>
        <w:t xml:space="preserve"> se </w:t>
      </w:r>
      <w:proofErr w:type="spellStart"/>
      <w:r w:rsidRPr="00742E6E">
        <w:rPr>
          <w:rFonts w:asciiTheme="minorHAnsi" w:eastAsia="Calibri" w:hAnsiTheme="minorHAnsi" w:cs="Calibri"/>
        </w:rPr>
        <w:t>odnose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na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Crnu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Goru</w:t>
      </w:r>
      <w:proofErr w:type="spellEnd"/>
      <w:r w:rsidRPr="00742E6E">
        <w:rPr>
          <w:rFonts w:asciiTheme="minorHAnsi" w:eastAsia="Calibri" w:hAnsiTheme="minorHAnsi" w:cs="Calibri"/>
        </w:rPr>
        <w:t>:</w:t>
      </w:r>
    </w:p>
    <w:p w14:paraId="37771977" w14:textId="77777777" w:rsidR="009613D9" w:rsidRPr="00742E6E" w:rsidRDefault="009613D9" w:rsidP="004101CF">
      <w:pPr>
        <w:numPr>
          <w:ilvl w:val="0"/>
          <w:numId w:val="173"/>
        </w:numPr>
        <w:spacing w:before="0" w:after="160"/>
        <w:ind w:left="540" w:hanging="180"/>
        <w:contextualSpacing/>
        <w:rPr>
          <w:rFonts w:asciiTheme="minorHAnsi" w:eastAsia="Calibri" w:hAnsiTheme="minorHAnsi" w:cs="Calibri"/>
        </w:rPr>
      </w:pPr>
      <w:proofErr w:type="spellStart"/>
      <w:r w:rsidRPr="00742E6E">
        <w:rPr>
          <w:rFonts w:asciiTheme="minorHAnsi" w:eastAsia="Calibri" w:hAnsiTheme="minorHAnsi" w:cs="Calibri"/>
        </w:rPr>
        <w:t>Izrada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prekogranične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hidrogeološke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studije</w:t>
      </w:r>
      <w:proofErr w:type="spellEnd"/>
      <w:r w:rsidRPr="00742E6E">
        <w:rPr>
          <w:rFonts w:asciiTheme="minorHAnsi" w:eastAsia="Calibri" w:hAnsiTheme="minorHAnsi" w:cs="Calibri"/>
        </w:rPr>
        <w:t xml:space="preserve"> za </w:t>
      </w:r>
      <w:proofErr w:type="spellStart"/>
      <w:r w:rsidRPr="00742E6E">
        <w:rPr>
          <w:rFonts w:asciiTheme="minorHAnsi" w:eastAsia="Calibri" w:hAnsiTheme="minorHAnsi" w:cs="Calibri"/>
        </w:rPr>
        <w:t>sliv</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rijeke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Cijevne</w:t>
      </w:r>
      <w:proofErr w:type="spellEnd"/>
      <w:r w:rsidRPr="00742E6E">
        <w:rPr>
          <w:rFonts w:asciiTheme="minorHAnsi" w:eastAsia="Calibri" w:hAnsiTheme="minorHAnsi" w:cs="Calibri"/>
        </w:rPr>
        <w:t>;</w:t>
      </w:r>
    </w:p>
    <w:p w14:paraId="6F18BFDF" w14:textId="77777777" w:rsidR="009613D9" w:rsidRPr="00742E6E" w:rsidRDefault="009613D9" w:rsidP="004101CF">
      <w:pPr>
        <w:numPr>
          <w:ilvl w:val="0"/>
          <w:numId w:val="173"/>
        </w:numPr>
        <w:spacing w:before="0" w:after="160"/>
        <w:ind w:left="540" w:hanging="180"/>
        <w:contextualSpacing/>
        <w:rPr>
          <w:rFonts w:asciiTheme="minorHAnsi" w:eastAsia="Calibri" w:hAnsiTheme="minorHAnsi" w:cs="Calibri"/>
        </w:rPr>
      </w:pPr>
      <w:proofErr w:type="spellStart"/>
      <w:r w:rsidRPr="00742E6E">
        <w:rPr>
          <w:rFonts w:asciiTheme="minorHAnsi" w:eastAsia="Calibri" w:hAnsiTheme="minorHAnsi" w:cs="Calibri"/>
        </w:rPr>
        <w:t>Uspostavljanje</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zajedničkog</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monitoringa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instalacija</w:t>
      </w:r>
      <w:proofErr w:type="spellEnd"/>
      <w:r w:rsidRPr="00742E6E">
        <w:rPr>
          <w:rFonts w:asciiTheme="minorHAnsi" w:eastAsia="Calibri" w:hAnsiTheme="minorHAnsi" w:cs="Calibri"/>
        </w:rPr>
        <w:t xml:space="preserve"> 2 </w:t>
      </w:r>
      <w:proofErr w:type="spellStart"/>
      <w:r w:rsidRPr="00742E6E">
        <w:rPr>
          <w:rFonts w:asciiTheme="minorHAnsi" w:eastAsia="Calibri" w:hAnsiTheme="minorHAnsi" w:cs="Calibri"/>
        </w:rPr>
        <w:t>stanice</w:t>
      </w:r>
      <w:proofErr w:type="spellEnd"/>
      <w:r w:rsidRPr="00742E6E">
        <w:rPr>
          <w:rFonts w:asciiTheme="minorHAnsi" w:eastAsia="Calibri" w:hAnsiTheme="minorHAnsi" w:cs="Calibri"/>
        </w:rPr>
        <w:t>);</w:t>
      </w:r>
    </w:p>
    <w:p w14:paraId="2385BF75" w14:textId="77777777" w:rsidR="009613D9" w:rsidRPr="00742E6E" w:rsidRDefault="009613D9" w:rsidP="004101CF">
      <w:pPr>
        <w:numPr>
          <w:ilvl w:val="0"/>
          <w:numId w:val="173"/>
        </w:numPr>
        <w:spacing w:before="0" w:after="160"/>
        <w:ind w:left="540" w:hanging="180"/>
        <w:contextualSpacing/>
        <w:rPr>
          <w:rFonts w:asciiTheme="minorHAnsi" w:eastAsia="Calibri" w:hAnsiTheme="minorHAnsi" w:cs="Calibri"/>
        </w:rPr>
      </w:pPr>
      <w:proofErr w:type="spellStart"/>
      <w:r w:rsidRPr="00742E6E">
        <w:rPr>
          <w:rFonts w:asciiTheme="minorHAnsi" w:eastAsia="Calibri" w:hAnsiTheme="minorHAnsi" w:cs="Calibri"/>
        </w:rPr>
        <w:t>Razvoj</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metodologije</w:t>
      </w:r>
      <w:proofErr w:type="spellEnd"/>
      <w:r w:rsidRPr="00742E6E">
        <w:rPr>
          <w:rFonts w:asciiTheme="minorHAnsi" w:eastAsia="Calibri" w:hAnsiTheme="minorHAnsi" w:cs="Calibri"/>
        </w:rPr>
        <w:t xml:space="preserve"> za </w:t>
      </w:r>
      <w:proofErr w:type="spellStart"/>
      <w:r w:rsidRPr="00742E6E">
        <w:rPr>
          <w:rFonts w:asciiTheme="minorHAnsi" w:eastAsia="Calibri" w:hAnsiTheme="minorHAnsi" w:cs="Calibri"/>
        </w:rPr>
        <w:t>analizu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i</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razmjenu</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podataka</w:t>
      </w:r>
      <w:proofErr w:type="spellEnd"/>
    </w:p>
    <w:p w14:paraId="5D0E9F21" w14:textId="77777777" w:rsidR="009613D9" w:rsidRPr="00742E6E" w:rsidRDefault="009613D9" w:rsidP="004101CF">
      <w:pPr>
        <w:numPr>
          <w:ilvl w:val="0"/>
          <w:numId w:val="173"/>
        </w:numPr>
        <w:spacing w:before="0" w:after="160"/>
        <w:ind w:left="540" w:hanging="180"/>
        <w:contextualSpacing/>
        <w:rPr>
          <w:rFonts w:asciiTheme="minorHAnsi" w:eastAsia="Calibri" w:hAnsiTheme="minorHAnsi" w:cs="Calibri"/>
        </w:rPr>
      </w:pPr>
      <w:proofErr w:type="spellStart"/>
      <w:r w:rsidRPr="00742E6E">
        <w:rPr>
          <w:rFonts w:asciiTheme="minorHAnsi" w:eastAsia="Calibri" w:hAnsiTheme="minorHAnsi" w:cs="Calibri"/>
        </w:rPr>
        <w:t>Organizacija</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zajedničkih</w:t>
      </w:r>
      <w:proofErr w:type="spellEnd"/>
      <w:r w:rsidRPr="00742E6E">
        <w:rPr>
          <w:rFonts w:asciiTheme="minorHAnsi" w:eastAsia="Calibri" w:hAnsiTheme="minorHAnsi" w:cs="Calibri"/>
        </w:rPr>
        <w:t xml:space="preserve"> </w:t>
      </w:r>
      <w:proofErr w:type="spellStart"/>
      <w:r w:rsidRPr="00742E6E">
        <w:rPr>
          <w:rFonts w:asciiTheme="minorHAnsi" w:eastAsia="Calibri" w:hAnsiTheme="minorHAnsi" w:cs="Calibri"/>
        </w:rPr>
        <w:t>radionica</w:t>
      </w:r>
      <w:proofErr w:type="spellEnd"/>
      <w:r w:rsidRPr="00742E6E">
        <w:rPr>
          <w:rFonts w:asciiTheme="minorHAnsi" w:eastAsia="Calibri" w:hAnsiTheme="minorHAnsi" w:cs="Calibri"/>
        </w:rPr>
        <w:t>.</w:t>
      </w:r>
    </w:p>
    <w:p w14:paraId="14FB949A" w14:textId="77777777" w:rsidR="009613D9" w:rsidRPr="00742E6E" w:rsidRDefault="009613D9" w:rsidP="004101CF">
      <w:pPr>
        <w:rPr>
          <w:rFonts w:eastAsia="Calibri"/>
        </w:rPr>
      </w:pPr>
      <w:r w:rsidRPr="00742E6E">
        <w:rPr>
          <w:rFonts w:eastAsia="Calibri"/>
        </w:rPr>
        <w:t xml:space="preserve">U tom </w:t>
      </w:r>
      <w:proofErr w:type="spellStart"/>
      <w:r w:rsidRPr="00742E6E">
        <w:rPr>
          <w:rFonts w:eastAsia="Calibri"/>
        </w:rPr>
        <w:t>kontekstu</w:t>
      </w:r>
      <w:proofErr w:type="spellEnd"/>
      <w:r w:rsidRPr="00742E6E">
        <w:rPr>
          <w:rFonts w:eastAsia="Calibri"/>
        </w:rPr>
        <w:t xml:space="preserve"> </w:t>
      </w:r>
      <w:proofErr w:type="spellStart"/>
      <w:r w:rsidRPr="00742E6E">
        <w:rPr>
          <w:rFonts w:eastAsia="Calibri"/>
        </w:rPr>
        <w:t>pripremljen</w:t>
      </w:r>
      <w:proofErr w:type="spellEnd"/>
      <w:r w:rsidRPr="00742E6E">
        <w:rPr>
          <w:rFonts w:eastAsia="Calibri"/>
        </w:rPr>
        <w:t xml:space="preserve"> je </w:t>
      </w:r>
      <w:proofErr w:type="spellStart"/>
      <w:r w:rsidRPr="00742E6E">
        <w:rPr>
          <w:rFonts w:eastAsia="Calibri"/>
        </w:rPr>
        <w:t>Protokol</w:t>
      </w:r>
      <w:proofErr w:type="spellEnd"/>
      <w:r w:rsidRPr="00742E6E">
        <w:rPr>
          <w:rFonts w:eastAsia="Calibri"/>
        </w:rPr>
        <w:t xml:space="preserve"> o </w:t>
      </w:r>
      <w:proofErr w:type="spellStart"/>
      <w:r w:rsidRPr="00742E6E">
        <w:rPr>
          <w:rFonts w:eastAsia="Calibri"/>
        </w:rPr>
        <w:t>saradnji</w:t>
      </w:r>
      <w:proofErr w:type="spellEnd"/>
      <w:r w:rsidRPr="00742E6E">
        <w:rPr>
          <w:rFonts w:eastAsia="Calibri"/>
        </w:rPr>
        <w:t xml:space="preserve"> </w:t>
      </w:r>
      <w:proofErr w:type="spellStart"/>
      <w:r w:rsidRPr="00742E6E">
        <w:rPr>
          <w:rFonts w:eastAsia="Calibri"/>
        </w:rPr>
        <w:t>na</w:t>
      </w:r>
      <w:proofErr w:type="spellEnd"/>
      <w:r w:rsidRPr="00742E6E">
        <w:rPr>
          <w:rFonts w:eastAsia="Calibri"/>
        </w:rPr>
        <w:t xml:space="preserve"> </w:t>
      </w:r>
      <w:proofErr w:type="spellStart"/>
      <w:r w:rsidRPr="00742E6E">
        <w:rPr>
          <w:rFonts w:eastAsia="Calibri"/>
        </w:rPr>
        <w:t>razmjeni</w:t>
      </w:r>
      <w:proofErr w:type="spellEnd"/>
      <w:r w:rsidRPr="00742E6E">
        <w:rPr>
          <w:rFonts w:eastAsia="Calibri"/>
        </w:rPr>
        <w:t xml:space="preserve"> </w:t>
      </w:r>
      <w:proofErr w:type="spellStart"/>
      <w:r w:rsidRPr="00742E6E">
        <w:rPr>
          <w:rFonts w:eastAsia="Calibri"/>
        </w:rPr>
        <w:t>hidroloških</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meteoroloških</w:t>
      </w:r>
      <w:proofErr w:type="spellEnd"/>
      <w:r w:rsidRPr="00742E6E">
        <w:rPr>
          <w:rFonts w:eastAsia="Calibri"/>
        </w:rPr>
        <w:t xml:space="preserve"> </w:t>
      </w:r>
      <w:proofErr w:type="spellStart"/>
      <w:r w:rsidRPr="00742E6E">
        <w:rPr>
          <w:rFonts w:eastAsia="Calibri"/>
        </w:rPr>
        <w:t>podataka</w:t>
      </w:r>
      <w:proofErr w:type="spellEnd"/>
      <w:r w:rsidRPr="00742E6E">
        <w:rPr>
          <w:rFonts w:eastAsia="Calibri"/>
        </w:rPr>
        <w:t xml:space="preserve"> za </w:t>
      </w:r>
      <w:proofErr w:type="spellStart"/>
      <w:r w:rsidRPr="00742E6E">
        <w:rPr>
          <w:rFonts w:eastAsia="Calibri"/>
        </w:rPr>
        <w:t>rijeku</w:t>
      </w:r>
      <w:proofErr w:type="spellEnd"/>
      <w:r w:rsidRPr="00742E6E">
        <w:rPr>
          <w:rFonts w:eastAsia="Calibri"/>
        </w:rPr>
        <w:t xml:space="preserve"> </w:t>
      </w:r>
      <w:proofErr w:type="spellStart"/>
      <w:r w:rsidRPr="00742E6E">
        <w:rPr>
          <w:rFonts w:eastAsia="Calibri"/>
        </w:rPr>
        <w:t>Cijevnu</w:t>
      </w:r>
      <w:proofErr w:type="spellEnd"/>
      <w:r w:rsidRPr="00742E6E">
        <w:rPr>
          <w:rFonts w:eastAsia="Calibri"/>
        </w:rPr>
        <w:t xml:space="preserve">, </w:t>
      </w:r>
      <w:proofErr w:type="spellStart"/>
      <w:r w:rsidRPr="00742E6E">
        <w:rPr>
          <w:rFonts w:eastAsia="Calibri"/>
        </w:rPr>
        <w:t>kojim</w:t>
      </w:r>
      <w:proofErr w:type="spellEnd"/>
      <w:r w:rsidRPr="00742E6E">
        <w:rPr>
          <w:rFonts w:eastAsia="Calibri"/>
        </w:rPr>
        <w:t xml:space="preserve"> se </w:t>
      </w:r>
      <w:proofErr w:type="spellStart"/>
      <w:r w:rsidRPr="00742E6E">
        <w:rPr>
          <w:rFonts w:eastAsia="Calibri"/>
        </w:rPr>
        <w:t>definišu</w:t>
      </w:r>
      <w:proofErr w:type="spellEnd"/>
      <w:r w:rsidRPr="00742E6E">
        <w:rPr>
          <w:rFonts w:eastAsia="Calibri"/>
        </w:rPr>
        <w:t xml:space="preserve"> </w:t>
      </w:r>
      <w:proofErr w:type="spellStart"/>
      <w:r w:rsidRPr="00742E6E">
        <w:rPr>
          <w:rFonts w:eastAsia="Calibri"/>
        </w:rPr>
        <w:t>tehnički</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institucionalni</w:t>
      </w:r>
      <w:proofErr w:type="spellEnd"/>
      <w:r w:rsidRPr="00742E6E">
        <w:rPr>
          <w:rFonts w:eastAsia="Calibri"/>
        </w:rPr>
        <w:t xml:space="preserve"> </w:t>
      </w:r>
      <w:proofErr w:type="spellStart"/>
      <w:r w:rsidRPr="00742E6E">
        <w:rPr>
          <w:rFonts w:eastAsia="Calibri"/>
        </w:rPr>
        <w:t>mehanizmi</w:t>
      </w:r>
      <w:proofErr w:type="spellEnd"/>
      <w:r w:rsidRPr="00742E6E">
        <w:rPr>
          <w:rFonts w:eastAsia="Calibri"/>
        </w:rPr>
        <w:t xml:space="preserve"> </w:t>
      </w:r>
      <w:proofErr w:type="spellStart"/>
      <w:r w:rsidRPr="00742E6E">
        <w:rPr>
          <w:rFonts w:eastAsia="Calibri"/>
        </w:rPr>
        <w:t>razmjene</w:t>
      </w:r>
      <w:proofErr w:type="spellEnd"/>
      <w:r w:rsidRPr="00742E6E">
        <w:rPr>
          <w:rFonts w:eastAsia="Calibri"/>
        </w:rPr>
        <w:t xml:space="preserve"> </w:t>
      </w:r>
      <w:proofErr w:type="spellStart"/>
      <w:r w:rsidRPr="00742E6E">
        <w:rPr>
          <w:rFonts w:eastAsia="Calibri"/>
        </w:rPr>
        <w:t>podataka</w:t>
      </w:r>
      <w:proofErr w:type="spellEnd"/>
      <w:r w:rsidRPr="00742E6E">
        <w:rPr>
          <w:rFonts w:eastAsia="Calibri"/>
        </w:rPr>
        <w:t xml:space="preserve">. </w:t>
      </w:r>
      <w:proofErr w:type="spellStart"/>
      <w:r w:rsidRPr="00742E6E">
        <w:rPr>
          <w:rFonts w:eastAsia="Calibri"/>
        </w:rPr>
        <w:t>Stvoreni</w:t>
      </w:r>
      <w:proofErr w:type="spellEnd"/>
      <w:r w:rsidRPr="00742E6E">
        <w:rPr>
          <w:rFonts w:eastAsia="Calibri"/>
        </w:rPr>
        <w:t xml:space="preserve"> </w:t>
      </w:r>
      <w:proofErr w:type="spellStart"/>
      <w:r w:rsidRPr="00742E6E">
        <w:rPr>
          <w:rFonts w:eastAsia="Calibri"/>
        </w:rPr>
        <w:t>su</w:t>
      </w:r>
      <w:proofErr w:type="spellEnd"/>
      <w:r w:rsidRPr="00742E6E">
        <w:rPr>
          <w:rFonts w:eastAsia="Calibri"/>
        </w:rPr>
        <w:t xml:space="preserve"> </w:t>
      </w:r>
      <w:proofErr w:type="spellStart"/>
      <w:r w:rsidRPr="00742E6E">
        <w:rPr>
          <w:rFonts w:eastAsia="Calibri"/>
        </w:rPr>
        <w:t>uslovi</w:t>
      </w:r>
      <w:proofErr w:type="spellEnd"/>
      <w:r w:rsidRPr="00742E6E">
        <w:rPr>
          <w:rFonts w:eastAsia="Calibri"/>
        </w:rPr>
        <w:t xml:space="preserve"> za </w:t>
      </w:r>
      <w:proofErr w:type="spellStart"/>
      <w:r w:rsidRPr="00742E6E">
        <w:rPr>
          <w:rFonts w:eastAsia="Calibri"/>
        </w:rPr>
        <w:t>njegovu</w:t>
      </w:r>
      <w:proofErr w:type="spellEnd"/>
      <w:r w:rsidRPr="00742E6E">
        <w:rPr>
          <w:rFonts w:eastAsia="Calibri"/>
        </w:rPr>
        <w:t xml:space="preserve"> </w:t>
      </w:r>
      <w:proofErr w:type="spellStart"/>
      <w:r w:rsidRPr="00742E6E">
        <w:rPr>
          <w:rFonts w:eastAsia="Calibri"/>
        </w:rPr>
        <w:t>finalizaciju</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potpisivanje</w:t>
      </w:r>
      <w:proofErr w:type="spellEnd"/>
      <w:r w:rsidRPr="00742E6E">
        <w:rPr>
          <w:rFonts w:eastAsia="Calibri"/>
        </w:rPr>
        <w:t xml:space="preserve"> u </w:t>
      </w:r>
      <w:proofErr w:type="spellStart"/>
      <w:r w:rsidRPr="00742E6E">
        <w:rPr>
          <w:rFonts w:eastAsia="Calibri"/>
        </w:rPr>
        <w:t>okviru</w:t>
      </w:r>
      <w:proofErr w:type="spellEnd"/>
      <w:r w:rsidRPr="00742E6E">
        <w:rPr>
          <w:rFonts w:eastAsia="Calibri"/>
        </w:rPr>
        <w:t xml:space="preserve"> </w:t>
      </w:r>
      <w:proofErr w:type="spellStart"/>
      <w:r w:rsidRPr="00742E6E">
        <w:rPr>
          <w:rFonts w:eastAsia="Calibri"/>
        </w:rPr>
        <w:t>Komisije</w:t>
      </w:r>
      <w:proofErr w:type="spellEnd"/>
      <w:r w:rsidRPr="00742E6E">
        <w:rPr>
          <w:rFonts w:eastAsia="Calibri"/>
        </w:rPr>
        <w:t xml:space="preserve"> za </w:t>
      </w:r>
      <w:proofErr w:type="spellStart"/>
      <w:r w:rsidRPr="00742E6E">
        <w:rPr>
          <w:rFonts w:eastAsia="Calibri"/>
        </w:rPr>
        <w:t>upravljanje</w:t>
      </w:r>
      <w:proofErr w:type="spellEnd"/>
      <w:r w:rsidRPr="00742E6E">
        <w:rPr>
          <w:rFonts w:eastAsia="Calibri"/>
        </w:rPr>
        <w:t xml:space="preserve"> </w:t>
      </w:r>
      <w:proofErr w:type="spellStart"/>
      <w:r w:rsidRPr="00742E6E">
        <w:rPr>
          <w:rFonts w:eastAsia="Calibri"/>
        </w:rPr>
        <w:t>vodama</w:t>
      </w:r>
      <w:proofErr w:type="spellEnd"/>
      <w:r w:rsidRPr="00742E6E">
        <w:rPr>
          <w:rFonts w:eastAsia="Calibri"/>
        </w:rPr>
        <w:t xml:space="preserve"> </w:t>
      </w:r>
      <w:proofErr w:type="spellStart"/>
      <w:r w:rsidRPr="00742E6E">
        <w:rPr>
          <w:rFonts w:eastAsia="Calibri"/>
        </w:rPr>
        <w:t>od</w:t>
      </w:r>
      <w:proofErr w:type="spellEnd"/>
      <w:r w:rsidRPr="00742E6E">
        <w:rPr>
          <w:rFonts w:eastAsia="Calibri"/>
        </w:rPr>
        <w:t xml:space="preserve"> </w:t>
      </w:r>
      <w:proofErr w:type="spellStart"/>
      <w:r w:rsidRPr="00742E6E">
        <w:rPr>
          <w:rFonts w:eastAsia="Calibri"/>
        </w:rPr>
        <w:t>zajedničkog</w:t>
      </w:r>
      <w:proofErr w:type="spellEnd"/>
      <w:r w:rsidRPr="00742E6E">
        <w:rPr>
          <w:rFonts w:eastAsia="Calibri"/>
        </w:rPr>
        <w:t xml:space="preserve"> </w:t>
      </w:r>
      <w:proofErr w:type="spellStart"/>
      <w:r w:rsidRPr="00742E6E">
        <w:rPr>
          <w:rFonts w:eastAsia="Calibri"/>
        </w:rPr>
        <w:t>interesa</w:t>
      </w:r>
      <w:proofErr w:type="spellEnd"/>
      <w:r w:rsidRPr="00742E6E">
        <w:rPr>
          <w:rFonts w:eastAsia="Calibri"/>
        </w:rPr>
        <w:t xml:space="preserve"> </w:t>
      </w:r>
      <w:proofErr w:type="spellStart"/>
      <w:r w:rsidRPr="00742E6E">
        <w:rPr>
          <w:rFonts w:eastAsia="Calibri"/>
        </w:rPr>
        <w:t>između</w:t>
      </w:r>
      <w:proofErr w:type="spellEnd"/>
      <w:r w:rsidRPr="00742E6E">
        <w:rPr>
          <w:rFonts w:eastAsia="Calibri"/>
        </w:rPr>
        <w:t xml:space="preserve"> </w:t>
      </w:r>
      <w:proofErr w:type="spellStart"/>
      <w:r w:rsidRPr="00742E6E">
        <w:rPr>
          <w:rFonts w:eastAsia="Calibri"/>
        </w:rPr>
        <w:t>dvije</w:t>
      </w:r>
      <w:proofErr w:type="spellEnd"/>
      <w:r w:rsidRPr="00742E6E">
        <w:rPr>
          <w:rFonts w:eastAsia="Calibri"/>
        </w:rPr>
        <w:t xml:space="preserve"> </w:t>
      </w:r>
      <w:proofErr w:type="spellStart"/>
      <w:proofErr w:type="gramStart"/>
      <w:r w:rsidRPr="00742E6E">
        <w:rPr>
          <w:rFonts w:eastAsia="Calibri"/>
        </w:rPr>
        <w:t>države.Ova</w:t>
      </w:r>
      <w:proofErr w:type="spellEnd"/>
      <w:proofErr w:type="gramEnd"/>
      <w:r w:rsidRPr="00742E6E">
        <w:rPr>
          <w:rFonts w:eastAsia="Calibri"/>
        </w:rPr>
        <w:t xml:space="preserve"> </w:t>
      </w:r>
      <w:proofErr w:type="spellStart"/>
      <w:r w:rsidRPr="00742E6E">
        <w:rPr>
          <w:rFonts w:eastAsia="Calibri"/>
        </w:rPr>
        <w:t>inicijativa</w:t>
      </w:r>
      <w:proofErr w:type="spellEnd"/>
      <w:r w:rsidRPr="00742E6E">
        <w:rPr>
          <w:rFonts w:eastAsia="Calibri"/>
        </w:rPr>
        <w:t xml:space="preserve"> </w:t>
      </w:r>
      <w:proofErr w:type="spellStart"/>
      <w:r w:rsidRPr="00742E6E">
        <w:rPr>
          <w:rFonts w:eastAsia="Calibri"/>
        </w:rPr>
        <w:t>predstavlja</w:t>
      </w:r>
      <w:proofErr w:type="spellEnd"/>
      <w:r w:rsidRPr="00742E6E">
        <w:rPr>
          <w:rFonts w:eastAsia="Calibri"/>
        </w:rPr>
        <w:t xml:space="preserve"> </w:t>
      </w:r>
      <w:proofErr w:type="spellStart"/>
      <w:r w:rsidRPr="00742E6E">
        <w:rPr>
          <w:rFonts w:eastAsia="Calibri"/>
        </w:rPr>
        <w:t>primjer</w:t>
      </w:r>
      <w:proofErr w:type="spellEnd"/>
      <w:r w:rsidRPr="00742E6E">
        <w:rPr>
          <w:rFonts w:eastAsia="Calibri"/>
        </w:rPr>
        <w:t xml:space="preserve"> </w:t>
      </w:r>
      <w:proofErr w:type="spellStart"/>
      <w:r w:rsidRPr="00742E6E">
        <w:rPr>
          <w:rFonts w:eastAsia="Calibri"/>
        </w:rPr>
        <w:t>dobre</w:t>
      </w:r>
      <w:proofErr w:type="spellEnd"/>
      <w:r w:rsidRPr="00742E6E">
        <w:rPr>
          <w:rFonts w:eastAsia="Calibri"/>
        </w:rPr>
        <w:t xml:space="preserve"> </w:t>
      </w:r>
      <w:proofErr w:type="spellStart"/>
      <w:r w:rsidRPr="00742E6E">
        <w:rPr>
          <w:rFonts w:eastAsia="Calibri"/>
        </w:rPr>
        <w:t>prakse</w:t>
      </w:r>
      <w:proofErr w:type="spellEnd"/>
      <w:r w:rsidRPr="00742E6E">
        <w:rPr>
          <w:rFonts w:eastAsia="Calibri"/>
        </w:rPr>
        <w:t xml:space="preserve"> u </w:t>
      </w:r>
      <w:proofErr w:type="spellStart"/>
      <w:r w:rsidRPr="00742E6E">
        <w:rPr>
          <w:rFonts w:eastAsia="Calibri"/>
        </w:rPr>
        <w:t>oblasti</w:t>
      </w:r>
      <w:proofErr w:type="spellEnd"/>
      <w:r w:rsidRPr="00742E6E">
        <w:rPr>
          <w:rFonts w:eastAsia="Calibri"/>
        </w:rPr>
        <w:t xml:space="preserve"> </w:t>
      </w:r>
      <w:proofErr w:type="spellStart"/>
      <w:r w:rsidRPr="00742E6E">
        <w:rPr>
          <w:rFonts w:eastAsia="Calibri"/>
        </w:rPr>
        <w:t>prekogranične</w:t>
      </w:r>
      <w:proofErr w:type="spellEnd"/>
      <w:r w:rsidRPr="00742E6E">
        <w:rPr>
          <w:rFonts w:eastAsia="Calibri"/>
        </w:rPr>
        <w:t xml:space="preserve"> </w:t>
      </w:r>
      <w:proofErr w:type="spellStart"/>
      <w:r w:rsidRPr="00742E6E">
        <w:rPr>
          <w:rFonts w:eastAsia="Calibri"/>
        </w:rPr>
        <w:t>saradnje</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direktno</w:t>
      </w:r>
      <w:proofErr w:type="spellEnd"/>
      <w:r w:rsidRPr="00742E6E">
        <w:rPr>
          <w:rFonts w:eastAsia="Calibri"/>
        </w:rPr>
        <w:t xml:space="preserve"> </w:t>
      </w:r>
      <w:proofErr w:type="spellStart"/>
      <w:r w:rsidRPr="00742E6E">
        <w:rPr>
          <w:rFonts w:eastAsia="Calibri"/>
        </w:rPr>
        <w:t>doprinosi</w:t>
      </w:r>
      <w:proofErr w:type="spellEnd"/>
      <w:r w:rsidRPr="00742E6E">
        <w:rPr>
          <w:rFonts w:eastAsia="Calibri"/>
        </w:rPr>
        <w:t xml:space="preserve"> </w:t>
      </w:r>
      <w:proofErr w:type="spellStart"/>
      <w:r w:rsidRPr="00742E6E">
        <w:rPr>
          <w:rFonts w:eastAsia="Calibri"/>
        </w:rPr>
        <w:t>implementaciji</w:t>
      </w:r>
      <w:proofErr w:type="spellEnd"/>
      <w:r w:rsidRPr="00742E6E">
        <w:rPr>
          <w:rFonts w:eastAsia="Calibri"/>
        </w:rPr>
        <w:t xml:space="preserve"> </w:t>
      </w:r>
      <w:proofErr w:type="spellStart"/>
      <w:r w:rsidRPr="00742E6E">
        <w:rPr>
          <w:rFonts w:eastAsia="Calibri"/>
        </w:rPr>
        <w:t>međunarodnih</w:t>
      </w:r>
      <w:proofErr w:type="spellEnd"/>
      <w:r w:rsidRPr="00742E6E">
        <w:rPr>
          <w:rFonts w:eastAsia="Calibri"/>
        </w:rPr>
        <w:t xml:space="preserve"> </w:t>
      </w:r>
      <w:proofErr w:type="spellStart"/>
      <w:r w:rsidRPr="00742E6E">
        <w:rPr>
          <w:rFonts w:eastAsia="Calibri"/>
        </w:rPr>
        <w:t>obaveza</w:t>
      </w:r>
      <w:proofErr w:type="spellEnd"/>
      <w:r w:rsidRPr="00742E6E">
        <w:rPr>
          <w:rFonts w:eastAsia="Calibri"/>
        </w:rPr>
        <w:t xml:space="preserve"> </w:t>
      </w:r>
      <w:proofErr w:type="spellStart"/>
      <w:r w:rsidRPr="00742E6E">
        <w:rPr>
          <w:rFonts w:eastAsia="Calibri"/>
        </w:rPr>
        <w:t>Crne</w:t>
      </w:r>
      <w:proofErr w:type="spellEnd"/>
      <w:r w:rsidRPr="00742E6E">
        <w:rPr>
          <w:rFonts w:eastAsia="Calibri"/>
        </w:rPr>
        <w:t xml:space="preserve"> Gore.</w:t>
      </w:r>
    </w:p>
    <w:p w14:paraId="128082BC" w14:textId="77777777" w:rsidR="009613D9" w:rsidRPr="00742E6E" w:rsidRDefault="009613D9" w:rsidP="004101CF">
      <w:pPr>
        <w:rPr>
          <w:rFonts w:eastAsia="Calibri"/>
        </w:rPr>
      </w:pPr>
      <w:r w:rsidRPr="00742E6E">
        <w:rPr>
          <w:rFonts w:eastAsia="Calibri"/>
        </w:rPr>
        <w:t xml:space="preserve">U </w:t>
      </w:r>
      <w:proofErr w:type="spellStart"/>
      <w:r w:rsidRPr="00742E6E">
        <w:rPr>
          <w:rFonts w:eastAsia="Calibri"/>
        </w:rPr>
        <w:t>oblasti</w:t>
      </w:r>
      <w:proofErr w:type="spellEnd"/>
      <w:r w:rsidRPr="00742E6E">
        <w:rPr>
          <w:rFonts w:eastAsia="Calibri"/>
        </w:rPr>
        <w:t xml:space="preserve"> </w:t>
      </w:r>
      <w:proofErr w:type="spellStart"/>
      <w:r w:rsidRPr="00742E6E">
        <w:rPr>
          <w:rFonts w:eastAsia="Calibri"/>
        </w:rPr>
        <w:t>vodoprivrede</w:t>
      </w:r>
      <w:proofErr w:type="spellEnd"/>
      <w:r w:rsidRPr="00742E6E">
        <w:rPr>
          <w:rFonts w:eastAsia="Calibri"/>
        </w:rPr>
        <w:t xml:space="preserve">, </w:t>
      </w:r>
      <w:proofErr w:type="spellStart"/>
      <w:r w:rsidRPr="00742E6E">
        <w:rPr>
          <w:rFonts w:eastAsia="Calibri"/>
        </w:rPr>
        <w:t>saradnja</w:t>
      </w:r>
      <w:proofErr w:type="spellEnd"/>
      <w:r w:rsidRPr="00742E6E">
        <w:rPr>
          <w:rFonts w:eastAsia="Calibri"/>
        </w:rPr>
        <w:t xml:space="preserve"> </w:t>
      </w:r>
      <w:proofErr w:type="spellStart"/>
      <w:r w:rsidRPr="00742E6E">
        <w:rPr>
          <w:rFonts w:eastAsia="Calibri"/>
        </w:rPr>
        <w:t>Crne</w:t>
      </w:r>
      <w:proofErr w:type="spellEnd"/>
      <w:r w:rsidRPr="00742E6E">
        <w:rPr>
          <w:rFonts w:eastAsia="Calibri"/>
        </w:rPr>
        <w:t xml:space="preserve"> Gore </w:t>
      </w:r>
      <w:proofErr w:type="spellStart"/>
      <w:r w:rsidRPr="00742E6E">
        <w:rPr>
          <w:rFonts w:eastAsia="Calibri"/>
        </w:rPr>
        <w:t>sa</w:t>
      </w:r>
      <w:proofErr w:type="spellEnd"/>
      <w:r w:rsidRPr="00742E6E">
        <w:rPr>
          <w:rFonts w:eastAsia="Calibri"/>
        </w:rPr>
        <w:t xml:space="preserve"> UNECE </w:t>
      </w:r>
      <w:proofErr w:type="spellStart"/>
      <w:r w:rsidRPr="00742E6E">
        <w:rPr>
          <w:rFonts w:eastAsia="Calibri"/>
        </w:rPr>
        <w:t>bila</w:t>
      </w:r>
      <w:proofErr w:type="spellEnd"/>
      <w:r w:rsidRPr="00742E6E">
        <w:rPr>
          <w:rFonts w:eastAsia="Calibri"/>
        </w:rPr>
        <w:t xml:space="preserve"> je </w:t>
      </w:r>
      <w:proofErr w:type="spellStart"/>
      <w:r w:rsidRPr="00742E6E">
        <w:rPr>
          <w:rFonts w:eastAsia="Calibri"/>
        </w:rPr>
        <w:t>usmjerena</w:t>
      </w:r>
      <w:proofErr w:type="spellEnd"/>
      <w:r w:rsidRPr="00742E6E">
        <w:rPr>
          <w:rFonts w:eastAsia="Calibri"/>
        </w:rPr>
        <w:t xml:space="preserve"> </w:t>
      </w:r>
      <w:proofErr w:type="spellStart"/>
      <w:r w:rsidRPr="00742E6E">
        <w:rPr>
          <w:rFonts w:eastAsia="Calibri"/>
        </w:rPr>
        <w:t>na</w:t>
      </w:r>
      <w:proofErr w:type="spellEnd"/>
      <w:r w:rsidRPr="00742E6E">
        <w:rPr>
          <w:rFonts w:eastAsia="Calibri"/>
        </w:rPr>
        <w:t xml:space="preserve"> </w:t>
      </w:r>
      <w:proofErr w:type="spellStart"/>
      <w:r w:rsidRPr="00742E6E">
        <w:rPr>
          <w:rFonts w:eastAsia="Calibri"/>
        </w:rPr>
        <w:t>prekogranično</w:t>
      </w:r>
      <w:proofErr w:type="spellEnd"/>
      <w:r w:rsidRPr="00742E6E">
        <w:rPr>
          <w:rFonts w:eastAsia="Calibri"/>
        </w:rPr>
        <w:t xml:space="preserve"> </w:t>
      </w:r>
      <w:proofErr w:type="spellStart"/>
      <w:r w:rsidRPr="00742E6E">
        <w:rPr>
          <w:rFonts w:eastAsia="Calibri"/>
        </w:rPr>
        <w:t>upravljanje</w:t>
      </w:r>
      <w:proofErr w:type="spellEnd"/>
      <w:r w:rsidRPr="00742E6E">
        <w:rPr>
          <w:rFonts w:eastAsia="Calibri"/>
        </w:rPr>
        <w:t xml:space="preserve"> </w:t>
      </w:r>
      <w:proofErr w:type="spellStart"/>
      <w:r w:rsidRPr="00742E6E">
        <w:rPr>
          <w:rFonts w:eastAsia="Calibri"/>
        </w:rPr>
        <w:t>vodama</w:t>
      </w:r>
      <w:proofErr w:type="spellEnd"/>
      <w:r w:rsidRPr="00742E6E">
        <w:rPr>
          <w:rFonts w:eastAsia="Calibri"/>
        </w:rPr>
        <w:t xml:space="preserve">, </w:t>
      </w:r>
      <w:proofErr w:type="spellStart"/>
      <w:r w:rsidRPr="00742E6E">
        <w:rPr>
          <w:rFonts w:eastAsia="Calibri"/>
        </w:rPr>
        <w:t>jačanje</w:t>
      </w:r>
      <w:proofErr w:type="spellEnd"/>
      <w:r w:rsidRPr="00742E6E">
        <w:rPr>
          <w:rFonts w:eastAsia="Calibri"/>
        </w:rPr>
        <w:t xml:space="preserve"> </w:t>
      </w:r>
      <w:proofErr w:type="spellStart"/>
      <w:r w:rsidRPr="00742E6E">
        <w:rPr>
          <w:rFonts w:eastAsia="Calibri"/>
        </w:rPr>
        <w:t>institucionalnih</w:t>
      </w:r>
      <w:proofErr w:type="spellEnd"/>
      <w:r w:rsidRPr="00742E6E">
        <w:rPr>
          <w:rFonts w:eastAsia="Calibri"/>
        </w:rPr>
        <w:t xml:space="preserve"> </w:t>
      </w:r>
      <w:proofErr w:type="spellStart"/>
      <w:r w:rsidRPr="00742E6E">
        <w:rPr>
          <w:rFonts w:eastAsia="Calibri"/>
        </w:rPr>
        <w:t>kapaciteta</w:t>
      </w:r>
      <w:proofErr w:type="spellEnd"/>
      <w:r w:rsidRPr="00742E6E">
        <w:rPr>
          <w:rFonts w:eastAsia="Calibri"/>
        </w:rPr>
        <w:t xml:space="preserve">, </w:t>
      </w:r>
      <w:proofErr w:type="spellStart"/>
      <w:r w:rsidRPr="00742E6E">
        <w:rPr>
          <w:rFonts w:eastAsia="Calibri"/>
        </w:rPr>
        <w:t>razvoj</w:t>
      </w:r>
      <w:proofErr w:type="spellEnd"/>
      <w:r w:rsidRPr="00742E6E">
        <w:rPr>
          <w:rFonts w:eastAsia="Calibri"/>
        </w:rPr>
        <w:t xml:space="preserve"> </w:t>
      </w:r>
      <w:proofErr w:type="spellStart"/>
      <w:r w:rsidRPr="00742E6E">
        <w:rPr>
          <w:rFonts w:eastAsia="Calibri"/>
        </w:rPr>
        <w:t>zajedničkog</w:t>
      </w:r>
      <w:proofErr w:type="spellEnd"/>
      <w:r w:rsidRPr="00742E6E">
        <w:rPr>
          <w:rFonts w:eastAsia="Calibri"/>
        </w:rPr>
        <w:t xml:space="preserve"> </w:t>
      </w:r>
      <w:proofErr w:type="spellStart"/>
      <w:r w:rsidRPr="00742E6E">
        <w:rPr>
          <w:rFonts w:eastAsia="Calibri"/>
        </w:rPr>
        <w:t>monitoringa</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unapređenje</w:t>
      </w:r>
      <w:proofErr w:type="spellEnd"/>
      <w:r w:rsidRPr="00742E6E">
        <w:rPr>
          <w:rFonts w:eastAsia="Calibri"/>
        </w:rPr>
        <w:t xml:space="preserve"> </w:t>
      </w:r>
      <w:proofErr w:type="spellStart"/>
      <w:r w:rsidRPr="00742E6E">
        <w:rPr>
          <w:rFonts w:eastAsia="Calibri"/>
        </w:rPr>
        <w:t>otpornosti</w:t>
      </w:r>
      <w:proofErr w:type="spellEnd"/>
      <w:r w:rsidRPr="00742E6E">
        <w:rPr>
          <w:rFonts w:eastAsia="Calibri"/>
        </w:rPr>
        <w:t xml:space="preserve"> </w:t>
      </w:r>
      <w:proofErr w:type="spellStart"/>
      <w:r w:rsidRPr="00742E6E">
        <w:rPr>
          <w:rFonts w:eastAsia="Calibri"/>
        </w:rPr>
        <w:t>na</w:t>
      </w:r>
      <w:proofErr w:type="spellEnd"/>
      <w:r w:rsidRPr="00742E6E">
        <w:rPr>
          <w:rFonts w:eastAsia="Calibri"/>
        </w:rPr>
        <w:t xml:space="preserve"> </w:t>
      </w:r>
      <w:proofErr w:type="spellStart"/>
      <w:r w:rsidRPr="00742E6E">
        <w:rPr>
          <w:rFonts w:eastAsia="Calibri"/>
        </w:rPr>
        <w:t>klimatske</w:t>
      </w:r>
      <w:proofErr w:type="spellEnd"/>
      <w:r w:rsidRPr="00742E6E">
        <w:rPr>
          <w:rFonts w:eastAsia="Calibri"/>
        </w:rPr>
        <w:t xml:space="preserve"> </w:t>
      </w:r>
      <w:proofErr w:type="spellStart"/>
      <w:r w:rsidRPr="00742E6E">
        <w:rPr>
          <w:rFonts w:eastAsia="Calibri"/>
        </w:rPr>
        <w:t>promjene</w:t>
      </w:r>
      <w:proofErr w:type="spellEnd"/>
      <w:r w:rsidRPr="00742E6E">
        <w:rPr>
          <w:rFonts w:eastAsia="Calibri"/>
        </w:rPr>
        <w:t xml:space="preserve">. </w:t>
      </w:r>
      <w:proofErr w:type="spellStart"/>
      <w:r w:rsidRPr="00742E6E">
        <w:rPr>
          <w:rFonts w:eastAsia="Calibri"/>
        </w:rPr>
        <w:t>Projekat</w:t>
      </w:r>
      <w:proofErr w:type="spellEnd"/>
      <w:r w:rsidRPr="00742E6E">
        <w:rPr>
          <w:rFonts w:eastAsia="Calibri"/>
        </w:rPr>
        <w:t xml:space="preserve"> </w:t>
      </w:r>
      <w:proofErr w:type="spellStart"/>
      <w:r w:rsidRPr="00742E6E">
        <w:rPr>
          <w:rFonts w:eastAsia="Calibri"/>
        </w:rPr>
        <w:t>poput</w:t>
      </w:r>
      <w:proofErr w:type="spellEnd"/>
      <w:r w:rsidRPr="00742E6E">
        <w:rPr>
          <w:rFonts w:eastAsia="Calibri"/>
        </w:rPr>
        <w:t xml:space="preserve"> </w:t>
      </w:r>
      <w:proofErr w:type="spellStart"/>
      <w:r w:rsidRPr="00742E6E">
        <w:rPr>
          <w:rFonts w:eastAsia="Calibri"/>
        </w:rPr>
        <w:t>uspostavljanja</w:t>
      </w:r>
      <w:proofErr w:type="spellEnd"/>
      <w:r w:rsidRPr="00742E6E">
        <w:rPr>
          <w:rFonts w:eastAsia="Calibri"/>
        </w:rPr>
        <w:t xml:space="preserve"> </w:t>
      </w:r>
      <w:proofErr w:type="spellStart"/>
      <w:r w:rsidRPr="00742E6E">
        <w:rPr>
          <w:rFonts w:eastAsia="Calibri"/>
        </w:rPr>
        <w:t>zajedničkog</w:t>
      </w:r>
      <w:proofErr w:type="spellEnd"/>
      <w:r w:rsidRPr="00742E6E">
        <w:rPr>
          <w:rFonts w:eastAsia="Calibri"/>
        </w:rPr>
        <w:t xml:space="preserve"> </w:t>
      </w:r>
      <w:proofErr w:type="spellStart"/>
      <w:r w:rsidRPr="00742E6E">
        <w:rPr>
          <w:rFonts w:eastAsia="Calibri"/>
        </w:rPr>
        <w:t>monitoringa</w:t>
      </w:r>
      <w:proofErr w:type="spellEnd"/>
      <w:r w:rsidRPr="00742E6E">
        <w:rPr>
          <w:rFonts w:eastAsia="Calibri"/>
        </w:rPr>
        <w:t xml:space="preserve"> u </w:t>
      </w:r>
      <w:proofErr w:type="spellStart"/>
      <w:r w:rsidRPr="00742E6E">
        <w:rPr>
          <w:rFonts w:eastAsia="Calibri"/>
        </w:rPr>
        <w:t>slivu</w:t>
      </w:r>
      <w:proofErr w:type="spellEnd"/>
      <w:r w:rsidRPr="00742E6E">
        <w:rPr>
          <w:rFonts w:eastAsia="Calibri"/>
        </w:rPr>
        <w:t xml:space="preserve"> </w:t>
      </w:r>
      <w:proofErr w:type="spellStart"/>
      <w:r w:rsidRPr="00742E6E">
        <w:rPr>
          <w:rFonts w:eastAsia="Calibri"/>
        </w:rPr>
        <w:t>rijeke</w:t>
      </w:r>
      <w:proofErr w:type="spellEnd"/>
      <w:r w:rsidRPr="00742E6E">
        <w:rPr>
          <w:rFonts w:eastAsia="Calibri"/>
        </w:rPr>
        <w:t xml:space="preserve"> </w:t>
      </w:r>
      <w:proofErr w:type="spellStart"/>
      <w:r w:rsidRPr="00742E6E">
        <w:rPr>
          <w:rFonts w:eastAsia="Calibri"/>
        </w:rPr>
        <w:t>Cijevne</w:t>
      </w:r>
      <w:proofErr w:type="spellEnd"/>
      <w:r w:rsidRPr="00742E6E">
        <w:rPr>
          <w:rFonts w:eastAsia="Calibri"/>
        </w:rPr>
        <w:t xml:space="preserve"> </w:t>
      </w:r>
      <w:proofErr w:type="spellStart"/>
      <w:r w:rsidRPr="00742E6E">
        <w:rPr>
          <w:rFonts w:eastAsia="Calibri"/>
        </w:rPr>
        <w:t>potvrđuje</w:t>
      </w:r>
      <w:proofErr w:type="spellEnd"/>
      <w:r w:rsidRPr="00742E6E">
        <w:rPr>
          <w:rFonts w:eastAsia="Calibri"/>
        </w:rPr>
        <w:t xml:space="preserve"> </w:t>
      </w:r>
      <w:proofErr w:type="spellStart"/>
      <w:r w:rsidRPr="00742E6E">
        <w:rPr>
          <w:rFonts w:eastAsia="Calibri"/>
        </w:rPr>
        <w:t>dodatnu</w:t>
      </w:r>
      <w:proofErr w:type="spellEnd"/>
      <w:r w:rsidRPr="00742E6E">
        <w:rPr>
          <w:rFonts w:eastAsia="Calibri"/>
        </w:rPr>
        <w:t xml:space="preserve"> </w:t>
      </w:r>
      <w:proofErr w:type="spellStart"/>
      <w:r w:rsidRPr="00742E6E">
        <w:rPr>
          <w:rFonts w:eastAsia="Calibri"/>
        </w:rPr>
        <w:t>vrijednost</w:t>
      </w:r>
      <w:proofErr w:type="spellEnd"/>
      <w:r w:rsidRPr="00742E6E">
        <w:rPr>
          <w:rFonts w:eastAsia="Calibri"/>
        </w:rPr>
        <w:t xml:space="preserve"> UN </w:t>
      </w:r>
      <w:proofErr w:type="spellStart"/>
      <w:r w:rsidRPr="00742E6E">
        <w:rPr>
          <w:rFonts w:eastAsia="Calibri"/>
        </w:rPr>
        <w:t>sistema</w:t>
      </w:r>
      <w:proofErr w:type="spellEnd"/>
      <w:r w:rsidRPr="00742E6E">
        <w:rPr>
          <w:rFonts w:eastAsia="Calibri"/>
        </w:rPr>
        <w:t xml:space="preserve"> u </w:t>
      </w:r>
      <w:proofErr w:type="spellStart"/>
      <w:r w:rsidRPr="00742E6E">
        <w:rPr>
          <w:rFonts w:eastAsia="Calibri"/>
        </w:rPr>
        <w:t>facilitaciji</w:t>
      </w:r>
      <w:proofErr w:type="spellEnd"/>
      <w:r w:rsidRPr="00742E6E">
        <w:rPr>
          <w:rFonts w:eastAsia="Calibri"/>
        </w:rPr>
        <w:t xml:space="preserve"> </w:t>
      </w:r>
      <w:proofErr w:type="spellStart"/>
      <w:r w:rsidRPr="00742E6E">
        <w:rPr>
          <w:rFonts w:eastAsia="Calibri"/>
        </w:rPr>
        <w:t>saradnje</w:t>
      </w:r>
      <w:proofErr w:type="spellEnd"/>
      <w:r w:rsidRPr="00742E6E">
        <w:rPr>
          <w:rFonts w:eastAsia="Calibri"/>
        </w:rPr>
        <w:t xml:space="preserve"> </w:t>
      </w:r>
      <w:proofErr w:type="spellStart"/>
      <w:r w:rsidRPr="00742E6E">
        <w:rPr>
          <w:rFonts w:eastAsia="Calibri"/>
        </w:rPr>
        <w:t>sa</w:t>
      </w:r>
      <w:proofErr w:type="spellEnd"/>
      <w:r w:rsidRPr="00742E6E">
        <w:rPr>
          <w:rFonts w:eastAsia="Calibri"/>
        </w:rPr>
        <w:t xml:space="preserve"> </w:t>
      </w:r>
      <w:proofErr w:type="spellStart"/>
      <w:r w:rsidRPr="00742E6E">
        <w:rPr>
          <w:rFonts w:eastAsia="Calibri"/>
        </w:rPr>
        <w:t>susjednim</w:t>
      </w:r>
      <w:proofErr w:type="spellEnd"/>
      <w:r w:rsidRPr="00742E6E">
        <w:rPr>
          <w:rFonts w:eastAsia="Calibri"/>
        </w:rPr>
        <w:t xml:space="preserve"> </w:t>
      </w:r>
      <w:proofErr w:type="spellStart"/>
      <w:r w:rsidRPr="00742E6E">
        <w:rPr>
          <w:rFonts w:eastAsia="Calibri"/>
        </w:rPr>
        <w:t>državama</w:t>
      </w:r>
      <w:proofErr w:type="spellEnd"/>
      <w:r w:rsidRPr="00742E6E">
        <w:rPr>
          <w:rFonts w:eastAsia="Calibri"/>
        </w:rPr>
        <w:t xml:space="preserve">, </w:t>
      </w:r>
      <w:proofErr w:type="spellStart"/>
      <w:r w:rsidRPr="00742E6E">
        <w:rPr>
          <w:rFonts w:eastAsia="Calibri"/>
        </w:rPr>
        <w:t>razmjeni</w:t>
      </w:r>
      <w:proofErr w:type="spellEnd"/>
      <w:r w:rsidRPr="00742E6E">
        <w:rPr>
          <w:rFonts w:eastAsia="Calibri"/>
        </w:rPr>
        <w:t xml:space="preserve"> </w:t>
      </w:r>
      <w:proofErr w:type="spellStart"/>
      <w:r w:rsidRPr="00742E6E">
        <w:rPr>
          <w:rFonts w:eastAsia="Calibri"/>
        </w:rPr>
        <w:t>podataka</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primjeni</w:t>
      </w:r>
      <w:proofErr w:type="spellEnd"/>
      <w:r w:rsidRPr="00742E6E">
        <w:rPr>
          <w:rFonts w:eastAsia="Calibri"/>
        </w:rPr>
        <w:t xml:space="preserve"> </w:t>
      </w:r>
      <w:proofErr w:type="spellStart"/>
      <w:r w:rsidRPr="00742E6E">
        <w:rPr>
          <w:rFonts w:eastAsia="Calibri"/>
        </w:rPr>
        <w:t>međunarodnih</w:t>
      </w:r>
      <w:proofErr w:type="spellEnd"/>
      <w:r w:rsidRPr="00742E6E">
        <w:rPr>
          <w:rFonts w:eastAsia="Calibri"/>
        </w:rPr>
        <w:t xml:space="preserve"> </w:t>
      </w:r>
      <w:proofErr w:type="spellStart"/>
      <w:r w:rsidRPr="00742E6E">
        <w:rPr>
          <w:rFonts w:eastAsia="Calibri"/>
        </w:rPr>
        <w:t>standarda</w:t>
      </w:r>
      <w:proofErr w:type="spellEnd"/>
      <w:r w:rsidRPr="00742E6E">
        <w:rPr>
          <w:rFonts w:eastAsia="Calibri"/>
        </w:rPr>
        <w:t>.</w:t>
      </w:r>
    </w:p>
    <w:p w14:paraId="67240EE8" w14:textId="77777777" w:rsidR="009613D9" w:rsidRPr="00742E6E" w:rsidRDefault="009613D9" w:rsidP="004101CF">
      <w:pPr>
        <w:rPr>
          <w:rFonts w:eastAsia="Calibri"/>
        </w:rPr>
      </w:pPr>
      <w:r w:rsidRPr="00742E6E">
        <w:rPr>
          <w:rFonts w:eastAsia="Calibri"/>
        </w:rPr>
        <w:t xml:space="preserve">Do 2027. </w:t>
      </w:r>
      <w:proofErr w:type="spellStart"/>
      <w:r w:rsidRPr="00742E6E">
        <w:rPr>
          <w:rFonts w:eastAsia="Calibri"/>
        </w:rPr>
        <w:t>godine</w:t>
      </w:r>
      <w:proofErr w:type="spellEnd"/>
      <w:r w:rsidRPr="00742E6E">
        <w:rPr>
          <w:rFonts w:eastAsia="Calibri"/>
        </w:rPr>
        <w:t xml:space="preserve"> </w:t>
      </w:r>
      <w:proofErr w:type="spellStart"/>
      <w:r w:rsidRPr="00742E6E">
        <w:rPr>
          <w:rFonts w:eastAsia="Calibri"/>
        </w:rPr>
        <w:t>očekuje</w:t>
      </w:r>
      <w:proofErr w:type="spellEnd"/>
      <w:r w:rsidRPr="00742E6E">
        <w:rPr>
          <w:rFonts w:eastAsia="Calibri"/>
        </w:rPr>
        <w:t xml:space="preserve"> se </w:t>
      </w:r>
      <w:proofErr w:type="spellStart"/>
      <w:r w:rsidRPr="00742E6E">
        <w:rPr>
          <w:rFonts w:eastAsia="Calibri"/>
        </w:rPr>
        <w:t>nastavak</w:t>
      </w:r>
      <w:proofErr w:type="spellEnd"/>
      <w:r w:rsidRPr="00742E6E">
        <w:rPr>
          <w:rFonts w:eastAsia="Calibri"/>
        </w:rPr>
        <w:t xml:space="preserve"> </w:t>
      </w:r>
      <w:proofErr w:type="spellStart"/>
      <w:r w:rsidRPr="00742E6E">
        <w:rPr>
          <w:rFonts w:eastAsia="Calibri"/>
        </w:rPr>
        <w:t>aktivnosti</w:t>
      </w:r>
      <w:proofErr w:type="spellEnd"/>
      <w:r w:rsidRPr="00742E6E">
        <w:rPr>
          <w:rFonts w:eastAsia="Calibri"/>
        </w:rPr>
        <w:t xml:space="preserve"> u </w:t>
      </w:r>
      <w:proofErr w:type="spellStart"/>
      <w:r w:rsidRPr="00742E6E">
        <w:rPr>
          <w:rFonts w:eastAsia="Calibri"/>
        </w:rPr>
        <w:t>oblasti</w:t>
      </w:r>
      <w:proofErr w:type="spellEnd"/>
      <w:r w:rsidRPr="00742E6E">
        <w:rPr>
          <w:rFonts w:eastAsia="Calibri"/>
        </w:rPr>
        <w:t xml:space="preserve"> </w:t>
      </w:r>
      <w:proofErr w:type="spellStart"/>
      <w:r w:rsidRPr="00742E6E">
        <w:rPr>
          <w:rFonts w:eastAsia="Calibri"/>
        </w:rPr>
        <w:t>prekogranične</w:t>
      </w:r>
      <w:proofErr w:type="spellEnd"/>
      <w:r w:rsidRPr="00742E6E">
        <w:rPr>
          <w:rFonts w:eastAsia="Calibri"/>
        </w:rPr>
        <w:t xml:space="preserve"> </w:t>
      </w:r>
      <w:proofErr w:type="spellStart"/>
      <w:r w:rsidRPr="00742E6E">
        <w:rPr>
          <w:rFonts w:eastAsia="Calibri"/>
        </w:rPr>
        <w:t>saradnje</w:t>
      </w:r>
      <w:proofErr w:type="spellEnd"/>
      <w:r w:rsidRPr="00742E6E">
        <w:rPr>
          <w:rFonts w:eastAsia="Calibri"/>
        </w:rPr>
        <w:t xml:space="preserve">, </w:t>
      </w:r>
      <w:proofErr w:type="spellStart"/>
      <w:r w:rsidRPr="00742E6E">
        <w:rPr>
          <w:rFonts w:eastAsia="Calibri"/>
        </w:rPr>
        <w:t>finansiranja</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monitoringa</w:t>
      </w:r>
      <w:proofErr w:type="spellEnd"/>
      <w:r w:rsidRPr="00742E6E">
        <w:rPr>
          <w:rFonts w:eastAsia="Calibri"/>
        </w:rPr>
        <w:t xml:space="preserve"> </w:t>
      </w:r>
      <w:proofErr w:type="spellStart"/>
      <w:r w:rsidRPr="00742E6E">
        <w:rPr>
          <w:rFonts w:eastAsia="Calibri"/>
        </w:rPr>
        <w:t>uz</w:t>
      </w:r>
      <w:proofErr w:type="spellEnd"/>
      <w:r w:rsidRPr="00742E6E">
        <w:rPr>
          <w:rFonts w:eastAsia="Calibri"/>
        </w:rPr>
        <w:t xml:space="preserve"> </w:t>
      </w:r>
      <w:proofErr w:type="spellStart"/>
      <w:r w:rsidRPr="00742E6E">
        <w:rPr>
          <w:rFonts w:eastAsia="Calibri"/>
        </w:rPr>
        <w:t>podršku</w:t>
      </w:r>
      <w:proofErr w:type="spellEnd"/>
      <w:r w:rsidRPr="00742E6E">
        <w:rPr>
          <w:rFonts w:eastAsia="Calibri"/>
        </w:rPr>
        <w:t xml:space="preserve"> UN </w:t>
      </w:r>
      <w:proofErr w:type="spellStart"/>
      <w:r w:rsidRPr="00742E6E">
        <w:rPr>
          <w:rFonts w:eastAsia="Calibri"/>
        </w:rPr>
        <w:t>mehanizama</w:t>
      </w:r>
      <w:proofErr w:type="spellEnd"/>
      <w:r w:rsidRPr="00742E6E">
        <w:rPr>
          <w:rFonts w:eastAsia="Calibri"/>
        </w:rPr>
        <w:t xml:space="preserve"> koji </w:t>
      </w:r>
      <w:proofErr w:type="spellStart"/>
      <w:r w:rsidRPr="00742E6E">
        <w:rPr>
          <w:rFonts w:eastAsia="Calibri"/>
        </w:rPr>
        <w:t>omogućavaju</w:t>
      </w:r>
      <w:proofErr w:type="spellEnd"/>
      <w:r w:rsidRPr="00742E6E">
        <w:rPr>
          <w:rFonts w:eastAsia="Calibri"/>
        </w:rPr>
        <w:t xml:space="preserve"> </w:t>
      </w:r>
      <w:proofErr w:type="spellStart"/>
      <w:r w:rsidRPr="00742E6E">
        <w:rPr>
          <w:rFonts w:eastAsia="Calibri"/>
        </w:rPr>
        <w:t>razvoj</w:t>
      </w:r>
      <w:proofErr w:type="spellEnd"/>
      <w:r w:rsidRPr="00742E6E">
        <w:rPr>
          <w:rFonts w:eastAsia="Calibri"/>
        </w:rPr>
        <w:t xml:space="preserve"> </w:t>
      </w:r>
      <w:proofErr w:type="spellStart"/>
      <w:r w:rsidRPr="00742E6E">
        <w:rPr>
          <w:rFonts w:eastAsia="Calibri"/>
        </w:rPr>
        <w:t>zajedničkih</w:t>
      </w:r>
      <w:proofErr w:type="spellEnd"/>
      <w:r w:rsidRPr="00742E6E">
        <w:rPr>
          <w:rFonts w:eastAsia="Calibri"/>
        </w:rPr>
        <w:t xml:space="preserve"> </w:t>
      </w:r>
      <w:proofErr w:type="spellStart"/>
      <w:r w:rsidRPr="00742E6E">
        <w:rPr>
          <w:rFonts w:eastAsia="Calibri"/>
        </w:rPr>
        <w:t>metodologija</w:t>
      </w:r>
      <w:proofErr w:type="spellEnd"/>
      <w:r w:rsidRPr="00742E6E">
        <w:rPr>
          <w:rFonts w:eastAsia="Calibri"/>
        </w:rPr>
        <w:t xml:space="preserve">, </w:t>
      </w:r>
      <w:proofErr w:type="spellStart"/>
      <w:r w:rsidRPr="00742E6E">
        <w:rPr>
          <w:rFonts w:eastAsia="Calibri"/>
        </w:rPr>
        <w:t>jačanje</w:t>
      </w:r>
      <w:proofErr w:type="spellEnd"/>
      <w:r w:rsidRPr="00742E6E">
        <w:rPr>
          <w:rFonts w:eastAsia="Calibri"/>
        </w:rPr>
        <w:t xml:space="preserve"> </w:t>
      </w:r>
      <w:proofErr w:type="spellStart"/>
      <w:r w:rsidRPr="00742E6E">
        <w:rPr>
          <w:rFonts w:eastAsia="Calibri"/>
        </w:rPr>
        <w:t>dijaloga</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implementaciju</w:t>
      </w:r>
      <w:proofErr w:type="spellEnd"/>
      <w:r w:rsidRPr="00742E6E">
        <w:rPr>
          <w:rFonts w:eastAsia="Calibri"/>
        </w:rPr>
        <w:t xml:space="preserve"> </w:t>
      </w:r>
      <w:proofErr w:type="spellStart"/>
      <w:r w:rsidRPr="00742E6E">
        <w:rPr>
          <w:rFonts w:eastAsia="Calibri"/>
        </w:rPr>
        <w:t>međunarodnih</w:t>
      </w:r>
      <w:proofErr w:type="spellEnd"/>
      <w:r w:rsidRPr="00742E6E">
        <w:rPr>
          <w:rFonts w:eastAsia="Calibri"/>
        </w:rPr>
        <w:t xml:space="preserve"> </w:t>
      </w:r>
      <w:proofErr w:type="spellStart"/>
      <w:r w:rsidRPr="00742E6E">
        <w:rPr>
          <w:rFonts w:eastAsia="Calibri"/>
        </w:rPr>
        <w:t>konvencija</w:t>
      </w:r>
      <w:proofErr w:type="spellEnd"/>
      <w:r w:rsidRPr="00742E6E">
        <w:rPr>
          <w:rFonts w:eastAsia="Calibri"/>
        </w:rPr>
        <w:t xml:space="preserve">. </w:t>
      </w:r>
    </w:p>
    <w:p w14:paraId="6D5CC55A" w14:textId="77777777" w:rsidR="009613D9" w:rsidRPr="00742E6E" w:rsidRDefault="009613D9" w:rsidP="004101CF">
      <w:pPr>
        <w:rPr>
          <w:rFonts w:eastAsia="Calibri"/>
        </w:rPr>
      </w:pPr>
      <w:proofErr w:type="spellStart"/>
      <w:r w:rsidRPr="00742E6E">
        <w:rPr>
          <w:rFonts w:eastAsia="Calibri"/>
        </w:rPr>
        <w:lastRenderedPageBreak/>
        <w:t>Nakon</w:t>
      </w:r>
      <w:proofErr w:type="spellEnd"/>
      <w:r w:rsidRPr="00742E6E">
        <w:rPr>
          <w:rFonts w:eastAsia="Calibri"/>
        </w:rPr>
        <w:t xml:space="preserve"> </w:t>
      </w:r>
      <w:proofErr w:type="spellStart"/>
      <w:r w:rsidRPr="00742E6E">
        <w:rPr>
          <w:rFonts w:eastAsia="Calibri"/>
        </w:rPr>
        <w:t>pristupanja</w:t>
      </w:r>
      <w:proofErr w:type="spellEnd"/>
      <w:r w:rsidRPr="00742E6E">
        <w:rPr>
          <w:rFonts w:eastAsia="Calibri"/>
        </w:rPr>
        <w:t xml:space="preserve"> EU, </w:t>
      </w:r>
      <w:proofErr w:type="spellStart"/>
      <w:r w:rsidRPr="00742E6E">
        <w:rPr>
          <w:rFonts w:eastAsia="Calibri"/>
        </w:rPr>
        <w:t>dodatna</w:t>
      </w:r>
      <w:proofErr w:type="spellEnd"/>
      <w:r w:rsidRPr="00742E6E">
        <w:rPr>
          <w:rFonts w:eastAsia="Calibri"/>
        </w:rPr>
        <w:t xml:space="preserve"> </w:t>
      </w:r>
      <w:proofErr w:type="spellStart"/>
      <w:r w:rsidRPr="00742E6E">
        <w:rPr>
          <w:rFonts w:eastAsia="Calibri"/>
        </w:rPr>
        <w:t>vrijednost</w:t>
      </w:r>
      <w:proofErr w:type="spellEnd"/>
      <w:r w:rsidRPr="00742E6E">
        <w:rPr>
          <w:rFonts w:eastAsia="Calibri"/>
        </w:rPr>
        <w:t xml:space="preserve"> UN </w:t>
      </w:r>
      <w:proofErr w:type="spellStart"/>
      <w:r w:rsidRPr="00742E6E">
        <w:rPr>
          <w:rFonts w:eastAsia="Calibri"/>
        </w:rPr>
        <w:t>sistema</w:t>
      </w:r>
      <w:proofErr w:type="spellEnd"/>
      <w:r w:rsidRPr="00742E6E">
        <w:rPr>
          <w:rFonts w:eastAsia="Calibri"/>
        </w:rPr>
        <w:t xml:space="preserve"> </w:t>
      </w:r>
      <w:proofErr w:type="spellStart"/>
      <w:r w:rsidRPr="00742E6E">
        <w:rPr>
          <w:rFonts w:eastAsia="Calibri"/>
        </w:rPr>
        <w:t>ogledaće</w:t>
      </w:r>
      <w:proofErr w:type="spellEnd"/>
      <w:r w:rsidRPr="00742E6E">
        <w:rPr>
          <w:rFonts w:eastAsia="Calibri"/>
        </w:rPr>
        <w:t xml:space="preserve"> se </w:t>
      </w:r>
      <w:proofErr w:type="spellStart"/>
      <w:r w:rsidRPr="00742E6E">
        <w:rPr>
          <w:rFonts w:eastAsia="Calibri"/>
        </w:rPr>
        <w:t>prvenstveno</w:t>
      </w:r>
      <w:proofErr w:type="spellEnd"/>
      <w:r w:rsidRPr="00742E6E">
        <w:rPr>
          <w:rFonts w:eastAsia="Calibri"/>
        </w:rPr>
        <w:t xml:space="preserve"> u </w:t>
      </w:r>
      <w:proofErr w:type="spellStart"/>
      <w:r w:rsidRPr="00742E6E">
        <w:rPr>
          <w:rFonts w:eastAsia="Calibri"/>
        </w:rPr>
        <w:t>pružanju</w:t>
      </w:r>
      <w:proofErr w:type="spellEnd"/>
      <w:r w:rsidRPr="00742E6E">
        <w:rPr>
          <w:rFonts w:eastAsia="Calibri"/>
        </w:rPr>
        <w:t xml:space="preserve"> </w:t>
      </w:r>
      <w:proofErr w:type="spellStart"/>
      <w:r w:rsidRPr="00742E6E">
        <w:rPr>
          <w:rFonts w:eastAsia="Calibri"/>
        </w:rPr>
        <w:t>ekspertske</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savjetodavne</w:t>
      </w:r>
      <w:proofErr w:type="spellEnd"/>
      <w:r w:rsidRPr="00742E6E">
        <w:rPr>
          <w:rFonts w:eastAsia="Calibri"/>
        </w:rPr>
        <w:t xml:space="preserve"> </w:t>
      </w:r>
      <w:proofErr w:type="spellStart"/>
      <w:r w:rsidRPr="00742E6E">
        <w:rPr>
          <w:rFonts w:eastAsia="Calibri"/>
        </w:rPr>
        <w:t>podrške</w:t>
      </w:r>
      <w:proofErr w:type="spellEnd"/>
      <w:r w:rsidRPr="00742E6E">
        <w:rPr>
          <w:rFonts w:eastAsia="Calibri"/>
        </w:rPr>
        <w:t xml:space="preserve"> u </w:t>
      </w:r>
      <w:proofErr w:type="spellStart"/>
      <w:r w:rsidRPr="00742E6E">
        <w:rPr>
          <w:rFonts w:eastAsia="Calibri"/>
        </w:rPr>
        <w:t>oblastima</w:t>
      </w:r>
      <w:proofErr w:type="spellEnd"/>
      <w:r w:rsidRPr="00742E6E">
        <w:rPr>
          <w:rFonts w:eastAsia="Calibri"/>
        </w:rPr>
        <w:t xml:space="preserve"> </w:t>
      </w:r>
      <w:proofErr w:type="spellStart"/>
      <w:r w:rsidRPr="00742E6E">
        <w:rPr>
          <w:rFonts w:eastAsia="Calibri"/>
        </w:rPr>
        <w:t>prekograničnih</w:t>
      </w:r>
      <w:proofErr w:type="spellEnd"/>
      <w:r w:rsidRPr="00742E6E">
        <w:rPr>
          <w:rFonts w:eastAsia="Calibri"/>
        </w:rPr>
        <w:t xml:space="preserve"> </w:t>
      </w:r>
      <w:proofErr w:type="spellStart"/>
      <w:r w:rsidRPr="00742E6E">
        <w:rPr>
          <w:rFonts w:eastAsia="Calibri"/>
        </w:rPr>
        <w:t>voda</w:t>
      </w:r>
      <w:proofErr w:type="spellEnd"/>
      <w:r w:rsidRPr="00742E6E">
        <w:rPr>
          <w:rFonts w:eastAsia="Calibri"/>
        </w:rPr>
        <w:t xml:space="preserve">, </w:t>
      </w:r>
      <w:proofErr w:type="spellStart"/>
      <w:r w:rsidRPr="00742E6E">
        <w:rPr>
          <w:rFonts w:eastAsia="Calibri"/>
        </w:rPr>
        <w:t>upravljanja</w:t>
      </w:r>
      <w:proofErr w:type="spellEnd"/>
      <w:r w:rsidRPr="00742E6E">
        <w:rPr>
          <w:rFonts w:eastAsia="Calibri"/>
        </w:rPr>
        <w:t xml:space="preserve"> </w:t>
      </w:r>
      <w:proofErr w:type="spellStart"/>
      <w:r w:rsidRPr="00742E6E">
        <w:rPr>
          <w:rFonts w:eastAsia="Calibri"/>
        </w:rPr>
        <w:t>podacima</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izvještavanja</w:t>
      </w:r>
      <w:proofErr w:type="spellEnd"/>
      <w:r w:rsidRPr="00742E6E">
        <w:rPr>
          <w:rFonts w:eastAsia="Calibri"/>
        </w:rPr>
        <w:t xml:space="preserve"> </w:t>
      </w:r>
      <w:proofErr w:type="spellStart"/>
      <w:r w:rsidRPr="00742E6E">
        <w:rPr>
          <w:rFonts w:eastAsia="Calibri"/>
        </w:rPr>
        <w:t>prema</w:t>
      </w:r>
      <w:proofErr w:type="spellEnd"/>
      <w:r w:rsidRPr="00742E6E">
        <w:rPr>
          <w:rFonts w:eastAsia="Calibri"/>
        </w:rPr>
        <w:t xml:space="preserve"> </w:t>
      </w:r>
      <w:proofErr w:type="spellStart"/>
      <w:r w:rsidRPr="00742E6E">
        <w:rPr>
          <w:rFonts w:eastAsia="Calibri"/>
        </w:rPr>
        <w:t>ciljevima</w:t>
      </w:r>
      <w:proofErr w:type="spellEnd"/>
      <w:r w:rsidRPr="00742E6E">
        <w:rPr>
          <w:rFonts w:eastAsia="Calibri"/>
        </w:rPr>
        <w:t xml:space="preserve"> </w:t>
      </w:r>
      <w:proofErr w:type="spellStart"/>
      <w:r w:rsidRPr="00742E6E">
        <w:rPr>
          <w:rFonts w:eastAsia="Calibri"/>
        </w:rPr>
        <w:t>održivog</w:t>
      </w:r>
      <w:proofErr w:type="spellEnd"/>
      <w:r w:rsidRPr="00742E6E">
        <w:rPr>
          <w:rFonts w:eastAsia="Calibri"/>
        </w:rPr>
        <w:t xml:space="preserve"> </w:t>
      </w:r>
      <w:proofErr w:type="spellStart"/>
      <w:r w:rsidRPr="00742E6E">
        <w:rPr>
          <w:rFonts w:eastAsia="Calibri"/>
        </w:rPr>
        <w:t>razvoja</w:t>
      </w:r>
      <w:proofErr w:type="spellEnd"/>
      <w:r w:rsidRPr="00742E6E">
        <w:rPr>
          <w:rFonts w:eastAsia="Calibri"/>
        </w:rPr>
        <w:t xml:space="preserve"> (SDG 6), </w:t>
      </w:r>
      <w:proofErr w:type="spellStart"/>
      <w:r w:rsidRPr="00742E6E">
        <w:rPr>
          <w:rFonts w:eastAsia="Calibri"/>
        </w:rPr>
        <w:t>kao</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u </w:t>
      </w:r>
      <w:proofErr w:type="spellStart"/>
      <w:r w:rsidRPr="00742E6E">
        <w:rPr>
          <w:rFonts w:eastAsia="Calibri"/>
        </w:rPr>
        <w:t>facilitaciji</w:t>
      </w:r>
      <w:proofErr w:type="spellEnd"/>
      <w:r w:rsidRPr="00742E6E">
        <w:rPr>
          <w:rFonts w:eastAsia="Calibri"/>
        </w:rPr>
        <w:t xml:space="preserve"> </w:t>
      </w:r>
      <w:proofErr w:type="spellStart"/>
      <w:r w:rsidRPr="00742E6E">
        <w:rPr>
          <w:rFonts w:eastAsia="Calibri"/>
        </w:rPr>
        <w:t>regionalne</w:t>
      </w:r>
      <w:proofErr w:type="spellEnd"/>
      <w:r w:rsidRPr="00742E6E">
        <w:rPr>
          <w:rFonts w:eastAsia="Calibri"/>
        </w:rPr>
        <w:t xml:space="preserve"> </w:t>
      </w:r>
      <w:proofErr w:type="spellStart"/>
      <w:r w:rsidRPr="00742E6E">
        <w:rPr>
          <w:rFonts w:eastAsia="Calibri"/>
        </w:rPr>
        <w:t>saradnje</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razmjene</w:t>
      </w:r>
      <w:proofErr w:type="spellEnd"/>
      <w:r w:rsidRPr="00742E6E">
        <w:rPr>
          <w:rFonts w:eastAsia="Calibri"/>
        </w:rPr>
        <w:t xml:space="preserve"> </w:t>
      </w:r>
      <w:proofErr w:type="spellStart"/>
      <w:r w:rsidRPr="00742E6E">
        <w:rPr>
          <w:rFonts w:eastAsia="Calibri"/>
        </w:rPr>
        <w:t>dobrih</w:t>
      </w:r>
      <w:proofErr w:type="spellEnd"/>
      <w:r w:rsidRPr="00742E6E">
        <w:rPr>
          <w:rFonts w:eastAsia="Calibri"/>
        </w:rPr>
        <w:t xml:space="preserve"> </w:t>
      </w:r>
      <w:proofErr w:type="spellStart"/>
      <w:r w:rsidRPr="00742E6E">
        <w:rPr>
          <w:rFonts w:eastAsia="Calibri"/>
        </w:rPr>
        <w:t>praksi</w:t>
      </w:r>
      <w:proofErr w:type="spellEnd"/>
      <w:r w:rsidRPr="00742E6E">
        <w:rPr>
          <w:rFonts w:eastAsia="Calibri"/>
        </w:rPr>
        <w:t>.</w:t>
      </w:r>
    </w:p>
    <w:p w14:paraId="1B0BFD31" w14:textId="77777777" w:rsidR="00F704C8" w:rsidRPr="00742E6E" w:rsidRDefault="00F704C8" w:rsidP="004101CF">
      <w:pPr>
        <w:rPr>
          <w:rFonts w:eastAsia="Calibri"/>
        </w:rPr>
      </w:pPr>
      <w:r w:rsidRPr="00742E6E">
        <w:rPr>
          <w:rFonts w:eastAsia="Calibri"/>
        </w:rPr>
        <w:t xml:space="preserve">U </w:t>
      </w:r>
      <w:proofErr w:type="spellStart"/>
      <w:r w:rsidRPr="00742E6E">
        <w:rPr>
          <w:rFonts w:eastAsia="Calibri"/>
        </w:rPr>
        <w:t>daljoj</w:t>
      </w:r>
      <w:proofErr w:type="spellEnd"/>
      <w:r w:rsidRPr="00742E6E">
        <w:rPr>
          <w:rFonts w:eastAsia="Calibri"/>
        </w:rPr>
        <w:t xml:space="preserve"> </w:t>
      </w:r>
      <w:proofErr w:type="spellStart"/>
      <w:r w:rsidRPr="00742E6E">
        <w:rPr>
          <w:rFonts w:eastAsia="Calibri"/>
        </w:rPr>
        <w:t>saradnji</w:t>
      </w:r>
      <w:proofErr w:type="spellEnd"/>
      <w:r w:rsidRPr="00742E6E">
        <w:rPr>
          <w:rFonts w:eastAsia="Calibri"/>
        </w:rPr>
        <w:t xml:space="preserve"> </w:t>
      </w:r>
      <w:proofErr w:type="spellStart"/>
      <w:r w:rsidRPr="00742E6E">
        <w:rPr>
          <w:rFonts w:eastAsia="Calibri"/>
        </w:rPr>
        <w:t>sa</w:t>
      </w:r>
      <w:proofErr w:type="spellEnd"/>
      <w:r w:rsidRPr="00742E6E">
        <w:rPr>
          <w:rFonts w:eastAsia="Calibri"/>
        </w:rPr>
        <w:t xml:space="preserve"> </w:t>
      </w:r>
      <w:proofErr w:type="spellStart"/>
      <w:r w:rsidRPr="00742E6E">
        <w:rPr>
          <w:rFonts w:eastAsia="Calibri"/>
        </w:rPr>
        <w:t>Republikom</w:t>
      </w:r>
      <w:proofErr w:type="spellEnd"/>
      <w:r w:rsidRPr="00742E6E">
        <w:rPr>
          <w:rFonts w:eastAsia="Calibri"/>
        </w:rPr>
        <w:t xml:space="preserve"> </w:t>
      </w:r>
      <w:proofErr w:type="spellStart"/>
      <w:r w:rsidRPr="00742E6E">
        <w:rPr>
          <w:rFonts w:eastAsia="Calibri"/>
        </w:rPr>
        <w:t>Albanijom</w:t>
      </w:r>
      <w:proofErr w:type="spellEnd"/>
      <w:r w:rsidRPr="00742E6E">
        <w:rPr>
          <w:rFonts w:eastAsia="Calibri"/>
        </w:rPr>
        <w:t xml:space="preserve"> </w:t>
      </w:r>
      <w:proofErr w:type="spellStart"/>
      <w:r w:rsidRPr="00742E6E">
        <w:rPr>
          <w:rFonts w:eastAsia="Calibri"/>
        </w:rPr>
        <w:t>poseban</w:t>
      </w:r>
      <w:proofErr w:type="spellEnd"/>
      <w:r w:rsidRPr="00742E6E">
        <w:rPr>
          <w:rFonts w:eastAsia="Calibri"/>
        </w:rPr>
        <w:t xml:space="preserve"> </w:t>
      </w:r>
      <w:proofErr w:type="spellStart"/>
      <w:r w:rsidRPr="00742E6E">
        <w:rPr>
          <w:rFonts w:eastAsia="Calibri"/>
        </w:rPr>
        <w:t>značaj</w:t>
      </w:r>
      <w:proofErr w:type="spellEnd"/>
      <w:r w:rsidRPr="00742E6E">
        <w:rPr>
          <w:rFonts w:eastAsia="Calibri"/>
        </w:rPr>
        <w:t xml:space="preserve"> </w:t>
      </w:r>
      <w:proofErr w:type="spellStart"/>
      <w:r w:rsidRPr="00742E6E">
        <w:rPr>
          <w:rFonts w:eastAsia="Calibri"/>
        </w:rPr>
        <w:t>ima</w:t>
      </w:r>
      <w:proofErr w:type="spellEnd"/>
      <w:r w:rsidRPr="00742E6E">
        <w:rPr>
          <w:rFonts w:eastAsia="Calibri"/>
        </w:rPr>
        <w:t xml:space="preserve"> </w:t>
      </w:r>
      <w:proofErr w:type="spellStart"/>
      <w:r w:rsidRPr="00742E6E">
        <w:rPr>
          <w:rFonts w:eastAsia="Calibri"/>
        </w:rPr>
        <w:t>izrada</w:t>
      </w:r>
      <w:proofErr w:type="spellEnd"/>
      <w:r w:rsidRPr="00742E6E">
        <w:rPr>
          <w:rFonts w:eastAsia="Calibri"/>
        </w:rPr>
        <w:t xml:space="preserve"> </w:t>
      </w:r>
      <w:proofErr w:type="spellStart"/>
      <w:r w:rsidRPr="00742E6E">
        <w:rPr>
          <w:rFonts w:eastAsia="Calibri"/>
        </w:rPr>
        <w:t>Protokola</w:t>
      </w:r>
      <w:proofErr w:type="spellEnd"/>
      <w:r w:rsidRPr="00742E6E">
        <w:rPr>
          <w:rFonts w:eastAsia="Calibri"/>
        </w:rPr>
        <w:t xml:space="preserve"> o </w:t>
      </w:r>
      <w:proofErr w:type="spellStart"/>
      <w:r w:rsidRPr="00742E6E">
        <w:rPr>
          <w:rFonts w:eastAsia="Calibri"/>
        </w:rPr>
        <w:t>razmjeni</w:t>
      </w:r>
      <w:proofErr w:type="spellEnd"/>
      <w:r w:rsidRPr="00742E6E">
        <w:rPr>
          <w:rFonts w:eastAsia="Calibri"/>
        </w:rPr>
        <w:t xml:space="preserve"> </w:t>
      </w:r>
      <w:proofErr w:type="spellStart"/>
      <w:r w:rsidRPr="00742E6E">
        <w:rPr>
          <w:rFonts w:eastAsia="Calibri"/>
        </w:rPr>
        <w:t>informacija</w:t>
      </w:r>
      <w:proofErr w:type="spellEnd"/>
      <w:r w:rsidRPr="00742E6E">
        <w:rPr>
          <w:rFonts w:eastAsia="Calibri"/>
        </w:rPr>
        <w:t xml:space="preserve">, </w:t>
      </w:r>
      <w:proofErr w:type="spellStart"/>
      <w:r w:rsidRPr="00742E6E">
        <w:rPr>
          <w:rFonts w:eastAsia="Calibri"/>
        </w:rPr>
        <w:t>unapređenje</w:t>
      </w:r>
      <w:proofErr w:type="spellEnd"/>
      <w:r w:rsidRPr="00742E6E">
        <w:rPr>
          <w:rFonts w:eastAsia="Calibri"/>
        </w:rPr>
        <w:t xml:space="preserve"> </w:t>
      </w:r>
      <w:proofErr w:type="spellStart"/>
      <w:r w:rsidRPr="00742E6E">
        <w:rPr>
          <w:rFonts w:eastAsia="Calibri"/>
        </w:rPr>
        <w:t>institucionalne</w:t>
      </w:r>
      <w:proofErr w:type="spellEnd"/>
      <w:r w:rsidRPr="00742E6E">
        <w:rPr>
          <w:rFonts w:eastAsia="Calibri"/>
        </w:rPr>
        <w:t xml:space="preserve"> </w:t>
      </w:r>
      <w:proofErr w:type="spellStart"/>
      <w:r w:rsidRPr="00742E6E">
        <w:rPr>
          <w:rFonts w:eastAsia="Calibri"/>
        </w:rPr>
        <w:t>saradnje</w:t>
      </w:r>
      <w:proofErr w:type="spellEnd"/>
      <w:r w:rsidRPr="00742E6E">
        <w:rPr>
          <w:rFonts w:eastAsia="Calibri"/>
        </w:rPr>
        <w:t xml:space="preserve"> </w:t>
      </w:r>
      <w:proofErr w:type="spellStart"/>
      <w:r w:rsidRPr="00742E6E">
        <w:rPr>
          <w:rFonts w:eastAsia="Calibri"/>
        </w:rPr>
        <w:t>između</w:t>
      </w:r>
      <w:proofErr w:type="spellEnd"/>
      <w:r w:rsidRPr="00742E6E">
        <w:rPr>
          <w:rFonts w:eastAsia="Calibri"/>
        </w:rPr>
        <w:t xml:space="preserve"> </w:t>
      </w:r>
      <w:proofErr w:type="spellStart"/>
      <w:r w:rsidRPr="00742E6E">
        <w:rPr>
          <w:rFonts w:eastAsia="Calibri"/>
        </w:rPr>
        <w:t>nadležnih</w:t>
      </w:r>
      <w:proofErr w:type="spellEnd"/>
      <w:r w:rsidRPr="00742E6E">
        <w:rPr>
          <w:rFonts w:eastAsia="Calibri"/>
        </w:rPr>
        <w:t xml:space="preserve"> </w:t>
      </w:r>
      <w:proofErr w:type="spellStart"/>
      <w:r w:rsidRPr="00742E6E">
        <w:rPr>
          <w:rFonts w:eastAsia="Calibri"/>
        </w:rPr>
        <w:t>institucija</w:t>
      </w:r>
      <w:proofErr w:type="spellEnd"/>
      <w:r w:rsidRPr="00742E6E">
        <w:rPr>
          <w:rFonts w:eastAsia="Calibri"/>
        </w:rPr>
        <w:t xml:space="preserve"> </w:t>
      </w:r>
      <w:proofErr w:type="spellStart"/>
      <w:r w:rsidRPr="00742E6E">
        <w:rPr>
          <w:rFonts w:eastAsia="Calibri"/>
        </w:rPr>
        <w:t>dvije</w:t>
      </w:r>
      <w:proofErr w:type="spellEnd"/>
      <w:r w:rsidRPr="00742E6E">
        <w:rPr>
          <w:rFonts w:eastAsia="Calibri"/>
        </w:rPr>
        <w:t xml:space="preserve"> </w:t>
      </w:r>
      <w:proofErr w:type="spellStart"/>
      <w:r w:rsidRPr="00742E6E">
        <w:rPr>
          <w:rFonts w:eastAsia="Calibri"/>
        </w:rPr>
        <w:t>države</w:t>
      </w:r>
      <w:proofErr w:type="spellEnd"/>
      <w:r w:rsidRPr="00742E6E">
        <w:rPr>
          <w:rFonts w:eastAsia="Calibri"/>
        </w:rPr>
        <w:t xml:space="preserve">, </w:t>
      </w:r>
      <w:proofErr w:type="spellStart"/>
      <w:r w:rsidRPr="00742E6E">
        <w:rPr>
          <w:rFonts w:eastAsia="Calibri"/>
        </w:rPr>
        <w:t>kao</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nastavak</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produbljivanje</w:t>
      </w:r>
      <w:proofErr w:type="spellEnd"/>
      <w:r w:rsidRPr="00742E6E">
        <w:rPr>
          <w:rFonts w:eastAsia="Calibri"/>
        </w:rPr>
        <w:t xml:space="preserve"> </w:t>
      </w:r>
      <w:proofErr w:type="spellStart"/>
      <w:r w:rsidRPr="00742E6E">
        <w:rPr>
          <w:rFonts w:eastAsia="Calibri"/>
        </w:rPr>
        <w:t>saradnje</w:t>
      </w:r>
      <w:proofErr w:type="spellEnd"/>
      <w:r w:rsidRPr="00742E6E">
        <w:rPr>
          <w:rFonts w:eastAsia="Calibri"/>
        </w:rPr>
        <w:t xml:space="preserve"> </w:t>
      </w:r>
      <w:proofErr w:type="spellStart"/>
      <w:r w:rsidRPr="00742E6E">
        <w:rPr>
          <w:rFonts w:eastAsia="Calibri"/>
        </w:rPr>
        <w:t>kroz</w:t>
      </w:r>
      <w:proofErr w:type="spellEnd"/>
      <w:r w:rsidRPr="00742E6E">
        <w:rPr>
          <w:rFonts w:eastAsia="Calibri"/>
        </w:rPr>
        <w:t xml:space="preserve"> </w:t>
      </w:r>
      <w:proofErr w:type="spellStart"/>
      <w:r w:rsidRPr="00742E6E">
        <w:rPr>
          <w:rFonts w:eastAsia="Calibri"/>
        </w:rPr>
        <w:t>postojeće</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buduće</w:t>
      </w:r>
      <w:proofErr w:type="spellEnd"/>
      <w:r w:rsidRPr="00742E6E">
        <w:rPr>
          <w:rFonts w:eastAsia="Calibri"/>
        </w:rPr>
        <w:t xml:space="preserve"> </w:t>
      </w:r>
      <w:proofErr w:type="spellStart"/>
      <w:r w:rsidRPr="00742E6E">
        <w:rPr>
          <w:rFonts w:eastAsia="Calibri"/>
        </w:rPr>
        <w:t>projekte</w:t>
      </w:r>
      <w:proofErr w:type="spellEnd"/>
      <w:r w:rsidRPr="00742E6E">
        <w:rPr>
          <w:rFonts w:eastAsia="Calibri"/>
        </w:rPr>
        <w:t xml:space="preserve"> </w:t>
      </w:r>
      <w:proofErr w:type="spellStart"/>
      <w:r w:rsidRPr="00742E6E">
        <w:rPr>
          <w:rFonts w:eastAsia="Calibri"/>
        </w:rPr>
        <w:t>uz</w:t>
      </w:r>
      <w:proofErr w:type="spellEnd"/>
      <w:r w:rsidRPr="00742E6E">
        <w:rPr>
          <w:rFonts w:eastAsia="Calibri"/>
        </w:rPr>
        <w:t xml:space="preserve"> </w:t>
      </w:r>
      <w:proofErr w:type="spellStart"/>
      <w:r w:rsidRPr="00742E6E">
        <w:rPr>
          <w:rFonts w:eastAsia="Calibri"/>
        </w:rPr>
        <w:t>podršku</w:t>
      </w:r>
      <w:proofErr w:type="spellEnd"/>
      <w:r w:rsidRPr="00742E6E">
        <w:rPr>
          <w:rFonts w:eastAsia="Calibri"/>
        </w:rPr>
        <w:t xml:space="preserve"> UNECE-a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angažovanih</w:t>
      </w:r>
      <w:proofErr w:type="spellEnd"/>
      <w:r w:rsidRPr="00742E6E">
        <w:rPr>
          <w:rFonts w:eastAsia="Calibri"/>
        </w:rPr>
        <w:t xml:space="preserve"> </w:t>
      </w:r>
      <w:proofErr w:type="spellStart"/>
      <w:r w:rsidRPr="00742E6E">
        <w:rPr>
          <w:rFonts w:eastAsia="Calibri"/>
        </w:rPr>
        <w:t>ekspertskih</w:t>
      </w:r>
      <w:proofErr w:type="spellEnd"/>
      <w:r w:rsidRPr="00742E6E">
        <w:rPr>
          <w:rFonts w:eastAsia="Calibri"/>
        </w:rPr>
        <w:t xml:space="preserve"> </w:t>
      </w:r>
      <w:proofErr w:type="spellStart"/>
      <w:r w:rsidRPr="00742E6E">
        <w:rPr>
          <w:rFonts w:eastAsia="Calibri"/>
        </w:rPr>
        <w:t>timova</w:t>
      </w:r>
      <w:proofErr w:type="spellEnd"/>
      <w:r w:rsidRPr="00742E6E">
        <w:rPr>
          <w:rFonts w:eastAsia="Calibri"/>
        </w:rPr>
        <w:t xml:space="preserve">. </w:t>
      </w:r>
      <w:proofErr w:type="spellStart"/>
      <w:r w:rsidRPr="00742E6E">
        <w:rPr>
          <w:rFonts w:eastAsia="Calibri"/>
        </w:rPr>
        <w:t>Posebno</w:t>
      </w:r>
      <w:proofErr w:type="spellEnd"/>
      <w:r w:rsidRPr="00742E6E">
        <w:rPr>
          <w:rFonts w:eastAsia="Calibri"/>
        </w:rPr>
        <w:t xml:space="preserve"> se </w:t>
      </w:r>
      <w:proofErr w:type="spellStart"/>
      <w:r w:rsidRPr="00742E6E">
        <w:rPr>
          <w:rFonts w:eastAsia="Calibri"/>
        </w:rPr>
        <w:t>ističe</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kontinuirana</w:t>
      </w:r>
      <w:proofErr w:type="spellEnd"/>
      <w:r w:rsidRPr="00742E6E">
        <w:rPr>
          <w:rFonts w:eastAsia="Calibri"/>
        </w:rPr>
        <w:t xml:space="preserve"> </w:t>
      </w:r>
      <w:proofErr w:type="spellStart"/>
      <w:r w:rsidRPr="00742E6E">
        <w:rPr>
          <w:rFonts w:eastAsia="Calibri"/>
        </w:rPr>
        <w:t>saradnja</w:t>
      </w:r>
      <w:proofErr w:type="spellEnd"/>
      <w:r w:rsidRPr="00742E6E">
        <w:rPr>
          <w:rFonts w:eastAsia="Calibri"/>
        </w:rPr>
        <w:t xml:space="preserve"> </w:t>
      </w:r>
      <w:proofErr w:type="spellStart"/>
      <w:r w:rsidRPr="00742E6E">
        <w:rPr>
          <w:rFonts w:eastAsia="Calibri"/>
        </w:rPr>
        <w:t>sa</w:t>
      </w:r>
      <w:proofErr w:type="spellEnd"/>
      <w:r w:rsidRPr="00742E6E">
        <w:rPr>
          <w:rFonts w:eastAsia="Calibri"/>
        </w:rPr>
        <w:t xml:space="preserve"> </w:t>
      </w:r>
      <w:proofErr w:type="spellStart"/>
      <w:r w:rsidRPr="00742E6E">
        <w:rPr>
          <w:rFonts w:eastAsia="Calibri"/>
        </w:rPr>
        <w:t>Globalnim</w:t>
      </w:r>
      <w:proofErr w:type="spellEnd"/>
      <w:r w:rsidRPr="00742E6E">
        <w:rPr>
          <w:rFonts w:eastAsia="Calibri"/>
        </w:rPr>
        <w:t xml:space="preserve"> </w:t>
      </w:r>
      <w:proofErr w:type="spellStart"/>
      <w:r w:rsidRPr="00742E6E">
        <w:rPr>
          <w:rFonts w:eastAsia="Calibri"/>
        </w:rPr>
        <w:t>partnerstvom</w:t>
      </w:r>
      <w:proofErr w:type="spellEnd"/>
      <w:r w:rsidRPr="00742E6E">
        <w:rPr>
          <w:rFonts w:eastAsia="Calibri"/>
        </w:rPr>
        <w:t xml:space="preserve"> za </w:t>
      </w:r>
      <w:proofErr w:type="spellStart"/>
      <w:r w:rsidRPr="00742E6E">
        <w:rPr>
          <w:rFonts w:eastAsia="Calibri"/>
        </w:rPr>
        <w:t>vode</w:t>
      </w:r>
      <w:proofErr w:type="spellEnd"/>
      <w:r w:rsidRPr="00742E6E">
        <w:rPr>
          <w:rFonts w:eastAsia="Calibri"/>
        </w:rPr>
        <w:t xml:space="preserve"> </w:t>
      </w:r>
      <w:proofErr w:type="spellStart"/>
      <w:r w:rsidRPr="00742E6E">
        <w:rPr>
          <w:rFonts w:eastAsia="Calibri"/>
        </w:rPr>
        <w:t>Mediterana</w:t>
      </w:r>
      <w:proofErr w:type="spellEnd"/>
      <w:r w:rsidRPr="00742E6E">
        <w:rPr>
          <w:rFonts w:eastAsia="Calibri"/>
        </w:rPr>
        <w:t xml:space="preserve"> (GWP-Med)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DrinCorda</w:t>
      </w:r>
      <w:proofErr w:type="spellEnd"/>
      <w:r w:rsidRPr="00742E6E">
        <w:rPr>
          <w:rFonts w:eastAsia="Calibri"/>
        </w:rPr>
        <w:t xml:space="preserve"> </w:t>
      </w:r>
      <w:proofErr w:type="spellStart"/>
      <w:r w:rsidRPr="00742E6E">
        <w:rPr>
          <w:rFonts w:eastAsia="Calibri"/>
        </w:rPr>
        <w:t>inicijative</w:t>
      </w:r>
      <w:proofErr w:type="spellEnd"/>
      <w:r w:rsidRPr="00742E6E">
        <w:rPr>
          <w:rFonts w:eastAsia="Calibri"/>
        </w:rPr>
        <w:t xml:space="preserve"> u </w:t>
      </w:r>
      <w:proofErr w:type="spellStart"/>
      <w:r w:rsidRPr="00742E6E">
        <w:rPr>
          <w:rFonts w:eastAsia="Calibri"/>
        </w:rPr>
        <w:t>zemljama</w:t>
      </w:r>
      <w:proofErr w:type="spellEnd"/>
      <w:r w:rsidRPr="00742E6E">
        <w:rPr>
          <w:rFonts w:eastAsia="Calibri"/>
        </w:rPr>
        <w:t xml:space="preserve"> </w:t>
      </w:r>
      <w:proofErr w:type="spellStart"/>
      <w:r w:rsidRPr="00742E6E">
        <w:rPr>
          <w:rFonts w:eastAsia="Calibri"/>
        </w:rPr>
        <w:t>proširenog</w:t>
      </w:r>
      <w:proofErr w:type="spellEnd"/>
      <w:r w:rsidRPr="00742E6E">
        <w:rPr>
          <w:rFonts w:eastAsia="Calibri"/>
        </w:rPr>
        <w:t xml:space="preserve"> </w:t>
      </w:r>
      <w:proofErr w:type="spellStart"/>
      <w:r w:rsidRPr="00742E6E">
        <w:rPr>
          <w:rFonts w:eastAsia="Calibri"/>
        </w:rPr>
        <w:t>sliva</w:t>
      </w:r>
      <w:proofErr w:type="spellEnd"/>
      <w:r w:rsidRPr="00742E6E">
        <w:rPr>
          <w:rFonts w:eastAsia="Calibri"/>
        </w:rPr>
        <w:t xml:space="preserve"> </w:t>
      </w:r>
      <w:proofErr w:type="spellStart"/>
      <w:r w:rsidRPr="00742E6E">
        <w:rPr>
          <w:rFonts w:eastAsia="Calibri"/>
        </w:rPr>
        <w:t>Drima</w:t>
      </w:r>
      <w:proofErr w:type="spellEnd"/>
      <w:r w:rsidRPr="00742E6E">
        <w:rPr>
          <w:rFonts w:eastAsia="Calibri"/>
        </w:rPr>
        <w:t>/</w:t>
      </w:r>
      <w:proofErr w:type="spellStart"/>
      <w:r w:rsidRPr="00742E6E">
        <w:rPr>
          <w:rFonts w:eastAsia="Calibri"/>
        </w:rPr>
        <w:t>Bojane</w:t>
      </w:r>
      <w:proofErr w:type="spellEnd"/>
      <w:r w:rsidRPr="00742E6E">
        <w:rPr>
          <w:rFonts w:eastAsia="Calibri"/>
        </w:rPr>
        <w:t xml:space="preserve">, </w:t>
      </w:r>
      <w:proofErr w:type="spellStart"/>
      <w:r w:rsidRPr="00742E6E">
        <w:rPr>
          <w:rFonts w:eastAsia="Calibri"/>
        </w:rPr>
        <w:t>kao</w:t>
      </w:r>
      <w:proofErr w:type="spellEnd"/>
      <w:r w:rsidRPr="00742E6E">
        <w:rPr>
          <w:rFonts w:eastAsia="Calibri"/>
        </w:rPr>
        <w:t xml:space="preserve"> </w:t>
      </w:r>
      <w:proofErr w:type="spellStart"/>
      <w:r w:rsidRPr="00742E6E">
        <w:rPr>
          <w:rFonts w:eastAsia="Calibri"/>
        </w:rPr>
        <w:t>i</w:t>
      </w:r>
      <w:proofErr w:type="spellEnd"/>
      <w:r w:rsidRPr="00742E6E">
        <w:rPr>
          <w:rFonts w:eastAsia="Calibri"/>
        </w:rPr>
        <w:t xml:space="preserve"> </w:t>
      </w:r>
      <w:proofErr w:type="spellStart"/>
      <w:r w:rsidRPr="00742E6E">
        <w:rPr>
          <w:rFonts w:eastAsia="Calibri"/>
        </w:rPr>
        <w:t>buduće</w:t>
      </w:r>
      <w:proofErr w:type="spellEnd"/>
      <w:r w:rsidRPr="00742E6E">
        <w:rPr>
          <w:rFonts w:eastAsia="Calibri"/>
        </w:rPr>
        <w:t xml:space="preserve"> </w:t>
      </w:r>
      <w:proofErr w:type="spellStart"/>
      <w:r w:rsidRPr="00742E6E">
        <w:rPr>
          <w:rFonts w:eastAsia="Calibri"/>
        </w:rPr>
        <w:t>aktivnosti</w:t>
      </w:r>
      <w:proofErr w:type="spellEnd"/>
      <w:r w:rsidRPr="00742E6E">
        <w:rPr>
          <w:rFonts w:eastAsia="Calibri"/>
        </w:rPr>
        <w:t xml:space="preserve"> u </w:t>
      </w:r>
      <w:proofErr w:type="spellStart"/>
      <w:r w:rsidRPr="00742E6E">
        <w:rPr>
          <w:rFonts w:eastAsia="Calibri"/>
        </w:rPr>
        <w:t>vezi</w:t>
      </w:r>
      <w:proofErr w:type="spellEnd"/>
      <w:r w:rsidRPr="00742E6E">
        <w:rPr>
          <w:rFonts w:eastAsia="Calibri"/>
        </w:rPr>
        <w:t xml:space="preserve"> </w:t>
      </w:r>
      <w:proofErr w:type="spellStart"/>
      <w:r w:rsidRPr="00742E6E">
        <w:rPr>
          <w:rFonts w:eastAsia="Calibri"/>
        </w:rPr>
        <w:t>ovih</w:t>
      </w:r>
      <w:proofErr w:type="spellEnd"/>
      <w:r w:rsidRPr="00742E6E">
        <w:rPr>
          <w:rFonts w:eastAsia="Calibri"/>
        </w:rPr>
        <w:t xml:space="preserve"> </w:t>
      </w:r>
      <w:proofErr w:type="spellStart"/>
      <w:r w:rsidRPr="00742E6E">
        <w:rPr>
          <w:rFonts w:eastAsia="Calibri"/>
        </w:rPr>
        <w:t>inicijativa</w:t>
      </w:r>
      <w:proofErr w:type="spellEnd"/>
      <w:r w:rsidRPr="00742E6E">
        <w:rPr>
          <w:rFonts w:eastAsia="Calibri"/>
        </w:rPr>
        <w:t xml:space="preserve">, u </w:t>
      </w:r>
      <w:proofErr w:type="spellStart"/>
      <w:r w:rsidRPr="00742E6E">
        <w:rPr>
          <w:rFonts w:eastAsia="Calibri"/>
        </w:rPr>
        <w:t>okviru</w:t>
      </w:r>
      <w:proofErr w:type="spellEnd"/>
      <w:r w:rsidRPr="00742E6E">
        <w:rPr>
          <w:rFonts w:eastAsia="Calibri"/>
        </w:rPr>
        <w:t xml:space="preserve"> </w:t>
      </w:r>
      <w:proofErr w:type="spellStart"/>
      <w:r w:rsidRPr="00742E6E">
        <w:rPr>
          <w:rFonts w:eastAsia="Calibri"/>
        </w:rPr>
        <w:t>Drimskog</w:t>
      </w:r>
      <w:proofErr w:type="spellEnd"/>
      <w:r w:rsidRPr="00742E6E">
        <w:rPr>
          <w:rFonts w:eastAsia="Calibri"/>
        </w:rPr>
        <w:t xml:space="preserve"> </w:t>
      </w:r>
      <w:proofErr w:type="spellStart"/>
      <w:r w:rsidRPr="00742E6E">
        <w:rPr>
          <w:rFonts w:eastAsia="Calibri"/>
        </w:rPr>
        <w:t>memoranduma</w:t>
      </w:r>
      <w:proofErr w:type="spellEnd"/>
      <w:r w:rsidRPr="00742E6E">
        <w:rPr>
          <w:rFonts w:eastAsia="Calibri"/>
        </w:rPr>
        <w:t xml:space="preserve"> o </w:t>
      </w:r>
      <w:proofErr w:type="spellStart"/>
      <w:r w:rsidRPr="00742E6E">
        <w:rPr>
          <w:rFonts w:eastAsia="Calibri"/>
        </w:rPr>
        <w:t>razumijevanju</w:t>
      </w:r>
      <w:proofErr w:type="spellEnd"/>
      <w:r w:rsidR="005D1625">
        <w:rPr>
          <w:rFonts w:eastAsia="Calibri"/>
        </w:rPr>
        <w:t>.</w:t>
      </w:r>
    </w:p>
    <w:p w14:paraId="35FCFF11" w14:textId="77777777" w:rsidR="00E474D0" w:rsidRPr="00561C0E" w:rsidRDefault="00A30958" w:rsidP="00BE07DE">
      <w:pPr>
        <w:pStyle w:val="Heading4"/>
        <w:spacing w:line="276" w:lineRule="auto"/>
        <w:rPr>
          <w:noProof/>
          <w:lang w:val="sr-Latn-RS"/>
        </w:rPr>
      </w:pPr>
      <w:r w:rsidRPr="00561C0E">
        <w:rPr>
          <w:noProof/>
          <w:lang w:val="sr-Latn-RS"/>
        </w:rPr>
        <w:t xml:space="preserve"> </w:t>
      </w:r>
      <w:r w:rsidR="00E474D0" w:rsidRPr="00561C0E">
        <w:rPr>
          <w:noProof/>
          <w:lang w:val="sr-Latn-RS"/>
        </w:rPr>
        <w:t>Sporazumi sa Republikom Hrvatskom</w:t>
      </w:r>
    </w:p>
    <w:p w14:paraId="45D206D8" w14:textId="77777777" w:rsidR="00E474D0" w:rsidRDefault="00E474D0" w:rsidP="004101CF">
      <w:pPr>
        <w:rPr>
          <w:noProof/>
          <w:lang w:val="sr-Latn-RS"/>
        </w:rPr>
      </w:pPr>
      <w:r w:rsidRPr="00561C0E">
        <w:rPr>
          <w:noProof/>
          <w:lang w:val="sr-Latn-RS"/>
        </w:rPr>
        <w:t>U Zagrebu je 4. septembra 2007. godine potpisan Sporazum između Vlade Crne Gore i Vlade Hrvatske o međusobnim odnosima u oblasti upravljanja vodama (Službeni list Crne Gore, br. 1/08, 10. januara 2008. godine). Sporazum pokriva sve vodne resurse od zajedničkog interesa, bilo da su površinski ili podzemni. Prema njegovim odredbama, strane se obavezuju da će sarađivati na osnovama načela suverene jednakosti, teritorijalne cjelovitosti,</w:t>
      </w:r>
      <w:r w:rsidR="00EE49FC">
        <w:rPr>
          <w:noProof/>
          <w:lang w:val="sr-Latn-RS"/>
        </w:rPr>
        <w:t xml:space="preserve"> </w:t>
      </w:r>
      <w:r w:rsidRPr="00561C0E">
        <w:rPr>
          <w:noProof/>
          <w:lang w:val="sr-Latn-RS"/>
        </w:rPr>
        <w:t>uzajamnosti, zajedničke dobrobiti i u dobroj namjeri putem u sličnom okviru</w:t>
      </w:r>
      <w:r w:rsidR="00C37959">
        <w:rPr>
          <w:noProof/>
          <w:lang w:val="sr-Latn-RS"/>
        </w:rPr>
        <w:t>.</w:t>
      </w:r>
      <w:r w:rsidRPr="00561C0E">
        <w:rPr>
          <w:noProof/>
          <w:lang w:val="sr-Latn-RS"/>
        </w:rPr>
        <w:t xml:space="preserve"> </w:t>
      </w:r>
      <w:r w:rsidR="00C37959">
        <w:rPr>
          <w:noProof/>
          <w:lang w:val="sr-Latn-RS"/>
        </w:rPr>
        <w:t>Formirane međudržavne komisije  se nisu sastajale u dužem vremenskom periodu</w:t>
      </w:r>
      <w:r w:rsidR="005D1625">
        <w:rPr>
          <w:noProof/>
          <w:lang w:val="sr-Latn-RS"/>
        </w:rPr>
        <w:t>,</w:t>
      </w:r>
      <w:r w:rsidR="00C37959">
        <w:rPr>
          <w:noProof/>
          <w:lang w:val="sr-Latn-RS"/>
        </w:rPr>
        <w:t xml:space="preserve"> te bi bilo značajno unaprijediti bilateralnu saradnju u oblasti vodoprivrede i poštovati obaveze iz potpisanog Sporazuma.</w:t>
      </w:r>
    </w:p>
    <w:p w14:paraId="255D53E1" w14:textId="77777777" w:rsidR="00E474D0" w:rsidRPr="00561C0E" w:rsidRDefault="00A30958" w:rsidP="00BE07DE">
      <w:pPr>
        <w:pStyle w:val="Heading4"/>
        <w:spacing w:line="276" w:lineRule="auto"/>
        <w:rPr>
          <w:noProof/>
          <w:lang w:val="sr-Latn-RS"/>
        </w:rPr>
      </w:pPr>
      <w:r w:rsidRPr="00561C0E">
        <w:rPr>
          <w:noProof/>
          <w:lang w:val="sr-Latn-RS"/>
        </w:rPr>
        <w:t xml:space="preserve"> </w:t>
      </w:r>
      <w:r w:rsidR="00E474D0" w:rsidRPr="00561C0E">
        <w:rPr>
          <w:noProof/>
          <w:lang w:val="sr-Latn-RS"/>
        </w:rPr>
        <w:t>Sporazumi sa Bosnom i Hercegovinom</w:t>
      </w:r>
    </w:p>
    <w:p w14:paraId="08679630" w14:textId="77777777" w:rsidR="00A30958" w:rsidRDefault="00E474D0" w:rsidP="004101CF">
      <w:pPr>
        <w:rPr>
          <w:noProof/>
          <w:lang w:val="sr-Latn-RS"/>
        </w:rPr>
      </w:pPr>
      <w:r w:rsidRPr="00561C0E">
        <w:rPr>
          <w:noProof/>
          <w:lang w:val="sr-Latn-RS"/>
        </w:rPr>
        <w:t xml:space="preserve">Ne postoje sporazumi između Crne Gore i Bosne i Hercegovine, izuzev memoranduma o razumijevanju o saradnji u implementaciji projekta “Upravljanje slivom rijeke Drine na Zapadnom Balkanu” (Između Ministarstva poljoprivrede </w:t>
      </w:r>
      <w:r w:rsidR="0062673F">
        <w:rPr>
          <w:noProof/>
          <w:lang w:val="sr-Latn-RS"/>
        </w:rPr>
        <w:t>i</w:t>
      </w:r>
      <w:r w:rsidRPr="00561C0E">
        <w:rPr>
          <w:noProof/>
          <w:lang w:val="sr-Latn-RS"/>
        </w:rPr>
        <w:t xml:space="preserve"> ruralnog razvoja i Ministarstva vanjske trgovine i ekonomskih odnosa Bosne i Hercegovine) od 9. maja 2016. godine.  </w:t>
      </w:r>
    </w:p>
    <w:p w14:paraId="08F972CD" w14:textId="77777777" w:rsidR="00177848" w:rsidRDefault="00177848" w:rsidP="004101CF">
      <w:r w:rsidRPr="00A06F67">
        <w:t xml:space="preserve">U </w:t>
      </w:r>
      <w:proofErr w:type="spellStart"/>
      <w:r w:rsidRPr="00A06F67">
        <w:t>slučaju</w:t>
      </w:r>
      <w:proofErr w:type="spellEnd"/>
      <w:r w:rsidRPr="00A06F67">
        <w:t xml:space="preserve"> </w:t>
      </w:r>
      <w:proofErr w:type="spellStart"/>
      <w:r w:rsidRPr="00A06F67">
        <w:t>Bileć</w:t>
      </w:r>
      <w:r>
        <w:t>kog</w:t>
      </w:r>
      <w:proofErr w:type="spellEnd"/>
      <w:r>
        <w:t xml:space="preserve"> </w:t>
      </w:r>
      <w:proofErr w:type="spellStart"/>
      <w:r>
        <w:t>jezera</w:t>
      </w:r>
      <w:proofErr w:type="spellEnd"/>
      <w:r>
        <w:t xml:space="preserve"> </w:t>
      </w:r>
      <w:proofErr w:type="spellStart"/>
      <w:r w:rsidRPr="00A06F67">
        <w:t>i</w:t>
      </w:r>
      <w:proofErr w:type="spellEnd"/>
      <w:r w:rsidRPr="00A06F67">
        <w:t xml:space="preserve"> </w:t>
      </w:r>
      <w:proofErr w:type="spellStart"/>
      <w:r w:rsidRPr="00A06F67">
        <w:t>sistema</w:t>
      </w:r>
      <w:proofErr w:type="spellEnd"/>
      <w:r w:rsidRPr="00A06F67">
        <w:t xml:space="preserve"> </w:t>
      </w:r>
      <w:proofErr w:type="spellStart"/>
      <w:r w:rsidRPr="00A06F67">
        <w:t>Hidroelektrane</w:t>
      </w:r>
      <w:proofErr w:type="spellEnd"/>
      <w:r w:rsidRPr="00A06F67">
        <w:t xml:space="preserve"> </w:t>
      </w:r>
      <w:proofErr w:type="spellStart"/>
      <w:r w:rsidRPr="00A06F67">
        <w:t>na</w:t>
      </w:r>
      <w:proofErr w:type="spellEnd"/>
      <w:r w:rsidR="005D1625">
        <w:t xml:space="preserve"> </w:t>
      </w:r>
      <w:proofErr w:type="spellStart"/>
      <w:r w:rsidRPr="00A06F67">
        <w:t>Trebišnjici</w:t>
      </w:r>
      <w:proofErr w:type="spellEnd"/>
      <w:r w:rsidRPr="00A06F67">
        <w:t xml:space="preserve"> </w:t>
      </w:r>
      <w:proofErr w:type="spellStart"/>
      <w:r w:rsidRPr="00A06F67">
        <w:t>radi</w:t>
      </w:r>
      <w:proofErr w:type="spellEnd"/>
      <w:r w:rsidRPr="00A06F67">
        <w:t xml:space="preserve"> se o </w:t>
      </w:r>
      <w:proofErr w:type="spellStart"/>
      <w:r w:rsidRPr="00A06F67">
        <w:t>klasičnom</w:t>
      </w:r>
      <w:proofErr w:type="spellEnd"/>
      <w:r w:rsidRPr="00A06F67">
        <w:t xml:space="preserve"> </w:t>
      </w:r>
      <w:proofErr w:type="spellStart"/>
      <w:r w:rsidRPr="00A06F67">
        <w:t>pitanju</w:t>
      </w:r>
      <w:proofErr w:type="spellEnd"/>
      <w:r w:rsidRPr="00A06F67">
        <w:t xml:space="preserve"> </w:t>
      </w:r>
      <w:proofErr w:type="spellStart"/>
      <w:r w:rsidRPr="00A06F67">
        <w:t>prekograničnih</w:t>
      </w:r>
      <w:proofErr w:type="spellEnd"/>
      <w:r w:rsidRPr="00A06F67">
        <w:t xml:space="preserve"> </w:t>
      </w:r>
      <w:proofErr w:type="spellStart"/>
      <w:r w:rsidRPr="00A06F67">
        <w:t>voda</w:t>
      </w:r>
      <w:proofErr w:type="spellEnd"/>
      <w:r w:rsidRPr="00A06F67">
        <w:t xml:space="preserve"> </w:t>
      </w:r>
      <w:proofErr w:type="spellStart"/>
      <w:r w:rsidRPr="00A06F67">
        <w:t>i</w:t>
      </w:r>
      <w:proofErr w:type="spellEnd"/>
      <w:r w:rsidRPr="00A06F67">
        <w:t xml:space="preserve"> </w:t>
      </w:r>
      <w:proofErr w:type="spellStart"/>
      <w:r w:rsidRPr="00A06F67">
        <w:t>prekograničnog</w:t>
      </w:r>
      <w:proofErr w:type="spellEnd"/>
      <w:r w:rsidRPr="00A06F67">
        <w:t xml:space="preserve"> </w:t>
      </w:r>
      <w:proofErr w:type="spellStart"/>
      <w:r w:rsidRPr="00A06F67">
        <w:t>korišćenja</w:t>
      </w:r>
      <w:proofErr w:type="spellEnd"/>
      <w:r w:rsidRPr="00A06F67">
        <w:t xml:space="preserve"> </w:t>
      </w:r>
      <w:proofErr w:type="spellStart"/>
      <w:r w:rsidRPr="00A06F67">
        <w:t>hidroenergetskog</w:t>
      </w:r>
      <w:proofErr w:type="spellEnd"/>
      <w:r w:rsidRPr="00A06F67">
        <w:t xml:space="preserve"> </w:t>
      </w:r>
      <w:proofErr w:type="spellStart"/>
      <w:r w:rsidRPr="00A06F67">
        <w:t>potencijala</w:t>
      </w:r>
      <w:proofErr w:type="spellEnd"/>
      <w:r w:rsidRPr="00A06F67">
        <w:t>.</w:t>
      </w:r>
      <w:r>
        <w:t xml:space="preserve"> </w:t>
      </w:r>
      <w:proofErr w:type="spellStart"/>
      <w:r w:rsidRPr="00A06F67">
        <w:t>Postoje</w:t>
      </w:r>
      <w:proofErr w:type="spellEnd"/>
      <w:r w:rsidRPr="00A06F67">
        <w:t xml:space="preserve"> </w:t>
      </w:r>
      <w:proofErr w:type="spellStart"/>
      <w:r w:rsidRPr="00A06F67">
        <w:t>stručne</w:t>
      </w:r>
      <w:proofErr w:type="spellEnd"/>
      <w:r w:rsidRPr="00A06F67">
        <w:t xml:space="preserve"> </w:t>
      </w:r>
      <w:proofErr w:type="spellStart"/>
      <w:r w:rsidRPr="00A06F67">
        <w:t>analize</w:t>
      </w:r>
      <w:proofErr w:type="spellEnd"/>
      <w:r w:rsidRPr="00A06F67">
        <w:t xml:space="preserve"> </w:t>
      </w:r>
      <w:proofErr w:type="spellStart"/>
      <w:r w:rsidRPr="00A06F67">
        <w:t>koje</w:t>
      </w:r>
      <w:proofErr w:type="spellEnd"/>
      <w:r w:rsidRPr="00A06F67">
        <w:t xml:space="preserve"> </w:t>
      </w:r>
      <w:proofErr w:type="spellStart"/>
      <w:r w:rsidRPr="00A06F67">
        <w:t>navode</w:t>
      </w:r>
      <w:proofErr w:type="spellEnd"/>
      <w:r w:rsidRPr="00A06F67">
        <w:t xml:space="preserve"> da </w:t>
      </w:r>
      <w:proofErr w:type="spellStart"/>
      <w:r w:rsidRPr="00A06F67">
        <w:t>značajan</w:t>
      </w:r>
      <w:proofErr w:type="spellEnd"/>
      <w:r w:rsidRPr="00A06F67">
        <w:t xml:space="preserve"> </w:t>
      </w:r>
      <w:proofErr w:type="spellStart"/>
      <w:r w:rsidRPr="00A06F67">
        <w:t>dio</w:t>
      </w:r>
      <w:proofErr w:type="spellEnd"/>
      <w:r w:rsidRPr="00A06F67">
        <w:t xml:space="preserve"> </w:t>
      </w:r>
      <w:proofErr w:type="spellStart"/>
      <w:r w:rsidRPr="00A06F67">
        <w:t>voda</w:t>
      </w:r>
      <w:proofErr w:type="spellEnd"/>
      <w:r w:rsidRPr="00A06F67">
        <w:t xml:space="preserve"> </w:t>
      </w:r>
      <w:proofErr w:type="spellStart"/>
      <w:r w:rsidRPr="00A06F67">
        <w:t>i</w:t>
      </w:r>
      <w:proofErr w:type="spellEnd"/>
      <w:r w:rsidRPr="00A06F67">
        <w:t xml:space="preserve"> </w:t>
      </w:r>
      <w:proofErr w:type="spellStart"/>
      <w:r w:rsidRPr="00A06F67">
        <w:t>hidroenergetskog</w:t>
      </w:r>
      <w:proofErr w:type="spellEnd"/>
      <w:r w:rsidRPr="00A06F67">
        <w:t xml:space="preserve"> </w:t>
      </w:r>
      <w:proofErr w:type="spellStart"/>
      <w:r w:rsidRPr="00A06F67">
        <w:t>potencijala</w:t>
      </w:r>
      <w:proofErr w:type="spellEnd"/>
      <w:r w:rsidRPr="00A06F67">
        <w:t xml:space="preserve"> koji </w:t>
      </w:r>
      <w:proofErr w:type="spellStart"/>
      <w:r w:rsidRPr="00A06F67">
        <w:t>puni</w:t>
      </w:r>
      <w:proofErr w:type="spellEnd"/>
      <w:r w:rsidRPr="00A06F67">
        <w:t xml:space="preserve"> </w:t>
      </w:r>
      <w:proofErr w:type="spellStart"/>
      <w:r w:rsidRPr="00A06F67">
        <w:t>Bilećko</w:t>
      </w:r>
      <w:proofErr w:type="spellEnd"/>
      <w:r w:rsidRPr="00A06F67">
        <w:t xml:space="preserve"> </w:t>
      </w:r>
      <w:proofErr w:type="spellStart"/>
      <w:r w:rsidRPr="00A06F67">
        <w:t>jezero</w:t>
      </w:r>
      <w:proofErr w:type="spellEnd"/>
      <w:r w:rsidRPr="00A06F67">
        <w:t xml:space="preserve"> </w:t>
      </w:r>
      <w:proofErr w:type="spellStart"/>
      <w:r w:rsidRPr="00A06F67">
        <w:t>dolazi</w:t>
      </w:r>
      <w:proofErr w:type="spellEnd"/>
      <w:r w:rsidRPr="00A06F67">
        <w:t xml:space="preserve"> </w:t>
      </w:r>
      <w:proofErr w:type="spellStart"/>
      <w:r w:rsidRPr="00A06F67">
        <w:t>sa</w:t>
      </w:r>
      <w:proofErr w:type="spellEnd"/>
      <w:r w:rsidRPr="00A06F67">
        <w:t xml:space="preserve"> </w:t>
      </w:r>
      <w:proofErr w:type="spellStart"/>
      <w:r w:rsidRPr="00A06F67">
        <w:t>teritorije</w:t>
      </w:r>
      <w:proofErr w:type="spellEnd"/>
      <w:r w:rsidRPr="00A06F67">
        <w:t xml:space="preserve"> </w:t>
      </w:r>
      <w:proofErr w:type="spellStart"/>
      <w:r w:rsidRPr="00A06F67">
        <w:t>Crne</w:t>
      </w:r>
      <w:proofErr w:type="spellEnd"/>
      <w:r w:rsidRPr="00A06F67">
        <w:t xml:space="preserve"> Gore, </w:t>
      </w:r>
      <w:proofErr w:type="spellStart"/>
      <w:r w:rsidRPr="00A06F67">
        <w:t>te</w:t>
      </w:r>
      <w:proofErr w:type="spellEnd"/>
      <w:r w:rsidRPr="00A06F67">
        <w:t xml:space="preserve"> da </w:t>
      </w:r>
      <w:proofErr w:type="spellStart"/>
      <w:r w:rsidRPr="00A06F67">
        <w:t>nikada</w:t>
      </w:r>
      <w:proofErr w:type="spellEnd"/>
      <w:r w:rsidRPr="00A06F67">
        <w:t xml:space="preserve"> </w:t>
      </w:r>
      <w:proofErr w:type="spellStart"/>
      <w:r w:rsidRPr="00A06F67">
        <w:t>nije</w:t>
      </w:r>
      <w:proofErr w:type="spellEnd"/>
      <w:r w:rsidRPr="00A06F67">
        <w:t xml:space="preserve"> do </w:t>
      </w:r>
      <w:proofErr w:type="spellStart"/>
      <w:r w:rsidRPr="00A06F67">
        <w:t>kraja</w:t>
      </w:r>
      <w:proofErr w:type="spellEnd"/>
      <w:r w:rsidRPr="00A06F67">
        <w:t xml:space="preserve"> </w:t>
      </w:r>
      <w:proofErr w:type="spellStart"/>
      <w:r w:rsidRPr="00A06F67">
        <w:t>riješeno</w:t>
      </w:r>
      <w:proofErr w:type="spellEnd"/>
      <w:r w:rsidRPr="00A06F67">
        <w:t xml:space="preserve"> </w:t>
      </w:r>
      <w:proofErr w:type="spellStart"/>
      <w:r w:rsidRPr="00A06F67">
        <w:t>pitanje</w:t>
      </w:r>
      <w:proofErr w:type="spellEnd"/>
      <w:r w:rsidRPr="00A06F67">
        <w:t xml:space="preserve"> </w:t>
      </w:r>
      <w:proofErr w:type="spellStart"/>
      <w:r w:rsidRPr="00A06F67">
        <w:t>naknade</w:t>
      </w:r>
      <w:proofErr w:type="spellEnd"/>
      <w:r w:rsidRPr="00A06F67">
        <w:t xml:space="preserve"> </w:t>
      </w:r>
      <w:proofErr w:type="spellStart"/>
      <w:r w:rsidRPr="00A06F67">
        <w:t>ili</w:t>
      </w:r>
      <w:proofErr w:type="spellEnd"/>
      <w:r w:rsidRPr="00A06F67">
        <w:t xml:space="preserve"> </w:t>
      </w:r>
      <w:proofErr w:type="spellStart"/>
      <w:r w:rsidRPr="00A06F67">
        <w:t>raspodjele</w:t>
      </w:r>
      <w:proofErr w:type="spellEnd"/>
      <w:r w:rsidRPr="00A06F67">
        <w:t xml:space="preserve"> </w:t>
      </w:r>
      <w:proofErr w:type="spellStart"/>
      <w:r w:rsidRPr="00820E08">
        <w:t>koristi</w:t>
      </w:r>
      <w:proofErr w:type="spellEnd"/>
      <w:r>
        <w:rPr>
          <w:i/>
        </w:rPr>
        <w:t>.</w:t>
      </w:r>
      <w:r w:rsidRPr="00A06F67">
        <w:rPr>
          <w:i/>
        </w:rPr>
        <w:t xml:space="preserve"> (PROJEKAT SS-AE; </w:t>
      </w:r>
      <w:proofErr w:type="spellStart"/>
      <w:r w:rsidRPr="00A06F67">
        <w:rPr>
          <w:i/>
        </w:rPr>
        <w:t>Sektorske</w:t>
      </w:r>
      <w:proofErr w:type="spellEnd"/>
      <w:r w:rsidRPr="00A06F67">
        <w:rPr>
          <w:i/>
        </w:rPr>
        <w:t xml:space="preserve"> </w:t>
      </w:r>
      <w:proofErr w:type="spellStart"/>
      <w:r w:rsidRPr="00A06F67">
        <w:rPr>
          <w:i/>
        </w:rPr>
        <w:t>studije</w:t>
      </w:r>
      <w:proofErr w:type="spellEnd"/>
      <w:r w:rsidRPr="00A06F67">
        <w:rPr>
          <w:i/>
        </w:rPr>
        <w:t xml:space="preserve">-Analize </w:t>
      </w:r>
      <w:proofErr w:type="spellStart"/>
      <w:r w:rsidRPr="00A06F67">
        <w:rPr>
          <w:i/>
        </w:rPr>
        <w:t>i</w:t>
      </w:r>
      <w:proofErr w:type="spellEnd"/>
      <w:r w:rsidRPr="00A06F67">
        <w:rPr>
          <w:i/>
        </w:rPr>
        <w:t xml:space="preserve"> </w:t>
      </w:r>
      <w:proofErr w:type="spellStart"/>
      <w:r w:rsidRPr="00A06F67">
        <w:rPr>
          <w:i/>
        </w:rPr>
        <w:t>ekspertize</w:t>
      </w:r>
      <w:proofErr w:type="spellEnd"/>
      <w:r w:rsidRPr="00A06F67">
        <w:rPr>
          <w:i/>
        </w:rPr>
        <w:t xml:space="preserve"> (SS-AE) za </w:t>
      </w:r>
      <w:proofErr w:type="spellStart"/>
      <w:r w:rsidRPr="00A06F67">
        <w:rPr>
          <w:i/>
        </w:rPr>
        <w:t>potrebe</w:t>
      </w:r>
      <w:proofErr w:type="spellEnd"/>
      <w:r w:rsidRPr="00A06F67">
        <w:rPr>
          <w:i/>
        </w:rPr>
        <w:t xml:space="preserve"> </w:t>
      </w:r>
      <w:proofErr w:type="spellStart"/>
      <w:r w:rsidRPr="00A06F67">
        <w:rPr>
          <w:i/>
        </w:rPr>
        <w:t>Prostornog</w:t>
      </w:r>
      <w:proofErr w:type="spellEnd"/>
      <w:r w:rsidRPr="00A06F67">
        <w:rPr>
          <w:i/>
        </w:rPr>
        <w:t xml:space="preserve"> plana </w:t>
      </w:r>
      <w:proofErr w:type="spellStart"/>
      <w:r w:rsidRPr="00A06F67">
        <w:rPr>
          <w:i/>
        </w:rPr>
        <w:t>Crne</w:t>
      </w:r>
      <w:proofErr w:type="spellEnd"/>
      <w:r w:rsidRPr="00A06F67">
        <w:rPr>
          <w:i/>
        </w:rPr>
        <w:t xml:space="preserve"> Gore, SEKTORSKA STUDIJA (SS-AE) 4.4 VODOPRIVREDA I HIDROTEHNIČKI SISTEMI, </w:t>
      </w:r>
      <w:proofErr w:type="spellStart"/>
      <w:r w:rsidRPr="00A06F67">
        <w:rPr>
          <w:i/>
        </w:rPr>
        <w:t>Univerzitet</w:t>
      </w:r>
      <w:proofErr w:type="spellEnd"/>
      <w:r w:rsidRPr="00A06F67">
        <w:rPr>
          <w:i/>
        </w:rPr>
        <w:t xml:space="preserve"> </w:t>
      </w:r>
      <w:proofErr w:type="spellStart"/>
      <w:r w:rsidRPr="00A06F67">
        <w:rPr>
          <w:i/>
        </w:rPr>
        <w:t>Crne</w:t>
      </w:r>
      <w:proofErr w:type="spellEnd"/>
      <w:r w:rsidRPr="00A06F67">
        <w:rPr>
          <w:i/>
        </w:rPr>
        <w:t xml:space="preserve"> Gore, Vlada </w:t>
      </w:r>
      <w:proofErr w:type="spellStart"/>
      <w:r w:rsidRPr="00A06F67">
        <w:rPr>
          <w:i/>
        </w:rPr>
        <w:t>Republike</w:t>
      </w:r>
      <w:proofErr w:type="spellEnd"/>
      <w:r w:rsidRPr="00A06F67">
        <w:rPr>
          <w:i/>
        </w:rPr>
        <w:t xml:space="preserve"> </w:t>
      </w:r>
      <w:proofErr w:type="spellStart"/>
      <w:r w:rsidRPr="00A06F67">
        <w:rPr>
          <w:i/>
        </w:rPr>
        <w:t>Crne</w:t>
      </w:r>
      <w:proofErr w:type="spellEnd"/>
      <w:r w:rsidRPr="00A06F67">
        <w:rPr>
          <w:i/>
        </w:rPr>
        <w:t xml:space="preserve"> Gore, GTZ-</w:t>
      </w:r>
      <w:proofErr w:type="spellStart"/>
      <w:r w:rsidRPr="00A06F67">
        <w:rPr>
          <w:i/>
        </w:rPr>
        <w:t>Njemačka</w:t>
      </w:r>
      <w:proofErr w:type="spellEnd"/>
      <w:r w:rsidRPr="00A06F67">
        <w:rPr>
          <w:i/>
        </w:rPr>
        <w:t xml:space="preserve"> </w:t>
      </w:r>
      <w:proofErr w:type="spellStart"/>
      <w:r w:rsidRPr="00A06F67">
        <w:rPr>
          <w:i/>
        </w:rPr>
        <w:t>organizacija</w:t>
      </w:r>
      <w:proofErr w:type="spellEnd"/>
      <w:r w:rsidRPr="00A06F67">
        <w:rPr>
          <w:i/>
        </w:rPr>
        <w:t xml:space="preserve"> za </w:t>
      </w:r>
      <w:proofErr w:type="spellStart"/>
      <w:r w:rsidRPr="00A06F67">
        <w:rPr>
          <w:i/>
        </w:rPr>
        <w:t>tehničku</w:t>
      </w:r>
      <w:proofErr w:type="spellEnd"/>
      <w:r w:rsidRPr="00A06F67">
        <w:rPr>
          <w:i/>
        </w:rPr>
        <w:t xml:space="preserve"> </w:t>
      </w:r>
      <w:proofErr w:type="spellStart"/>
      <w:r w:rsidRPr="00A06F67">
        <w:rPr>
          <w:i/>
        </w:rPr>
        <w:t>saradnju</w:t>
      </w:r>
      <w:proofErr w:type="spellEnd"/>
      <w:r w:rsidRPr="00A06F67">
        <w:rPr>
          <w:i/>
        </w:rPr>
        <w:t>-Podgorica 2025)</w:t>
      </w:r>
      <w:r>
        <w:t>.</w:t>
      </w:r>
    </w:p>
    <w:p w14:paraId="64B5E143" w14:textId="77777777" w:rsidR="00177848" w:rsidRDefault="00177848" w:rsidP="004101CF">
      <w:proofErr w:type="spellStart"/>
      <w:r w:rsidRPr="00A31CF2">
        <w:t>Kod</w:t>
      </w:r>
      <w:proofErr w:type="spellEnd"/>
      <w:r w:rsidRPr="00A31CF2">
        <w:t xml:space="preserve"> </w:t>
      </w:r>
      <w:proofErr w:type="spellStart"/>
      <w:r>
        <w:t>Bilećkog</w:t>
      </w:r>
      <w:proofErr w:type="spellEnd"/>
      <w:r>
        <w:t xml:space="preserve"> </w:t>
      </w:r>
      <w:proofErr w:type="spellStart"/>
      <w:r>
        <w:t>jezera</w:t>
      </w:r>
      <w:proofErr w:type="spellEnd"/>
      <w:r>
        <w:t xml:space="preserve"> </w:t>
      </w:r>
      <w:proofErr w:type="spellStart"/>
      <w:r>
        <w:t>i</w:t>
      </w:r>
      <w:proofErr w:type="spellEnd"/>
      <w:r>
        <w:t xml:space="preserve"> </w:t>
      </w:r>
      <w:proofErr w:type="spellStart"/>
      <w:r w:rsidRPr="00A31CF2">
        <w:t>sistema</w:t>
      </w:r>
      <w:proofErr w:type="spellEnd"/>
      <w:r w:rsidRPr="00A31CF2">
        <w:t xml:space="preserve"> </w:t>
      </w:r>
      <w:proofErr w:type="spellStart"/>
      <w:r w:rsidRPr="00A31CF2">
        <w:t>Trebišnjice</w:t>
      </w:r>
      <w:proofErr w:type="spellEnd"/>
      <w:r w:rsidRPr="00A31CF2">
        <w:t xml:space="preserve"> </w:t>
      </w:r>
      <w:proofErr w:type="spellStart"/>
      <w:r w:rsidRPr="00A31CF2">
        <w:t>situacija</w:t>
      </w:r>
      <w:proofErr w:type="spellEnd"/>
      <w:r w:rsidRPr="00A31CF2">
        <w:t xml:space="preserve"> je </w:t>
      </w:r>
      <w:proofErr w:type="spellStart"/>
      <w:r w:rsidRPr="00A31CF2">
        <w:t>dodatno</w:t>
      </w:r>
      <w:proofErr w:type="spellEnd"/>
      <w:r w:rsidRPr="00A31CF2">
        <w:t xml:space="preserve"> </w:t>
      </w:r>
      <w:proofErr w:type="spellStart"/>
      <w:r w:rsidRPr="00A31CF2">
        <w:t>specifična</w:t>
      </w:r>
      <w:proofErr w:type="spellEnd"/>
      <w:r w:rsidRPr="00A31CF2">
        <w:t xml:space="preserve"> </w:t>
      </w:r>
      <w:proofErr w:type="spellStart"/>
      <w:r w:rsidRPr="00A31CF2">
        <w:t>zato</w:t>
      </w:r>
      <w:proofErr w:type="spellEnd"/>
      <w:r w:rsidRPr="00A31CF2">
        <w:t xml:space="preserve"> </w:t>
      </w:r>
      <w:proofErr w:type="spellStart"/>
      <w:r w:rsidRPr="00A31CF2">
        <w:t>što</w:t>
      </w:r>
      <w:proofErr w:type="spellEnd"/>
      <w:r w:rsidRPr="00A31CF2">
        <w:t xml:space="preserve"> je </w:t>
      </w:r>
      <w:proofErr w:type="spellStart"/>
      <w:r w:rsidRPr="00A31CF2">
        <w:t>najveći</w:t>
      </w:r>
      <w:proofErr w:type="spellEnd"/>
      <w:r w:rsidRPr="00A31CF2">
        <w:t xml:space="preserve"> </w:t>
      </w:r>
      <w:proofErr w:type="spellStart"/>
      <w:r w:rsidRPr="00A31CF2">
        <w:t>dio</w:t>
      </w:r>
      <w:proofErr w:type="spellEnd"/>
      <w:r w:rsidRPr="00A31CF2">
        <w:t xml:space="preserve"> </w:t>
      </w:r>
      <w:proofErr w:type="spellStart"/>
      <w:r w:rsidRPr="00A31CF2">
        <w:t>sistema</w:t>
      </w:r>
      <w:proofErr w:type="spellEnd"/>
      <w:r w:rsidRPr="00A31CF2">
        <w:t xml:space="preserve"> </w:t>
      </w:r>
      <w:proofErr w:type="spellStart"/>
      <w:r w:rsidRPr="00A31CF2">
        <w:t>projektovan</w:t>
      </w:r>
      <w:proofErr w:type="spellEnd"/>
      <w:r w:rsidRPr="00A31CF2">
        <w:t xml:space="preserve"> </w:t>
      </w:r>
      <w:proofErr w:type="spellStart"/>
      <w:r w:rsidRPr="00A31CF2">
        <w:t>još</w:t>
      </w:r>
      <w:proofErr w:type="spellEnd"/>
      <w:r w:rsidRPr="00A31CF2">
        <w:t xml:space="preserve"> u </w:t>
      </w:r>
      <w:proofErr w:type="spellStart"/>
      <w:r w:rsidRPr="00A31CF2">
        <w:t>vrijeme</w:t>
      </w:r>
      <w:proofErr w:type="spellEnd"/>
      <w:r w:rsidRPr="00A31CF2">
        <w:t xml:space="preserve"> SFRJ, </w:t>
      </w:r>
      <w:proofErr w:type="spellStart"/>
      <w:r w:rsidRPr="00A31CF2">
        <w:t>kada</w:t>
      </w:r>
      <w:proofErr w:type="spellEnd"/>
      <w:r w:rsidRPr="00A31CF2">
        <w:t xml:space="preserve"> </w:t>
      </w:r>
      <w:proofErr w:type="spellStart"/>
      <w:r w:rsidRPr="00A31CF2">
        <w:t>nije</w:t>
      </w:r>
      <w:proofErr w:type="spellEnd"/>
      <w:r w:rsidRPr="00A31CF2">
        <w:t xml:space="preserve"> </w:t>
      </w:r>
      <w:proofErr w:type="spellStart"/>
      <w:r w:rsidRPr="00A31CF2">
        <w:t>postojala</w:t>
      </w:r>
      <w:proofErr w:type="spellEnd"/>
      <w:r w:rsidRPr="00A31CF2">
        <w:t xml:space="preserve"> </w:t>
      </w:r>
      <w:proofErr w:type="spellStart"/>
      <w:r w:rsidRPr="00A31CF2">
        <w:t>međunarodna</w:t>
      </w:r>
      <w:proofErr w:type="spellEnd"/>
      <w:r w:rsidRPr="00A31CF2">
        <w:t xml:space="preserve"> </w:t>
      </w:r>
      <w:proofErr w:type="spellStart"/>
      <w:r w:rsidRPr="00A31CF2">
        <w:t>granica</w:t>
      </w:r>
      <w:proofErr w:type="spellEnd"/>
      <w:r w:rsidRPr="00A31CF2">
        <w:t xml:space="preserve"> </w:t>
      </w:r>
      <w:proofErr w:type="spellStart"/>
      <w:r w:rsidRPr="00A31CF2">
        <w:t>između</w:t>
      </w:r>
      <w:proofErr w:type="spellEnd"/>
      <w:r w:rsidRPr="00A31CF2">
        <w:t xml:space="preserve"> BiH </w:t>
      </w:r>
      <w:proofErr w:type="spellStart"/>
      <w:r w:rsidRPr="00A31CF2">
        <w:t>i</w:t>
      </w:r>
      <w:proofErr w:type="spellEnd"/>
      <w:r w:rsidRPr="00A31CF2">
        <w:t xml:space="preserve"> </w:t>
      </w:r>
      <w:proofErr w:type="spellStart"/>
      <w:r w:rsidRPr="00A31CF2">
        <w:t>Crne</w:t>
      </w:r>
      <w:proofErr w:type="spellEnd"/>
      <w:r w:rsidRPr="00A31CF2">
        <w:t xml:space="preserve"> Gore. </w:t>
      </w:r>
      <w:proofErr w:type="spellStart"/>
      <w:r w:rsidRPr="00A31CF2">
        <w:t>Zbog</w:t>
      </w:r>
      <w:proofErr w:type="spellEnd"/>
      <w:r w:rsidRPr="00A31CF2">
        <w:t xml:space="preserve"> toga </w:t>
      </w:r>
      <w:proofErr w:type="spellStart"/>
      <w:r w:rsidRPr="00A31CF2">
        <w:t>mnoga</w:t>
      </w:r>
      <w:proofErr w:type="spellEnd"/>
      <w:r w:rsidRPr="00A31CF2">
        <w:t xml:space="preserve"> </w:t>
      </w:r>
      <w:proofErr w:type="spellStart"/>
      <w:r w:rsidRPr="00A31CF2">
        <w:t>pitanja</w:t>
      </w:r>
      <w:proofErr w:type="spellEnd"/>
      <w:r w:rsidRPr="00A31CF2">
        <w:t xml:space="preserve"> </w:t>
      </w:r>
      <w:proofErr w:type="spellStart"/>
      <w:r w:rsidRPr="00A31CF2">
        <w:t>raspodjele</w:t>
      </w:r>
      <w:proofErr w:type="spellEnd"/>
      <w:r w:rsidRPr="00A31CF2">
        <w:t xml:space="preserve"> </w:t>
      </w:r>
      <w:proofErr w:type="spellStart"/>
      <w:r w:rsidRPr="00A31CF2">
        <w:t>koristi</w:t>
      </w:r>
      <w:proofErr w:type="spellEnd"/>
      <w:r w:rsidRPr="00A31CF2">
        <w:t xml:space="preserve"> </w:t>
      </w:r>
      <w:proofErr w:type="spellStart"/>
      <w:r w:rsidRPr="00A31CF2">
        <w:t>nakon</w:t>
      </w:r>
      <w:proofErr w:type="spellEnd"/>
      <w:r w:rsidRPr="00A31CF2">
        <w:t xml:space="preserve"> </w:t>
      </w:r>
      <w:proofErr w:type="spellStart"/>
      <w:r w:rsidRPr="00A31CF2">
        <w:t>raspada</w:t>
      </w:r>
      <w:proofErr w:type="spellEnd"/>
      <w:r w:rsidRPr="00A31CF2">
        <w:t xml:space="preserve"> </w:t>
      </w:r>
      <w:proofErr w:type="spellStart"/>
      <w:r w:rsidRPr="00A31CF2">
        <w:t>Jugoslavije</w:t>
      </w:r>
      <w:proofErr w:type="spellEnd"/>
      <w:r w:rsidRPr="00A31CF2">
        <w:t xml:space="preserve"> </w:t>
      </w:r>
      <w:proofErr w:type="spellStart"/>
      <w:r w:rsidRPr="00A31CF2">
        <w:t>nikada</w:t>
      </w:r>
      <w:proofErr w:type="spellEnd"/>
      <w:r w:rsidRPr="00A31CF2">
        <w:t xml:space="preserve"> </w:t>
      </w:r>
      <w:proofErr w:type="spellStart"/>
      <w:r w:rsidRPr="00A31CF2">
        <w:t>nisu</w:t>
      </w:r>
      <w:proofErr w:type="spellEnd"/>
      <w:r w:rsidRPr="00A31CF2">
        <w:t xml:space="preserve"> </w:t>
      </w:r>
      <w:proofErr w:type="spellStart"/>
      <w:r w:rsidRPr="00A31CF2">
        <w:t>potpuno</w:t>
      </w:r>
      <w:proofErr w:type="spellEnd"/>
      <w:r w:rsidRPr="00A31CF2">
        <w:t xml:space="preserve"> </w:t>
      </w:r>
      <w:proofErr w:type="spellStart"/>
      <w:r w:rsidRPr="00A31CF2">
        <w:t>i</w:t>
      </w:r>
      <w:proofErr w:type="spellEnd"/>
      <w:r w:rsidRPr="00A31CF2">
        <w:t xml:space="preserve"> </w:t>
      </w:r>
      <w:proofErr w:type="spellStart"/>
      <w:r w:rsidRPr="00A31CF2">
        <w:t>definitivno</w:t>
      </w:r>
      <w:proofErr w:type="spellEnd"/>
      <w:r w:rsidRPr="00A31CF2">
        <w:t xml:space="preserve"> </w:t>
      </w:r>
      <w:proofErr w:type="spellStart"/>
      <w:r w:rsidRPr="00A31CF2">
        <w:t>uređena</w:t>
      </w:r>
      <w:proofErr w:type="spellEnd"/>
      <w:r w:rsidRPr="00A31CF2">
        <w:t xml:space="preserve"> </w:t>
      </w:r>
      <w:proofErr w:type="spellStart"/>
      <w:r w:rsidRPr="00A31CF2">
        <w:t>bilateralnim</w:t>
      </w:r>
      <w:proofErr w:type="spellEnd"/>
      <w:r w:rsidRPr="00A31CF2">
        <w:t xml:space="preserve"> </w:t>
      </w:r>
      <w:proofErr w:type="spellStart"/>
      <w:r w:rsidRPr="00A31CF2">
        <w:t>sporazumom</w:t>
      </w:r>
      <w:proofErr w:type="spellEnd"/>
      <w:r w:rsidRPr="00A31CF2">
        <w:t>.</w:t>
      </w:r>
      <w:r w:rsidRPr="00CB4F84">
        <w:t xml:space="preserve"> </w:t>
      </w:r>
      <w:r w:rsidRPr="00A06F67">
        <w:t xml:space="preserve">Za </w:t>
      </w:r>
      <w:proofErr w:type="spellStart"/>
      <w:r w:rsidRPr="00A06F67">
        <w:t>Trebišnjicu</w:t>
      </w:r>
      <w:proofErr w:type="spellEnd"/>
      <w:r w:rsidRPr="00A06F67">
        <w:t xml:space="preserve"> se u </w:t>
      </w:r>
      <w:proofErr w:type="spellStart"/>
      <w:r w:rsidRPr="00A06F67">
        <w:t>stručnoj</w:t>
      </w:r>
      <w:proofErr w:type="spellEnd"/>
      <w:r w:rsidRPr="00A06F67">
        <w:t xml:space="preserve"> </w:t>
      </w:r>
      <w:proofErr w:type="spellStart"/>
      <w:r w:rsidRPr="00A06F67">
        <w:t>literaturi</w:t>
      </w:r>
      <w:proofErr w:type="spellEnd"/>
      <w:r>
        <w:t xml:space="preserve"> </w:t>
      </w:r>
      <w:proofErr w:type="spellStart"/>
      <w:r>
        <w:t>često</w:t>
      </w:r>
      <w:proofErr w:type="spellEnd"/>
      <w:r w:rsidRPr="00A06F67">
        <w:t xml:space="preserve"> </w:t>
      </w:r>
      <w:proofErr w:type="spellStart"/>
      <w:r w:rsidRPr="00A06F67">
        <w:t>navodi</w:t>
      </w:r>
      <w:proofErr w:type="spellEnd"/>
      <w:r w:rsidRPr="00A06F67">
        <w:t xml:space="preserve"> da je </w:t>
      </w:r>
      <w:proofErr w:type="spellStart"/>
      <w:r w:rsidRPr="00A06F67">
        <w:t>ovo</w:t>
      </w:r>
      <w:proofErr w:type="spellEnd"/>
      <w:r w:rsidRPr="00A06F67">
        <w:t xml:space="preserve"> </w:t>
      </w:r>
      <w:proofErr w:type="spellStart"/>
      <w:r w:rsidRPr="00A06F67">
        <w:t>jedno</w:t>
      </w:r>
      <w:proofErr w:type="spellEnd"/>
      <w:r w:rsidRPr="00A06F67">
        <w:t xml:space="preserve"> od </w:t>
      </w:r>
      <w:proofErr w:type="spellStart"/>
      <w:r w:rsidRPr="00A06F67">
        <w:t>otvorenih</w:t>
      </w:r>
      <w:proofErr w:type="spellEnd"/>
      <w:r w:rsidRPr="00A06F67">
        <w:t xml:space="preserve"> </w:t>
      </w:r>
      <w:proofErr w:type="spellStart"/>
      <w:r w:rsidRPr="00A06F67">
        <w:t>pitanja</w:t>
      </w:r>
      <w:proofErr w:type="spellEnd"/>
      <w:r w:rsidRPr="00A06F67">
        <w:t xml:space="preserve"> </w:t>
      </w:r>
      <w:proofErr w:type="spellStart"/>
      <w:r w:rsidRPr="00A06F67">
        <w:t>sukcesije</w:t>
      </w:r>
      <w:proofErr w:type="spellEnd"/>
      <w:r w:rsidRPr="00A06F67">
        <w:t xml:space="preserve"> </w:t>
      </w:r>
      <w:proofErr w:type="spellStart"/>
      <w:r w:rsidRPr="00A06F67">
        <w:t>i</w:t>
      </w:r>
      <w:proofErr w:type="spellEnd"/>
      <w:r w:rsidRPr="00A06F67">
        <w:t xml:space="preserve"> </w:t>
      </w:r>
      <w:proofErr w:type="spellStart"/>
      <w:r w:rsidRPr="00A06F67">
        <w:t>raspodjele</w:t>
      </w:r>
      <w:proofErr w:type="spellEnd"/>
      <w:r w:rsidRPr="00A06F67">
        <w:t xml:space="preserve"> </w:t>
      </w:r>
      <w:proofErr w:type="spellStart"/>
      <w:r w:rsidRPr="00A06F67">
        <w:t>prirodnih</w:t>
      </w:r>
      <w:proofErr w:type="spellEnd"/>
      <w:r w:rsidRPr="00A06F67">
        <w:t xml:space="preserve"> </w:t>
      </w:r>
      <w:proofErr w:type="spellStart"/>
      <w:r w:rsidRPr="00A06F67">
        <w:t>resursa</w:t>
      </w:r>
      <w:proofErr w:type="spellEnd"/>
      <w:r w:rsidRPr="00A06F67">
        <w:t xml:space="preserve"> </w:t>
      </w:r>
      <w:proofErr w:type="spellStart"/>
      <w:r w:rsidRPr="00A06F67">
        <w:t>poslije</w:t>
      </w:r>
      <w:proofErr w:type="spellEnd"/>
      <w:r w:rsidRPr="00A06F67">
        <w:t xml:space="preserve"> </w:t>
      </w:r>
      <w:proofErr w:type="spellStart"/>
      <w:r w:rsidRPr="00A06F67">
        <w:t>raspada</w:t>
      </w:r>
      <w:proofErr w:type="spellEnd"/>
      <w:r w:rsidRPr="00A06F67">
        <w:t xml:space="preserve"> SFRJ.</w:t>
      </w:r>
    </w:p>
    <w:p w14:paraId="308FA96C" w14:textId="77777777" w:rsidR="00177848" w:rsidRPr="00A31CF2" w:rsidRDefault="00177848" w:rsidP="004101CF">
      <w:r>
        <w:t xml:space="preserve">U </w:t>
      </w:r>
      <w:proofErr w:type="spellStart"/>
      <w:r>
        <w:t>namjeri</w:t>
      </w:r>
      <w:proofErr w:type="spellEnd"/>
      <w:r>
        <w:t xml:space="preserve"> da </w:t>
      </w:r>
      <w:proofErr w:type="spellStart"/>
      <w:r>
        <w:t>riješi</w:t>
      </w:r>
      <w:proofErr w:type="spellEnd"/>
      <w:r>
        <w:t xml:space="preserve"> </w:t>
      </w:r>
      <w:proofErr w:type="spellStart"/>
      <w:r>
        <w:t>sporno</w:t>
      </w:r>
      <w:proofErr w:type="spellEnd"/>
      <w:r>
        <w:t xml:space="preserve"> </w:t>
      </w:r>
      <w:proofErr w:type="spellStart"/>
      <w:r>
        <w:t>pitanje</w:t>
      </w:r>
      <w:proofErr w:type="spellEnd"/>
      <w:r>
        <w:t xml:space="preserve"> </w:t>
      </w:r>
      <w:proofErr w:type="spellStart"/>
      <w:r>
        <w:t>sa</w:t>
      </w:r>
      <w:proofErr w:type="spellEnd"/>
      <w:r>
        <w:t xml:space="preserve"> BiH, </w:t>
      </w:r>
      <w:proofErr w:type="spellStart"/>
      <w:r>
        <w:t>oko</w:t>
      </w:r>
      <w:proofErr w:type="spellEnd"/>
      <w:r>
        <w:t xml:space="preserve"> </w:t>
      </w:r>
      <w:proofErr w:type="spellStart"/>
      <w:r>
        <w:t>prekograničnog</w:t>
      </w:r>
      <w:proofErr w:type="spellEnd"/>
      <w:r>
        <w:t xml:space="preserve"> </w:t>
      </w:r>
      <w:proofErr w:type="spellStart"/>
      <w:r>
        <w:t>korišćenja</w:t>
      </w:r>
      <w:proofErr w:type="spellEnd"/>
      <w:r>
        <w:t xml:space="preserve"> </w:t>
      </w:r>
      <w:proofErr w:type="spellStart"/>
      <w:r>
        <w:t>voda</w:t>
      </w:r>
      <w:proofErr w:type="spellEnd"/>
      <w:r>
        <w:t xml:space="preserve"> </w:t>
      </w:r>
      <w:proofErr w:type="spellStart"/>
      <w:r>
        <w:t>i</w:t>
      </w:r>
      <w:proofErr w:type="spellEnd"/>
      <w:r>
        <w:t xml:space="preserve"> </w:t>
      </w:r>
      <w:proofErr w:type="spellStart"/>
      <w:r>
        <w:t>hidroenergetskog</w:t>
      </w:r>
      <w:proofErr w:type="spellEnd"/>
      <w:r>
        <w:t xml:space="preserve"> </w:t>
      </w:r>
      <w:proofErr w:type="spellStart"/>
      <w:r>
        <w:t>pote</w:t>
      </w:r>
      <w:r w:rsidR="00D239C4">
        <w:t>n</w:t>
      </w:r>
      <w:r>
        <w:t>cijala</w:t>
      </w:r>
      <w:proofErr w:type="spellEnd"/>
      <w:r>
        <w:t xml:space="preserve">, ne </w:t>
      </w:r>
      <w:proofErr w:type="spellStart"/>
      <w:r>
        <w:t>samo</w:t>
      </w:r>
      <w:proofErr w:type="spellEnd"/>
      <w:r>
        <w:t xml:space="preserve"> </w:t>
      </w:r>
      <w:proofErr w:type="spellStart"/>
      <w:r>
        <w:t>na</w:t>
      </w:r>
      <w:proofErr w:type="spellEnd"/>
      <w:r>
        <w:t xml:space="preserve"> </w:t>
      </w:r>
      <w:proofErr w:type="spellStart"/>
      <w:r>
        <w:t>Bilećkom</w:t>
      </w:r>
      <w:proofErr w:type="spellEnd"/>
      <w:r>
        <w:t xml:space="preserve"> </w:t>
      </w:r>
      <w:proofErr w:type="spellStart"/>
      <w:r>
        <w:t>jezeru</w:t>
      </w:r>
      <w:proofErr w:type="spellEnd"/>
      <w:r>
        <w:t xml:space="preserve"> </w:t>
      </w:r>
      <w:proofErr w:type="spellStart"/>
      <w:r>
        <w:t>već</w:t>
      </w:r>
      <w:proofErr w:type="spellEnd"/>
      <w:r>
        <w:t xml:space="preserve"> </w:t>
      </w:r>
      <w:proofErr w:type="spellStart"/>
      <w:r>
        <w:t>i</w:t>
      </w:r>
      <w:proofErr w:type="spellEnd"/>
      <w:r>
        <w:t xml:space="preserve"> </w:t>
      </w:r>
      <w:proofErr w:type="spellStart"/>
      <w:r>
        <w:t>na</w:t>
      </w:r>
      <w:proofErr w:type="spellEnd"/>
      <w:r>
        <w:t xml:space="preserve"> </w:t>
      </w:r>
      <w:proofErr w:type="spellStart"/>
      <w:r>
        <w:t>rijekama</w:t>
      </w:r>
      <w:proofErr w:type="spellEnd"/>
      <w:r>
        <w:t xml:space="preserve"> </w:t>
      </w:r>
      <w:proofErr w:type="spellStart"/>
      <w:r>
        <w:t>Pivi</w:t>
      </w:r>
      <w:proofErr w:type="spellEnd"/>
      <w:r>
        <w:t xml:space="preserve">, Tari </w:t>
      </w:r>
      <w:proofErr w:type="spellStart"/>
      <w:r>
        <w:t>i</w:t>
      </w:r>
      <w:proofErr w:type="spellEnd"/>
      <w:r>
        <w:t xml:space="preserve"> </w:t>
      </w:r>
      <w:proofErr w:type="spellStart"/>
      <w:r>
        <w:lastRenderedPageBreak/>
        <w:t>Ćehotini</w:t>
      </w:r>
      <w:proofErr w:type="spellEnd"/>
      <w:r>
        <w:t xml:space="preserve">, </w:t>
      </w:r>
      <w:r w:rsidRPr="00A31CF2">
        <w:t xml:space="preserve">Vlada </w:t>
      </w:r>
      <w:proofErr w:type="spellStart"/>
      <w:r w:rsidRPr="00A31CF2">
        <w:t>Crne</w:t>
      </w:r>
      <w:proofErr w:type="spellEnd"/>
      <w:r w:rsidRPr="00A31CF2">
        <w:t xml:space="preserve"> Gore je, </w:t>
      </w:r>
      <w:proofErr w:type="spellStart"/>
      <w:r w:rsidRPr="00A31CF2">
        <w:t>na</w:t>
      </w:r>
      <w:proofErr w:type="spellEnd"/>
      <w:r w:rsidRPr="00A31CF2">
        <w:t xml:space="preserve"> </w:t>
      </w:r>
      <w:proofErr w:type="spellStart"/>
      <w:r w:rsidRPr="00A31CF2">
        <w:t>sjednici</w:t>
      </w:r>
      <w:proofErr w:type="spellEnd"/>
      <w:r w:rsidRPr="00A31CF2">
        <w:t xml:space="preserve"> </w:t>
      </w:r>
      <w:proofErr w:type="spellStart"/>
      <w:r w:rsidRPr="00A31CF2">
        <w:t>održanoj</w:t>
      </w:r>
      <w:proofErr w:type="spellEnd"/>
      <w:r w:rsidRPr="00A31CF2">
        <w:t xml:space="preserve"> 11.</w:t>
      </w:r>
      <w:r w:rsidR="000E1FB3">
        <w:t xml:space="preserve"> </w:t>
      </w:r>
      <w:proofErr w:type="spellStart"/>
      <w:r w:rsidRPr="00A31CF2">
        <w:t>jula</w:t>
      </w:r>
      <w:proofErr w:type="spellEnd"/>
      <w:r w:rsidRPr="00A31CF2">
        <w:t xml:space="preserve"> 2024.</w:t>
      </w:r>
      <w:r w:rsidR="000E1FB3">
        <w:t xml:space="preserve"> </w:t>
      </w:r>
      <w:proofErr w:type="spellStart"/>
      <w:r w:rsidRPr="00A31CF2">
        <w:t>razmotrila</w:t>
      </w:r>
      <w:proofErr w:type="spellEnd"/>
      <w:r w:rsidRPr="00A31CF2">
        <w:t xml:space="preserve"> </w:t>
      </w:r>
      <w:proofErr w:type="spellStart"/>
      <w:r w:rsidRPr="00A31CF2">
        <w:t>Nacrt</w:t>
      </w:r>
      <w:proofErr w:type="spellEnd"/>
      <w:r w:rsidRPr="00A31CF2">
        <w:t xml:space="preserve"> </w:t>
      </w:r>
      <w:proofErr w:type="spellStart"/>
      <w:r w:rsidRPr="00A31CF2">
        <w:t>ugovora</w:t>
      </w:r>
      <w:proofErr w:type="spellEnd"/>
      <w:r w:rsidRPr="00A31CF2">
        <w:t xml:space="preserve"> </w:t>
      </w:r>
      <w:proofErr w:type="spellStart"/>
      <w:r w:rsidRPr="00A31CF2">
        <w:t>između</w:t>
      </w:r>
      <w:proofErr w:type="spellEnd"/>
      <w:r w:rsidRPr="00A31CF2">
        <w:t xml:space="preserve"> </w:t>
      </w:r>
      <w:proofErr w:type="spellStart"/>
      <w:r w:rsidRPr="00A31CF2">
        <w:t>Crne</w:t>
      </w:r>
      <w:proofErr w:type="spellEnd"/>
      <w:r w:rsidRPr="00A31CF2">
        <w:t xml:space="preserve"> Gore </w:t>
      </w:r>
      <w:proofErr w:type="spellStart"/>
      <w:r w:rsidRPr="00A31CF2">
        <w:t>i</w:t>
      </w:r>
      <w:proofErr w:type="spellEnd"/>
      <w:r w:rsidRPr="00A31CF2">
        <w:t xml:space="preserve"> </w:t>
      </w:r>
      <w:proofErr w:type="spellStart"/>
      <w:r w:rsidRPr="00A31CF2">
        <w:t>Bosne</w:t>
      </w:r>
      <w:proofErr w:type="spellEnd"/>
      <w:r w:rsidRPr="00A31CF2">
        <w:t xml:space="preserve"> </w:t>
      </w:r>
      <w:proofErr w:type="spellStart"/>
      <w:r w:rsidRPr="00A31CF2">
        <w:t>i</w:t>
      </w:r>
      <w:proofErr w:type="spellEnd"/>
      <w:r w:rsidRPr="00A31CF2">
        <w:t xml:space="preserve"> </w:t>
      </w:r>
      <w:proofErr w:type="spellStart"/>
      <w:r w:rsidRPr="00A31CF2">
        <w:t>Herce</w:t>
      </w:r>
      <w:r w:rsidR="00D239C4">
        <w:t>g</w:t>
      </w:r>
      <w:r w:rsidRPr="00A31CF2">
        <w:t>ovine</w:t>
      </w:r>
      <w:proofErr w:type="spellEnd"/>
      <w:r w:rsidRPr="00A31CF2">
        <w:t xml:space="preserve"> u </w:t>
      </w:r>
      <w:proofErr w:type="spellStart"/>
      <w:r w:rsidRPr="00A31CF2">
        <w:t>oblasti</w:t>
      </w:r>
      <w:proofErr w:type="spellEnd"/>
      <w:r w:rsidRPr="00A31CF2">
        <w:t xml:space="preserve"> </w:t>
      </w:r>
      <w:proofErr w:type="spellStart"/>
      <w:r w:rsidRPr="00A31CF2">
        <w:t>upravljanja</w:t>
      </w:r>
      <w:proofErr w:type="spellEnd"/>
      <w:r w:rsidRPr="00A31CF2">
        <w:t xml:space="preserve"> </w:t>
      </w:r>
      <w:proofErr w:type="spellStart"/>
      <w:r w:rsidRPr="00A31CF2">
        <w:t>vodama</w:t>
      </w:r>
      <w:proofErr w:type="spellEnd"/>
      <w:r w:rsidRPr="00A31CF2">
        <w:t xml:space="preserve">, koji je </w:t>
      </w:r>
      <w:proofErr w:type="spellStart"/>
      <w:r w:rsidRPr="00A31CF2">
        <w:t>dostavilo</w:t>
      </w:r>
      <w:proofErr w:type="spellEnd"/>
      <w:r w:rsidRPr="00A31CF2">
        <w:t xml:space="preserve"> </w:t>
      </w:r>
      <w:proofErr w:type="spellStart"/>
      <w:r w:rsidRPr="00A31CF2">
        <w:t>Ministarstvo</w:t>
      </w:r>
      <w:proofErr w:type="spellEnd"/>
      <w:r w:rsidRPr="00A31CF2">
        <w:t xml:space="preserve"> </w:t>
      </w:r>
      <w:proofErr w:type="spellStart"/>
      <w:r w:rsidRPr="00A31CF2">
        <w:t>poljoprivrede</w:t>
      </w:r>
      <w:proofErr w:type="spellEnd"/>
      <w:r w:rsidRPr="00A31CF2">
        <w:t xml:space="preserve">, </w:t>
      </w:r>
      <w:proofErr w:type="spellStart"/>
      <w:r w:rsidRPr="00A31CF2">
        <w:t>šumarstva</w:t>
      </w:r>
      <w:proofErr w:type="spellEnd"/>
      <w:r w:rsidRPr="00A31CF2">
        <w:t xml:space="preserve"> </w:t>
      </w:r>
      <w:proofErr w:type="spellStart"/>
      <w:r w:rsidRPr="00A31CF2">
        <w:t>i</w:t>
      </w:r>
      <w:proofErr w:type="spellEnd"/>
      <w:r w:rsidRPr="00A31CF2">
        <w:t xml:space="preserve"> </w:t>
      </w:r>
      <w:proofErr w:type="spellStart"/>
      <w:r w:rsidRPr="00A31CF2">
        <w:t>vodoprivrede</w:t>
      </w:r>
      <w:proofErr w:type="spellEnd"/>
      <w:r w:rsidRPr="00A31CF2">
        <w:t xml:space="preserve"> </w:t>
      </w:r>
      <w:proofErr w:type="spellStart"/>
      <w:r w:rsidRPr="00A31CF2">
        <w:t>i</w:t>
      </w:r>
      <w:proofErr w:type="spellEnd"/>
      <w:r w:rsidRPr="00A31CF2">
        <w:t xml:space="preserve"> </w:t>
      </w:r>
      <w:proofErr w:type="spellStart"/>
      <w:r w:rsidRPr="00A31CF2">
        <w:t>donijela</w:t>
      </w:r>
      <w:proofErr w:type="spellEnd"/>
      <w:r w:rsidRPr="00A31CF2">
        <w:t xml:space="preserve"> </w:t>
      </w:r>
      <w:proofErr w:type="spellStart"/>
      <w:r w:rsidRPr="00A31CF2">
        <w:t>Zaključ</w:t>
      </w:r>
      <w:r w:rsidR="000E1FB3">
        <w:t>ak</w:t>
      </w:r>
      <w:proofErr w:type="spellEnd"/>
      <w:r w:rsidRPr="00A31CF2">
        <w:t xml:space="preserve"> br</w:t>
      </w:r>
      <w:r w:rsidR="000E1FB3">
        <w:t xml:space="preserve">. </w:t>
      </w:r>
      <w:r w:rsidRPr="00A31CF2">
        <w:t xml:space="preserve">08-319/24-3420/2 od 18. </w:t>
      </w:r>
      <w:proofErr w:type="spellStart"/>
      <w:r w:rsidRPr="00A31CF2">
        <w:t>jula</w:t>
      </w:r>
      <w:proofErr w:type="spellEnd"/>
      <w:r w:rsidRPr="00A31CF2">
        <w:t xml:space="preserve"> 2024. da se </w:t>
      </w:r>
      <w:proofErr w:type="spellStart"/>
      <w:r w:rsidRPr="00A31CF2">
        <w:t>prihvata</w:t>
      </w:r>
      <w:proofErr w:type="spellEnd"/>
      <w:r w:rsidRPr="00A31CF2">
        <w:t xml:space="preserve"> </w:t>
      </w:r>
      <w:proofErr w:type="spellStart"/>
      <w:r w:rsidRPr="00A31CF2">
        <w:t>Nacrt</w:t>
      </w:r>
      <w:proofErr w:type="spellEnd"/>
      <w:r w:rsidRPr="00A31CF2">
        <w:t xml:space="preserve"> </w:t>
      </w:r>
      <w:proofErr w:type="spellStart"/>
      <w:r w:rsidRPr="00A31CF2">
        <w:t>ugovora</w:t>
      </w:r>
      <w:proofErr w:type="spellEnd"/>
      <w:r w:rsidRPr="00A31CF2">
        <w:t xml:space="preserve"> </w:t>
      </w:r>
      <w:bookmarkStart w:id="113" w:name="_Hlk228610266"/>
      <w:r w:rsidRPr="00A31CF2">
        <w:t xml:space="preserve">o </w:t>
      </w:r>
      <w:proofErr w:type="spellStart"/>
      <w:r w:rsidRPr="00A31CF2">
        <w:t>međusobnim</w:t>
      </w:r>
      <w:proofErr w:type="spellEnd"/>
      <w:r w:rsidRPr="00A31CF2">
        <w:t xml:space="preserve"> </w:t>
      </w:r>
      <w:proofErr w:type="spellStart"/>
      <w:r w:rsidRPr="00A31CF2">
        <w:t>odnosima</w:t>
      </w:r>
      <w:proofErr w:type="spellEnd"/>
      <w:r w:rsidRPr="00A31CF2">
        <w:t xml:space="preserve"> u </w:t>
      </w:r>
      <w:proofErr w:type="spellStart"/>
      <w:r w:rsidRPr="00A31CF2">
        <w:t>oblasti</w:t>
      </w:r>
      <w:proofErr w:type="spellEnd"/>
      <w:r w:rsidRPr="00A31CF2">
        <w:t xml:space="preserve"> </w:t>
      </w:r>
      <w:proofErr w:type="spellStart"/>
      <w:r w:rsidRPr="00A31CF2">
        <w:t>upravljanja</w:t>
      </w:r>
      <w:proofErr w:type="spellEnd"/>
      <w:r w:rsidRPr="00A31CF2">
        <w:t xml:space="preserve"> </w:t>
      </w:r>
      <w:proofErr w:type="spellStart"/>
      <w:r w:rsidRPr="00A31CF2">
        <w:t>vodama</w:t>
      </w:r>
      <w:proofErr w:type="spellEnd"/>
      <w:r w:rsidRPr="00A31CF2">
        <w:t xml:space="preserve"> </w:t>
      </w:r>
      <w:proofErr w:type="spellStart"/>
      <w:r w:rsidRPr="00A31CF2">
        <w:t>od</w:t>
      </w:r>
      <w:proofErr w:type="spellEnd"/>
      <w:r w:rsidRPr="00A31CF2">
        <w:t xml:space="preserve"> </w:t>
      </w:r>
      <w:proofErr w:type="spellStart"/>
      <w:r w:rsidRPr="00A31CF2">
        <w:t>zajedničkog</w:t>
      </w:r>
      <w:proofErr w:type="spellEnd"/>
      <w:r w:rsidRPr="00A31CF2">
        <w:t xml:space="preserve"> </w:t>
      </w:r>
      <w:proofErr w:type="spellStart"/>
      <w:r w:rsidRPr="00A31CF2">
        <w:t>interesa</w:t>
      </w:r>
      <w:bookmarkEnd w:id="113"/>
      <w:proofErr w:type="spellEnd"/>
      <w:r w:rsidRPr="00A31CF2">
        <w:t>.</w:t>
      </w:r>
      <w:r>
        <w:t xml:space="preserve"> </w:t>
      </w:r>
      <w:proofErr w:type="spellStart"/>
      <w:r w:rsidRPr="00A31CF2">
        <w:t>Ovaj</w:t>
      </w:r>
      <w:proofErr w:type="spellEnd"/>
      <w:r w:rsidRPr="00A31CF2">
        <w:t xml:space="preserve"> </w:t>
      </w:r>
      <w:proofErr w:type="spellStart"/>
      <w:r w:rsidRPr="00A31CF2">
        <w:t>nacrt</w:t>
      </w:r>
      <w:proofErr w:type="spellEnd"/>
      <w:r w:rsidRPr="00A31CF2">
        <w:t xml:space="preserve"> </w:t>
      </w:r>
      <w:proofErr w:type="spellStart"/>
      <w:r w:rsidRPr="00A31CF2">
        <w:t>ugovora</w:t>
      </w:r>
      <w:proofErr w:type="spellEnd"/>
      <w:r w:rsidRPr="00A31CF2">
        <w:t xml:space="preserve"> je </w:t>
      </w:r>
      <w:proofErr w:type="spellStart"/>
      <w:r w:rsidRPr="00A31CF2">
        <w:t>pravno</w:t>
      </w:r>
      <w:proofErr w:type="spellEnd"/>
      <w:r w:rsidRPr="00A31CF2">
        <w:t xml:space="preserve"> </w:t>
      </w:r>
      <w:proofErr w:type="spellStart"/>
      <w:r w:rsidRPr="00A31CF2">
        <w:t>i</w:t>
      </w:r>
      <w:proofErr w:type="spellEnd"/>
      <w:r w:rsidRPr="00A31CF2">
        <w:t xml:space="preserve"> </w:t>
      </w:r>
      <w:proofErr w:type="spellStart"/>
      <w:r w:rsidRPr="00A31CF2">
        <w:t>politički</w:t>
      </w:r>
      <w:proofErr w:type="spellEnd"/>
      <w:r w:rsidRPr="00A31CF2">
        <w:t xml:space="preserve"> </w:t>
      </w:r>
      <w:proofErr w:type="spellStart"/>
      <w:r w:rsidRPr="00A31CF2">
        <w:t>izuzetno</w:t>
      </w:r>
      <w:proofErr w:type="spellEnd"/>
      <w:r w:rsidRPr="00A31CF2">
        <w:t xml:space="preserve"> </w:t>
      </w:r>
      <w:proofErr w:type="spellStart"/>
      <w:r w:rsidRPr="00A31CF2">
        <w:t>značajan</w:t>
      </w:r>
      <w:proofErr w:type="spellEnd"/>
      <w:r w:rsidRPr="00A31CF2">
        <w:t xml:space="preserve"> </w:t>
      </w:r>
      <w:proofErr w:type="spellStart"/>
      <w:r w:rsidRPr="00A31CF2">
        <w:t>jer</w:t>
      </w:r>
      <w:proofErr w:type="spellEnd"/>
      <w:r w:rsidRPr="00A31CF2">
        <w:t xml:space="preserve"> </w:t>
      </w:r>
      <w:proofErr w:type="spellStart"/>
      <w:r w:rsidRPr="00A31CF2">
        <w:t>prvi</w:t>
      </w:r>
      <w:proofErr w:type="spellEnd"/>
      <w:r w:rsidRPr="00A31CF2">
        <w:t xml:space="preserve"> put </w:t>
      </w:r>
      <w:proofErr w:type="spellStart"/>
      <w:r w:rsidRPr="00A31CF2">
        <w:t>veoma</w:t>
      </w:r>
      <w:proofErr w:type="spellEnd"/>
      <w:r w:rsidRPr="00A31CF2">
        <w:t xml:space="preserve"> </w:t>
      </w:r>
      <w:proofErr w:type="spellStart"/>
      <w:r w:rsidRPr="00A31CF2">
        <w:t>eksplicitno</w:t>
      </w:r>
      <w:proofErr w:type="spellEnd"/>
      <w:r w:rsidRPr="00A31CF2">
        <w:t xml:space="preserve"> </w:t>
      </w:r>
      <w:proofErr w:type="spellStart"/>
      <w:r w:rsidRPr="00A31CF2">
        <w:t>otvara</w:t>
      </w:r>
      <w:proofErr w:type="spellEnd"/>
      <w:r w:rsidRPr="00A31CF2">
        <w:t xml:space="preserve"> </w:t>
      </w:r>
      <w:proofErr w:type="spellStart"/>
      <w:r w:rsidRPr="00A31CF2">
        <w:t>pitanje</w:t>
      </w:r>
      <w:proofErr w:type="spellEnd"/>
      <w:r w:rsidRPr="00A31CF2">
        <w:t>:</w:t>
      </w:r>
    </w:p>
    <w:p w14:paraId="12636529" w14:textId="77777777" w:rsidR="00177848" w:rsidRPr="00A31CF2" w:rsidRDefault="00177848" w:rsidP="004101CF">
      <w:pPr>
        <w:numPr>
          <w:ilvl w:val="0"/>
          <w:numId w:val="180"/>
        </w:numPr>
        <w:spacing w:before="0" w:after="0"/>
      </w:pPr>
      <w:proofErr w:type="spellStart"/>
      <w:r w:rsidRPr="00A31CF2">
        <w:t>pravične</w:t>
      </w:r>
      <w:proofErr w:type="spellEnd"/>
      <w:r w:rsidRPr="00A31CF2">
        <w:t xml:space="preserve"> </w:t>
      </w:r>
      <w:proofErr w:type="spellStart"/>
      <w:r w:rsidRPr="00A31CF2">
        <w:t>raspodjele</w:t>
      </w:r>
      <w:proofErr w:type="spellEnd"/>
      <w:r w:rsidRPr="00A31CF2">
        <w:t xml:space="preserve"> </w:t>
      </w:r>
      <w:proofErr w:type="spellStart"/>
      <w:r w:rsidRPr="00A31CF2">
        <w:t>hidroenergetskog</w:t>
      </w:r>
      <w:proofErr w:type="spellEnd"/>
      <w:r w:rsidRPr="00A31CF2">
        <w:t xml:space="preserve"> </w:t>
      </w:r>
      <w:proofErr w:type="spellStart"/>
      <w:r w:rsidRPr="00A31CF2">
        <w:t>potencijala</w:t>
      </w:r>
      <w:proofErr w:type="spellEnd"/>
      <w:r w:rsidRPr="00A31CF2">
        <w:t xml:space="preserve"> </w:t>
      </w:r>
      <w:proofErr w:type="spellStart"/>
      <w:r w:rsidRPr="00A31CF2">
        <w:t>sistema</w:t>
      </w:r>
      <w:proofErr w:type="spellEnd"/>
      <w:r w:rsidRPr="00A31CF2">
        <w:t xml:space="preserve"> </w:t>
      </w:r>
      <w:proofErr w:type="spellStart"/>
      <w:r w:rsidRPr="00A31CF2">
        <w:t>Trebišnjice</w:t>
      </w:r>
      <w:proofErr w:type="spellEnd"/>
      <w:r w:rsidR="00EE49FC">
        <w:t>;</w:t>
      </w:r>
      <w:r w:rsidRPr="00A31CF2">
        <w:t xml:space="preserve"> </w:t>
      </w:r>
    </w:p>
    <w:p w14:paraId="0A2C8FF8" w14:textId="77777777" w:rsidR="00177848" w:rsidRPr="00A31CF2" w:rsidRDefault="00177848" w:rsidP="004101CF">
      <w:pPr>
        <w:numPr>
          <w:ilvl w:val="0"/>
          <w:numId w:val="180"/>
        </w:numPr>
        <w:spacing w:before="0" w:after="0"/>
      </w:pPr>
      <w:proofErr w:type="spellStart"/>
      <w:r w:rsidRPr="00A31CF2">
        <w:t>prekogranične</w:t>
      </w:r>
      <w:proofErr w:type="spellEnd"/>
      <w:r w:rsidRPr="00A31CF2">
        <w:t xml:space="preserve"> </w:t>
      </w:r>
      <w:proofErr w:type="spellStart"/>
      <w:r w:rsidRPr="00A31CF2">
        <w:t>štete</w:t>
      </w:r>
      <w:proofErr w:type="spellEnd"/>
      <w:r w:rsidR="00EE49FC">
        <w:t>;</w:t>
      </w:r>
    </w:p>
    <w:p w14:paraId="6A9BC7CD" w14:textId="77777777" w:rsidR="00177848" w:rsidRPr="00A31CF2" w:rsidRDefault="00177848" w:rsidP="004101CF">
      <w:pPr>
        <w:numPr>
          <w:ilvl w:val="0"/>
          <w:numId w:val="180"/>
        </w:numPr>
        <w:spacing w:before="0" w:after="0"/>
      </w:pPr>
      <w:proofErr w:type="spellStart"/>
      <w:r w:rsidRPr="00A31CF2">
        <w:t>i</w:t>
      </w:r>
      <w:proofErr w:type="spellEnd"/>
      <w:r w:rsidRPr="00A31CF2">
        <w:t xml:space="preserve"> </w:t>
      </w:r>
      <w:proofErr w:type="spellStart"/>
      <w:r w:rsidRPr="00A31CF2">
        <w:t>mogućnosti</w:t>
      </w:r>
      <w:proofErr w:type="spellEnd"/>
      <w:r w:rsidRPr="00A31CF2">
        <w:t xml:space="preserve"> </w:t>
      </w:r>
      <w:proofErr w:type="spellStart"/>
      <w:r w:rsidRPr="00A31CF2">
        <w:t>kompenzacije</w:t>
      </w:r>
      <w:proofErr w:type="spellEnd"/>
      <w:r w:rsidRPr="00A31CF2">
        <w:t xml:space="preserve"> </w:t>
      </w:r>
      <w:proofErr w:type="spellStart"/>
      <w:r w:rsidRPr="00A31CF2">
        <w:t>između</w:t>
      </w:r>
      <w:proofErr w:type="spellEnd"/>
      <w:r w:rsidRPr="00A31CF2">
        <w:t xml:space="preserve"> </w:t>
      </w:r>
      <w:proofErr w:type="spellStart"/>
      <w:r w:rsidRPr="00A31CF2">
        <w:t>Crne</w:t>
      </w:r>
      <w:proofErr w:type="spellEnd"/>
      <w:r w:rsidRPr="00A31CF2">
        <w:t xml:space="preserve"> Gore </w:t>
      </w:r>
      <w:proofErr w:type="spellStart"/>
      <w:r w:rsidRPr="00A31CF2">
        <w:t>i</w:t>
      </w:r>
      <w:proofErr w:type="spellEnd"/>
      <w:r w:rsidRPr="00A31CF2">
        <w:t xml:space="preserve"> BiH. </w:t>
      </w:r>
    </w:p>
    <w:p w14:paraId="754CF1D7" w14:textId="77777777" w:rsidR="00177848" w:rsidRDefault="00177848" w:rsidP="004101CF">
      <w:proofErr w:type="spellStart"/>
      <w:r w:rsidRPr="00A31CF2">
        <w:t>Najvažnija</w:t>
      </w:r>
      <w:proofErr w:type="spellEnd"/>
      <w:r w:rsidRPr="00A31CF2">
        <w:t xml:space="preserve"> </w:t>
      </w:r>
      <w:proofErr w:type="spellStart"/>
      <w:r w:rsidRPr="00A31CF2">
        <w:t>stvar</w:t>
      </w:r>
      <w:proofErr w:type="spellEnd"/>
      <w:r w:rsidRPr="00A31CF2">
        <w:t xml:space="preserve"> je </w:t>
      </w:r>
      <w:proofErr w:type="spellStart"/>
      <w:r w:rsidRPr="00A31CF2">
        <w:t>što</w:t>
      </w:r>
      <w:proofErr w:type="spellEnd"/>
      <w:r w:rsidRPr="00A31CF2">
        <w:t xml:space="preserve"> </w:t>
      </w:r>
      <w:proofErr w:type="spellStart"/>
      <w:r>
        <w:t>ovaj</w:t>
      </w:r>
      <w:proofErr w:type="spellEnd"/>
      <w:r>
        <w:t xml:space="preserve"> </w:t>
      </w:r>
      <w:proofErr w:type="spellStart"/>
      <w:r>
        <w:t>Nacrt</w:t>
      </w:r>
      <w:proofErr w:type="spellEnd"/>
      <w:r>
        <w:t xml:space="preserve"> </w:t>
      </w:r>
      <w:proofErr w:type="spellStart"/>
      <w:r>
        <w:t>u</w:t>
      </w:r>
      <w:r w:rsidRPr="00A31CF2">
        <w:t>govor</w:t>
      </w:r>
      <w:r>
        <w:t>a</w:t>
      </w:r>
      <w:proofErr w:type="spellEnd"/>
      <w:r>
        <w:t xml:space="preserve">: </w:t>
      </w:r>
    </w:p>
    <w:p w14:paraId="23E6B44D" w14:textId="77777777" w:rsidR="00177848" w:rsidRDefault="00177848" w:rsidP="004101CF">
      <w:pPr>
        <w:pStyle w:val="ListParagraph"/>
        <w:numPr>
          <w:ilvl w:val="0"/>
          <w:numId w:val="181"/>
        </w:numPr>
      </w:pPr>
      <w:r w:rsidRPr="00A31CF2">
        <w:t xml:space="preserve">NE </w:t>
      </w:r>
      <w:proofErr w:type="spellStart"/>
      <w:r w:rsidRPr="00A31CF2">
        <w:t>prihvata</w:t>
      </w:r>
      <w:proofErr w:type="spellEnd"/>
      <w:r w:rsidRPr="00A31CF2">
        <w:t xml:space="preserve"> </w:t>
      </w:r>
      <w:proofErr w:type="spellStart"/>
      <w:r w:rsidRPr="00A31CF2">
        <w:t>postojeće</w:t>
      </w:r>
      <w:proofErr w:type="spellEnd"/>
      <w:r w:rsidRPr="00A31CF2">
        <w:t xml:space="preserve"> </w:t>
      </w:r>
      <w:proofErr w:type="spellStart"/>
      <w:r w:rsidRPr="00A31CF2">
        <w:t>stanje</w:t>
      </w:r>
      <w:proofErr w:type="spellEnd"/>
      <w:r w:rsidRPr="00A31CF2">
        <w:t xml:space="preserve"> </w:t>
      </w:r>
      <w:proofErr w:type="spellStart"/>
      <w:r w:rsidRPr="00A31CF2">
        <w:t>kao</w:t>
      </w:r>
      <w:proofErr w:type="spellEnd"/>
      <w:r w:rsidRPr="00A31CF2">
        <w:t xml:space="preserve"> </w:t>
      </w:r>
      <w:proofErr w:type="spellStart"/>
      <w:r w:rsidRPr="00A31CF2">
        <w:t>završeno</w:t>
      </w:r>
      <w:proofErr w:type="spellEnd"/>
      <w:r w:rsidRPr="00A31CF2">
        <w:t xml:space="preserve"> </w:t>
      </w:r>
      <w:proofErr w:type="spellStart"/>
      <w:r w:rsidRPr="00A31CF2">
        <w:t>pitanje</w:t>
      </w:r>
      <w:proofErr w:type="spellEnd"/>
      <w:r w:rsidR="00EE49FC">
        <w:t>;</w:t>
      </w:r>
      <w:r>
        <w:t xml:space="preserve"> </w:t>
      </w:r>
    </w:p>
    <w:p w14:paraId="649FB6BA" w14:textId="77777777" w:rsidR="00177848" w:rsidRDefault="00177848" w:rsidP="004101CF">
      <w:pPr>
        <w:pStyle w:val="ListParagraph"/>
        <w:numPr>
          <w:ilvl w:val="0"/>
          <w:numId w:val="181"/>
        </w:numPr>
      </w:pPr>
      <w:r w:rsidRPr="00A31CF2">
        <w:t xml:space="preserve">NE </w:t>
      </w:r>
      <w:proofErr w:type="spellStart"/>
      <w:r w:rsidRPr="00A31CF2">
        <w:t>priznaje</w:t>
      </w:r>
      <w:proofErr w:type="spellEnd"/>
      <w:r w:rsidRPr="00A31CF2">
        <w:t xml:space="preserve"> </w:t>
      </w:r>
      <w:proofErr w:type="spellStart"/>
      <w:r w:rsidRPr="00A31CF2">
        <w:t>implicitno</w:t>
      </w:r>
      <w:proofErr w:type="spellEnd"/>
      <w:r w:rsidRPr="00A31CF2">
        <w:t xml:space="preserve"> da BiH </w:t>
      </w:r>
      <w:proofErr w:type="spellStart"/>
      <w:r w:rsidRPr="00A31CF2">
        <w:t>ima</w:t>
      </w:r>
      <w:proofErr w:type="spellEnd"/>
      <w:r w:rsidRPr="00A31CF2">
        <w:t xml:space="preserve"> </w:t>
      </w:r>
      <w:proofErr w:type="spellStart"/>
      <w:r w:rsidRPr="00A31CF2">
        <w:t>ekskluzivno</w:t>
      </w:r>
      <w:proofErr w:type="spellEnd"/>
      <w:r w:rsidRPr="00A31CF2">
        <w:t xml:space="preserve"> </w:t>
      </w:r>
      <w:proofErr w:type="spellStart"/>
      <w:r w:rsidRPr="00A31CF2">
        <w:t>pravo</w:t>
      </w:r>
      <w:proofErr w:type="spellEnd"/>
      <w:r w:rsidRPr="00A31CF2">
        <w:t xml:space="preserve"> </w:t>
      </w:r>
      <w:proofErr w:type="spellStart"/>
      <w:r w:rsidRPr="00A31CF2">
        <w:t>na</w:t>
      </w:r>
      <w:proofErr w:type="spellEnd"/>
      <w:r w:rsidRPr="00A31CF2">
        <w:t xml:space="preserve"> </w:t>
      </w:r>
      <w:proofErr w:type="spellStart"/>
      <w:r w:rsidRPr="00A31CF2">
        <w:t>hidroenergetske</w:t>
      </w:r>
      <w:proofErr w:type="spellEnd"/>
      <w:r w:rsidRPr="00A31CF2">
        <w:t xml:space="preserve"> </w:t>
      </w:r>
      <w:proofErr w:type="spellStart"/>
      <w:r w:rsidRPr="00A31CF2">
        <w:t>koristi</w:t>
      </w:r>
      <w:proofErr w:type="spellEnd"/>
      <w:r w:rsidRPr="00A31CF2">
        <w:t xml:space="preserve"> </w:t>
      </w:r>
      <w:proofErr w:type="spellStart"/>
      <w:r w:rsidRPr="00A31CF2">
        <w:t>sistema</w:t>
      </w:r>
      <w:proofErr w:type="spellEnd"/>
      <w:r w:rsidRPr="00A31CF2">
        <w:t xml:space="preserve"> </w:t>
      </w:r>
      <w:proofErr w:type="spellStart"/>
      <w:r w:rsidRPr="00A31CF2">
        <w:t>Trebišnjice</w:t>
      </w:r>
      <w:proofErr w:type="spellEnd"/>
      <w:r w:rsidR="00EE49FC">
        <w:t>;</w:t>
      </w:r>
    </w:p>
    <w:p w14:paraId="5E31E5B8" w14:textId="77777777" w:rsidR="00177848" w:rsidRDefault="00177848" w:rsidP="004101CF">
      <w:pPr>
        <w:pStyle w:val="ListParagraph"/>
        <w:numPr>
          <w:ilvl w:val="0"/>
          <w:numId w:val="181"/>
        </w:numPr>
      </w:pPr>
      <w:r>
        <w:t>N</w:t>
      </w:r>
      <w:r w:rsidRPr="00A31CF2">
        <w:t xml:space="preserve">ego </w:t>
      </w:r>
      <w:proofErr w:type="spellStart"/>
      <w:r w:rsidRPr="00A31CF2">
        <w:t>otvara</w:t>
      </w:r>
      <w:proofErr w:type="spellEnd"/>
      <w:r w:rsidRPr="00A31CF2">
        <w:t xml:space="preserve"> </w:t>
      </w:r>
      <w:proofErr w:type="spellStart"/>
      <w:r w:rsidRPr="00A31CF2">
        <w:t>pitanje</w:t>
      </w:r>
      <w:proofErr w:type="spellEnd"/>
      <w:r w:rsidRPr="00A31CF2">
        <w:t xml:space="preserve"> „</w:t>
      </w:r>
      <w:proofErr w:type="spellStart"/>
      <w:r w:rsidRPr="00A31CF2">
        <w:t>pravične</w:t>
      </w:r>
      <w:proofErr w:type="spellEnd"/>
      <w:r w:rsidRPr="00A31CF2">
        <w:t xml:space="preserve"> </w:t>
      </w:r>
      <w:proofErr w:type="spellStart"/>
      <w:r w:rsidRPr="00A31CF2">
        <w:t>raspodjele</w:t>
      </w:r>
      <w:proofErr w:type="spellEnd"/>
      <w:r w:rsidRPr="00A31CF2">
        <w:t xml:space="preserve"> </w:t>
      </w:r>
      <w:proofErr w:type="spellStart"/>
      <w:r w:rsidRPr="00A31CF2">
        <w:t>hidroenergetskog</w:t>
      </w:r>
      <w:proofErr w:type="spellEnd"/>
      <w:r w:rsidRPr="00A31CF2">
        <w:t xml:space="preserve"> </w:t>
      </w:r>
      <w:proofErr w:type="spellStart"/>
      <w:r w:rsidRPr="00A31CF2">
        <w:t>potencijala</w:t>
      </w:r>
      <w:proofErr w:type="spellEnd"/>
      <w:r w:rsidRPr="00A31CF2">
        <w:t xml:space="preserve">”. </w:t>
      </w:r>
    </w:p>
    <w:p w14:paraId="3B46B01E" w14:textId="77777777" w:rsidR="00177848" w:rsidRPr="00177180" w:rsidRDefault="00177848" w:rsidP="004101CF">
      <w:proofErr w:type="spellStart"/>
      <w:r>
        <w:t>Tako</w:t>
      </w:r>
      <w:r w:rsidR="00120220">
        <w:t>đ</w:t>
      </w:r>
      <w:r>
        <w:t>e</w:t>
      </w:r>
      <w:proofErr w:type="spellEnd"/>
      <w:r w:rsidR="00120220">
        <w:t>,</w:t>
      </w:r>
      <w:r>
        <w:t xml:space="preserve"> </w:t>
      </w:r>
      <w:proofErr w:type="spellStart"/>
      <w:r>
        <w:t>Nac</w:t>
      </w:r>
      <w:r w:rsidR="00D239C4">
        <w:t>rt</w:t>
      </w:r>
      <w:proofErr w:type="spellEnd"/>
      <w:r>
        <w:t xml:space="preserve"> </w:t>
      </w:r>
      <w:proofErr w:type="spellStart"/>
      <w:r>
        <w:t>ugovora</w:t>
      </w:r>
      <w:proofErr w:type="spellEnd"/>
      <w:r>
        <w:t xml:space="preserve"> </w:t>
      </w:r>
      <w:proofErr w:type="spellStart"/>
      <w:r w:rsidRPr="001B40D6">
        <w:t>onemogućava</w:t>
      </w:r>
      <w:proofErr w:type="spellEnd"/>
      <w:r w:rsidRPr="001B40D6">
        <w:t xml:space="preserve"> </w:t>
      </w:r>
      <w:proofErr w:type="spellStart"/>
      <w:r w:rsidRPr="001B40D6">
        <w:t>jednostrani</w:t>
      </w:r>
      <w:proofErr w:type="spellEnd"/>
      <w:r w:rsidRPr="001B40D6">
        <w:t xml:space="preserve"> </w:t>
      </w:r>
      <w:proofErr w:type="spellStart"/>
      <w:r w:rsidRPr="001B40D6">
        <w:t>razvoj</w:t>
      </w:r>
      <w:proofErr w:type="spellEnd"/>
      <w:r w:rsidRPr="001B40D6">
        <w:t xml:space="preserve"> </w:t>
      </w:r>
      <w:proofErr w:type="spellStart"/>
      <w:r w:rsidRPr="001B40D6">
        <w:t>projekta</w:t>
      </w:r>
      <w:proofErr w:type="spellEnd"/>
      <w:r w:rsidRPr="001B40D6">
        <w:t xml:space="preserve"> </w:t>
      </w:r>
      <w:proofErr w:type="spellStart"/>
      <w:r w:rsidRPr="001B40D6">
        <w:t>Gornjih</w:t>
      </w:r>
      <w:proofErr w:type="spellEnd"/>
      <w:r w:rsidRPr="001B40D6">
        <w:t xml:space="preserve"> </w:t>
      </w:r>
      <w:proofErr w:type="spellStart"/>
      <w:r w:rsidRPr="001B40D6">
        <w:t>horizonata</w:t>
      </w:r>
      <w:proofErr w:type="spellEnd"/>
      <w:r w:rsidRPr="001B40D6">
        <w:t xml:space="preserve">. </w:t>
      </w:r>
      <w:proofErr w:type="spellStart"/>
      <w:r w:rsidRPr="00177180">
        <w:t>Projekat</w:t>
      </w:r>
      <w:proofErr w:type="spellEnd"/>
      <w:r w:rsidRPr="00177180">
        <w:t xml:space="preserve"> „Gornji </w:t>
      </w:r>
      <w:proofErr w:type="spellStart"/>
      <w:r w:rsidRPr="00177180">
        <w:t>horizonti</w:t>
      </w:r>
      <w:proofErr w:type="spellEnd"/>
      <w:r w:rsidRPr="00177180">
        <w:t xml:space="preserve">” je </w:t>
      </w:r>
      <w:proofErr w:type="spellStart"/>
      <w:r w:rsidRPr="00177180">
        <w:t>tehnički</w:t>
      </w:r>
      <w:proofErr w:type="spellEnd"/>
      <w:r w:rsidRPr="00177180">
        <w:t xml:space="preserve"> </w:t>
      </w:r>
      <w:proofErr w:type="spellStart"/>
      <w:r w:rsidRPr="00177180">
        <w:t>veoma</w:t>
      </w:r>
      <w:proofErr w:type="spellEnd"/>
      <w:r w:rsidRPr="00177180">
        <w:t xml:space="preserve"> </w:t>
      </w:r>
      <w:proofErr w:type="spellStart"/>
      <w:r w:rsidRPr="00177180">
        <w:t>složen</w:t>
      </w:r>
      <w:proofErr w:type="spellEnd"/>
      <w:r w:rsidRPr="00177180">
        <w:t xml:space="preserve">, </w:t>
      </w:r>
      <w:proofErr w:type="spellStart"/>
      <w:r w:rsidRPr="00177180">
        <w:t>ali</w:t>
      </w:r>
      <w:proofErr w:type="spellEnd"/>
      <w:r w:rsidRPr="00177180">
        <w:t xml:space="preserve"> </w:t>
      </w:r>
      <w:proofErr w:type="spellStart"/>
      <w:r w:rsidRPr="00177180">
        <w:t>njegova</w:t>
      </w:r>
      <w:proofErr w:type="spellEnd"/>
      <w:r w:rsidRPr="00177180">
        <w:t xml:space="preserve"> </w:t>
      </w:r>
      <w:proofErr w:type="spellStart"/>
      <w:r w:rsidRPr="00177180">
        <w:t>osnovna</w:t>
      </w:r>
      <w:proofErr w:type="spellEnd"/>
      <w:r w:rsidRPr="00177180">
        <w:t xml:space="preserve"> </w:t>
      </w:r>
      <w:proofErr w:type="spellStart"/>
      <w:r w:rsidRPr="00177180">
        <w:t>ideja</w:t>
      </w:r>
      <w:proofErr w:type="spellEnd"/>
      <w:r w:rsidRPr="00177180">
        <w:t xml:space="preserve"> je </w:t>
      </w:r>
      <w:proofErr w:type="spellStart"/>
      <w:r w:rsidRPr="00177180">
        <w:t>relativno</w:t>
      </w:r>
      <w:proofErr w:type="spellEnd"/>
      <w:r w:rsidRPr="00177180">
        <w:t xml:space="preserve"> </w:t>
      </w:r>
      <w:proofErr w:type="spellStart"/>
      <w:r w:rsidRPr="00177180">
        <w:t>jednostavna</w:t>
      </w:r>
      <w:proofErr w:type="spellEnd"/>
      <w:r>
        <w:t xml:space="preserve">, </w:t>
      </w:r>
      <w:proofErr w:type="spellStart"/>
      <w:r w:rsidRPr="00177180">
        <w:t>vode</w:t>
      </w:r>
      <w:proofErr w:type="spellEnd"/>
      <w:r w:rsidRPr="00177180">
        <w:t xml:space="preserve"> </w:t>
      </w:r>
      <w:proofErr w:type="spellStart"/>
      <w:r w:rsidRPr="00177180">
        <w:t>koje</w:t>
      </w:r>
      <w:proofErr w:type="spellEnd"/>
      <w:r w:rsidRPr="00177180">
        <w:t xml:space="preserve"> </w:t>
      </w:r>
      <w:proofErr w:type="spellStart"/>
      <w:r w:rsidRPr="00177180">
        <w:t>bi</w:t>
      </w:r>
      <w:proofErr w:type="spellEnd"/>
      <w:r w:rsidRPr="00177180">
        <w:t xml:space="preserve"> </w:t>
      </w:r>
      <w:proofErr w:type="spellStart"/>
      <w:r w:rsidRPr="00177180">
        <w:t>prirodno</w:t>
      </w:r>
      <w:proofErr w:type="spellEnd"/>
      <w:r w:rsidRPr="00177180">
        <w:t xml:space="preserve"> </w:t>
      </w:r>
      <w:proofErr w:type="spellStart"/>
      <w:r w:rsidRPr="00177180">
        <w:t>oticale</w:t>
      </w:r>
      <w:proofErr w:type="spellEnd"/>
      <w:r w:rsidRPr="00177180">
        <w:t xml:space="preserve"> </w:t>
      </w:r>
      <w:proofErr w:type="spellStart"/>
      <w:r w:rsidRPr="00177180">
        <w:t>prema</w:t>
      </w:r>
      <w:proofErr w:type="spellEnd"/>
      <w:r w:rsidRPr="00177180">
        <w:t xml:space="preserve"> </w:t>
      </w:r>
      <w:proofErr w:type="spellStart"/>
      <w:r w:rsidRPr="00177180">
        <w:t>Neretvi</w:t>
      </w:r>
      <w:proofErr w:type="spellEnd"/>
      <w:r w:rsidRPr="00177180">
        <w:t xml:space="preserve">, </w:t>
      </w:r>
      <w:proofErr w:type="spellStart"/>
      <w:r w:rsidRPr="00177180">
        <w:t>Jadranu</w:t>
      </w:r>
      <w:proofErr w:type="spellEnd"/>
      <w:r w:rsidRPr="00177180">
        <w:t xml:space="preserve"> </w:t>
      </w:r>
      <w:proofErr w:type="spellStart"/>
      <w:r w:rsidRPr="00177180">
        <w:t>ili</w:t>
      </w:r>
      <w:proofErr w:type="spellEnd"/>
      <w:r w:rsidRPr="00177180">
        <w:t xml:space="preserve"> </w:t>
      </w:r>
      <w:proofErr w:type="spellStart"/>
      <w:r w:rsidRPr="00177180">
        <w:t>drugim</w:t>
      </w:r>
      <w:proofErr w:type="spellEnd"/>
      <w:r w:rsidRPr="00177180">
        <w:t xml:space="preserve"> </w:t>
      </w:r>
      <w:proofErr w:type="spellStart"/>
      <w:r w:rsidRPr="00177180">
        <w:t>kraškim</w:t>
      </w:r>
      <w:proofErr w:type="spellEnd"/>
      <w:r w:rsidRPr="00177180">
        <w:t xml:space="preserve"> </w:t>
      </w:r>
      <w:proofErr w:type="spellStart"/>
      <w:r w:rsidRPr="00177180">
        <w:t>izvorima</w:t>
      </w:r>
      <w:proofErr w:type="spellEnd"/>
      <w:r w:rsidRPr="00177180">
        <w:t xml:space="preserve"> </w:t>
      </w:r>
      <w:proofErr w:type="spellStart"/>
      <w:r w:rsidRPr="00177180">
        <w:t>preusmjeravaju</w:t>
      </w:r>
      <w:proofErr w:type="spellEnd"/>
      <w:r w:rsidRPr="00177180">
        <w:t xml:space="preserve"> se </w:t>
      </w:r>
      <w:proofErr w:type="spellStart"/>
      <w:r w:rsidRPr="00177180">
        <w:t>tunelima</w:t>
      </w:r>
      <w:proofErr w:type="spellEnd"/>
      <w:r w:rsidRPr="00177180">
        <w:t xml:space="preserve"> </w:t>
      </w:r>
      <w:proofErr w:type="spellStart"/>
      <w:r w:rsidRPr="00177180">
        <w:t>i</w:t>
      </w:r>
      <w:proofErr w:type="spellEnd"/>
      <w:r w:rsidRPr="00177180">
        <w:t xml:space="preserve"> </w:t>
      </w:r>
      <w:proofErr w:type="spellStart"/>
      <w:r w:rsidRPr="00177180">
        <w:t>branama</w:t>
      </w:r>
      <w:proofErr w:type="spellEnd"/>
      <w:r w:rsidRPr="00177180">
        <w:t xml:space="preserve"> </w:t>
      </w:r>
      <w:proofErr w:type="spellStart"/>
      <w:r w:rsidRPr="00177180">
        <w:t>prema</w:t>
      </w:r>
      <w:proofErr w:type="spellEnd"/>
      <w:r w:rsidRPr="00177180">
        <w:t xml:space="preserve"> </w:t>
      </w:r>
      <w:proofErr w:type="spellStart"/>
      <w:r w:rsidRPr="00177180">
        <w:t>sistemu</w:t>
      </w:r>
      <w:proofErr w:type="spellEnd"/>
      <w:r w:rsidRPr="00177180">
        <w:t xml:space="preserve"> </w:t>
      </w:r>
      <w:proofErr w:type="spellStart"/>
      <w:r w:rsidRPr="00177180">
        <w:t>Trebišnjice</w:t>
      </w:r>
      <w:proofErr w:type="spellEnd"/>
      <w:r w:rsidRPr="00177180">
        <w:t xml:space="preserve"> </w:t>
      </w:r>
      <w:proofErr w:type="spellStart"/>
      <w:r w:rsidRPr="00177180">
        <w:t>radi</w:t>
      </w:r>
      <w:proofErr w:type="spellEnd"/>
      <w:r w:rsidRPr="00177180">
        <w:t xml:space="preserve"> </w:t>
      </w:r>
      <w:proofErr w:type="spellStart"/>
      <w:r w:rsidRPr="00177180">
        <w:t>dodatne</w:t>
      </w:r>
      <w:proofErr w:type="spellEnd"/>
      <w:r w:rsidRPr="00177180">
        <w:t xml:space="preserve"> </w:t>
      </w:r>
      <w:proofErr w:type="spellStart"/>
      <w:r w:rsidRPr="00177180">
        <w:t>proizvodnje</w:t>
      </w:r>
      <w:proofErr w:type="spellEnd"/>
      <w:r w:rsidRPr="00177180">
        <w:t xml:space="preserve"> </w:t>
      </w:r>
      <w:proofErr w:type="spellStart"/>
      <w:r w:rsidRPr="00177180">
        <w:t>električne</w:t>
      </w:r>
      <w:proofErr w:type="spellEnd"/>
      <w:r w:rsidRPr="00177180">
        <w:t xml:space="preserve"> </w:t>
      </w:r>
      <w:proofErr w:type="spellStart"/>
      <w:r w:rsidRPr="00177180">
        <w:t>energije</w:t>
      </w:r>
      <w:proofErr w:type="spellEnd"/>
      <w:r w:rsidRPr="00177180">
        <w:t>.</w:t>
      </w:r>
      <w:r w:rsidRPr="00177180">
        <w:rPr>
          <w:b/>
        </w:rPr>
        <w:t xml:space="preserve"> </w:t>
      </w:r>
      <w:proofErr w:type="spellStart"/>
      <w:r w:rsidRPr="00177180">
        <w:t>Projekat</w:t>
      </w:r>
      <w:proofErr w:type="spellEnd"/>
      <w:r w:rsidRPr="00177180">
        <w:t xml:space="preserve"> </w:t>
      </w:r>
      <w:proofErr w:type="spellStart"/>
      <w:r w:rsidRPr="00177180">
        <w:t>razvija</w:t>
      </w:r>
      <w:proofErr w:type="spellEnd"/>
      <w:r w:rsidRPr="00177180">
        <w:t xml:space="preserve"> </w:t>
      </w:r>
      <w:proofErr w:type="spellStart"/>
      <w:r w:rsidRPr="00177180">
        <w:t>Elektroprivreda</w:t>
      </w:r>
      <w:proofErr w:type="spellEnd"/>
      <w:r w:rsidRPr="00177180">
        <w:t xml:space="preserve"> </w:t>
      </w:r>
      <w:proofErr w:type="spellStart"/>
      <w:r w:rsidRPr="00177180">
        <w:t>Republike</w:t>
      </w:r>
      <w:proofErr w:type="spellEnd"/>
      <w:r w:rsidRPr="00177180">
        <w:t xml:space="preserve"> Srpske</w:t>
      </w:r>
      <w:r>
        <w:t>.</w:t>
      </w:r>
      <w:r w:rsidRPr="00177180">
        <w:t xml:space="preserve"> </w:t>
      </w:r>
      <w:r w:rsidRPr="00A31CF2">
        <w:t xml:space="preserve">Ako bi </w:t>
      </w:r>
      <w:proofErr w:type="spellStart"/>
      <w:r w:rsidRPr="00A31CF2">
        <w:t>ovaj</w:t>
      </w:r>
      <w:proofErr w:type="spellEnd"/>
      <w:r w:rsidRPr="00A31CF2">
        <w:t xml:space="preserve"> </w:t>
      </w:r>
      <w:proofErr w:type="spellStart"/>
      <w:r>
        <w:t>U</w:t>
      </w:r>
      <w:r w:rsidRPr="00A31CF2">
        <w:t>govor</w:t>
      </w:r>
      <w:proofErr w:type="spellEnd"/>
      <w:r>
        <w:t xml:space="preserve"> </w:t>
      </w:r>
      <w:r w:rsidRPr="00A31CF2">
        <w:t xml:space="preserve">bio </w:t>
      </w:r>
      <w:proofErr w:type="spellStart"/>
      <w:r w:rsidRPr="00A31CF2">
        <w:t>potpisan</w:t>
      </w:r>
      <w:proofErr w:type="spellEnd"/>
      <w:r w:rsidRPr="00A31CF2">
        <w:t xml:space="preserve"> </w:t>
      </w:r>
      <w:proofErr w:type="spellStart"/>
      <w:r w:rsidRPr="00A31CF2">
        <w:t>i</w:t>
      </w:r>
      <w:proofErr w:type="spellEnd"/>
      <w:r w:rsidRPr="00A31CF2">
        <w:t xml:space="preserve"> </w:t>
      </w:r>
      <w:proofErr w:type="spellStart"/>
      <w:r w:rsidRPr="00A31CF2">
        <w:t>ratifikovan</w:t>
      </w:r>
      <w:proofErr w:type="spellEnd"/>
      <w:r>
        <w:t xml:space="preserve"> </w:t>
      </w:r>
      <w:r w:rsidRPr="00A31CF2">
        <w:t xml:space="preserve">BiH bi </w:t>
      </w:r>
      <w:proofErr w:type="spellStart"/>
      <w:r w:rsidRPr="00A31CF2">
        <w:t>veoma</w:t>
      </w:r>
      <w:proofErr w:type="spellEnd"/>
      <w:r w:rsidRPr="00A31CF2">
        <w:t xml:space="preserve"> </w:t>
      </w:r>
      <w:proofErr w:type="spellStart"/>
      <w:r w:rsidRPr="00A31CF2">
        <w:t>teško</w:t>
      </w:r>
      <w:proofErr w:type="spellEnd"/>
      <w:r w:rsidRPr="00A31CF2">
        <w:t xml:space="preserve"> </w:t>
      </w:r>
      <w:proofErr w:type="spellStart"/>
      <w:r w:rsidRPr="00A31CF2">
        <w:t>mogla</w:t>
      </w:r>
      <w:proofErr w:type="spellEnd"/>
      <w:r w:rsidRPr="00A31CF2">
        <w:t xml:space="preserve"> </w:t>
      </w:r>
      <w:proofErr w:type="spellStart"/>
      <w:r w:rsidRPr="00A31CF2">
        <w:t>razvijati</w:t>
      </w:r>
      <w:proofErr w:type="spellEnd"/>
      <w:r w:rsidRPr="00A31CF2">
        <w:t xml:space="preserve"> </w:t>
      </w:r>
      <w:proofErr w:type="spellStart"/>
      <w:r w:rsidRPr="00A31CF2">
        <w:t>Gornje</w:t>
      </w:r>
      <w:proofErr w:type="spellEnd"/>
      <w:r w:rsidRPr="00A31CF2">
        <w:t xml:space="preserve"> </w:t>
      </w:r>
      <w:proofErr w:type="spellStart"/>
      <w:r w:rsidRPr="00A31CF2">
        <w:t>horizonte</w:t>
      </w:r>
      <w:proofErr w:type="spellEnd"/>
      <w:r w:rsidRPr="00A31CF2">
        <w:t xml:space="preserve"> bez </w:t>
      </w:r>
      <w:proofErr w:type="spellStart"/>
      <w:r w:rsidRPr="00A31CF2">
        <w:t>saglasnosti</w:t>
      </w:r>
      <w:proofErr w:type="spellEnd"/>
      <w:r w:rsidRPr="00A31CF2">
        <w:t xml:space="preserve"> </w:t>
      </w:r>
      <w:proofErr w:type="spellStart"/>
      <w:r w:rsidRPr="00A31CF2">
        <w:t>Crne</w:t>
      </w:r>
      <w:proofErr w:type="spellEnd"/>
      <w:r w:rsidRPr="00A31CF2">
        <w:t xml:space="preserve"> Gore</w:t>
      </w:r>
      <w:r>
        <w:t xml:space="preserve">, </w:t>
      </w:r>
      <w:proofErr w:type="spellStart"/>
      <w:r>
        <w:t>što</w:t>
      </w:r>
      <w:proofErr w:type="spellEnd"/>
      <w:r>
        <w:t xml:space="preserve"> je </w:t>
      </w:r>
      <w:proofErr w:type="spellStart"/>
      <w:r>
        <w:t>ogroman</w:t>
      </w:r>
      <w:proofErr w:type="spellEnd"/>
      <w:r>
        <w:t xml:space="preserve"> </w:t>
      </w:r>
      <w:proofErr w:type="spellStart"/>
      <w:r>
        <w:t>pravni</w:t>
      </w:r>
      <w:proofErr w:type="spellEnd"/>
      <w:r>
        <w:t xml:space="preserve"> </w:t>
      </w:r>
      <w:proofErr w:type="spellStart"/>
      <w:r>
        <w:t>efekat</w:t>
      </w:r>
      <w:proofErr w:type="spellEnd"/>
      <w:r>
        <w:t>.</w:t>
      </w:r>
    </w:p>
    <w:p w14:paraId="21DF346F" w14:textId="77777777" w:rsidR="00177848" w:rsidRPr="00A06F67" w:rsidRDefault="00177848" w:rsidP="004101CF">
      <w:proofErr w:type="spellStart"/>
      <w:r>
        <w:t>Ugovor</w:t>
      </w:r>
      <w:proofErr w:type="spellEnd"/>
      <w:r>
        <w:t xml:space="preserve"> </w:t>
      </w:r>
      <w:r w:rsidRPr="00A31CF2">
        <w:t xml:space="preserve">o </w:t>
      </w:r>
      <w:proofErr w:type="spellStart"/>
      <w:r w:rsidRPr="00A31CF2">
        <w:t>međusobnim</w:t>
      </w:r>
      <w:proofErr w:type="spellEnd"/>
      <w:r w:rsidRPr="00A31CF2">
        <w:t xml:space="preserve"> </w:t>
      </w:r>
      <w:proofErr w:type="spellStart"/>
      <w:r w:rsidRPr="00A31CF2">
        <w:t>odnosima</w:t>
      </w:r>
      <w:proofErr w:type="spellEnd"/>
      <w:r w:rsidRPr="00A31CF2">
        <w:t xml:space="preserve"> u </w:t>
      </w:r>
      <w:proofErr w:type="spellStart"/>
      <w:r w:rsidRPr="00A31CF2">
        <w:t>oblasti</w:t>
      </w:r>
      <w:proofErr w:type="spellEnd"/>
      <w:r w:rsidRPr="00A31CF2">
        <w:t xml:space="preserve"> </w:t>
      </w:r>
      <w:proofErr w:type="spellStart"/>
      <w:r w:rsidRPr="00A31CF2">
        <w:t>upravljanja</w:t>
      </w:r>
      <w:proofErr w:type="spellEnd"/>
      <w:r w:rsidRPr="00A31CF2">
        <w:t xml:space="preserve"> </w:t>
      </w:r>
      <w:proofErr w:type="spellStart"/>
      <w:r w:rsidRPr="00A31CF2">
        <w:t>vodama</w:t>
      </w:r>
      <w:proofErr w:type="spellEnd"/>
      <w:r w:rsidRPr="00A31CF2">
        <w:t xml:space="preserve"> </w:t>
      </w:r>
      <w:proofErr w:type="spellStart"/>
      <w:r w:rsidRPr="00A31CF2">
        <w:t>od</w:t>
      </w:r>
      <w:proofErr w:type="spellEnd"/>
      <w:r w:rsidRPr="00A31CF2">
        <w:t xml:space="preserve"> </w:t>
      </w:r>
      <w:proofErr w:type="spellStart"/>
      <w:r w:rsidRPr="00A31CF2">
        <w:t>zajedničkog</w:t>
      </w:r>
      <w:proofErr w:type="spellEnd"/>
      <w:r w:rsidRPr="00A31CF2">
        <w:t xml:space="preserve"> </w:t>
      </w:r>
      <w:proofErr w:type="spellStart"/>
      <w:r w:rsidRPr="00A31CF2">
        <w:t>interesa</w:t>
      </w:r>
      <w:proofErr w:type="spellEnd"/>
      <w:r>
        <w:t xml:space="preserve"> do </w:t>
      </w:r>
      <w:proofErr w:type="spellStart"/>
      <w:r>
        <w:t>sada</w:t>
      </w:r>
      <w:proofErr w:type="spellEnd"/>
      <w:r>
        <w:t xml:space="preserve"> </w:t>
      </w:r>
      <w:proofErr w:type="spellStart"/>
      <w:r>
        <w:t>nije</w:t>
      </w:r>
      <w:proofErr w:type="spellEnd"/>
      <w:r>
        <w:t xml:space="preserve"> </w:t>
      </w:r>
      <w:proofErr w:type="spellStart"/>
      <w:r>
        <w:t>potpisan</w:t>
      </w:r>
      <w:proofErr w:type="spellEnd"/>
      <w:r>
        <w:t xml:space="preserve">. </w:t>
      </w:r>
      <w:proofErr w:type="spellStart"/>
      <w:r>
        <w:t>Razlog</w:t>
      </w:r>
      <w:proofErr w:type="spellEnd"/>
      <w:r>
        <w:t xml:space="preserve"> za to je </w:t>
      </w:r>
      <w:proofErr w:type="spellStart"/>
      <w:r>
        <w:t>vjerovano</w:t>
      </w:r>
      <w:proofErr w:type="spellEnd"/>
      <w:r>
        <w:t xml:space="preserve"> </w:t>
      </w:r>
      <w:proofErr w:type="spellStart"/>
      <w:r>
        <w:t>što</w:t>
      </w:r>
      <w:proofErr w:type="spellEnd"/>
      <w:r>
        <w:t xml:space="preserve"> </w:t>
      </w:r>
      <w:proofErr w:type="spellStart"/>
      <w:r>
        <w:t>ov</w:t>
      </w:r>
      <w:r w:rsidRPr="00A31CF2">
        <w:t>aj</w:t>
      </w:r>
      <w:proofErr w:type="spellEnd"/>
      <w:r w:rsidRPr="00A31CF2">
        <w:t xml:space="preserve"> </w:t>
      </w:r>
      <w:proofErr w:type="spellStart"/>
      <w:r>
        <w:t>N</w:t>
      </w:r>
      <w:r w:rsidRPr="00A31CF2">
        <w:t>acrt</w:t>
      </w:r>
      <w:proofErr w:type="spellEnd"/>
      <w:r w:rsidRPr="00A31CF2">
        <w:t xml:space="preserve"> </w:t>
      </w:r>
      <w:proofErr w:type="spellStart"/>
      <w:r>
        <w:t>ugovora</w:t>
      </w:r>
      <w:proofErr w:type="spellEnd"/>
      <w:r>
        <w:t xml:space="preserve"> </w:t>
      </w:r>
      <w:proofErr w:type="spellStart"/>
      <w:r w:rsidRPr="00A31CF2">
        <w:t>prvi</w:t>
      </w:r>
      <w:proofErr w:type="spellEnd"/>
      <w:r w:rsidRPr="00A31CF2">
        <w:t xml:space="preserve"> put </w:t>
      </w:r>
      <w:proofErr w:type="spellStart"/>
      <w:r w:rsidRPr="00A31CF2">
        <w:t>pokušava</w:t>
      </w:r>
      <w:proofErr w:type="spellEnd"/>
      <w:r w:rsidRPr="00A31CF2">
        <w:t xml:space="preserve"> da</w:t>
      </w:r>
      <w:r>
        <w:t xml:space="preserve"> </w:t>
      </w:r>
      <w:proofErr w:type="spellStart"/>
      <w:r>
        <w:t>p</w:t>
      </w:r>
      <w:r w:rsidR="00B14C76">
        <w:t>r</w:t>
      </w:r>
      <w:r w:rsidRPr="00A31CF2">
        <w:t>avno</w:t>
      </w:r>
      <w:proofErr w:type="spellEnd"/>
      <w:r w:rsidRPr="00A31CF2">
        <w:t xml:space="preserve"> </w:t>
      </w:r>
      <w:proofErr w:type="spellStart"/>
      <w:r w:rsidRPr="00A31CF2">
        <w:t>internacionalizuje</w:t>
      </w:r>
      <w:proofErr w:type="spellEnd"/>
      <w:r w:rsidRPr="00A31CF2">
        <w:t xml:space="preserve"> </w:t>
      </w:r>
      <w:proofErr w:type="spellStart"/>
      <w:r w:rsidRPr="00A31CF2">
        <w:t>pitanje</w:t>
      </w:r>
      <w:proofErr w:type="spellEnd"/>
      <w:r w:rsidRPr="00A31CF2">
        <w:t xml:space="preserve"> </w:t>
      </w:r>
      <w:proofErr w:type="spellStart"/>
      <w:r w:rsidRPr="00A31CF2">
        <w:t>Trebišnjice</w:t>
      </w:r>
      <w:proofErr w:type="spellEnd"/>
      <w:r w:rsidRPr="00A31CF2">
        <w:t xml:space="preserve">, </w:t>
      </w:r>
      <w:proofErr w:type="spellStart"/>
      <w:r w:rsidRPr="00A31CF2">
        <w:t>i</w:t>
      </w:r>
      <w:proofErr w:type="spellEnd"/>
      <w:r w:rsidRPr="00A31CF2">
        <w:t xml:space="preserve"> </w:t>
      </w:r>
      <w:proofErr w:type="spellStart"/>
      <w:r w:rsidRPr="00A31CF2">
        <w:t>prebaci</w:t>
      </w:r>
      <w:proofErr w:type="spellEnd"/>
      <w:r w:rsidRPr="00A31CF2">
        <w:t xml:space="preserve"> ga </w:t>
      </w:r>
      <w:proofErr w:type="spellStart"/>
      <w:r w:rsidRPr="00A31CF2">
        <w:t>iz</w:t>
      </w:r>
      <w:proofErr w:type="spellEnd"/>
      <w:r w:rsidRPr="00A31CF2">
        <w:t xml:space="preserve"> </w:t>
      </w:r>
      <w:proofErr w:type="spellStart"/>
      <w:r w:rsidRPr="00A31CF2">
        <w:t>tehničkog</w:t>
      </w:r>
      <w:proofErr w:type="spellEnd"/>
      <w:r w:rsidRPr="00A31CF2">
        <w:t xml:space="preserve"> u </w:t>
      </w:r>
      <w:proofErr w:type="spellStart"/>
      <w:r w:rsidRPr="00A31CF2">
        <w:t>međunarodnopravni</w:t>
      </w:r>
      <w:proofErr w:type="spellEnd"/>
      <w:r w:rsidRPr="00A31CF2">
        <w:t xml:space="preserve"> </w:t>
      </w:r>
      <w:proofErr w:type="spellStart"/>
      <w:r w:rsidRPr="00A31CF2">
        <w:t>spor</w:t>
      </w:r>
      <w:proofErr w:type="spellEnd"/>
      <w:r>
        <w:t>.</w:t>
      </w:r>
    </w:p>
    <w:p w14:paraId="0AEB4F62" w14:textId="77777777" w:rsidR="00177848" w:rsidRPr="00A06F67" w:rsidRDefault="00177848" w:rsidP="00BE07DE">
      <w:pPr>
        <w:spacing w:line="276" w:lineRule="auto"/>
      </w:pPr>
      <w:proofErr w:type="spellStart"/>
      <w:r w:rsidRPr="00A06F67">
        <w:t>Pravno</w:t>
      </w:r>
      <w:proofErr w:type="spellEnd"/>
      <w:r w:rsidRPr="00A06F67">
        <w:t xml:space="preserve"> </w:t>
      </w:r>
      <w:proofErr w:type="spellStart"/>
      <w:r w:rsidRPr="00A06F67">
        <w:t>gledano</w:t>
      </w:r>
      <w:proofErr w:type="spellEnd"/>
      <w:r w:rsidRPr="00A06F67">
        <w:t>,</w:t>
      </w:r>
      <w:r>
        <w:t xml:space="preserve"> bez </w:t>
      </w:r>
      <w:proofErr w:type="spellStart"/>
      <w:r>
        <w:t>obzira</w:t>
      </w:r>
      <w:proofErr w:type="spellEnd"/>
      <w:r>
        <w:t xml:space="preserve"> </w:t>
      </w:r>
      <w:proofErr w:type="spellStart"/>
      <w:r>
        <w:t>na</w:t>
      </w:r>
      <w:proofErr w:type="spellEnd"/>
      <w:r>
        <w:t xml:space="preserve"> </w:t>
      </w:r>
      <w:proofErr w:type="spellStart"/>
      <w:r>
        <w:t>potpisivanje</w:t>
      </w:r>
      <w:proofErr w:type="spellEnd"/>
      <w:r>
        <w:t xml:space="preserve"> </w:t>
      </w:r>
      <w:proofErr w:type="spellStart"/>
      <w:r>
        <w:t>Ugovora</w:t>
      </w:r>
      <w:proofErr w:type="spellEnd"/>
      <w:r>
        <w:t xml:space="preserve">, </w:t>
      </w:r>
      <w:proofErr w:type="spellStart"/>
      <w:r>
        <w:t>ili</w:t>
      </w:r>
      <w:proofErr w:type="spellEnd"/>
      <w:r>
        <w:t xml:space="preserve"> </w:t>
      </w:r>
      <w:proofErr w:type="spellStart"/>
      <w:r>
        <w:t>korišć</w:t>
      </w:r>
      <w:r w:rsidR="000E1FB3">
        <w:t>e</w:t>
      </w:r>
      <w:r>
        <w:t>nje</w:t>
      </w:r>
      <w:proofErr w:type="spellEnd"/>
      <w:r>
        <w:t xml:space="preserve"> </w:t>
      </w:r>
      <w:proofErr w:type="spellStart"/>
      <w:r>
        <w:t>drugog</w:t>
      </w:r>
      <w:proofErr w:type="spellEnd"/>
      <w:r>
        <w:t xml:space="preserve"> </w:t>
      </w:r>
      <w:proofErr w:type="spellStart"/>
      <w:r>
        <w:t>pravnog</w:t>
      </w:r>
      <w:proofErr w:type="spellEnd"/>
      <w:r>
        <w:t xml:space="preserve"> </w:t>
      </w:r>
      <w:proofErr w:type="spellStart"/>
      <w:r>
        <w:t>mehanizma</w:t>
      </w:r>
      <w:proofErr w:type="spellEnd"/>
      <w:r>
        <w:t xml:space="preserve"> za </w:t>
      </w:r>
      <w:proofErr w:type="spellStart"/>
      <w:r>
        <w:t>zaštitu</w:t>
      </w:r>
      <w:proofErr w:type="spellEnd"/>
      <w:r>
        <w:t xml:space="preserve"> </w:t>
      </w:r>
      <w:proofErr w:type="spellStart"/>
      <w:r>
        <w:t>svojih</w:t>
      </w:r>
      <w:proofErr w:type="spellEnd"/>
      <w:r>
        <w:t xml:space="preserve"> </w:t>
      </w:r>
      <w:proofErr w:type="spellStart"/>
      <w:r>
        <w:t>interesa</w:t>
      </w:r>
      <w:proofErr w:type="spellEnd"/>
      <w:r>
        <w:t xml:space="preserve">, za </w:t>
      </w:r>
      <w:proofErr w:type="spellStart"/>
      <w:r>
        <w:t>Crnu</w:t>
      </w:r>
      <w:proofErr w:type="spellEnd"/>
      <w:r>
        <w:t xml:space="preserve"> </w:t>
      </w:r>
      <w:proofErr w:type="spellStart"/>
      <w:proofErr w:type="gramStart"/>
      <w:r>
        <w:t>Goru</w:t>
      </w:r>
      <w:proofErr w:type="spellEnd"/>
      <w:r>
        <w:t xml:space="preserve"> </w:t>
      </w:r>
      <w:r w:rsidRPr="00A06F67">
        <w:t xml:space="preserve"> </w:t>
      </w:r>
      <w:proofErr w:type="spellStart"/>
      <w:r w:rsidRPr="00A06F67">
        <w:t>postoje</w:t>
      </w:r>
      <w:proofErr w:type="spellEnd"/>
      <w:proofErr w:type="gramEnd"/>
      <w:r w:rsidRPr="00A06F67">
        <w:t xml:space="preserve"> </w:t>
      </w:r>
      <w:proofErr w:type="spellStart"/>
      <w:r w:rsidR="000E1FB3">
        <w:t>četiri</w:t>
      </w:r>
      <w:proofErr w:type="spellEnd"/>
      <w:r w:rsidRPr="00A06F67">
        <w:t xml:space="preserve"> </w:t>
      </w:r>
      <w:proofErr w:type="spellStart"/>
      <w:r w:rsidRPr="00A06F67">
        <w:t>važna</w:t>
      </w:r>
      <w:proofErr w:type="spellEnd"/>
      <w:r w:rsidRPr="00A06F67">
        <w:t xml:space="preserve"> </w:t>
      </w:r>
      <w:proofErr w:type="spellStart"/>
      <w:r w:rsidRPr="00A06F67">
        <w:t>elementa</w:t>
      </w:r>
      <w:proofErr w:type="spellEnd"/>
      <w:r>
        <w:t xml:space="preserve"> </w:t>
      </w:r>
      <w:proofErr w:type="spellStart"/>
      <w:r>
        <w:t>vezana</w:t>
      </w:r>
      <w:proofErr w:type="spellEnd"/>
      <w:r>
        <w:t xml:space="preserve"> za </w:t>
      </w:r>
      <w:proofErr w:type="spellStart"/>
      <w:r>
        <w:t>Bilećko</w:t>
      </w:r>
      <w:proofErr w:type="spellEnd"/>
      <w:r>
        <w:t xml:space="preserve"> </w:t>
      </w:r>
      <w:proofErr w:type="spellStart"/>
      <w:r>
        <w:t>jezero</w:t>
      </w:r>
      <w:proofErr w:type="spellEnd"/>
      <w:r w:rsidRPr="00A06F67">
        <w:t>:</w:t>
      </w:r>
    </w:p>
    <w:p w14:paraId="005119E7" w14:textId="77777777" w:rsidR="00177848" w:rsidRPr="00A06F67" w:rsidRDefault="00177848" w:rsidP="00BE07DE">
      <w:pPr>
        <w:numPr>
          <w:ilvl w:val="0"/>
          <w:numId w:val="177"/>
        </w:numPr>
        <w:spacing w:before="0" w:after="0" w:line="276" w:lineRule="auto"/>
      </w:pPr>
      <w:proofErr w:type="spellStart"/>
      <w:r w:rsidRPr="00A06F67">
        <w:t>dio</w:t>
      </w:r>
      <w:proofErr w:type="spellEnd"/>
      <w:r w:rsidRPr="00A06F67">
        <w:t xml:space="preserve"> </w:t>
      </w:r>
      <w:proofErr w:type="spellStart"/>
      <w:r w:rsidRPr="00A06F67">
        <w:t>sliva</w:t>
      </w:r>
      <w:proofErr w:type="spellEnd"/>
      <w:r w:rsidRPr="00A06F67">
        <w:t xml:space="preserve"> </w:t>
      </w:r>
      <w:proofErr w:type="spellStart"/>
      <w:r w:rsidRPr="00A06F67">
        <w:t>nastaje</w:t>
      </w:r>
      <w:proofErr w:type="spellEnd"/>
      <w:r w:rsidRPr="00A06F67">
        <w:t xml:space="preserve"> </w:t>
      </w:r>
      <w:proofErr w:type="spellStart"/>
      <w:r w:rsidRPr="00A06F67">
        <w:t>na</w:t>
      </w:r>
      <w:proofErr w:type="spellEnd"/>
      <w:r w:rsidRPr="00A06F67">
        <w:t xml:space="preserve"> </w:t>
      </w:r>
      <w:proofErr w:type="spellStart"/>
      <w:r w:rsidRPr="00A06F67">
        <w:t>teritoriji</w:t>
      </w:r>
      <w:proofErr w:type="spellEnd"/>
      <w:r w:rsidRPr="00A06F67">
        <w:t xml:space="preserve"> </w:t>
      </w:r>
      <w:proofErr w:type="spellStart"/>
      <w:r w:rsidRPr="00A06F67">
        <w:t>Crne</w:t>
      </w:r>
      <w:proofErr w:type="spellEnd"/>
      <w:r w:rsidRPr="00A06F67">
        <w:t xml:space="preserve"> Gore</w:t>
      </w:r>
      <w:r w:rsidR="00EE49FC">
        <w:t>;</w:t>
      </w:r>
      <w:r w:rsidRPr="00A06F67">
        <w:t xml:space="preserve"> </w:t>
      </w:r>
    </w:p>
    <w:p w14:paraId="425B6858" w14:textId="77777777" w:rsidR="00177848" w:rsidRPr="00A06F67" w:rsidRDefault="00177848" w:rsidP="00BE07DE">
      <w:pPr>
        <w:numPr>
          <w:ilvl w:val="0"/>
          <w:numId w:val="177"/>
        </w:numPr>
        <w:spacing w:before="0" w:after="0" w:line="276" w:lineRule="auto"/>
      </w:pPr>
      <w:proofErr w:type="spellStart"/>
      <w:r w:rsidRPr="00A06F67">
        <w:t>dio</w:t>
      </w:r>
      <w:proofErr w:type="spellEnd"/>
      <w:r w:rsidRPr="00A06F67">
        <w:t xml:space="preserve"> </w:t>
      </w:r>
      <w:proofErr w:type="spellStart"/>
      <w:r w:rsidRPr="00A06F67">
        <w:t>akumulacije</w:t>
      </w:r>
      <w:proofErr w:type="spellEnd"/>
      <w:r w:rsidRPr="00A06F67">
        <w:t xml:space="preserve"> </w:t>
      </w:r>
      <w:proofErr w:type="spellStart"/>
      <w:r w:rsidRPr="00A06F67">
        <w:t>zahvata</w:t>
      </w:r>
      <w:proofErr w:type="spellEnd"/>
      <w:r w:rsidRPr="00A06F67">
        <w:t xml:space="preserve"> </w:t>
      </w:r>
      <w:proofErr w:type="spellStart"/>
      <w:r w:rsidRPr="00A06F67">
        <w:t>teritoriju</w:t>
      </w:r>
      <w:proofErr w:type="spellEnd"/>
      <w:r w:rsidRPr="00A06F67">
        <w:t xml:space="preserve"> </w:t>
      </w:r>
      <w:proofErr w:type="spellStart"/>
      <w:r w:rsidRPr="00A06F67">
        <w:t>Crne</w:t>
      </w:r>
      <w:proofErr w:type="spellEnd"/>
      <w:r w:rsidRPr="00A06F67">
        <w:t xml:space="preserve"> Gore</w:t>
      </w:r>
      <w:r w:rsidR="00EE49FC">
        <w:t>;</w:t>
      </w:r>
      <w:r w:rsidRPr="00A06F67">
        <w:t xml:space="preserve"> </w:t>
      </w:r>
    </w:p>
    <w:p w14:paraId="47BEBF01" w14:textId="77777777" w:rsidR="00177848" w:rsidRDefault="00177848" w:rsidP="00BE07DE">
      <w:pPr>
        <w:numPr>
          <w:ilvl w:val="0"/>
          <w:numId w:val="177"/>
        </w:numPr>
        <w:spacing w:before="0" w:after="0" w:line="276" w:lineRule="auto"/>
      </w:pPr>
      <w:proofErr w:type="spellStart"/>
      <w:r w:rsidRPr="00A06F67">
        <w:t>električna</w:t>
      </w:r>
      <w:proofErr w:type="spellEnd"/>
      <w:r w:rsidRPr="00A06F67">
        <w:t xml:space="preserve"> </w:t>
      </w:r>
      <w:proofErr w:type="spellStart"/>
      <w:r w:rsidRPr="00A06F67">
        <w:t>energija</w:t>
      </w:r>
      <w:proofErr w:type="spellEnd"/>
      <w:r w:rsidRPr="00A06F67">
        <w:t xml:space="preserve"> se </w:t>
      </w:r>
      <w:proofErr w:type="spellStart"/>
      <w:r w:rsidRPr="00A06F67">
        <w:t>proizvodi</w:t>
      </w:r>
      <w:proofErr w:type="spellEnd"/>
      <w:r w:rsidRPr="00A06F67">
        <w:t xml:space="preserve"> u BiH (</w:t>
      </w:r>
      <w:proofErr w:type="spellStart"/>
      <w:r w:rsidRPr="00A06F67">
        <w:t>Republika</w:t>
      </w:r>
      <w:proofErr w:type="spellEnd"/>
      <w:r w:rsidRPr="00A06F67">
        <w:t xml:space="preserve"> Srpska)</w:t>
      </w:r>
      <w:r w:rsidR="000E1FB3">
        <w:t>;</w:t>
      </w:r>
    </w:p>
    <w:p w14:paraId="7BB252B7" w14:textId="77777777" w:rsidR="000E1FB3" w:rsidRPr="00A06F67" w:rsidRDefault="000E1FB3" w:rsidP="00BE07DE">
      <w:pPr>
        <w:numPr>
          <w:ilvl w:val="0"/>
          <w:numId w:val="177"/>
        </w:numPr>
        <w:spacing w:before="0" w:after="0" w:line="276" w:lineRule="auto"/>
      </w:pPr>
      <w:proofErr w:type="spellStart"/>
      <w:r>
        <w:t>vodosnabdijevanje</w:t>
      </w:r>
      <w:proofErr w:type="spellEnd"/>
      <w:r>
        <w:t xml:space="preserve"> </w:t>
      </w:r>
      <w:proofErr w:type="spellStart"/>
      <w:r w:rsidR="00BC1FCD">
        <w:t>na</w:t>
      </w:r>
      <w:proofErr w:type="spellEnd"/>
      <w:r w:rsidR="00BC1FCD">
        <w:t xml:space="preserve"> </w:t>
      </w:r>
      <w:proofErr w:type="spellStart"/>
      <w:r w:rsidR="00BC1FCD">
        <w:t>teritoriji</w:t>
      </w:r>
      <w:proofErr w:type="spellEnd"/>
      <w:r w:rsidR="00BC1FCD">
        <w:t xml:space="preserve"> </w:t>
      </w:r>
      <w:proofErr w:type="spellStart"/>
      <w:r w:rsidR="00BC1FCD">
        <w:t>opštine</w:t>
      </w:r>
      <w:proofErr w:type="spellEnd"/>
      <w:r w:rsidR="00BC1FCD">
        <w:t xml:space="preserve"> Herceg</w:t>
      </w:r>
      <w:r w:rsidR="00303980">
        <w:t xml:space="preserve"> </w:t>
      </w:r>
      <w:r w:rsidR="00BC1FCD">
        <w:t xml:space="preserve">Novi </w:t>
      </w:r>
      <w:proofErr w:type="spellStart"/>
      <w:r w:rsidR="00BC1FCD">
        <w:t>preko</w:t>
      </w:r>
      <w:proofErr w:type="spellEnd"/>
      <w:r w:rsidR="00BC1FCD">
        <w:t xml:space="preserve"> </w:t>
      </w:r>
      <w:proofErr w:type="spellStart"/>
      <w:r w:rsidR="00303980">
        <w:t>sistema</w:t>
      </w:r>
      <w:proofErr w:type="spellEnd"/>
      <w:r w:rsidR="00303980">
        <w:t xml:space="preserve"> Plat-Herceg Novi</w:t>
      </w:r>
    </w:p>
    <w:p w14:paraId="031C3005" w14:textId="77777777" w:rsidR="00177848" w:rsidRPr="00177180" w:rsidRDefault="00177848" w:rsidP="004101CF">
      <w:pPr>
        <w:rPr>
          <w:i/>
        </w:rPr>
      </w:pPr>
      <w:r w:rsidRPr="00A06F67">
        <w:t xml:space="preserve">U </w:t>
      </w:r>
      <w:proofErr w:type="spellStart"/>
      <w:r w:rsidRPr="00A06F67">
        <w:t>takvim</w:t>
      </w:r>
      <w:proofErr w:type="spellEnd"/>
      <w:r w:rsidRPr="00A06F67">
        <w:t xml:space="preserve"> </w:t>
      </w:r>
      <w:proofErr w:type="spellStart"/>
      <w:r w:rsidRPr="00A06F67">
        <w:t>slučajevima</w:t>
      </w:r>
      <w:proofErr w:type="spellEnd"/>
      <w:r w:rsidRPr="00A06F67">
        <w:t xml:space="preserve"> </w:t>
      </w:r>
      <w:proofErr w:type="spellStart"/>
      <w:r w:rsidRPr="00A06F67">
        <w:t>međunarodno</w:t>
      </w:r>
      <w:proofErr w:type="spellEnd"/>
      <w:r w:rsidRPr="00A06F67">
        <w:t xml:space="preserve"> </w:t>
      </w:r>
      <w:proofErr w:type="spellStart"/>
      <w:r w:rsidRPr="00A06F67">
        <w:t>pravo</w:t>
      </w:r>
      <w:proofErr w:type="spellEnd"/>
      <w:r w:rsidRPr="00A06F67">
        <w:t xml:space="preserve"> ne </w:t>
      </w:r>
      <w:proofErr w:type="spellStart"/>
      <w:r w:rsidRPr="00A06F67">
        <w:t>polazi</w:t>
      </w:r>
      <w:proofErr w:type="spellEnd"/>
      <w:r w:rsidRPr="00A06F67">
        <w:t xml:space="preserve"> od toga „</w:t>
      </w:r>
      <w:proofErr w:type="spellStart"/>
      <w:r w:rsidRPr="00A06F67">
        <w:t>čija</w:t>
      </w:r>
      <w:proofErr w:type="spellEnd"/>
      <w:r w:rsidRPr="00A06F67">
        <w:t xml:space="preserve"> je </w:t>
      </w:r>
      <w:proofErr w:type="spellStart"/>
      <w:r w:rsidRPr="00A06F67">
        <w:t>voda</w:t>
      </w:r>
      <w:proofErr w:type="spellEnd"/>
      <w:r w:rsidRPr="00A06F67">
        <w:t xml:space="preserve">”, </w:t>
      </w:r>
      <w:proofErr w:type="spellStart"/>
      <w:r w:rsidRPr="00A06F67">
        <w:t>nego</w:t>
      </w:r>
      <w:proofErr w:type="spellEnd"/>
      <w:r>
        <w:t xml:space="preserve"> </w:t>
      </w:r>
      <w:r w:rsidRPr="00A06F67">
        <w:t xml:space="preserve">da se </w:t>
      </w:r>
      <w:proofErr w:type="spellStart"/>
      <w:r w:rsidRPr="00A06F67">
        <w:t>međunarodni</w:t>
      </w:r>
      <w:proofErr w:type="spellEnd"/>
      <w:r w:rsidRPr="00A06F67">
        <w:t xml:space="preserve"> </w:t>
      </w:r>
      <w:proofErr w:type="spellStart"/>
      <w:r w:rsidRPr="00A06F67">
        <w:t>vodotok</w:t>
      </w:r>
      <w:proofErr w:type="spellEnd"/>
      <w:r w:rsidRPr="00A06F67">
        <w:t xml:space="preserve"> </w:t>
      </w:r>
      <w:proofErr w:type="spellStart"/>
      <w:r w:rsidRPr="00A06F67">
        <w:t>koristi</w:t>
      </w:r>
      <w:proofErr w:type="spellEnd"/>
      <w:r w:rsidRPr="00A06F67">
        <w:t xml:space="preserve"> </w:t>
      </w:r>
      <w:proofErr w:type="spellStart"/>
      <w:r w:rsidRPr="00A06F67">
        <w:t>pravično</w:t>
      </w:r>
      <w:proofErr w:type="spellEnd"/>
      <w:r w:rsidRPr="00A06F67">
        <w:t xml:space="preserve"> </w:t>
      </w:r>
      <w:proofErr w:type="spellStart"/>
      <w:r w:rsidRPr="00A06F67">
        <w:t>i</w:t>
      </w:r>
      <w:proofErr w:type="spellEnd"/>
      <w:r w:rsidRPr="00A06F67">
        <w:t xml:space="preserve"> </w:t>
      </w:r>
      <w:proofErr w:type="spellStart"/>
      <w:r w:rsidRPr="00A06F67">
        <w:t>razumno</w:t>
      </w:r>
      <w:proofErr w:type="spellEnd"/>
      <w:r w:rsidRPr="00A06F67">
        <w:t xml:space="preserve">, da </w:t>
      </w:r>
      <w:proofErr w:type="spellStart"/>
      <w:r w:rsidRPr="00A06F67">
        <w:t>nijedna</w:t>
      </w:r>
      <w:proofErr w:type="spellEnd"/>
      <w:r w:rsidRPr="00A06F67">
        <w:t xml:space="preserve"> </w:t>
      </w:r>
      <w:proofErr w:type="spellStart"/>
      <w:r w:rsidRPr="00A06F67">
        <w:t>država</w:t>
      </w:r>
      <w:proofErr w:type="spellEnd"/>
      <w:r w:rsidRPr="00A06F67">
        <w:t xml:space="preserve"> ne </w:t>
      </w:r>
      <w:proofErr w:type="spellStart"/>
      <w:r w:rsidRPr="00A06F67">
        <w:t>ostvaruje</w:t>
      </w:r>
      <w:proofErr w:type="spellEnd"/>
      <w:r w:rsidRPr="00A06F67">
        <w:t xml:space="preserve"> </w:t>
      </w:r>
      <w:proofErr w:type="spellStart"/>
      <w:r w:rsidRPr="00A06F67">
        <w:t>isključivo</w:t>
      </w:r>
      <w:proofErr w:type="spellEnd"/>
      <w:r w:rsidRPr="00A06F67">
        <w:t xml:space="preserve"> </w:t>
      </w:r>
      <w:proofErr w:type="spellStart"/>
      <w:r w:rsidRPr="00A06F67">
        <w:t>pravo</w:t>
      </w:r>
      <w:proofErr w:type="spellEnd"/>
      <w:r w:rsidRPr="00A06F67">
        <w:t xml:space="preserve"> </w:t>
      </w:r>
      <w:proofErr w:type="spellStart"/>
      <w:r w:rsidRPr="00A06F67">
        <w:t>na</w:t>
      </w:r>
      <w:proofErr w:type="spellEnd"/>
      <w:r w:rsidRPr="00A06F67">
        <w:t xml:space="preserve"> </w:t>
      </w:r>
      <w:proofErr w:type="spellStart"/>
      <w:r w:rsidRPr="00A06F67">
        <w:t>korist</w:t>
      </w:r>
      <w:proofErr w:type="spellEnd"/>
      <w:r w:rsidRPr="00A06F67">
        <w:t xml:space="preserve">, </w:t>
      </w:r>
      <w:proofErr w:type="spellStart"/>
      <w:r w:rsidRPr="00A06F67">
        <w:t>i</w:t>
      </w:r>
      <w:proofErr w:type="spellEnd"/>
      <w:r w:rsidRPr="00A06F67">
        <w:t xml:space="preserve"> da </w:t>
      </w:r>
      <w:proofErr w:type="spellStart"/>
      <w:r w:rsidRPr="00A06F67">
        <w:t>države</w:t>
      </w:r>
      <w:proofErr w:type="spellEnd"/>
      <w:r w:rsidRPr="00A06F67">
        <w:t xml:space="preserve"> </w:t>
      </w:r>
      <w:proofErr w:type="spellStart"/>
      <w:r w:rsidRPr="00A06F67">
        <w:t>moraju</w:t>
      </w:r>
      <w:proofErr w:type="spellEnd"/>
      <w:r w:rsidRPr="00A06F67">
        <w:t xml:space="preserve"> </w:t>
      </w:r>
      <w:proofErr w:type="spellStart"/>
      <w:r w:rsidRPr="00A06F67">
        <w:t>sarađivati</w:t>
      </w:r>
      <w:proofErr w:type="spellEnd"/>
      <w:r w:rsidRPr="00A06F67">
        <w:t>.</w:t>
      </w:r>
      <w:r>
        <w:t xml:space="preserve"> </w:t>
      </w:r>
      <w:r w:rsidRPr="00A06F67">
        <w:t xml:space="preserve">To je </w:t>
      </w:r>
      <w:proofErr w:type="spellStart"/>
      <w:r w:rsidRPr="00A06F67">
        <w:t>osnovno</w:t>
      </w:r>
      <w:proofErr w:type="spellEnd"/>
      <w:r w:rsidRPr="00A06F67">
        <w:t xml:space="preserve"> </w:t>
      </w:r>
      <w:proofErr w:type="spellStart"/>
      <w:r w:rsidRPr="00A06F67">
        <w:t>načelo</w:t>
      </w:r>
      <w:proofErr w:type="spellEnd"/>
      <w:r w:rsidRPr="00A06F67">
        <w:t xml:space="preserve"> </w:t>
      </w:r>
      <w:proofErr w:type="spellStart"/>
      <w:r w:rsidRPr="00A06F67">
        <w:t>iz</w:t>
      </w:r>
      <w:proofErr w:type="spellEnd"/>
      <w:r w:rsidRPr="00A06F67">
        <w:t xml:space="preserve"> </w:t>
      </w:r>
      <w:proofErr w:type="spellStart"/>
      <w:r w:rsidR="00C700B4" w:rsidRPr="00C700B4">
        <w:lastRenderedPageBreak/>
        <w:t>Konvencije</w:t>
      </w:r>
      <w:proofErr w:type="spellEnd"/>
      <w:r w:rsidR="00C700B4" w:rsidRPr="00C700B4">
        <w:t xml:space="preserve"> </w:t>
      </w:r>
      <w:proofErr w:type="spellStart"/>
      <w:r w:rsidR="00C700B4" w:rsidRPr="00C700B4">
        <w:t>o</w:t>
      </w:r>
      <w:proofErr w:type="spellEnd"/>
      <w:r w:rsidR="00C700B4" w:rsidRPr="00C700B4">
        <w:t xml:space="preserve"> </w:t>
      </w:r>
      <w:proofErr w:type="spellStart"/>
      <w:r w:rsidR="00C700B4" w:rsidRPr="00C700B4">
        <w:t>pravu</w:t>
      </w:r>
      <w:proofErr w:type="spellEnd"/>
      <w:r w:rsidR="00C700B4" w:rsidRPr="00C700B4">
        <w:t xml:space="preserve"> </w:t>
      </w:r>
      <w:proofErr w:type="spellStart"/>
      <w:r w:rsidR="00C700B4" w:rsidRPr="00C700B4">
        <w:t>neplovidbenih</w:t>
      </w:r>
      <w:proofErr w:type="spellEnd"/>
      <w:r w:rsidR="00C700B4" w:rsidRPr="00C700B4">
        <w:t xml:space="preserve"> </w:t>
      </w:r>
      <w:proofErr w:type="spellStart"/>
      <w:r w:rsidR="00C700B4" w:rsidRPr="00C700B4">
        <w:t>korišćenja</w:t>
      </w:r>
      <w:proofErr w:type="spellEnd"/>
      <w:r w:rsidR="00C700B4" w:rsidRPr="00C700B4">
        <w:t xml:space="preserve"> </w:t>
      </w:r>
      <w:proofErr w:type="spellStart"/>
      <w:r w:rsidR="00C700B4" w:rsidRPr="00C700B4">
        <w:t>međunarodnih</w:t>
      </w:r>
      <w:proofErr w:type="spellEnd"/>
      <w:r w:rsidR="00C700B4" w:rsidRPr="00C700B4">
        <w:t xml:space="preserve"> </w:t>
      </w:r>
      <w:proofErr w:type="spellStart"/>
      <w:r w:rsidR="00C700B4" w:rsidRPr="00C700B4">
        <w:t>vodotoka</w:t>
      </w:r>
      <w:proofErr w:type="spellEnd"/>
      <w:r w:rsidR="00C700B4">
        <w:rPr>
          <w:rStyle w:val="FootnoteReference"/>
        </w:rPr>
        <w:footnoteReference w:id="38"/>
      </w:r>
      <w:r w:rsidR="00C700B4">
        <w:t xml:space="preserve"> </w:t>
      </w:r>
      <w:proofErr w:type="spellStart"/>
      <w:r w:rsidRPr="00A06F67">
        <w:t>i</w:t>
      </w:r>
      <w:proofErr w:type="spellEnd"/>
      <w:r w:rsidRPr="00A06F67">
        <w:t xml:space="preserve"> </w:t>
      </w:r>
      <w:proofErr w:type="spellStart"/>
      <w:r w:rsidR="000874FF" w:rsidRPr="000874FF">
        <w:t>Konvencij</w:t>
      </w:r>
      <w:r w:rsidR="000874FF">
        <w:t>e</w:t>
      </w:r>
      <w:proofErr w:type="spellEnd"/>
      <w:r w:rsidR="000874FF" w:rsidRPr="000874FF">
        <w:t xml:space="preserve"> o </w:t>
      </w:r>
      <w:proofErr w:type="spellStart"/>
      <w:r w:rsidR="000874FF" w:rsidRPr="000874FF">
        <w:t>zaštiti</w:t>
      </w:r>
      <w:proofErr w:type="spellEnd"/>
      <w:r w:rsidR="000874FF" w:rsidRPr="000874FF">
        <w:t xml:space="preserve"> </w:t>
      </w:r>
      <w:proofErr w:type="spellStart"/>
      <w:r w:rsidR="000874FF" w:rsidRPr="000874FF">
        <w:t>i</w:t>
      </w:r>
      <w:proofErr w:type="spellEnd"/>
      <w:r w:rsidR="000874FF" w:rsidRPr="000874FF">
        <w:t xml:space="preserve"> </w:t>
      </w:r>
      <w:proofErr w:type="spellStart"/>
      <w:r w:rsidR="000874FF" w:rsidRPr="000874FF">
        <w:t>korišćenju</w:t>
      </w:r>
      <w:proofErr w:type="spellEnd"/>
      <w:r w:rsidR="000874FF" w:rsidRPr="000874FF">
        <w:t xml:space="preserve"> </w:t>
      </w:r>
      <w:proofErr w:type="spellStart"/>
      <w:r w:rsidR="000874FF" w:rsidRPr="000874FF">
        <w:t>prekograničnih</w:t>
      </w:r>
      <w:proofErr w:type="spellEnd"/>
      <w:r w:rsidR="000874FF" w:rsidRPr="000874FF">
        <w:t xml:space="preserve"> </w:t>
      </w:r>
      <w:proofErr w:type="spellStart"/>
      <w:r w:rsidR="000874FF" w:rsidRPr="000874FF">
        <w:t>vodotokova</w:t>
      </w:r>
      <w:proofErr w:type="spellEnd"/>
      <w:r w:rsidR="000874FF" w:rsidRPr="000874FF">
        <w:t xml:space="preserve"> </w:t>
      </w:r>
      <w:proofErr w:type="spellStart"/>
      <w:r w:rsidR="000874FF" w:rsidRPr="000874FF">
        <w:t>i</w:t>
      </w:r>
      <w:proofErr w:type="spellEnd"/>
      <w:r w:rsidR="000874FF" w:rsidRPr="000874FF">
        <w:t xml:space="preserve"> </w:t>
      </w:r>
      <w:proofErr w:type="spellStart"/>
      <w:r w:rsidR="000874FF" w:rsidRPr="000874FF">
        <w:t>međunarodnih</w:t>
      </w:r>
      <w:proofErr w:type="spellEnd"/>
      <w:r w:rsidR="000874FF" w:rsidRPr="000874FF">
        <w:t xml:space="preserve"> </w:t>
      </w:r>
      <w:proofErr w:type="spellStart"/>
      <w:r w:rsidR="000874FF" w:rsidRPr="000874FF">
        <w:t>jezera</w:t>
      </w:r>
      <w:proofErr w:type="spellEnd"/>
      <w:r w:rsidR="000874FF">
        <w:rPr>
          <w:rStyle w:val="FootnoteReference"/>
        </w:rPr>
        <w:footnoteReference w:id="39"/>
      </w:r>
      <w:r w:rsidRPr="00177180">
        <w:rPr>
          <w:i/>
        </w:rPr>
        <w:t xml:space="preserve">. </w:t>
      </w:r>
    </w:p>
    <w:p w14:paraId="6B6AD4C1" w14:textId="77777777" w:rsidR="00177848" w:rsidRPr="00A06F67" w:rsidRDefault="00177848" w:rsidP="006500B8">
      <w:proofErr w:type="spellStart"/>
      <w:r w:rsidRPr="00A06F67">
        <w:t>Pravno</w:t>
      </w:r>
      <w:proofErr w:type="spellEnd"/>
      <w:r w:rsidRPr="00A06F67">
        <w:t xml:space="preserve">, </w:t>
      </w:r>
      <w:proofErr w:type="spellStart"/>
      <w:r w:rsidRPr="00A06F67">
        <w:t>Crna</w:t>
      </w:r>
      <w:proofErr w:type="spellEnd"/>
      <w:r w:rsidRPr="00A06F67">
        <w:t xml:space="preserve"> Gora </w:t>
      </w:r>
      <w:proofErr w:type="spellStart"/>
      <w:r>
        <w:t>ima</w:t>
      </w:r>
      <w:proofErr w:type="spellEnd"/>
      <w:r>
        <w:t xml:space="preserve"> </w:t>
      </w:r>
      <w:proofErr w:type="spellStart"/>
      <w:r>
        <w:t>pravo</w:t>
      </w:r>
      <w:proofErr w:type="spellEnd"/>
      <w:r>
        <w:t xml:space="preserve">, </w:t>
      </w:r>
      <w:proofErr w:type="spellStart"/>
      <w:r>
        <w:t>i</w:t>
      </w:r>
      <w:proofErr w:type="spellEnd"/>
      <w:r>
        <w:t xml:space="preserve"> </w:t>
      </w:r>
      <w:proofErr w:type="spellStart"/>
      <w:proofErr w:type="gramStart"/>
      <w:r>
        <w:t>treba</w:t>
      </w:r>
      <w:proofErr w:type="spellEnd"/>
      <w:r>
        <w:t xml:space="preserve"> </w:t>
      </w:r>
      <w:r w:rsidRPr="00A06F67">
        <w:t xml:space="preserve"> da</w:t>
      </w:r>
      <w:proofErr w:type="gramEnd"/>
      <w:r w:rsidRPr="00A06F67">
        <w:t xml:space="preserve"> </w:t>
      </w:r>
      <w:proofErr w:type="spellStart"/>
      <w:r w:rsidRPr="00A06F67">
        <w:t>postav</w:t>
      </w:r>
      <w:r>
        <w:t>i</w:t>
      </w:r>
      <w:proofErr w:type="spellEnd"/>
      <w:r>
        <w:t xml:space="preserve"> </w:t>
      </w:r>
      <w:proofErr w:type="spellStart"/>
      <w:r w:rsidRPr="00A06F67">
        <w:t>nekoliko</w:t>
      </w:r>
      <w:proofErr w:type="spellEnd"/>
      <w:r w:rsidRPr="00A06F67">
        <w:t xml:space="preserve"> </w:t>
      </w:r>
      <w:proofErr w:type="spellStart"/>
      <w:r w:rsidRPr="00A06F67">
        <w:t>vrsta</w:t>
      </w:r>
      <w:proofErr w:type="spellEnd"/>
      <w:r w:rsidRPr="00A06F67">
        <w:t xml:space="preserve"> </w:t>
      </w:r>
      <w:proofErr w:type="spellStart"/>
      <w:r w:rsidRPr="00A06F67">
        <w:t>zahtjeva</w:t>
      </w:r>
      <w:proofErr w:type="spellEnd"/>
      <w:r>
        <w:t xml:space="preserve"> </w:t>
      </w:r>
      <w:proofErr w:type="spellStart"/>
      <w:r>
        <w:t>prema</w:t>
      </w:r>
      <w:proofErr w:type="spellEnd"/>
      <w:r>
        <w:t xml:space="preserve"> BiH </w:t>
      </w:r>
      <w:proofErr w:type="spellStart"/>
      <w:r>
        <w:t>i</w:t>
      </w:r>
      <w:proofErr w:type="spellEnd"/>
      <w:r>
        <w:t xml:space="preserve"> to</w:t>
      </w:r>
      <w:r w:rsidRPr="00A06F67">
        <w:t>:</w:t>
      </w:r>
    </w:p>
    <w:p w14:paraId="7C70DF02" w14:textId="77777777" w:rsidR="00177848" w:rsidRPr="00A06F67" w:rsidRDefault="00177848" w:rsidP="006500B8">
      <w:pPr>
        <w:numPr>
          <w:ilvl w:val="0"/>
          <w:numId w:val="178"/>
        </w:numPr>
        <w:spacing w:before="0" w:after="0"/>
      </w:pPr>
      <w:proofErr w:type="spellStart"/>
      <w:r w:rsidRPr="00A06F67">
        <w:t>naknadu</w:t>
      </w:r>
      <w:proofErr w:type="spellEnd"/>
      <w:r w:rsidRPr="00A06F67">
        <w:t xml:space="preserve"> za </w:t>
      </w:r>
      <w:proofErr w:type="spellStart"/>
      <w:r w:rsidRPr="00A06F67">
        <w:t>potopljeno</w:t>
      </w:r>
      <w:proofErr w:type="spellEnd"/>
      <w:r w:rsidRPr="00A06F67">
        <w:t xml:space="preserve"> </w:t>
      </w:r>
      <w:proofErr w:type="spellStart"/>
      <w:r w:rsidRPr="00A06F67">
        <w:t>zemljište</w:t>
      </w:r>
      <w:proofErr w:type="spellEnd"/>
      <w:r w:rsidRPr="00A06F67">
        <w:t xml:space="preserve"> </w:t>
      </w:r>
      <w:proofErr w:type="spellStart"/>
      <w:r w:rsidRPr="00A06F67">
        <w:t>ili</w:t>
      </w:r>
      <w:proofErr w:type="spellEnd"/>
      <w:r w:rsidRPr="00A06F67">
        <w:t xml:space="preserve"> </w:t>
      </w:r>
      <w:proofErr w:type="spellStart"/>
      <w:r w:rsidRPr="00A06F67">
        <w:t>korišćenje</w:t>
      </w:r>
      <w:proofErr w:type="spellEnd"/>
      <w:r w:rsidRPr="00A06F67">
        <w:t xml:space="preserve"> </w:t>
      </w:r>
      <w:proofErr w:type="spellStart"/>
      <w:r w:rsidRPr="00A06F67">
        <w:t>teritorije</w:t>
      </w:r>
      <w:proofErr w:type="spellEnd"/>
      <w:r w:rsidR="00EE49FC">
        <w:t>;</w:t>
      </w:r>
      <w:r w:rsidRPr="00A06F67">
        <w:t xml:space="preserve"> </w:t>
      </w:r>
    </w:p>
    <w:p w14:paraId="112839E7" w14:textId="77777777" w:rsidR="00177848" w:rsidRPr="00A06F67" w:rsidRDefault="00177848" w:rsidP="006500B8">
      <w:pPr>
        <w:numPr>
          <w:ilvl w:val="0"/>
          <w:numId w:val="178"/>
        </w:numPr>
        <w:spacing w:before="0" w:after="0"/>
      </w:pPr>
      <w:proofErr w:type="spellStart"/>
      <w:r w:rsidRPr="00A06F67">
        <w:t>udio</w:t>
      </w:r>
      <w:proofErr w:type="spellEnd"/>
      <w:r w:rsidRPr="00A06F67">
        <w:t xml:space="preserve"> u </w:t>
      </w:r>
      <w:proofErr w:type="spellStart"/>
      <w:r w:rsidRPr="00A06F67">
        <w:t>hidroenergetskom</w:t>
      </w:r>
      <w:proofErr w:type="spellEnd"/>
      <w:r w:rsidRPr="00A06F67">
        <w:t xml:space="preserve"> </w:t>
      </w:r>
      <w:proofErr w:type="spellStart"/>
      <w:r w:rsidRPr="00A06F67">
        <w:t>potencijalu</w:t>
      </w:r>
      <w:proofErr w:type="spellEnd"/>
      <w:r w:rsidR="00EE49FC">
        <w:t>;</w:t>
      </w:r>
      <w:r w:rsidRPr="00A06F67">
        <w:t xml:space="preserve"> </w:t>
      </w:r>
    </w:p>
    <w:p w14:paraId="4F42153B" w14:textId="77777777" w:rsidR="00177848" w:rsidRPr="00A06F67" w:rsidRDefault="00177848" w:rsidP="006500B8">
      <w:pPr>
        <w:numPr>
          <w:ilvl w:val="0"/>
          <w:numId w:val="178"/>
        </w:numPr>
        <w:spacing w:before="0" w:after="0"/>
      </w:pPr>
      <w:proofErr w:type="spellStart"/>
      <w:r w:rsidRPr="00A06F67">
        <w:t>zajedničko</w:t>
      </w:r>
      <w:proofErr w:type="spellEnd"/>
      <w:r w:rsidRPr="00A06F67">
        <w:t xml:space="preserve"> </w:t>
      </w:r>
      <w:proofErr w:type="spellStart"/>
      <w:r w:rsidRPr="00A06F67">
        <w:t>upravljanje</w:t>
      </w:r>
      <w:proofErr w:type="spellEnd"/>
      <w:r w:rsidRPr="00A06F67">
        <w:t xml:space="preserve"> </w:t>
      </w:r>
      <w:proofErr w:type="spellStart"/>
      <w:r w:rsidRPr="00A06F67">
        <w:t>akumulacijom</w:t>
      </w:r>
      <w:proofErr w:type="spellEnd"/>
      <w:r w:rsidR="00EE49FC">
        <w:t>;</w:t>
      </w:r>
      <w:r w:rsidRPr="00A06F67">
        <w:t xml:space="preserve"> </w:t>
      </w:r>
    </w:p>
    <w:p w14:paraId="353548C2" w14:textId="77777777" w:rsidR="00177848" w:rsidRPr="00A06F67" w:rsidRDefault="00177848" w:rsidP="006500B8">
      <w:pPr>
        <w:numPr>
          <w:ilvl w:val="0"/>
          <w:numId w:val="178"/>
        </w:numPr>
        <w:spacing w:before="0" w:after="0"/>
      </w:pPr>
      <w:proofErr w:type="spellStart"/>
      <w:r w:rsidRPr="00A06F67">
        <w:t>ekološke</w:t>
      </w:r>
      <w:proofErr w:type="spellEnd"/>
      <w:r w:rsidRPr="00A06F67">
        <w:t xml:space="preserve"> </w:t>
      </w:r>
      <w:proofErr w:type="spellStart"/>
      <w:r w:rsidRPr="00A06F67">
        <w:t>garancije</w:t>
      </w:r>
      <w:proofErr w:type="spellEnd"/>
      <w:r w:rsidR="00A60A3E">
        <w:t>.</w:t>
      </w:r>
      <w:r w:rsidRPr="00A06F67">
        <w:t xml:space="preserve"> </w:t>
      </w:r>
    </w:p>
    <w:p w14:paraId="58350986" w14:textId="77777777" w:rsidR="00177848" w:rsidRPr="00A06F67" w:rsidRDefault="00177848" w:rsidP="006500B8">
      <w:proofErr w:type="spellStart"/>
      <w:r w:rsidRPr="00A06F67">
        <w:t>Međutim</w:t>
      </w:r>
      <w:proofErr w:type="spellEnd"/>
      <w:r w:rsidRPr="00A06F67">
        <w:t xml:space="preserve">, da bi </w:t>
      </w:r>
      <w:proofErr w:type="spellStart"/>
      <w:r>
        <w:t>ovi</w:t>
      </w:r>
      <w:proofErr w:type="spellEnd"/>
      <w:r>
        <w:t xml:space="preserve"> </w:t>
      </w:r>
      <w:proofErr w:type="spellStart"/>
      <w:r w:rsidRPr="00A06F67">
        <w:t>zahtjevi</w:t>
      </w:r>
      <w:proofErr w:type="spellEnd"/>
      <w:r w:rsidRPr="00A06F67">
        <w:t xml:space="preserve"> </w:t>
      </w:r>
      <w:proofErr w:type="spellStart"/>
      <w:r w:rsidRPr="00A06F67">
        <w:t>bili</w:t>
      </w:r>
      <w:proofErr w:type="spellEnd"/>
      <w:r w:rsidRPr="00A06F67">
        <w:t xml:space="preserve"> </w:t>
      </w:r>
      <w:proofErr w:type="spellStart"/>
      <w:r w:rsidRPr="00A06F67">
        <w:t>pravno</w:t>
      </w:r>
      <w:proofErr w:type="spellEnd"/>
      <w:r w:rsidRPr="00A06F67">
        <w:t xml:space="preserve"> </w:t>
      </w:r>
      <w:proofErr w:type="spellStart"/>
      <w:r w:rsidRPr="00A06F67">
        <w:t>izvršivi</w:t>
      </w:r>
      <w:proofErr w:type="spellEnd"/>
      <w:r w:rsidRPr="00A06F67">
        <w:t xml:space="preserve">, </w:t>
      </w:r>
      <w:proofErr w:type="spellStart"/>
      <w:r>
        <w:t>neophodno</w:t>
      </w:r>
      <w:proofErr w:type="spellEnd"/>
      <w:r>
        <w:t xml:space="preserve"> </w:t>
      </w:r>
      <w:proofErr w:type="spellStart"/>
      <w:r>
        <w:t>aktivirati</w:t>
      </w:r>
      <w:proofErr w:type="spellEnd"/>
      <w:r>
        <w:t xml:space="preserve"> </w:t>
      </w:r>
      <w:proofErr w:type="spellStart"/>
      <w:r>
        <w:t>jedan</w:t>
      </w:r>
      <w:proofErr w:type="spellEnd"/>
      <w:r>
        <w:t xml:space="preserve"> </w:t>
      </w:r>
      <w:proofErr w:type="spellStart"/>
      <w:r>
        <w:t>od</w:t>
      </w:r>
      <w:proofErr w:type="spellEnd"/>
      <w:r>
        <w:t xml:space="preserve"> </w:t>
      </w:r>
      <w:proofErr w:type="spellStart"/>
      <w:r>
        <w:t>sledećih</w:t>
      </w:r>
      <w:proofErr w:type="spellEnd"/>
      <w:r>
        <w:t xml:space="preserve"> </w:t>
      </w:r>
      <w:proofErr w:type="spellStart"/>
      <w:r>
        <w:t>mehanizma</w:t>
      </w:r>
      <w:proofErr w:type="spellEnd"/>
      <w:r w:rsidRPr="00A06F67">
        <w:t>:</w:t>
      </w:r>
    </w:p>
    <w:p w14:paraId="05BB4BB9" w14:textId="77777777" w:rsidR="00177848" w:rsidRDefault="00177848" w:rsidP="006500B8">
      <w:pPr>
        <w:numPr>
          <w:ilvl w:val="0"/>
          <w:numId w:val="179"/>
        </w:numPr>
        <w:spacing w:before="0" w:after="160"/>
      </w:pPr>
      <w:proofErr w:type="spellStart"/>
      <w:r>
        <w:t>inisistirati</w:t>
      </w:r>
      <w:proofErr w:type="spellEnd"/>
      <w:r>
        <w:t xml:space="preserve"> </w:t>
      </w:r>
      <w:proofErr w:type="spellStart"/>
      <w:r>
        <w:t>na</w:t>
      </w:r>
      <w:proofErr w:type="spellEnd"/>
      <w:r>
        <w:t xml:space="preserve"> </w:t>
      </w:r>
      <w:proofErr w:type="spellStart"/>
      <w:r>
        <w:t>potpisivanju</w:t>
      </w:r>
      <w:proofErr w:type="spellEnd"/>
      <w:r>
        <w:t xml:space="preserve"> </w:t>
      </w:r>
      <w:proofErr w:type="spellStart"/>
      <w:r>
        <w:t>me</w:t>
      </w:r>
      <w:r w:rsidR="00CD14D6">
        <w:t>đ</w:t>
      </w:r>
      <w:r>
        <w:t>udržanog</w:t>
      </w:r>
      <w:proofErr w:type="spellEnd"/>
      <w:r>
        <w:t xml:space="preserve"> </w:t>
      </w:r>
      <w:proofErr w:type="spellStart"/>
      <w:r>
        <w:t>sporazuma</w:t>
      </w:r>
      <w:proofErr w:type="spellEnd"/>
      <w:r>
        <w:t xml:space="preserve">, </w:t>
      </w:r>
    </w:p>
    <w:p w14:paraId="7D54BD36" w14:textId="77777777" w:rsidR="00177848" w:rsidRPr="00A06F67" w:rsidRDefault="00177848" w:rsidP="006500B8">
      <w:proofErr w:type="spellStart"/>
      <w:r>
        <w:t>ili</w:t>
      </w:r>
      <w:proofErr w:type="spellEnd"/>
      <w:r>
        <w:t xml:space="preserve"> </w:t>
      </w:r>
      <w:proofErr w:type="spellStart"/>
      <w:r>
        <w:t>ako</w:t>
      </w:r>
      <w:proofErr w:type="spellEnd"/>
      <w:r>
        <w:t xml:space="preserve"> ne: </w:t>
      </w:r>
    </w:p>
    <w:p w14:paraId="36EBCBFC" w14:textId="77777777" w:rsidR="00CD14D6" w:rsidRDefault="00177848" w:rsidP="006500B8">
      <w:pPr>
        <w:pStyle w:val="ListParagraph"/>
        <w:numPr>
          <w:ilvl w:val="0"/>
          <w:numId w:val="193"/>
        </w:numPr>
      </w:pPr>
      <w:proofErr w:type="spellStart"/>
      <w:r>
        <w:t>aktiviranje</w:t>
      </w:r>
      <w:proofErr w:type="spellEnd"/>
      <w:r>
        <w:t xml:space="preserve"> </w:t>
      </w:r>
      <w:proofErr w:type="spellStart"/>
      <w:r w:rsidRPr="00A06F67">
        <w:t>arbitraž</w:t>
      </w:r>
      <w:r>
        <w:t>nog</w:t>
      </w:r>
      <w:proofErr w:type="spellEnd"/>
      <w:r>
        <w:t xml:space="preserve"> </w:t>
      </w:r>
      <w:proofErr w:type="spellStart"/>
      <w:r>
        <w:t>postupka</w:t>
      </w:r>
      <w:proofErr w:type="spellEnd"/>
      <w:r w:rsidRPr="00A06F67">
        <w:t xml:space="preserve">, </w:t>
      </w:r>
    </w:p>
    <w:p w14:paraId="0EFD56B2" w14:textId="184E8996" w:rsidR="00C37959" w:rsidRPr="00BE07DE" w:rsidRDefault="00177848" w:rsidP="006500B8">
      <w:pPr>
        <w:rPr>
          <w:color w:val="000000" w:themeColor="text1"/>
        </w:rPr>
      </w:pPr>
      <w:proofErr w:type="spellStart"/>
      <w:r w:rsidRPr="00BE07DE">
        <w:rPr>
          <w:color w:val="000000" w:themeColor="text1"/>
        </w:rPr>
        <w:t>ili</w:t>
      </w:r>
      <w:proofErr w:type="spellEnd"/>
      <w:r w:rsidRPr="00BE07DE">
        <w:rPr>
          <w:color w:val="000000" w:themeColor="text1"/>
        </w:rPr>
        <w:t xml:space="preserve"> </w:t>
      </w:r>
      <w:proofErr w:type="spellStart"/>
      <w:r w:rsidRPr="00BE07DE">
        <w:rPr>
          <w:color w:val="000000" w:themeColor="text1"/>
        </w:rPr>
        <w:t>aktivir</w:t>
      </w:r>
      <w:r w:rsidR="00CD14D6" w:rsidRPr="00BE07DE">
        <w:rPr>
          <w:color w:val="000000" w:themeColor="text1"/>
        </w:rPr>
        <w:t>a</w:t>
      </w:r>
      <w:r w:rsidRPr="00BE07DE">
        <w:rPr>
          <w:color w:val="000000" w:themeColor="text1"/>
        </w:rPr>
        <w:t>nje</w:t>
      </w:r>
      <w:proofErr w:type="spellEnd"/>
      <w:r w:rsidRPr="00BE07DE">
        <w:rPr>
          <w:color w:val="000000" w:themeColor="text1"/>
        </w:rPr>
        <w:t xml:space="preserve"> </w:t>
      </w:r>
      <w:proofErr w:type="spellStart"/>
      <w:r w:rsidRPr="00BE07DE">
        <w:rPr>
          <w:color w:val="000000" w:themeColor="text1"/>
        </w:rPr>
        <w:t>međunarodni</w:t>
      </w:r>
      <w:proofErr w:type="spellEnd"/>
      <w:r w:rsidRPr="00BE07DE">
        <w:rPr>
          <w:color w:val="000000" w:themeColor="text1"/>
        </w:rPr>
        <w:t xml:space="preserve"> </w:t>
      </w:r>
      <w:proofErr w:type="spellStart"/>
      <w:r w:rsidRPr="00BE07DE">
        <w:rPr>
          <w:color w:val="000000" w:themeColor="text1"/>
        </w:rPr>
        <w:t>sudskog</w:t>
      </w:r>
      <w:proofErr w:type="spellEnd"/>
      <w:r w:rsidRPr="00BE07DE">
        <w:rPr>
          <w:color w:val="000000" w:themeColor="text1"/>
        </w:rPr>
        <w:t xml:space="preserve"> </w:t>
      </w:r>
      <w:proofErr w:type="spellStart"/>
      <w:r w:rsidRPr="00BE07DE">
        <w:rPr>
          <w:color w:val="000000" w:themeColor="text1"/>
        </w:rPr>
        <w:t>postupaka</w:t>
      </w:r>
      <w:proofErr w:type="spellEnd"/>
      <w:r w:rsidRPr="00BE07DE">
        <w:rPr>
          <w:color w:val="000000" w:themeColor="text1"/>
        </w:rPr>
        <w:t>.</w:t>
      </w:r>
    </w:p>
    <w:p w14:paraId="5A04ED76" w14:textId="35BD5FA6" w:rsidR="0019413F" w:rsidRPr="00BE07DE" w:rsidRDefault="003D2FED" w:rsidP="006500B8">
      <w:proofErr w:type="spellStart"/>
      <w:r w:rsidRPr="00BE07DE">
        <w:t>Imajući</w:t>
      </w:r>
      <w:proofErr w:type="spellEnd"/>
      <w:r w:rsidRPr="00BE07DE">
        <w:t xml:space="preserve"> u </w:t>
      </w:r>
      <w:proofErr w:type="spellStart"/>
      <w:r w:rsidRPr="00BE07DE">
        <w:t>vidu</w:t>
      </w:r>
      <w:proofErr w:type="spellEnd"/>
      <w:r w:rsidRPr="00BE07DE">
        <w:t xml:space="preserve"> </w:t>
      </w:r>
      <w:proofErr w:type="spellStart"/>
      <w:r w:rsidRPr="00BE07DE">
        <w:t>značaj</w:t>
      </w:r>
      <w:proofErr w:type="spellEnd"/>
      <w:r w:rsidRPr="00BE07DE">
        <w:t xml:space="preserve"> </w:t>
      </w:r>
      <w:proofErr w:type="spellStart"/>
      <w:r w:rsidRPr="00BE07DE">
        <w:t>pitanja</w:t>
      </w:r>
      <w:proofErr w:type="spellEnd"/>
      <w:r w:rsidRPr="00BE07DE">
        <w:t xml:space="preserve"> </w:t>
      </w:r>
      <w:proofErr w:type="spellStart"/>
      <w:r w:rsidRPr="00BE07DE">
        <w:t>prekograničnog</w:t>
      </w:r>
      <w:proofErr w:type="spellEnd"/>
      <w:r w:rsidRPr="00BE07DE">
        <w:t xml:space="preserve"> </w:t>
      </w:r>
      <w:proofErr w:type="spellStart"/>
      <w:r w:rsidRPr="00BE07DE">
        <w:t>korišćenja</w:t>
      </w:r>
      <w:proofErr w:type="spellEnd"/>
      <w:r w:rsidRPr="00BE07DE">
        <w:t xml:space="preserve"> </w:t>
      </w:r>
      <w:proofErr w:type="spellStart"/>
      <w:r w:rsidRPr="00BE07DE">
        <w:t>voda</w:t>
      </w:r>
      <w:proofErr w:type="spellEnd"/>
      <w:r w:rsidRPr="00BE07DE">
        <w:t xml:space="preserve"> </w:t>
      </w:r>
      <w:proofErr w:type="spellStart"/>
      <w:r w:rsidRPr="00BE07DE">
        <w:t>i</w:t>
      </w:r>
      <w:proofErr w:type="spellEnd"/>
      <w:r w:rsidRPr="00BE07DE">
        <w:t xml:space="preserve"> </w:t>
      </w:r>
      <w:proofErr w:type="spellStart"/>
      <w:r w:rsidRPr="00BE07DE">
        <w:t>hidroenergetskog</w:t>
      </w:r>
      <w:proofErr w:type="spellEnd"/>
      <w:r w:rsidRPr="00BE07DE">
        <w:t xml:space="preserve"> </w:t>
      </w:r>
      <w:proofErr w:type="spellStart"/>
      <w:r w:rsidRPr="00BE07DE">
        <w:t>potencijala</w:t>
      </w:r>
      <w:proofErr w:type="spellEnd"/>
      <w:r w:rsidRPr="00BE07DE">
        <w:t xml:space="preserve"> </w:t>
      </w:r>
      <w:proofErr w:type="spellStart"/>
      <w:r w:rsidRPr="00BE07DE">
        <w:t>sistema</w:t>
      </w:r>
      <w:proofErr w:type="spellEnd"/>
      <w:r w:rsidRPr="00BE07DE">
        <w:t xml:space="preserve"> </w:t>
      </w:r>
      <w:proofErr w:type="spellStart"/>
      <w:r w:rsidRPr="00BE07DE">
        <w:t>Trebišnjice</w:t>
      </w:r>
      <w:proofErr w:type="spellEnd"/>
      <w:r w:rsidRPr="00BE07DE">
        <w:t xml:space="preserve">, </w:t>
      </w:r>
      <w:proofErr w:type="spellStart"/>
      <w:r w:rsidRPr="00BE07DE">
        <w:t>jedan</w:t>
      </w:r>
      <w:proofErr w:type="spellEnd"/>
      <w:r w:rsidRPr="00BE07DE">
        <w:t xml:space="preserve"> od </w:t>
      </w:r>
      <w:proofErr w:type="spellStart"/>
      <w:r w:rsidRPr="00BE07DE">
        <w:t>prioritetnih</w:t>
      </w:r>
      <w:proofErr w:type="spellEnd"/>
      <w:r w:rsidRPr="00BE07DE">
        <w:t xml:space="preserve"> </w:t>
      </w:r>
      <w:proofErr w:type="spellStart"/>
      <w:r w:rsidRPr="00BE07DE">
        <w:t>daljih</w:t>
      </w:r>
      <w:proofErr w:type="spellEnd"/>
      <w:r w:rsidRPr="00BE07DE">
        <w:t xml:space="preserve"> </w:t>
      </w:r>
      <w:proofErr w:type="spellStart"/>
      <w:r w:rsidRPr="00BE07DE">
        <w:t>koraka</w:t>
      </w:r>
      <w:proofErr w:type="spellEnd"/>
      <w:r w:rsidRPr="00BE07DE">
        <w:t xml:space="preserve"> </w:t>
      </w:r>
      <w:proofErr w:type="spellStart"/>
      <w:r w:rsidRPr="00BE07DE">
        <w:t>treba</w:t>
      </w:r>
      <w:proofErr w:type="spellEnd"/>
      <w:r w:rsidRPr="00BE07DE">
        <w:t xml:space="preserve"> da </w:t>
      </w:r>
      <w:proofErr w:type="spellStart"/>
      <w:r w:rsidRPr="00BE07DE">
        <w:t>bude</w:t>
      </w:r>
      <w:proofErr w:type="spellEnd"/>
      <w:r w:rsidRPr="00BE07DE">
        <w:t xml:space="preserve"> </w:t>
      </w:r>
      <w:proofErr w:type="spellStart"/>
      <w:r w:rsidRPr="00BE07DE">
        <w:t>formiranje</w:t>
      </w:r>
      <w:proofErr w:type="spellEnd"/>
      <w:r w:rsidRPr="00BE07DE">
        <w:t xml:space="preserve"> </w:t>
      </w:r>
      <w:proofErr w:type="spellStart"/>
      <w:r w:rsidRPr="00BE07DE">
        <w:t>zajedničkog</w:t>
      </w:r>
      <w:proofErr w:type="spellEnd"/>
      <w:r w:rsidRPr="00BE07DE">
        <w:t xml:space="preserve"> </w:t>
      </w:r>
      <w:proofErr w:type="spellStart"/>
      <w:r w:rsidRPr="00BE07DE">
        <w:t>tehničkog</w:t>
      </w:r>
      <w:proofErr w:type="spellEnd"/>
      <w:r w:rsidRPr="00BE07DE">
        <w:t xml:space="preserve"> </w:t>
      </w:r>
      <w:proofErr w:type="spellStart"/>
      <w:r w:rsidRPr="00BE07DE">
        <w:t>tijela</w:t>
      </w:r>
      <w:proofErr w:type="spellEnd"/>
      <w:r w:rsidRPr="00BE07DE">
        <w:t xml:space="preserve"> </w:t>
      </w:r>
      <w:proofErr w:type="spellStart"/>
      <w:r w:rsidRPr="00BE07DE">
        <w:t>Crne</w:t>
      </w:r>
      <w:proofErr w:type="spellEnd"/>
      <w:r w:rsidRPr="00BE07DE">
        <w:t xml:space="preserve"> Gore </w:t>
      </w:r>
      <w:proofErr w:type="spellStart"/>
      <w:r w:rsidRPr="00BE07DE">
        <w:t>i</w:t>
      </w:r>
      <w:proofErr w:type="spellEnd"/>
      <w:r w:rsidRPr="00BE07DE">
        <w:t xml:space="preserve"> </w:t>
      </w:r>
      <w:proofErr w:type="spellStart"/>
      <w:r w:rsidRPr="00BE07DE">
        <w:t>Bosne</w:t>
      </w:r>
      <w:proofErr w:type="spellEnd"/>
      <w:r w:rsidRPr="00BE07DE">
        <w:t xml:space="preserve"> </w:t>
      </w:r>
      <w:proofErr w:type="spellStart"/>
      <w:r w:rsidRPr="00BE07DE">
        <w:t>i</w:t>
      </w:r>
      <w:proofErr w:type="spellEnd"/>
      <w:r w:rsidRPr="00BE07DE">
        <w:t xml:space="preserve"> </w:t>
      </w:r>
      <w:proofErr w:type="spellStart"/>
      <w:r w:rsidRPr="00BE07DE">
        <w:t>Hercegovine</w:t>
      </w:r>
      <w:proofErr w:type="spellEnd"/>
      <w:r w:rsidRPr="00BE07DE">
        <w:t xml:space="preserve">. </w:t>
      </w:r>
      <w:proofErr w:type="spellStart"/>
      <w:r w:rsidRPr="00BE07DE">
        <w:t>Zadatak</w:t>
      </w:r>
      <w:proofErr w:type="spellEnd"/>
      <w:r w:rsidRPr="00BE07DE">
        <w:t xml:space="preserve"> </w:t>
      </w:r>
      <w:proofErr w:type="spellStart"/>
      <w:r w:rsidRPr="00BE07DE">
        <w:t>ovog</w:t>
      </w:r>
      <w:proofErr w:type="spellEnd"/>
      <w:r w:rsidRPr="00BE07DE">
        <w:t xml:space="preserve"> </w:t>
      </w:r>
      <w:proofErr w:type="spellStart"/>
      <w:r w:rsidRPr="00BE07DE">
        <w:t>tijela</w:t>
      </w:r>
      <w:proofErr w:type="spellEnd"/>
      <w:r w:rsidRPr="00BE07DE">
        <w:t xml:space="preserve"> bio bi da, </w:t>
      </w:r>
      <w:proofErr w:type="spellStart"/>
      <w:r w:rsidRPr="00BE07DE">
        <w:t>na</w:t>
      </w:r>
      <w:proofErr w:type="spellEnd"/>
      <w:r w:rsidRPr="00BE07DE">
        <w:t xml:space="preserve"> </w:t>
      </w:r>
      <w:proofErr w:type="spellStart"/>
      <w:r w:rsidRPr="00BE07DE">
        <w:t>osnovu</w:t>
      </w:r>
      <w:proofErr w:type="spellEnd"/>
      <w:r w:rsidRPr="00BE07DE">
        <w:t xml:space="preserve"> </w:t>
      </w:r>
      <w:proofErr w:type="spellStart"/>
      <w:r w:rsidRPr="00BE07DE">
        <w:t>zajednički</w:t>
      </w:r>
      <w:proofErr w:type="spellEnd"/>
      <w:r w:rsidRPr="00BE07DE">
        <w:t xml:space="preserve"> </w:t>
      </w:r>
      <w:proofErr w:type="spellStart"/>
      <w:r w:rsidRPr="00BE07DE">
        <w:t>usaglašene</w:t>
      </w:r>
      <w:proofErr w:type="spellEnd"/>
      <w:r w:rsidRPr="00BE07DE">
        <w:t xml:space="preserve"> </w:t>
      </w:r>
      <w:proofErr w:type="spellStart"/>
      <w:r w:rsidRPr="00BE07DE">
        <w:t>metodologije</w:t>
      </w:r>
      <w:proofErr w:type="spellEnd"/>
      <w:r w:rsidRPr="00BE07DE">
        <w:t xml:space="preserve"> </w:t>
      </w:r>
      <w:proofErr w:type="spellStart"/>
      <w:r w:rsidRPr="00BE07DE">
        <w:t>i</w:t>
      </w:r>
      <w:proofErr w:type="spellEnd"/>
      <w:r w:rsidRPr="00BE07DE">
        <w:t xml:space="preserve"> </w:t>
      </w:r>
      <w:proofErr w:type="spellStart"/>
      <w:r w:rsidRPr="00BE07DE">
        <w:t>dostupnih</w:t>
      </w:r>
      <w:proofErr w:type="spellEnd"/>
      <w:r w:rsidRPr="00BE07DE">
        <w:t xml:space="preserve"> </w:t>
      </w:r>
      <w:proofErr w:type="spellStart"/>
      <w:r w:rsidRPr="00BE07DE">
        <w:t>hidroloških</w:t>
      </w:r>
      <w:proofErr w:type="spellEnd"/>
      <w:r w:rsidRPr="00BE07DE">
        <w:t xml:space="preserve">, </w:t>
      </w:r>
      <w:proofErr w:type="spellStart"/>
      <w:r w:rsidRPr="00BE07DE">
        <w:t>energetskih</w:t>
      </w:r>
      <w:proofErr w:type="spellEnd"/>
      <w:r w:rsidRPr="00BE07DE">
        <w:t xml:space="preserve">, </w:t>
      </w:r>
      <w:proofErr w:type="spellStart"/>
      <w:r w:rsidRPr="00BE07DE">
        <w:t>prostorno-planskih</w:t>
      </w:r>
      <w:proofErr w:type="spellEnd"/>
      <w:r w:rsidRPr="00BE07DE">
        <w:t xml:space="preserve"> </w:t>
      </w:r>
      <w:proofErr w:type="spellStart"/>
      <w:r w:rsidRPr="00BE07DE">
        <w:t>i</w:t>
      </w:r>
      <w:proofErr w:type="spellEnd"/>
      <w:r w:rsidRPr="00BE07DE">
        <w:t xml:space="preserve"> </w:t>
      </w:r>
      <w:proofErr w:type="spellStart"/>
      <w:r w:rsidRPr="00BE07DE">
        <w:t>ekonomskih</w:t>
      </w:r>
      <w:proofErr w:type="spellEnd"/>
      <w:r w:rsidRPr="00BE07DE">
        <w:t xml:space="preserve"> </w:t>
      </w:r>
      <w:proofErr w:type="spellStart"/>
      <w:r w:rsidRPr="00BE07DE">
        <w:t>podataka</w:t>
      </w:r>
      <w:proofErr w:type="spellEnd"/>
      <w:r w:rsidRPr="00BE07DE">
        <w:t xml:space="preserve">, </w:t>
      </w:r>
      <w:proofErr w:type="spellStart"/>
      <w:r w:rsidRPr="00BE07DE">
        <w:t>izvrši</w:t>
      </w:r>
      <w:proofErr w:type="spellEnd"/>
      <w:r w:rsidRPr="00BE07DE">
        <w:t xml:space="preserve"> </w:t>
      </w:r>
      <w:proofErr w:type="spellStart"/>
      <w:r w:rsidRPr="00BE07DE">
        <w:t>kvantifikaciju</w:t>
      </w:r>
      <w:proofErr w:type="spellEnd"/>
      <w:r w:rsidRPr="00BE07DE">
        <w:t xml:space="preserve"> </w:t>
      </w:r>
      <w:proofErr w:type="spellStart"/>
      <w:r w:rsidRPr="00BE07DE">
        <w:t>doprinosa</w:t>
      </w:r>
      <w:proofErr w:type="spellEnd"/>
      <w:r w:rsidRPr="00BE07DE">
        <w:t xml:space="preserve"> </w:t>
      </w:r>
      <w:proofErr w:type="spellStart"/>
      <w:r w:rsidRPr="00BE07DE">
        <w:t>voda</w:t>
      </w:r>
      <w:proofErr w:type="spellEnd"/>
      <w:r w:rsidRPr="00BE07DE">
        <w:t xml:space="preserve"> </w:t>
      </w:r>
      <w:proofErr w:type="spellStart"/>
      <w:r w:rsidRPr="00BE07DE">
        <w:t>sa</w:t>
      </w:r>
      <w:proofErr w:type="spellEnd"/>
      <w:r w:rsidRPr="00BE07DE">
        <w:t xml:space="preserve"> </w:t>
      </w:r>
      <w:proofErr w:type="spellStart"/>
      <w:r w:rsidRPr="00BE07DE">
        <w:t>teritorije</w:t>
      </w:r>
      <w:proofErr w:type="spellEnd"/>
      <w:r w:rsidRPr="00BE07DE">
        <w:t xml:space="preserve"> </w:t>
      </w:r>
      <w:proofErr w:type="spellStart"/>
      <w:r w:rsidRPr="00BE07DE">
        <w:t>Crne</w:t>
      </w:r>
      <w:proofErr w:type="spellEnd"/>
      <w:r w:rsidRPr="00BE07DE">
        <w:t xml:space="preserve"> Gore </w:t>
      </w:r>
      <w:proofErr w:type="spellStart"/>
      <w:r w:rsidRPr="00BE07DE">
        <w:t>ukupnom</w:t>
      </w:r>
      <w:proofErr w:type="spellEnd"/>
      <w:r w:rsidRPr="00BE07DE">
        <w:t xml:space="preserve"> </w:t>
      </w:r>
      <w:proofErr w:type="spellStart"/>
      <w:r w:rsidRPr="00BE07DE">
        <w:t>hidroenergetskom</w:t>
      </w:r>
      <w:proofErr w:type="spellEnd"/>
      <w:r w:rsidRPr="00BE07DE">
        <w:t xml:space="preserve"> </w:t>
      </w:r>
      <w:proofErr w:type="spellStart"/>
      <w:r w:rsidRPr="00BE07DE">
        <w:t>potencijalu</w:t>
      </w:r>
      <w:proofErr w:type="spellEnd"/>
      <w:r w:rsidRPr="00BE07DE">
        <w:t xml:space="preserve"> </w:t>
      </w:r>
      <w:proofErr w:type="spellStart"/>
      <w:r w:rsidRPr="00BE07DE">
        <w:t>sistema</w:t>
      </w:r>
      <w:proofErr w:type="spellEnd"/>
      <w:r w:rsidRPr="00BE07DE">
        <w:t xml:space="preserve"> </w:t>
      </w:r>
      <w:proofErr w:type="spellStart"/>
      <w:r w:rsidRPr="00BE07DE">
        <w:t>Trebišnjice</w:t>
      </w:r>
      <w:proofErr w:type="spellEnd"/>
      <w:r w:rsidRPr="00BE07DE">
        <w:t xml:space="preserve">, </w:t>
      </w:r>
      <w:proofErr w:type="spellStart"/>
      <w:r w:rsidRPr="00BE07DE">
        <w:t>kao</w:t>
      </w:r>
      <w:proofErr w:type="spellEnd"/>
      <w:r w:rsidRPr="00BE07DE">
        <w:t xml:space="preserve"> </w:t>
      </w:r>
      <w:proofErr w:type="spellStart"/>
      <w:r w:rsidRPr="00BE07DE">
        <w:t>i</w:t>
      </w:r>
      <w:proofErr w:type="spellEnd"/>
      <w:r w:rsidRPr="00BE07DE">
        <w:t xml:space="preserve"> </w:t>
      </w:r>
      <w:proofErr w:type="spellStart"/>
      <w:r w:rsidRPr="00BE07DE">
        <w:t>procjenu</w:t>
      </w:r>
      <w:proofErr w:type="spellEnd"/>
      <w:r w:rsidRPr="00BE07DE">
        <w:t xml:space="preserve"> </w:t>
      </w:r>
      <w:proofErr w:type="spellStart"/>
      <w:r w:rsidRPr="00BE07DE">
        <w:t>eventualnih</w:t>
      </w:r>
      <w:proofErr w:type="spellEnd"/>
      <w:r w:rsidRPr="00BE07DE">
        <w:t xml:space="preserve"> </w:t>
      </w:r>
      <w:proofErr w:type="spellStart"/>
      <w:r w:rsidRPr="00BE07DE">
        <w:t>hidroenergetskih</w:t>
      </w:r>
      <w:proofErr w:type="spellEnd"/>
      <w:r w:rsidRPr="00BE07DE">
        <w:t xml:space="preserve"> </w:t>
      </w:r>
      <w:proofErr w:type="spellStart"/>
      <w:r w:rsidRPr="00BE07DE">
        <w:t>gubitaka</w:t>
      </w:r>
      <w:proofErr w:type="spellEnd"/>
      <w:r w:rsidRPr="00BE07DE">
        <w:t xml:space="preserve"> </w:t>
      </w:r>
      <w:proofErr w:type="spellStart"/>
      <w:r w:rsidRPr="00BE07DE">
        <w:t>i</w:t>
      </w:r>
      <w:proofErr w:type="spellEnd"/>
      <w:r w:rsidRPr="00BE07DE">
        <w:t xml:space="preserve"> </w:t>
      </w:r>
      <w:proofErr w:type="spellStart"/>
      <w:r w:rsidRPr="00BE07DE">
        <w:t>drugih</w:t>
      </w:r>
      <w:proofErr w:type="spellEnd"/>
      <w:r w:rsidRPr="00BE07DE">
        <w:t xml:space="preserve"> </w:t>
      </w:r>
      <w:proofErr w:type="spellStart"/>
      <w:r w:rsidRPr="00BE07DE">
        <w:t>posljedica</w:t>
      </w:r>
      <w:proofErr w:type="spellEnd"/>
      <w:r w:rsidRPr="00BE07DE">
        <w:t xml:space="preserve"> po </w:t>
      </w:r>
      <w:proofErr w:type="spellStart"/>
      <w:r w:rsidRPr="00BE07DE">
        <w:t>Crnu</w:t>
      </w:r>
      <w:proofErr w:type="spellEnd"/>
      <w:r w:rsidRPr="00BE07DE">
        <w:t xml:space="preserve"> </w:t>
      </w:r>
      <w:proofErr w:type="spellStart"/>
      <w:r w:rsidRPr="00BE07DE">
        <w:t>Goru</w:t>
      </w:r>
      <w:proofErr w:type="spellEnd"/>
      <w:r w:rsidRPr="00BE07DE">
        <w:t xml:space="preserve">. </w:t>
      </w:r>
      <w:proofErr w:type="spellStart"/>
      <w:r w:rsidRPr="00BE07DE">
        <w:t>Rezultati</w:t>
      </w:r>
      <w:proofErr w:type="spellEnd"/>
      <w:r w:rsidRPr="00BE07DE">
        <w:t xml:space="preserve"> rada </w:t>
      </w:r>
      <w:proofErr w:type="spellStart"/>
      <w:r w:rsidRPr="00BE07DE">
        <w:t>ovog</w:t>
      </w:r>
      <w:proofErr w:type="spellEnd"/>
      <w:r w:rsidRPr="00BE07DE">
        <w:t xml:space="preserve"> </w:t>
      </w:r>
      <w:proofErr w:type="spellStart"/>
      <w:r w:rsidRPr="00BE07DE">
        <w:t>tijela</w:t>
      </w:r>
      <w:proofErr w:type="spellEnd"/>
      <w:r w:rsidRPr="00BE07DE">
        <w:t xml:space="preserve"> </w:t>
      </w:r>
      <w:proofErr w:type="spellStart"/>
      <w:r w:rsidRPr="00BE07DE">
        <w:t>predstavljali</w:t>
      </w:r>
      <w:proofErr w:type="spellEnd"/>
      <w:r w:rsidRPr="00BE07DE">
        <w:t xml:space="preserve"> </w:t>
      </w:r>
      <w:proofErr w:type="spellStart"/>
      <w:r w:rsidRPr="00BE07DE">
        <w:t>bi</w:t>
      </w:r>
      <w:proofErr w:type="spellEnd"/>
      <w:r w:rsidRPr="00BE07DE">
        <w:t xml:space="preserve"> </w:t>
      </w:r>
      <w:proofErr w:type="spellStart"/>
      <w:r w:rsidRPr="00BE07DE">
        <w:t>stručnu</w:t>
      </w:r>
      <w:proofErr w:type="spellEnd"/>
      <w:r w:rsidRPr="00BE07DE">
        <w:t xml:space="preserve"> </w:t>
      </w:r>
      <w:proofErr w:type="spellStart"/>
      <w:r w:rsidRPr="00BE07DE">
        <w:t>osnovu</w:t>
      </w:r>
      <w:proofErr w:type="spellEnd"/>
      <w:r w:rsidRPr="00BE07DE">
        <w:t xml:space="preserve"> za </w:t>
      </w:r>
      <w:proofErr w:type="spellStart"/>
      <w:r w:rsidRPr="00BE07DE">
        <w:t>nastavak</w:t>
      </w:r>
      <w:proofErr w:type="spellEnd"/>
      <w:r w:rsidRPr="00BE07DE">
        <w:t xml:space="preserve"> </w:t>
      </w:r>
      <w:proofErr w:type="spellStart"/>
      <w:r w:rsidRPr="00BE07DE">
        <w:t>bilateralnih</w:t>
      </w:r>
      <w:proofErr w:type="spellEnd"/>
      <w:r w:rsidRPr="00BE07DE">
        <w:t xml:space="preserve"> </w:t>
      </w:r>
      <w:proofErr w:type="spellStart"/>
      <w:r w:rsidRPr="00BE07DE">
        <w:t>pregovora</w:t>
      </w:r>
      <w:proofErr w:type="spellEnd"/>
      <w:r w:rsidRPr="00BE07DE">
        <w:t xml:space="preserve">, </w:t>
      </w:r>
      <w:proofErr w:type="spellStart"/>
      <w:r w:rsidRPr="00BE07DE">
        <w:t>definisanje</w:t>
      </w:r>
      <w:proofErr w:type="spellEnd"/>
      <w:r w:rsidRPr="00BE07DE">
        <w:t xml:space="preserve"> </w:t>
      </w:r>
      <w:proofErr w:type="spellStart"/>
      <w:r w:rsidRPr="00BE07DE">
        <w:t>principa</w:t>
      </w:r>
      <w:proofErr w:type="spellEnd"/>
      <w:r w:rsidRPr="00BE07DE">
        <w:t xml:space="preserve"> </w:t>
      </w:r>
      <w:proofErr w:type="spellStart"/>
      <w:r w:rsidRPr="00BE07DE">
        <w:t>pravične</w:t>
      </w:r>
      <w:proofErr w:type="spellEnd"/>
      <w:r w:rsidRPr="00BE07DE">
        <w:t xml:space="preserve"> </w:t>
      </w:r>
      <w:proofErr w:type="spellStart"/>
      <w:r w:rsidRPr="00BE07DE">
        <w:t>raspodjele</w:t>
      </w:r>
      <w:proofErr w:type="spellEnd"/>
      <w:r w:rsidRPr="00BE07DE">
        <w:t xml:space="preserve"> </w:t>
      </w:r>
      <w:proofErr w:type="spellStart"/>
      <w:r w:rsidRPr="00BE07DE">
        <w:t>koristi</w:t>
      </w:r>
      <w:proofErr w:type="spellEnd"/>
      <w:r w:rsidRPr="00BE07DE">
        <w:t xml:space="preserve">, </w:t>
      </w:r>
      <w:proofErr w:type="spellStart"/>
      <w:r w:rsidRPr="00BE07DE">
        <w:t>razmatranje</w:t>
      </w:r>
      <w:proofErr w:type="spellEnd"/>
      <w:r w:rsidRPr="00BE07DE">
        <w:t xml:space="preserve"> </w:t>
      </w:r>
      <w:proofErr w:type="spellStart"/>
      <w:r w:rsidRPr="00BE07DE">
        <w:t>mogućih</w:t>
      </w:r>
      <w:proofErr w:type="spellEnd"/>
      <w:r w:rsidRPr="00BE07DE">
        <w:t xml:space="preserve"> </w:t>
      </w:r>
      <w:proofErr w:type="spellStart"/>
      <w:r w:rsidRPr="00BE07DE">
        <w:t>modela</w:t>
      </w:r>
      <w:proofErr w:type="spellEnd"/>
      <w:r w:rsidRPr="00BE07DE">
        <w:t xml:space="preserve"> </w:t>
      </w:r>
      <w:proofErr w:type="spellStart"/>
      <w:r w:rsidRPr="00BE07DE">
        <w:t>kompenzacije</w:t>
      </w:r>
      <w:proofErr w:type="spellEnd"/>
      <w:r w:rsidRPr="00BE07DE">
        <w:t xml:space="preserve"> </w:t>
      </w:r>
      <w:proofErr w:type="spellStart"/>
      <w:r w:rsidRPr="00BE07DE">
        <w:t>i</w:t>
      </w:r>
      <w:proofErr w:type="spellEnd"/>
      <w:r w:rsidRPr="00BE07DE">
        <w:t xml:space="preserve"> </w:t>
      </w:r>
      <w:proofErr w:type="spellStart"/>
      <w:r w:rsidRPr="00BE07DE">
        <w:t>utvrđivanje</w:t>
      </w:r>
      <w:proofErr w:type="spellEnd"/>
      <w:r w:rsidRPr="00BE07DE">
        <w:t xml:space="preserve"> </w:t>
      </w:r>
      <w:proofErr w:type="spellStart"/>
      <w:r w:rsidRPr="00BE07DE">
        <w:t>obaveza</w:t>
      </w:r>
      <w:proofErr w:type="spellEnd"/>
      <w:r w:rsidRPr="00BE07DE">
        <w:t xml:space="preserve"> u </w:t>
      </w:r>
      <w:proofErr w:type="spellStart"/>
      <w:r w:rsidRPr="00BE07DE">
        <w:t>pogledu</w:t>
      </w:r>
      <w:proofErr w:type="spellEnd"/>
      <w:r w:rsidRPr="00BE07DE">
        <w:t xml:space="preserve"> </w:t>
      </w:r>
      <w:proofErr w:type="spellStart"/>
      <w:r w:rsidRPr="00BE07DE">
        <w:t>zaštite</w:t>
      </w:r>
      <w:proofErr w:type="spellEnd"/>
      <w:r w:rsidRPr="00BE07DE">
        <w:t xml:space="preserve"> </w:t>
      </w:r>
      <w:proofErr w:type="spellStart"/>
      <w:r w:rsidRPr="00BE07DE">
        <w:t>voda</w:t>
      </w:r>
      <w:proofErr w:type="spellEnd"/>
      <w:r w:rsidRPr="00BE07DE">
        <w:t xml:space="preserve">, </w:t>
      </w:r>
      <w:proofErr w:type="spellStart"/>
      <w:r w:rsidRPr="00BE07DE">
        <w:t>režima</w:t>
      </w:r>
      <w:proofErr w:type="spellEnd"/>
      <w:r w:rsidRPr="00BE07DE">
        <w:t xml:space="preserve"> </w:t>
      </w:r>
      <w:proofErr w:type="spellStart"/>
      <w:r w:rsidRPr="00BE07DE">
        <w:t>korišćenja</w:t>
      </w:r>
      <w:proofErr w:type="spellEnd"/>
      <w:r w:rsidRPr="00BE07DE">
        <w:t xml:space="preserve"> </w:t>
      </w:r>
      <w:proofErr w:type="spellStart"/>
      <w:r w:rsidRPr="00BE07DE">
        <w:t>akumulacije</w:t>
      </w:r>
      <w:proofErr w:type="spellEnd"/>
      <w:r w:rsidRPr="00BE07DE">
        <w:t xml:space="preserve"> </w:t>
      </w:r>
      <w:proofErr w:type="spellStart"/>
      <w:r w:rsidRPr="00BE07DE">
        <w:t>i</w:t>
      </w:r>
      <w:proofErr w:type="spellEnd"/>
      <w:r w:rsidRPr="00BE07DE">
        <w:t xml:space="preserve"> </w:t>
      </w:r>
      <w:proofErr w:type="spellStart"/>
      <w:r w:rsidRPr="00BE07DE">
        <w:t>sprječavanja</w:t>
      </w:r>
      <w:proofErr w:type="spellEnd"/>
      <w:r w:rsidRPr="00BE07DE">
        <w:t xml:space="preserve"> </w:t>
      </w:r>
      <w:proofErr w:type="spellStart"/>
      <w:r w:rsidRPr="00BE07DE">
        <w:t>prekograničnih</w:t>
      </w:r>
      <w:proofErr w:type="spellEnd"/>
      <w:r w:rsidRPr="00BE07DE">
        <w:t xml:space="preserve"> </w:t>
      </w:r>
      <w:proofErr w:type="spellStart"/>
      <w:r w:rsidRPr="00BE07DE">
        <w:t>štetnih</w:t>
      </w:r>
      <w:proofErr w:type="spellEnd"/>
      <w:r w:rsidRPr="00BE07DE">
        <w:t xml:space="preserve"> </w:t>
      </w:r>
      <w:proofErr w:type="spellStart"/>
      <w:r w:rsidRPr="00BE07DE">
        <w:t>uticaja</w:t>
      </w:r>
      <w:proofErr w:type="spellEnd"/>
      <w:r w:rsidRPr="00BE07DE">
        <w:t>.</w:t>
      </w:r>
      <w:r w:rsidR="003F6C0B">
        <w:t xml:space="preserve"> </w:t>
      </w:r>
      <w:proofErr w:type="spellStart"/>
      <w:r w:rsidR="0019413F" w:rsidRPr="00BE07DE">
        <w:t>Nalazi</w:t>
      </w:r>
      <w:proofErr w:type="spellEnd"/>
      <w:r w:rsidR="0019413F" w:rsidRPr="00BE07DE">
        <w:t xml:space="preserve"> </w:t>
      </w:r>
      <w:proofErr w:type="spellStart"/>
      <w:r w:rsidR="0019413F" w:rsidRPr="00BE07DE">
        <w:t>ovog</w:t>
      </w:r>
      <w:proofErr w:type="spellEnd"/>
      <w:r w:rsidR="0019413F" w:rsidRPr="00BE07DE">
        <w:t xml:space="preserve"> </w:t>
      </w:r>
      <w:proofErr w:type="spellStart"/>
      <w:r w:rsidR="0019413F" w:rsidRPr="00BE07DE">
        <w:t>tijela</w:t>
      </w:r>
      <w:proofErr w:type="spellEnd"/>
      <w:r w:rsidR="0019413F" w:rsidRPr="00BE07DE">
        <w:t xml:space="preserve"> </w:t>
      </w:r>
      <w:proofErr w:type="spellStart"/>
      <w:r w:rsidR="0019413F" w:rsidRPr="00BE07DE">
        <w:t>treba</w:t>
      </w:r>
      <w:proofErr w:type="spellEnd"/>
      <w:r w:rsidR="0019413F" w:rsidRPr="00BE07DE">
        <w:t xml:space="preserve"> da </w:t>
      </w:r>
      <w:proofErr w:type="spellStart"/>
      <w:r w:rsidR="0019413F" w:rsidRPr="00BE07DE">
        <w:t>predstavljaju</w:t>
      </w:r>
      <w:proofErr w:type="spellEnd"/>
      <w:r w:rsidR="0019413F" w:rsidRPr="00BE07DE">
        <w:t xml:space="preserve"> </w:t>
      </w:r>
      <w:proofErr w:type="spellStart"/>
      <w:r w:rsidR="0019413F" w:rsidRPr="00BE07DE">
        <w:t>osnov</w:t>
      </w:r>
      <w:proofErr w:type="spellEnd"/>
      <w:r w:rsidR="0019413F" w:rsidRPr="00BE07DE">
        <w:t xml:space="preserve"> za </w:t>
      </w:r>
      <w:proofErr w:type="spellStart"/>
      <w:r w:rsidR="0019413F" w:rsidRPr="00BE07DE">
        <w:t>nastavak</w:t>
      </w:r>
      <w:proofErr w:type="spellEnd"/>
      <w:r w:rsidR="0019413F" w:rsidRPr="00BE07DE">
        <w:t xml:space="preserve"> </w:t>
      </w:r>
      <w:proofErr w:type="spellStart"/>
      <w:r w:rsidR="0019413F" w:rsidRPr="00BE07DE">
        <w:t>pregovora</w:t>
      </w:r>
      <w:proofErr w:type="spellEnd"/>
      <w:r w:rsidR="0019413F" w:rsidRPr="00BE07DE">
        <w:t xml:space="preserve"> o </w:t>
      </w:r>
      <w:proofErr w:type="spellStart"/>
      <w:r w:rsidR="0019413F" w:rsidRPr="00BE07DE">
        <w:t>pravičnoj</w:t>
      </w:r>
      <w:proofErr w:type="spellEnd"/>
      <w:r w:rsidR="0019413F" w:rsidRPr="00BE07DE">
        <w:t xml:space="preserve"> </w:t>
      </w:r>
      <w:proofErr w:type="spellStart"/>
      <w:r w:rsidR="0019413F" w:rsidRPr="00BE07DE">
        <w:t>raspodjeli</w:t>
      </w:r>
      <w:proofErr w:type="spellEnd"/>
      <w:r w:rsidR="0019413F" w:rsidRPr="00BE07DE">
        <w:t xml:space="preserve"> </w:t>
      </w:r>
      <w:proofErr w:type="spellStart"/>
      <w:r w:rsidR="0019413F" w:rsidRPr="00BE07DE">
        <w:t>koristi</w:t>
      </w:r>
      <w:proofErr w:type="spellEnd"/>
      <w:r w:rsidR="0019413F" w:rsidRPr="00BE07DE">
        <w:t xml:space="preserve">, </w:t>
      </w:r>
      <w:proofErr w:type="spellStart"/>
      <w:r w:rsidR="0019413F" w:rsidRPr="00BE07DE">
        <w:t>eventualnoj</w:t>
      </w:r>
      <w:proofErr w:type="spellEnd"/>
      <w:r w:rsidR="0019413F" w:rsidRPr="00BE07DE">
        <w:t xml:space="preserve"> </w:t>
      </w:r>
      <w:proofErr w:type="spellStart"/>
      <w:r w:rsidR="0019413F" w:rsidRPr="00BE07DE">
        <w:t>kompenzaciji</w:t>
      </w:r>
      <w:proofErr w:type="spellEnd"/>
      <w:r w:rsidR="0019413F" w:rsidRPr="00BE07DE">
        <w:t xml:space="preserve"> </w:t>
      </w:r>
      <w:proofErr w:type="spellStart"/>
      <w:r w:rsidR="0019413F" w:rsidRPr="00BE07DE">
        <w:t>i</w:t>
      </w:r>
      <w:proofErr w:type="spellEnd"/>
      <w:r w:rsidR="0019413F" w:rsidRPr="00BE07DE">
        <w:t xml:space="preserve"> </w:t>
      </w:r>
      <w:proofErr w:type="spellStart"/>
      <w:r w:rsidR="0019413F" w:rsidRPr="00BE07DE">
        <w:t>dugoročnom</w:t>
      </w:r>
      <w:proofErr w:type="spellEnd"/>
      <w:r w:rsidR="0019413F" w:rsidRPr="00BE07DE">
        <w:t xml:space="preserve"> </w:t>
      </w:r>
      <w:proofErr w:type="spellStart"/>
      <w:r w:rsidR="0019413F" w:rsidRPr="00BE07DE">
        <w:t>modelu</w:t>
      </w:r>
      <w:proofErr w:type="spellEnd"/>
      <w:r w:rsidR="0019413F" w:rsidRPr="00BE07DE">
        <w:t xml:space="preserve"> </w:t>
      </w:r>
      <w:proofErr w:type="spellStart"/>
      <w:r w:rsidR="0019413F" w:rsidRPr="00BE07DE">
        <w:t>zajedničkog</w:t>
      </w:r>
      <w:proofErr w:type="spellEnd"/>
      <w:r w:rsidR="0019413F" w:rsidRPr="00BE07DE">
        <w:t xml:space="preserve"> </w:t>
      </w:r>
      <w:proofErr w:type="spellStart"/>
      <w:r w:rsidR="0019413F" w:rsidRPr="00BE07DE">
        <w:t>upravljanja</w:t>
      </w:r>
      <w:proofErr w:type="spellEnd"/>
      <w:r w:rsidR="0019413F" w:rsidRPr="00BE07DE">
        <w:t xml:space="preserve"> </w:t>
      </w:r>
      <w:proofErr w:type="spellStart"/>
      <w:r w:rsidR="0019413F" w:rsidRPr="00BE07DE">
        <w:t>prekograničnim</w:t>
      </w:r>
      <w:proofErr w:type="spellEnd"/>
      <w:r w:rsidR="0019413F" w:rsidRPr="00BE07DE">
        <w:t xml:space="preserve"> </w:t>
      </w:r>
      <w:proofErr w:type="spellStart"/>
      <w:r w:rsidR="0019413F" w:rsidRPr="00BE07DE">
        <w:t>vodnim</w:t>
      </w:r>
      <w:proofErr w:type="spellEnd"/>
      <w:r w:rsidR="0019413F" w:rsidRPr="00BE07DE">
        <w:t xml:space="preserve"> </w:t>
      </w:r>
      <w:proofErr w:type="spellStart"/>
      <w:r w:rsidR="0019413F" w:rsidRPr="00BE07DE">
        <w:t>resursima</w:t>
      </w:r>
      <w:proofErr w:type="spellEnd"/>
      <w:r w:rsidR="0019413F" w:rsidRPr="00BE07DE">
        <w:t>.</w:t>
      </w:r>
    </w:p>
    <w:p w14:paraId="27ADF88E" w14:textId="77777777" w:rsidR="003D2FED" w:rsidRDefault="003D2FED" w:rsidP="000B78EF">
      <w:pPr>
        <w:rPr>
          <w:noProof/>
          <w:lang w:val="sr-Latn-RS"/>
        </w:rPr>
      </w:pPr>
    </w:p>
    <w:p w14:paraId="27F39D78" w14:textId="77777777" w:rsidR="00E474D0" w:rsidRPr="00561C0E" w:rsidRDefault="00A30958" w:rsidP="000B78EF">
      <w:pPr>
        <w:pStyle w:val="Heading4"/>
        <w:rPr>
          <w:noProof/>
          <w:lang w:val="sr-Latn-RS"/>
        </w:rPr>
      </w:pPr>
      <w:r w:rsidRPr="00561C0E">
        <w:rPr>
          <w:noProof/>
          <w:lang w:val="sr-Latn-RS"/>
        </w:rPr>
        <w:t xml:space="preserve"> </w:t>
      </w:r>
      <w:r w:rsidR="00E474D0" w:rsidRPr="00561C0E">
        <w:rPr>
          <w:noProof/>
          <w:lang w:val="sr-Latn-RS"/>
        </w:rPr>
        <w:t>Sporazumi sa Republikom Srbijom</w:t>
      </w:r>
    </w:p>
    <w:p w14:paraId="47ECBDEA" w14:textId="77777777" w:rsidR="00E474D0" w:rsidRDefault="00E474D0" w:rsidP="003F6C0B">
      <w:pPr>
        <w:spacing w:line="276" w:lineRule="auto"/>
        <w:rPr>
          <w:noProof/>
          <w:lang w:val="sr-Latn-RS"/>
        </w:rPr>
      </w:pPr>
      <w:r w:rsidRPr="00561C0E">
        <w:rPr>
          <w:noProof/>
          <w:lang w:val="sr-Latn-RS"/>
        </w:rPr>
        <w:t xml:space="preserve">Crna Gora i Republika Srbija nemaju međusobni sporazum o upravljanju vodama. </w:t>
      </w:r>
    </w:p>
    <w:p w14:paraId="603E921F" w14:textId="77777777" w:rsidR="008E5C82" w:rsidRDefault="008E5C82" w:rsidP="006500B8">
      <w:pPr>
        <w:rPr>
          <w:noProof/>
          <w:lang w:val="sr-Latn-RS"/>
        </w:rPr>
      </w:pPr>
      <w:r w:rsidRPr="008E5C82">
        <w:rPr>
          <w:noProof/>
          <w:lang w:val="sr-Latn-RS"/>
        </w:rPr>
        <w:t>U prethodnom periodu ostvarena je komunikacija sa Ministarstvom poljoprivrede, šumarstva i vodoprivrede Republike Srbije i očekuje se otpočinjanje aktivnosti u vezi donošenja Sporazuma o vodoprivrednim odnosima između Crne Gore i Republike Srbije u narednom periodu.</w:t>
      </w:r>
    </w:p>
    <w:p w14:paraId="701C29CE" w14:textId="77777777" w:rsidR="003F6C0B" w:rsidRPr="00561C0E" w:rsidRDefault="003F6C0B" w:rsidP="000B78EF">
      <w:pPr>
        <w:rPr>
          <w:noProof/>
          <w:lang w:val="sr-Latn-RS"/>
        </w:rPr>
      </w:pPr>
    </w:p>
    <w:p w14:paraId="5B78A07A" w14:textId="77777777" w:rsidR="00E474D0" w:rsidRPr="003F6C0B" w:rsidRDefault="00F51B53" w:rsidP="00036A2A">
      <w:pPr>
        <w:pStyle w:val="Heading2"/>
        <w:rPr>
          <w:noProof/>
          <w:sz w:val="26"/>
          <w:szCs w:val="26"/>
          <w:lang w:val="sr-Latn-RS"/>
        </w:rPr>
      </w:pPr>
      <w:bookmarkStart w:id="114" w:name="_Toc227599953"/>
      <w:r w:rsidRPr="003F6C0B">
        <w:rPr>
          <w:noProof/>
          <w:sz w:val="26"/>
          <w:szCs w:val="26"/>
          <w:lang w:val="sr-Latn-RS"/>
        </w:rPr>
        <w:lastRenderedPageBreak/>
        <w:t>Analiza usklađenosti sa ostalim strategijama, planovima i programima</w:t>
      </w:r>
      <w:bookmarkEnd w:id="114"/>
    </w:p>
    <w:p w14:paraId="3DB153C5" w14:textId="77777777" w:rsidR="00E474D0" w:rsidRPr="00561C0E" w:rsidRDefault="00E474D0" w:rsidP="00036A2A">
      <w:pPr>
        <w:pStyle w:val="Heading3"/>
        <w:rPr>
          <w:noProof/>
          <w:lang w:val="sr-Latn-RS"/>
        </w:rPr>
      </w:pPr>
      <w:bookmarkStart w:id="115" w:name="_Toc227599954"/>
      <w:r w:rsidRPr="00561C0E">
        <w:rPr>
          <w:noProof/>
          <w:lang w:val="sr-Latn-RS"/>
        </w:rPr>
        <w:t>Nacionalna Strategija održivog razvoja do 2030. godine</w:t>
      </w:r>
      <w:bookmarkEnd w:id="115"/>
    </w:p>
    <w:p w14:paraId="56E7722C" w14:textId="77777777" w:rsidR="00E474D0" w:rsidRPr="00561C0E" w:rsidRDefault="00E474D0" w:rsidP="006500B8">
      <w:pPr>
        <w:rPr>
          <w:noProof/>
          <w:lang w:val="sr-Latn-RS"/>
        </w:rPr>
      </w:pPr>
      <w:r w:rsidRPr="00561C0E">
        <w:rPr>
          <w:noProof/>
          <w:lang w:val="sr-Latn-RS"/>
        </w:rPr>
        <w:t xml:space="preserve">Nacionalna strategija održivog razvoja Crne Gore do 2030. godine (NSOR) predstavlja krovni, dugoročni razvojni dokument kojim se definiše integrisani okvir za održivo upravljanje ključnim nacionalnim resursima – ljudskim, društvenim, prirodnim i ekonomskim. Strategija je usklađena sa Agendom Ujedinjenih nacija za održivi razvoj do 2030. godine i predstavlja osnovu za horizontalno i vertikalno usklađivanje svih sektorskih politika, planova i programa u Crnoj Gori. Poseban akcenat NSOR stavlja na očuvanje prirodnog kapitala, unapređenje kvaliteta životne sredine, održivo korišćenje prirodnih resursa, jačanje otpornosti na klimatske promjene i unapređenje sistema upravljanja i finansiranja održivog razvoja. </w:t>
      </w:r>
    </w:p>
    <w:p w14:paraId="0813F860" w14:textId="77777777" w:rsidR="00E474D0" w:rsidRPr="00561C0E" w:rsidRDefault="00E474D0" w:rsidP="006500B8">
      <w:pPr>
        <w:rPr>
          <w:rFonts w:asciiTheme="minorHAnsi" w:hAnsiTheme="minorHAnsi" w:cs="Calibri"/>
          <w:noProof/>
          <w:lang w:val="sr-Latn-RS"/>
        </w:rPr>
      </w:pPr>
      <w:r w:rsidRPr="00561C0E">
        <w:rPr>
          <w:rFonts w:asciiTheme="minorHAnsi" w:hAnsiTheme="minorHAnsi" w:cs="Calibri"/>
          <w:noProof/>
          <w:lang w:val="sr-Latn-RS"/>
        </w:rPr>
        <w:t>U oblasti voda, NSOR prepoznaje vodne resurse kao jedan od ključnih elemenata prirodnog kapitala i naglašava potrebu za njihovim integralnim, održivim i ekosistemski zasnovanim upravljanjem, u skladu sa principima zaštite životne sredine, prilagođavanja klimatskim promjenama i smanjenja rizika od prirodnih hazarda. U tom smislu, Strategija upravljanja vodama Crne Gore predstavlja sektorski operativni instrument za sprovođenje ciljeva i mjera definisanih NSOR u dijelu koji se odnosi na vode.</w:t>
      </w:r>
    </w:p>
    <w:p w14:paraId="012C2E0E" w14:textId="77777777" w:rsidR="00E474D0" w:rsidRPr="00561C0E" w:rsidRDefault="00E474D0" w:rsidP="006500B8">
      <w:pPr>
        <w:rPr>
          <w:rFonts w:asciiTheme="minorHAnsi" w:hAnsiTheme="minorHAnsi" w:cs="Calibri"/>
          <w:noProof/>
          <w:lang w:val="sr-Latn-RS"/>
        </w:rPr>
      </w:pPr>
      <w:r w:rsidRPr="00561C0E">
        <w:rPr>
          <w:rFonts w:asciiTheme="minorHAnsi" w:hAnsiTheme="minorHAnsi" w:cs="Calibri"/>
          <w:noProof/>
          <w:lang w:val="sr-Latn-RS"/>
        </w:rPr>
        <w:t>Strategija upravljanja vodama je direktno povezana sa NSOR kroz operacionalizaciju strateških opredjeljenja koja se odnose na očuvanje i unapređenje kvaliteta površinskih i podzemnih voda, održivo korišćenje vodnih resursa, zaštitu od štetnog djelovanja voda, kao i jačanje institucionalnog i planskog okvira za integralno upravljanje vodama. Na taj način, Strategija upravljanja vodama doprinosi ostvarivanju šireg okvira održivog razvoja Crne Gore, obezbjeđujući sektorsku primjenu ciljeva NSOR i njihovo prevođenje u konkretne mjere, programe i investicione prioritete u oblasti vodnog sektora.</w:t>
      </w:r>
    </w:p>
    <w:p w14:paraId="16EF84E3" w14:textId="77777777" w:rsidR="00E474D0" w:rsidRPr="00561C0E" w:rsidRDefault="00E474D0" w:rsidP="003F6C0B">
      <w:pPr>
        <w:pStyle w:val="Heading3"/>
        <w:spacing w:line="276" w:lineRule="auto"/>
        <w:rPr>
          <w:noProof/>
          <w:lang w:val="sr-Latn-RS"/>
        </w:rPr>
      </w:pPr>
      <w:bookmarkStart w:id="116" w:name="_Toc227599955"/>
      <w:r w:rsidRPr="00561C0E">
        <w:rPr>
          <w:noProof/>
          <w:lang w:val="sr-Latn-RS"/>
        </w:rPr>
        <w:t>Strategija za smanjenje rizika od katastrofa za period 2025-2030 sa akcionim planom za 2025-2026</w:t>
      </w:r>
      <w:bookmarkEnd w:id="116"/>
    </w:p>
    <w:p w14:paraId="7DC9BBF9" w14:textId="77777777" w:rsidR="00E474D0" w:rsidRPr="00561C0E" w:rsidRDefault="00E474D0" w:rsidP="006500B8">
      <w:pPr>
        <w:rPr>
          <w:noProof/>
          <w:lang w:val="sr-Latn-RS"/>
        </w:rPr>
      </w:pPr>
      <w:r w:rsidRPr="00561C0E">
        <w:rPr>
          <w:noProof/>
          <w:lang w:val="sr-Latn-RS"/>
        </w:rPr>
        <w:t>Strategija za smanjenje rizika od katastrofa Crne Gore za period 2025–2030 predstavlja ključni nacionalni strateški dokument kojim se uspostavlja sveobuhvatan okvir za identifikaciju, procjenu i smanjenje rizika od prirodnih i antropogenih katastrofa, sa ciljem jačanja otpornosti društva, institucija i sistema zaštite i spašavanja. Strategija je zasnovana na principima prevencije, pripravnosti, odgovora i oporavka, te je u potpunosti usklađena sa Nacionalnom strategijom održivog razvoja do 2030. godine, međunarodnim obavezama Crne Gore, posebno Sendai okvirom za smanjenje rizika od katastrofa, kao i obavezama koje proizilaze iz procesa pristupanja Evropskoj uniji.</w:t>
      </w:r>
    </w:p>
    <w:p w14:paraId="3F3D3E0C" w14:textId="77777777" w:rsidR="00E474D0" w:rsidRPr="00561C0E" w:rsidRDefault="00E474D0" w:rsidP="006500B8">
      <w:pPr>
        <w:rPr>
          <w:noProof/>
          <w:lang w:val="sr-Latn-RS"/>
        </w:rPr>
      </w:pPr>
      <w:r w:rsidRPr="00561C0E">
        <w:rPr>
          <w:noProof/>
          <w:lang w:val="sr-Latn-RS"/>
        </w:rPr>
        <w:t>U kontekstu upravljanja vodama, Strategija za smanjenje rizika od katastrofa ima snažnu i direktnu povezanost sa Strategijom upravljanja vodama Crne Gore, naročito u dijelu koji se odnosi na smanjenje rizika od poplava, upravljanje ekstremnim hidrološkim događajima, zaštitu ljudi, infrastrukture i ekosistema od štetnog dejstva voda, kao i jačanje kapaciteta za rano upozoravanje i krizni odgovor. Poplave su prepoznate kao jedan od dominantnih i najučestalijih rizika u Crnoj Gori, dodatno usložen klimatskim promjenama, neadekvatnim prostornim planiranjem i antropogenim pritiscima na vodne tokove, što zahtijeva koordinisano i integralno djelovanje vodnog i sistema civilne zaštite.</w:t>
      </w:r>
    </w:p>
    <w:p w14:paraId="2B823AE3" w14:textId="77777777" w:rsidR="00E474D0" w:rsidRPr="00561C0E" w:rsidRDefault="00E474D0" w:rsidP="006500B8">
      <w:pPr>
        <w:rPr>
          <w:noProof/>
          <w:lang w:val="sr-Latn-RS"/>
        </w:rPr>
      </w:pPr>
      <w:r w:rsidRPr="00561C0E">
        <w:rPr>
          <w:noProof/>
          <w:lang w:val="sr-Latn-RS"/>
        </w:rPr>
        <w:lastRenderedPageBreak/>
        <w:t>Strategija upravljanja vodama, kao sektorski dokument, definiše dugoročne ciljeve i mjere za prevenciju i smanjenje štetnog dejstva voda, dok Strategija za smanjenje rizika od katastrofa operacionalizuje ove ciljeve kroz jačanje institucionalne saradnje, unapređenje planova zaštite i spašavanja od poplava na nacionalnom i lokalnom nivou, razvoj sistema ranog upozoravanja, te unapređenje pripravnosti i odgovora u vanrednim situacijama. Na taj način, ove dvije strategije djeluju komplementarno i sinergijski, obezbjeđujući integrisan pristup upravljanju rizicima od poplava i drugih vodom povezanih hazarda, u funkciji zaštite života, imovine, životne sredine i održivog razvoja Crne Gore.</w:t>
      </w:r>
    </w:p>
    <w:p w14:paraId="3E19D8DA" w14:textId="77777777" w:rsidR="00E474D0" w:rsidRPr="00561C0E" w:rsidRDefault="00E474D0" w:rsidP="003F6C0B">
      <w:pPr>
        <w:pStyle w:val="Heading3"/>
        <w:spacing w:line="276" w:lineRule="auto"/>
        <w:rPr>
          <w:noProof/>
          <w:lang w:val="sr-Latn-RS"/>
        </w:rPr>
      </w:pPr>
      <w:bookmarkStart w:id="117" w:name="_Toc227599956"/>
      <w:r w:rsidRPr="00561C0E">
        <w:rPr>
          <w:noProof/>
          <w:lang w:val="sr-Latn-RS"/>
        </w:rPr>
        <w:t>Naconalna strategija integralnog upravljanja obalnim područjem Crne Gore</w:t>
      </w:r>
      <w:bookmarkEnd w:id="117"/>
    </w:p>
    <w:p w14:paraId="00A0FA7E" w14:textId="77777777" w:rsidR="00E474D0" w:rsidRPr="00561C0E" w:rsidRDefault="00E474D0" w:rsidP="002835C0">
      <w:pPr>
        <w:rPr>
          <w:noProof/>
          <w:lang w:val="sr-Latn-RS"/>
        </w:rPr>
      </w:pPr>
      <w:r w:rsidRPr="00561C0E">
        <w:rPr>
          <w:noProof/>
          <w:lang w:val="sr-Latn-RS"/>
        </w:rPr>
        <w:t>Nacionalna strategija integralnog upravljanja obalnim područjem Crne Gore (NS IUOP) predstavlja ključni strateški dokument kojim se uspostavlja dugoročni, integrisani i multisektorski okvir za održivo upravljanje obalnim područjem kao jednim od najvrijednijih prirodnih i razvojnih resursa Crne Gore. Strategija je izrađena u skladu sa Protokolom o integralnom upravljanju obalnim područjem Mediterana (ICZM Protokol, Bareslonska konvencija), koji je sastavni dio nacionalnog pravnog sistema, kao i sa relevantnim politikama Evropske unije i međunarodnim obavezama Crne Gore u oblasti zaštite životne sredine, prostornog planiranja i održivog razvoja. NS IUOP obuhvata kopnene i morske komponente obalnog područja, integrišući ciljeve zaštite prirodnih i kulturnih vrijednosti, održivog korišćenja resursa, prilagođavanja klimatskim promjenama i ublažavanja prirodnih hazarda.</w:t>
      </w:r>
    </w:p>
    <w:p w14:paraId="3AB65857" w14:textId="77777777" w:rsidR="00E474D0" w:rsidRPr="00561C0E" w:rsidRDefault="00E474D0" w:rsidP="002835C0">
      <w:pPr>
        <w:rPr>
          <w:noProof/>
          <w:lang w:val="sr-Latn-RS"/>
        </w:rPr>
      </w:pPr>
      <w:r w:rsidRPr="00561C0E">
        <w:rPr>
          <w:noProof/>
          <w:lang w:val="sr-Latn-RS"/>
        </w:rPr>
        <w:t>U domenu voda, NS IUOP prepoznaje vode kao jedan od ključnih prirodnih resursa obalnog područja, sa posebnim akcentom na ranjivost površinskih i podzemnih voda, estuara, obalnih i priobalnih ekosistema, kao i na uticaje urbanizacije, zagađenja i klimatskih promjena. Strategija identifikuje poplave, eroziju obale, degradaciju vodnih i močvarnih ekosistema, kao i zagađenje iz kopnenih izvora kao značajne pritiske koji zahtijevaju koordinisan, preventivan i planski pristup upravljanju.</w:t>
      </w:r>
    </w:p>
    <w:p w14:paraId="0067CDAA" w14:textId="77777777" w:rsidR="00E474D0" w:rsidRPr="00561C0E" w:rsidRDefault="00E474D0" w:rsidP="002835C0">
      <w:pPr>
        <w:rPr>
          <w:noProof/>
          <w:lang w:val="sr-Latn-RS"/>
        </w:rPr>
      </w:pPr>
      <w:r w:rsidRPr="00561C0E">
        <w:rPr>
          <w:noProof/>
          <w:lang w:val="sr-Latn-RS"/>
        </w:rPr>
        <w:t>Povezanost Strategije integralnog upravljanja obalnim područjem sa Strategijom upravljanja vodama Crne Gore ogleda se u komplementarnom i međusobno usklađenom pristupu upravljanju vodnim resursima u obalnoj zoni. Dok Strategija upravljanja vodama definiše sektorske ciljeve, mjere i instrumente za zaštitu i održivo korišćenje površinskih i podzemnih voda, zaštitu od štetnog dejstva voda i ostvarivanje ciljeva Okvirne direktive o vodama i ostalih Direktiva koje su vezane za vodne resurse, NS IUOP obezbjeđuje prostorni, ekosistemski i multisektorski okvir za njihovu primjenu u specifičnom i visoko osjetljivom obalnom kontekstu.</w:t>
      </w:r>
    </w:p>
    <w:p w14:paraId="29499959" w14:textId="77777777" w:rsidR="00E474D0" w:rsidRPr="00561C0E" w:rsidRDefault="00E474D0" w:rsidP="006500B8">
      <w:pPr>
        <w:rPr>
          <w:noProof/>
          <w:lang w:val="sr-Latn-RS"/>
        </w:rPr>
      </w:pPr>
      <w:r w:rsidRPr="00561C0E">
        <w:rPr>
          <w:noProof/>
          <w:lang w:val="sr-Latn-RS"/>
        </w:rPr>
        <w:t>Na taj način, ove dvije strategije djeluju sinergijski. Strategija upravljanja vodama predstavlja osnov za sektorsko planiranje i tehničke mjere u oblasti voda, dok NS IUOP omogućava njihovu integraciju sa prostornim planiranjem, zaštitom prirode, razvojem infrastrukture, turizmom i drugim obalnim djelatnostima. Ovakva usklađenost doprinosi smanjenju rizika od poplava i zagađenja, očuvanju obalnih i priobalnih vodnih ekosistema, unapređenju otpornosti na klimatske promjene i ostvarivanju održivog razvoja obalnog područja Crne Gore.</w:t>
      </w:r>
    </w:p>
    <w:p w14:paraId="078CB3B8" w14:textId="77777777" w:rsidR="00E474D0" w:rsidRPr="00561C0E" w:rsidRDefault="00E474D0" w:rsidP="003F6C0B">
      <w:pPr>
        <w:pStyle w:val="Heading3"/>
        <w:spacing w:line="276" w:lineRule="auto"/>
        <w:rPr>
          <w:noProof/>
          <w:lang w:val="sr-Latn-RS"/>
        </w:rPr>
      </w:pPr>
      <w:bookmarkStart w:id="118" w:name="_Toc227599957"/>
      <w:r w:rsidRPr="00561C0E">
        <w:rPr>
          <w:noProof/>
          <w:lang w:val="sr-Latn-RS"/>
        </w:rPr>
        <w:lastRenderedPageBreak/>
        <w:t>Nacionalna strategija u oblasti klimatskih promjena do 2030. godine</w:t>
      </w:r>
      <w:bookmarkEnd w:id="118"/>
    </w:p>
    <w:p w14:paraId="3BD7472D" w14:textId="77777777" w:rsidR="00E474D0" w:rsidRPr="00561C0E" w:rsidRDefault="00E474D0" w:rsidP="006500B8">
      <w:pPr>
        <w:rPr>
          <w:noProof/>
          <w:lang w:val="sr-Latn-RS"/>
        </w:rPr>
      </w:pPr>
      <w:r w:rsidRPr="00561C0E">
        <w:rPr>
          <w:noProof/>
          <w:lang w:val="sr-Latn-RS"/>
        </w:rPr>
        <w:t>Nacionalna strategija u oblasti klimatskih promjena do 2030. godine predstavlja krovni strateški dokument klimatske politike Crne Gore kojim se definiše dugoročni okvir za odgovor na izazove klimatskih promjena kroz integrisani pristup mitigaciji (ublažavanju emisija gasova sa efektom staklene bašte) i prilagođavanju na klimatske promjene. Strategija je izrađena u skladu sa obavezama koje proizilaze iz Okvirne konvencije Ujedinjenih nacija o klimatskim promjenama (UNFCCC), Pariskog sporazuma, kao i relevantnim politikama Evropske unije, te predstavlja osnov za usklađivanje i razvoj sektorskih politika i planskih dokumenata u oblasti klime.</w:t>
      </w:r>
    </w:p>
    <w:p w14:paraId="4CD25F11" w14:textId="77777777" w:rsidR="00E474D0" w:rsidRPr="00561C0E" w:rsidRDefault="00E474D0" w:rsidP="006500B8">
      <w:pPr>
        <w:rPr>
          <w:noProof/>
          <w:lang w:val="sr-Latn-RS"/>
        </w:rPr>
      </w:pPr>
      <w:r w:rsidRPr="00561C0E">
        <w:rPr>
          <w:noProof/>
          <w:lang w:val="sr-Latn-RS"/>
        </w:rPr>
        <w:t>U dijelu koji se odnosi na prilagođavanje na klimatske promjene, Strategija prepoznaje vodne resurse kao jedan od najranjivijih sektora na klimatske promjene, imajući u vidu očekivane promjene u režimu padavina i oticanja, povećanu učestalost i intenzitet ekstremnih hidroloških događaja, uključujući poplave i suše, kao i potencijalne negativne uticaje na kvalitet i dostupnost voda, vodne i vodom zavisne ekosisteme, te povezane sektore poput poljoprivrede, energetike i zdravlja. Strategija naglašava potrebu za jačanjem otpornosti vodnih sistema, unapređenjem planiranja i upravljanja rizicima, te integracijom klimatskih aspekata u upravljanje vodama.</w:t>
      </w:r>
    </w:p>
    <w:p w14:paraId="3D95E139" w14:textId="77777777" w:rsidR="00E474D0" w:rsidRPr="00561C0E" w:rsidRDefault="00E474D0" w:rsidP="006500B8">
      <w:pPr>
        <w:rPr>
          <w:rFonts w:asciiTheme="minorHAnsi" w:hAnsiTheme="minorHAnsi" w:cs="Calibri"/>
          <w:noProof/>
          <w:lang w:val="sr-Latn-RS"/>
        </w:rPr>
      </w:pPr>
      <w:r w:rsidRPr="00561C0E">
        <w:rPr>
          <w:rFonts w:asciiTheme="minorHAnsi" w:hAnsiTheme="minorHAnsi" w:cs="Calibri"/>
          <w:noProof/>
          <w:lang w:val="sr-Latn-RS"/>
        </w:rPr>
        <w:t>Nacionalna strategija u oblasti klimatskih promjena uspostavlja horizontalni okvir za integraciju klimatskih rizika u vodni sektor, dok Strategija upravljanja vodama omogućava operativnu i tehničku implementaciju ovih opredjeljenja kroz planiranje na nivou riječnih slivova, obalnih područja i lokalnih zajednica. Njihova usklađenost doprinosi jačanju otpornosti na klimatske promjene, smanjenju rizika od poplava i suša, očuvanju vodnih i vodom zavisnih ekosistema, kao i dugoročnoj sigurnosti vodnih resursa u funkciji održivog razvoja Crne Gore.</w:t>
      </w:r>
    </w:p>
    <w:p w14:paraId="39EE1D93" w14:textId="77777777" w:rsidR="00E474D0" w:rsidRPr="00561C0E" w:rsidRDefault="00E474D0" w:rsidP="003F6C0B">
      <w:pPr>
        <w:pStyle w:val="Heading3"/>
        <w:spacing w:line="276" w:lineRule="auto"/>
        <w:rPr>
          <w:noProof/>
          <w:lang w:val="sr-Latn-RS"/>
        </w:rPr>
      </w:pPr>
      <w:bookmarkStart w:id="119" w:name="_Toc227599958"/>
      <w:r w:rsidRPr="00561C0E">
        <w:rPr>
          <w:noProof/>
          <w:lang w:val="sr-Latn-RS"/>
        </w:rPr>
        <w:t>Nacionalni energetski i klimatski plan</w:t>
      </w:r>
      <w:bookmarkEnd w:id="119"/>
    </w:p>
    <w:p w14:paraId="7EF17062" w14:textId="77777777" w:rsidR="00E474D0" w:rsidRPr="00561C0E" w:rsidRDefault="00E474D0" w:rsidP="006500B8">
      <w:pPr>
        <w:rPr>
          <w:noProof/>
          <w:lang w:val="sr-Latn-RS"/>
        </w:rPr>
      </w:pPr>
      <w:r w:rsidRPr="00561C0E">
        <w:rPr>
          <w:noProof/>
          <w:lang w:val="sr-Latn-RS"/>
        </w:rPr>
        <w:t>Nacionalni energetski i klimatski plan Crne Gore (NEKP) predstavlja ključni strateški i planski dokument kojim se definišu dugoročni ciljevi, politike i mjere u oblasti energetike i klimatskih promjena, u skladu sa obavezama koje proizilaze iz Energetske zajednice, relevantnih politika Evropske unije i međunarodnih klimatskih sporazuma. NEKP integriše ciljeve smanjenja emisija gasova sa efektom staklene bašte, povećanja udjela obnovljivih izvora energije, unapređenja energetske efikasnosti i jačanja otpornosti na klimatske promjene, obezbjeđujući usklađen razvoj energetskog sistema sa principima održivog razvoja i zaštite životne sredine.</w:t>
      </w:r>
    </w:p>
    <w:p w14:paraId="0F715398" w14:textId="77777777" w:rsidR="00E474D0" w:rsidRPr="00561C0E" w:rsidRDefault="00E474D0" w:rsidP="006500B8">
      <w:pPr>
        <w:rPr>
          <w:noProof/>
          <w:lang w:val="sr-Latn-RS"/>
        </w:rPr>
      </w:pPr>
      <w:r w:rsidRPr="00561C0E">
        <w:rPr>
          <w:noProof/>
          <w:lang w:val="sr-Latn-RS"/>
        </w:rPr>
        <w:t>U kontekstu klimatskih promjena, NEKP prepoznaje vodne resurse kao jedan od najosjetljivijih sektora na uticaje promijenjenih klimatskih uslova, uključujući porast učestalosti i intenziteta ekstremnih hidroloških događaja, kao što su poplave i suše, promjene režima padavina i raspoloživosti voda, kao i povećane pritiske na vodne ekosisteme. Istovremeno, vode imaju značajnu ulogu u energetskom sektoru, naročito kroz proizvodnju električne energije iz hidroelektrana, ali i kroz međuzavisnosti sa sektorima hlađenja energetskih postrojenja, upravljanja akumulacijama i zaštite od klimatskih rizika.</w:t>
      </w:r>
    </w:p>
    <w:p w14:paraId="09A0A897" w14:textId="77777777" w:rsidR="00E474D0" w:rsidRPr="00561C0E" w:rsidRDefault="00E474D0" w:rsidP="006500B8">
      <w:pPr>
        <w:rPr>
          <w:noProof/>
          <w:lang w:val="sr-Latn-RS"/>
        </w:rPr>
      </w:pPr>
      <w:r w:rsidRPr="00561C0E">
        <w:rPr>
          <w:noProof/>
          <w:lang w:val="sr-Latn-RS"/>
        </w:rPr>
        <w:t xml:space="preserve">Povezanost Nacionalnog energetskog i klimatskog plana sa Strategijom upravljanja vodama Crne Gore ogleda se u potrebi za usklađenim i integralnim pristupom upravljanju </w:t>
      </w:r>
      <w:r w:rsidRPr="00561C0E">
        <w:rPr>
          <w:noProof/>
          <w:lang w:val="sr-Latn-RS"/>
        </w:rPr>
        <w:lastRenderedPageBreak/>
        <w:t>vodnim resursima u uslovima energetske tranzicije i klimatskih promjena. Strategija upravljanja vodama definiše ciljeve i mjere za održivo korišćenje i zaštitu površinskih i podzemnih voda, upravljanje rizicima od poplava i suša, kao i očuvanje vodnih i zavisnih ekosistema, dok NEKP postavlja okvir u kojem se energetski razvoj mora planirati na način koji ne ugrožava dugoročnu dostupnost i kvalitet vodnih resursa.</w:t>
      </w:r>
    </w:p>
    <w:p w14:paraId="73706F6F" w14:textId="77777777" w:rsidR="00E474D0" w:rsidRPr="00561C0E" w:rsidRDefault="00E474D0" w:rsidP="006500B8">
      <w:pPr>
        <w:rPr>
          <w:noProof/>
          <w:lang w:val="sr-Latn-RS"/>
        </w:rPr>
      </w:pPr>
      <w:r w:rsidRPr="00561C0E">
        <w:rPr>
          <w:noProof/>
          <w:lang w:val="sr-Latn-RS"/>
        </w:rPr>
        <w:t>NEKP podrazumijeva pouzdane i klimatski otporne vodne sisteme neophodne za stabilno funkcionisanje energetskog sektora, dok sa druge strane Strategija upravljanja vodama uzima u obzir potrebe energetike, posebno u dijelu upravljanja hidroenergetskim potencijalom i akumulacijama, uz poštovanje ekoloških ciljeva i principa održivosti. Njihova usklađenost doprinosi jačanju otpornosti na klimatske promjene, smanjenju konflikata između korišćenja voda i energetskih potreba, kao i ostvarivanju uravnoteženog i održivog razvoja Crne Gore.</w:t>
      </w:r>
    </w:p>
    <w:p w14:paraId="3B6FF993" w14:textId="77777777" w:rsidR="00E474D0" w:rsidRPr="00561C0E" w:rsidRDefault="00E474D0" w:rsidP="003F6C0B">
      <w:pPr>
        <w:pStyle w:val="Heading3"/>
        <w:spacing w:line="276" w:lineRule="auto"/>
        <w:rPr>
          <w:noProof/>
          <w:lang w:val="sr-Latn-RS"/>
        </w:rPr>
      </w:pPr>
      <w:bookmarkStart w:id="120" w:name="_Toc227599959"/>
      <w:r w:rsidRPr="00561C0E">
        <w:rPr>
          <w:noProof/>
          <w:lang w:val="sr-Latn-RS"/>
        </w:rPr>
        <w:t>Plan prilagođavanja na klimatske promjene za period 2025 – 2035, sa akcionim planom za 2025 – 2027</w:t>
      </w:r>
      <w:bookmarkEnd w:id="120"/>
    </w:p>
    <w:p w14:paraId="51C646CE" w14:textId="77777777" w:rsidR="00E474D0" w:rsidRPr="00561C0E" w:rsidRDefault="00E474D0" w:rsidP="006500B8">
      <w:pPr>
        <w:rPr>
          <w:noProof/>
          <w:lang w:val="sr-Latn-RS"/>
        </w:rPr>
      </w:pPr>
      <w:r w:rsidRPr="00561C0E">
        <w:rPr>
          <w:noProof/>
          <w:lang w:val="sr-Latn-RS"/>
        </w:rPr>
        <w:t xml:space="preserve">Plan prilagođavanja na klimatske promjene za period 2025–2035 sa Akcionim planom za period 2025–2027 (PPKP) predstavlja centralni nacionalni planski dokument kojim se uspostavlja sistematski i dugoročni okvir za upravljanje klimatskim rizicima i jačanje otpornosti Crne Gore na negativne uticaje klimatskih promjena. Plan je izrađen u skladu sa međunarodnim obavezama Crne Gore koje proizilaze iz Okvirne konvencije Ujedinjenih nacija o klimatskim promjenama, Pariskog sporazuma, kao i relevantnim politikama Evropske unije, te nacionalnim zakonodavnim i strateškim okvirom. PPKP integriše rezultate detaljnih sektorskih procjena klimatske ranjivosti, institucionalnih kapaciteta i rodnih aspekata, i definiše konkretne mjere prilagođavanja u prioritetnim sektorima, uključujući sektor voda, poljoprivredu, zdravlje i turizam. </w:t>
      </w:r>
    </w:p>
    <w:p w14:paraId="3E9734D6" w14:textId="77777777" w:rsidR="00E474D0" w:rsidRPr="00561C0E" w:rsidRDefault="00E474D0" w:rsidP="006500B8">
      <w:pPr>
        <w:rPr>
          <w:noProof/>
          <w:lang w:val="sr-Latn-RS"/>
        </w:rPr>
      </w:pPr>
      <w:r w:rsidRPr="00561C0E">
        <w:rPr>
          <w:noProof/>
          <w:lang w:val="sr-Latn-RS"/>
        </w:rPr>
        <w:t>Sektor voda je u okviru PPKP prepoznat kao jedan od najranjivijih na klimatske promjene, usljed očekivanih promjena hidrološkog režima, sve učestalijih i intenzivnijih poplava i suša, pogoršanja kvaliteta voda i povećanih pritisaka na vodne ekosisteme. Plan naglašava potrebu za unapređenjem integralnog upravljanja vodnim resursima, jačanjem sistema monitoringa i ranog upozoravanja, primjenom ekosistemskih i prirodi zasnovanih rješenja, kao i jačanjem međusektorske saradnje u upravljanju klimatskim rizicima povezanim sa vodama.</w:t>
      </w:r>
    </w:p>
    <w:p w14:paraId="49D2D414" w14:textId="77777777" w:rsidR="00E474D0" w:rsidRPr="00561C0E" w:rsidRDefault="00E474D0" w:rsidP="006500B8">
      <w:pPr>
        <w:rPr>
          <w:noProof/>
          <w:lang w:val="sr-Latn-RS"/>
        </w:rPr>
      </w:pPr>
      <w:r w:rsidRPr="00561C0E">
        <w:rPr>
          <w:noProof/>
          <w:lang w:val="sr-Latn-RS"/>
        </w:rPr>
        <w:t>Plan prilagođavanja na klimatske promjene povezan je sa Strategijom upravljanja vodama Crne Gore kroz komplementarno i međusobno usklađen pristup upravljanju vodnim resursima u uslovima klimatskih promjena. Sinergija ova dva dokumenta doprinosi jačanju otpornosti vodnih sistema, smanjenju rizika od poplava i suša, očuvanju vodnih i vodom zavisnih ekosistema, te obezbjeđivanju dugoročne sigurnosti vodnih resursa kao jednog od ključnih temelja održivog razvoja Crne Gore.</w:t>
      </w:r>
    </w:p>
    <w:p w14:paraId="381ED10B" w14:textId="77777777" w:rsidR="00E474D0" w:rsidRPr="00561C0E" w:rsidRDefault="00E474D0" w:rsidP="003F6C0B">
      <w:pPr>
        <w:pStyle w:val="Heading3"/>
        <w:spacing w:line="276" w:lineRule="auto"/>
        <w:rPr>
          <w:noProof/>
          <w:lang w:val="sr-Latn-RS"/>
        </w:rPr>
      </w:pPr>
      <w:bookmarkStart w:id="121" w:name="_Toc227599960"/>
      <w:r w:rsidRPr="00561C0E">
        <w:rPr>
          <w:noProof/>
          <w:lang w:val="sr-Latn-RS"/>
        </w:rPr>
        <w:t>Prostorni plan Crne Gore do 2040. godine</w:t>
      </w:r>
      <w:bookmarkEnd w:id="121"/>
    </w:p>
    <w:p w14:paraId="11465B4E" w14:textId="77777777" w:rsidR="00E474D0" w:rsidRPr="00561C0E" w:rsidRDefault="00E474D0" w:rsidP="006500B8">
      <w:pPr>
        <w:rPr>
          <w:noProof/>
          <w:lang w:val="sr-Latn-RS"/>
        </w:rPr>
      </w:pPr>
      <w:r w:rsidRPr="00561C0E">
        <w:rPr>
          <w:noProof/>
          <w:lang w:val="sr-Latn-RS"/>
        </w:rPr>
        <w:t xml:space="preserve">Prostorni plan Crne Gore do 2040. godine (PPCG 2040) predstavlja krovni planski dokument kojim se definišu dugoročni pravci prostornog razvoja države, racionalnog korišćenja prostora i usklađivanja razvojnih potreba sa zaštitom prirodnih resursa i životne sredine. Plan uspostavlja integrisani okvir za prostornu organizaciju naselja, </w:t>
      </w:r>
      <w:r w:rsidRPr="00561C0E">
        <w:rPr>
          <w:noProof/>
          <w:lang w:val="sr-Latn-RS"/>
        </w:rPr>
        <w:lastRenderedPageBreak/>
        <w:t>infrastrukture, privrednih djelatnosti i područja posebne namjene, uz poštovanje principa održivog razvoja, otpornosti na klimatske promjene i smanjenja rizika od prirodnih hazarda.</w:t>
      </w:r>
    </w:p>
    <w:p w14:paraId="53297DAD" w14:textId="77777777" w:rsidR="00E474D0" w:rsidRPr="00561C0E" w:rsidRDefault="00E474D0" w:rsidP="006500B8">
      <w:pPr>
        <w:rPr>
          <w:noProof/>
          <w:lang w:val="sr-Latn-RS"/>
        </w:rPr>
      </w:pPr>
      <w:r w:rsidRPr="00561C0E">
        <w:rPr>
          <w:noProof/>
          <w:lang w:val="sr-Latn-RS"/>
        </w:rPr>
        <w:t>U okviru PPCG 2040, vode i vodni prostori prepoznati su kao jedan od ključnih elemenata prostorne strukture i prirodnog kapitala Crne Gore. Plan posebnu pažnju posvećuje očuvanju i održivom korišćenju površinskih i podzemnih voda, zaštiti izvorišta, vodotokova, jezera, obalnog i priobalnog područja, kao i upravljanju područjima izloženim rizicima od poplava, erozije i drugih vodom povezanih hazarda. Prostorni plan naglašava potrebu za integrisanjem vodnih pitanja u prostorno planiranje, naročito kroz kontrolu izgradnje u poplavnim zonama, zaštitu vodoizvorišta i usklađivanje infrastrukturnog razvoja sa prirodnim hidrološkim uslovima.</w:t>
      </w:r>
    </w:p>
    <w:p w14:paraId="79C7347B" w14:textId="77777777" w:rsidR="00E474D0" w:rsidRPr="00561C0E" w:rsidRDefault="00E474D0" w:rsidP="006500B8">
      <w:pPr>
        <w:rPr>
          <w:noProof/>
          <w:lang w:val="sr-Latn-RS"/>
        </w:rPr>
      </w:pPr>
      <w:r w:rsidRPr="00561C0E">
        <w:rPr>
          <w:noProof/>
          <w:lang w:val="sr-Latn-RS"/>
        </w:rPr>
        <w:t>Prostorni plan omogućava da se mjere definisane Strategijom upravljanja vodama operacionalizuju kroz planska rješenja za korišćenje prostora, lokaciju infrastrukturnih objekata, režime zaštite i ograničenja gradnje, kao i kroz usklađivanje sektorskih i lokalnih planova. Sinergija ova dva dokumenta doprinosi smanjenju konflikata između razvoja i zaštite voda, unapređenju otpornosti prostora na poplave i klimatske promjene, očuvanju vodnih i vodom zavisnih ekosistema i obezbjeđivanju dugoročno održivog prostornog razvoja Crne Gore.</w:t>
      </w:r>
    </w:p>
    <w:p w14:paraId="6A353C55" w14:textId="77777777" w:rsidR="00E474D0" w:rsidRPr="00561C0E" w:rsidRDefault="00E474D0" w:rsidP="003F6C0B">
      <w:pPr>
        <w:pStyle w:val="Heading3"/>
        <w:spacing w:line="276" w:lineRule="auto"/>
        <w:rPr>
          <w:noProof/>
          <w:lang w:val="sr-Latn-RS"/>
        </w:rPr>
      </w:pPr>
      <w:bookmarkStart w:id="122" w:name="_Toc227599961"/>
      <w:r w:rsidRPr="00561C0E">
        <w:rPr>
          <w:noProof/>
          <w:lang w:val="sr-Latn-RS"/>
        </w:rPr>
        <w:t>Planovi upravljanja vodama Dunavskog i Jadranskog sliva</w:t>
      </w:r>
      <w:bookmarkEnd w:id="122"/>
    </w:p>
    <w:p w14:paraId="17586711" w14:textId="77777777" w:rsidR="00E474D0" w:rsidRPr="00561C0E" w:rsidRDefault="00E474D0" w:rsidP="006500B8">
      <w:pPr>
        <w:rPr>
          <w:noProof/>
          <w:lang w:val="sr-Latn-RS"/>
        </w:rPr>
      </w:pPr>
      <w:r w:rsidRPr="00561C0E">
        <w:rPr>
          <w:noProof/>
          <w:lang w:val="sr-Latn-RS"/>
        </w:rPr>
        <w:t>Planovi upravljanja vodama Dunavskog i Jadranskog sliva predstavljaju ključne operativne planske dokumente za sprovođenje integralnog upravljanja vodama u Crnoj Gori, izrađene u skladu sa nacionalnim zakonodavstvom i principima Okvirne direktive o vodama (2000/60/EC). Ovi planovi obuhvataju detaljnu analizu stanja površinskih i podzemnih voda, identifikaciju značajnih pritisaka i uticaja, definisanje ciljeva zaštite voda, kao i program mjera usmjerenih na postizanje dobrog statusa voda i održivo korišćenje vodnih resursa na nivou riječnih slivova.</w:t>
      </w:r>
    </w:p>
    <w:p w14:paraId="3576B704" w14:textId="77777777" w:rsidR="00E474D0" w:rsidRPr="00561C0E" w:rsidRDefault="00E474D0" w:rsidP="006500B8">
      <w:pPr>
        <w:rPr>
          <w:noProof/>
          <w:lang w:val="sr-Latn-RS"/>
        </w:rPr>
      </w:pPr>
      <w:r w:rsidRPr="00561C0E">
        <w:rPr>
          <w:noProof/>
          <w:lang w:val="sr-Latn-RS"/>
        </w:rPr>
        <w:t>Planovi upravljanja vodama prepoznaju specifičnosti oba vodna područja, Dunavskog i Jadranskog sliva, uključujući hidrografske, hidrološke, ekološke i prostorne karakteristike, kao i dimenziju upravljanja prekograničnim vodama. Poseban akcenat stavljen je na zaštitu vodnih tijela od zagađenja, očuvanje vodnih i vodom zavisnih ekosistema, upravljanje kvantitetom voda, kao i integraciju klimatskih promjena u planiranje i sprovođenje mjera, naročito u kontekstu sve izraženijih rizika od poplava i suša.</w:t>
      </w:r>
    </w:p>
    <w:p w14:paraId="2657E501" w14:textId="77777777" w:rsidR="00E474D0" w:rsidRPr="00561C0E" w:rsidRDefault="00E474D0" w:rsidP="006500B8">
      <w:pPr>
        <w:rPr>
          <w:noProof/>
          <w:lang w:val="sr-Latn-RS"/>
        </w:rPr>
      </w:pPr>
      <w:r w:rsidRPr="00561C0E">
        <w:rPr>
          <w:noProof/>
          <w:lang w:val="sr-Latn-RS"/>
        </w:rPr>
        <w:t xml:space="preserve">Povezanost Planova upravljanja vodama Dunavskog i Jadranskog sliva sa Strategijom upravljanja vodama Crne Gore ogleda </w:t>
      </w:r>
      <w:r w:rsidRPr="006500B8">
        <w:rPr>
          <w:lang w:val="sr-Latn-RS"/>
        </w:rPr>
        <w:t>se u njihovoj jasnoj hijerarhijskoj i funkcionalnoj usklađenosti. Strategija upravljanja vo</w:t>
      </w:r>
      <w:r w:rsidRPr="00561C0E">
        <w:rPr>
          <w:noProof/>
          <w:lang w:val="sr-Latn-RS"/>
        </w:rPr>
        <w:t xml:space="preserve">dama definiše dugoročne strateške ciljeve, principe i razvojna opredjeljenja u oblasti voda na nacionalnom nivou, a planovi upravljanja vodama predstavljaju ključni instrument za njihovu operacionalizaciju na nivou riječnih slivova kroz konkretne mjere, aktivnosti i prioritete. Na taj način, planovi upravljanja vodama omogućavaju sprovođenje Strategije upravljanja vodama kroz primjenu principa integralnog upravljanja vodnim resursima, koordinaciju sektorskih politika i usklađivanje sa prostornim planiranjem, zaštitom prirode i upravljanjem rizicima od poplava. </w:t>
      </w:r>
    </w:p>
    <w:p w14:paraId="14F914F5" w14:textId="77777777" w:rsidR="00E474D0" w:rsidRPr="00561C0E" w:rsidRDefault="00E474D0" w:rsidP="003F6C0B">
      <w:pPr>
        <w:pStyle w:val="Heading3"/>
        <w:spacing w:line="276" w:lineRule="auto"/>
        <w:rPr>
          <w:noProof/>
          <w:lang w:val="sr-Latn-RS"/>
        </w:rPr>
      </w:pPr>
      <w:bookmarkStart w:id="123" w:name="_Toc227599962"/>
      <w:r w:rsidRPr="00561C0E">
        <w:rPr>
          <w:noProof/>
          <w:lang w:val="sr-Latn-RS"/>
        </w:rPr>
        <w:lastRenderedPageBreak/>
        <w:t>Planovi upravljanja rizicima od poplava za Jadranski i Dunavski sliv</w:t>
      </w:r>
      <w:bookmarkEnd w:id="123"/>
    </w:p>
    <w:p w14:paraId="32A5BA52" w14:textId="77777777" w:rsidR="00E474D0" w:rsidRPr="00561C0E" w:rsidRDefault="00E474D0" w:rsidP="006500B8">
      <w:pPr>
        <w:rPr>
          <w:noProof/>
          <w:lang w:val="sr-Latn-RS"/>
        </w:rPr>
      </w:pPr>
      <w:r w:rsidRPr="00561C0E">
        <w:rPr>
          <w:noProof/>
          <w:lang w:val="sr-Latn-RS"/>
        </w:rPr>
        <w:t>Planovi upravljanja rizicima od poplava za vodno područje Dunavskog i Jadranskog sliva predstavljaju ključne planske dokumente za sistematsko upravljanje rizicima od poplava u Crnoj Gori, izrađene u skladu sa nacionalnim zakonodavstvom i zahtjevima Direktive o procjeni i upravljanju rizicima od poplava (2007/60/EC). Ovi planovi se zasnivaju na prethodnoj procjeni rizika od poplava, mapama opasnosti i mapama rizika od poplava, i definišu ciljeve i mjere usmjerene na smanjenje potencijalnih negativnih posljedica poplava po ljudsko zdravlje, životnu sredinu, kulturnu baštinu i ekonomske aktivnosti.</w:t>
      </w:r>
    </w:p>
    <w:p w14:paraId="1AE9A1ED" w14:textId="77777777" w:rsidR="00E474D0" w:rsidRPr="00561C0E" w:rsidRDefault="00E474D0" w:rsidP="006500B8">
      <w:pPr>
        <w:rPr>
          <w:noProof/>
          <w:lang w:val="sr-Latn-RS"/>
        </w:rPr>
      </w:pPr>
      <w:r w:rsidRPr="00561C0E">
        <w:rPr>
          <w:noProof/>
          <w:lang w:val="sr-Latn-RS"/>
        </w:rPr>
        <w:t>Poseban akcenat stavljen je na preventivne mjere, unapređenje prostornog planiranja u poplavno ugroženim područjima, jačanje sistema ranog upozoravanja i pripravnosti, kao i kombinovanje strukturnih i nestrukturnih mjera, uključujući prirodi zasnovana rješenja za zadržavanje i usporavanje poplavnih talasa.</w:t>
      </w:r>
    </w:p>
    <w:p w14:paraId="0FF5B52D" w14:textId="77777777" w:rsidR="00E474D0" w:rsidRPr="00561C0E" w:rsidRDefault="00E474D0" w:rsidP="006500B8">
      <w:pPr>
        <w:rPr>
          <w:noProof/>
          <w:lang w:val="sr-Latn-RS"/>
        </w:rPr>
      </w:pPr>
      <w:r w:rsidRPr="00561C0E">
        <w:rPr>
          <w:noProof/>
          <w:lang w:val="sr-Latn-RS"/>
        </w:rPr>
        <w:t>Planovi upravljanja rizicima od poplava predstavljaju operativni instrument za primjenu dugoročnih strateškaih opredjeljenja u oblasti zaštite od štetnog dejstva voda na nivou riječnih slivova kroz konkretne ciljeve, mjere i prioritete.</w:t>
      </w:r>
    </w:p>
    <w:p w14:paraId="60343C0A" w14:textId="77777777" w:rsidR="00E474D0" w:rsidRPr="00561C0E" w:rsidRDefault="00E474D0" w:rsidP="003F6C0B">
      <w:pPr>
        <w:pStyle w:val="Heading3"/>
        <w:spacing w:line="276" w:lineRule="auto"/>
        <w:rPr>
          <w:noProof/>
          <w:lang w:val="sr-Latn-RS"/>
        </w:rPr>
      </w:pPr>
      <w:bookmarkStart w:id="124" w:name="_Toc227599963"/>
      <w:r w:rsidRPr="00561C0E">
        <w:rPr>
          <w:noProof/>
          <w:lang w:val="sr-Latn-RS"/>
        </w:rPr>
        <w:t>Plan zaštite voda od zagađivanja 2019-2024</w:t>
      </w:r>
      <w:bookmarkEnd w:id="124"/>
    </w:p>
    <w:p w14:paraId="4EF02A6B" w14:textId="77777777" w:rsidR="00E474D0" w:rsidRPr="00561C0E" w:rsidRDefault="00E474D0" w:rsidP="006500B8">
      <w:pPr>
        <w:rPr>
          <w:noProof/>
          <w:lang w:val="sr-Latn-RS"/>
        </w:rPr>
      </w:pPr>
      <w:r w:rsidRPr="00561C0E">
        <w:rPr>
          <w:noProof/>
          <w:lang w:val="sr-Latn-RS"/>
        </w:rPr>
        <w:t>Plan zaštite voda od zagađivanja za period 2019–2024 predstavlja sektorski planski dokument kojim se definišu mjere i aktivnosti usmjerene na sprječavanje, smanjenje i kontrolu zagađivanja površinskih i podzemnih voda u Crnoj Gori, u skladu sa nacionalnim zakonodavstvom i zahtjevima Okvirne direktive o vodama i pratećih EU direktiva u oblasti zaštite voda. U okviru ovog dokumenta izvršena je identifikacija glavnih izvora zagađenja, uključujući komunalne i industrijske otpadne vode, difuzno zagađenje iz poljoprivrede, kao i druge pritiske koji utiču na kvalitet vodnih tijela.</w:t>
      </w:r>
    </w:p>
    <w:p w14:paraId="6E981C17" w14:textId="77777777" w:rsidR="00E474D0" w:rsidRPr="00561C0E" w:rsidRDefault="00E474D0" w:rsidP="006500B8">
      <w:pPr>
        <w:rPr>
          <w:noProof/>
          <w:lang w:val="sr-Latn-RS"/>
        </w:rPr>
      </w:pPr>
      <w:r w:rsidRPr="00561C0E">
        <w:rPr>
          <w:noProof/>
          <w:lang w:val="sr-Latn-RS"/>
        </w:rPr>
        <w:t>Fokus dokumenta je na unapređenju sistema sakupljanja i tretmana otpadnih voda, smanjenju emisija zagađujućih supstanci u vodna tijela, jačanju monitoringa kvaliteta voda i unapređenju institucionalne koordinacije između nadležnih organa. Posebna pažnja posvećena je zaštiti osjetljivih područja, vodoizvorišta za snabdijevanje stanovništva, kao i vodnih i vodom zavisnih ekosistema koji su posebno ranjivi na zagađenje.</w:t>
      </w:r>
    </w:p>
    <w:p w14:paraId="5C7A9AA9" w14:textId="037CB61B" w:rsidR="00F65C10" w:rsidRPr="00561C0E" w:rsidRDefault="00E474D0" w:rsidP="006500B8">
      <w:pPr>
        <w:rPr>
          <w:noProof/>
          <w:lang w:val="sr-Latn-RS"/>
        </w:rPr>
      </w:pPr>
      <w:r w:rsidRPr="00561C0E">
        <w:rPr>
          <w:noProof/>
          <w:lang w:val="sr-Latn-RS"/>
        </w:rPr>
        <w:t>Kao operativni instrument, ovaj plan omogućava sprovođenje ciljeva definisanih Strategijom upravljanja vodama kroz konkretne mjere i aktivnosti usmjerene na smanjenje pritisaka i unapr</w:t>
      </w:r>
      <w:r w:rsidR="003F6C0B">
        <w:rPr>
          <w:noProof/>
          <w:lang w:val="sr-Latn-RS"/>
        </w:rPr>
        <w:t>j</w:t>
      </w:r>
      <w:r w:rsidRPr="00561C0E">
        <w:rPr>
          <w:noProof/>
          <w:lang w:val="sr-Latn-RS"/>
        </w:rPr>
        <w:t>eđenje kvaliteta voda.</w:t>
      </w:r>
    </w:p>
    <w:p w14:paraId="668C2C6B" w14:textId="77777777" w:rsidR="00F65C10" w:rsidRPr="00561C0E" w:rsidRDefault="00F65C10" w:rsidP="00400AE5">
      <w:pPr>
        <w:spacing w:line="276" w:lineRule="auto"/>
        <w:jc w:val="center"/>
        <w:rPr>
          <w:rFonts w:asciiTheme="minorHAnsi" w:eastAsia="SimSun" w:hAnsiTheme="minorHAnsi" w:cs="Calibri"/>
          <w:noProof/>
          <w:lang w:val="sr-Latn-RS"/>
        </w:rPr>
      </w:pPr>
      <w:r w:rsidRPr="00561C0E">
        <w:rPr>
          <w:rFonts w:asciiTheme="minorHAnsi" w:eastAsia="SimSun" w:hAnsiTheme="minorHAnsi" w:cs="Calibri"/>
          <w:noProof/>
          <w:lang w:val="sr-Latn-RS"/>
        </w:rPr>
        <w:t>***</w:t>
      </w:r>
    </w:p>
    <w:p w14:paraId="2A90FBB6" w14:textId="77777777" w:rsidR="00F65C10" w:rsidRPr="00561C0E" w:rsidRDefault="00F65C10" w:rsidP="006500B8">
      <w:pPr>
        <w:rPr>
          <w:noProof/>
          <w:lang w:val="sr-Latn-RS"/>
        </w:rPr>
      </w:pPr>
      <w:r w:rsidRPr="00561C0E">
        <w:rPr>
          <w:noProof/>
          <w:lang w:val="sr-Latn-RS"/>
        </w:rPr>
        <w:t>Na osnovu analize zakonodavnog, strateškog i institucionalnog okvira može se konstatovati da je u Crnoj Gori uspostavljen osnovni normativni i institucionalni sistem za upravljanje vodama, zasnovan na principima integralnog upravljanja vodnim resursima i usklađen sa zahtjevima ODV EU. Donošenjem Zakona o vodama i pratećih podzakonskih akata, kao i izradom ključnih planskih dokumenata na nivou vodnih područja, postavljena je osnova za sistemsko planiranje i upravljanje vodnim resursima na nivou riječnih slivova.</w:t>
      </w:r>
    </w:p>
    <w:p w14:paraId="17152BBE" w14:textId="77777777" w:rsidR="00F65C10" w:rsidRPr="00561C0E" w:rsidRDefault="00F65C10" w:rsidP="006500B8">
      <w:pPr>
        <w:rPr>
          <w:noProof/>
          <w:lang w:val="sr-Latn-RS"/>
        </w:rPr>
      </w:pPr>
      <w:r w:rsidRPr="00561C0E">
        <w:rPr>
          <w:noProof/>
          <w:lang w:val="sr-Latn-RS"/>
        </w:rPr>
        <w:lastRenderedPageBreak/>
        <w:t>U prethodnom periodu ostvareni su određeni pomaci u usklađivanju nacionalnog zakonodavstva sa relevantnim direktivama EU, naročito u oblasti upravljanja komunalnim otpadnim vodama, zaštite voda od zagađenja i upravljanja rizicima od poplava. Takođe, uspostavljeni su planovi upravljanja vodama za vodna područja Dunavskog i Jadranskog sliva, kao i planovi upravljanja rizicima od poplava, čime su stvoreni osnovni preduslovi za plansko upravljanje vodnim resursima u skladu sa savremenim principima upravljanja vodama.</w:t>
      </w:r>
    </w:p>
    <w:p w14:paraId="223BDB76" w14:textId="77777777" w:rsidR="00F65C10" w:rsidRPr="00561C0E" w:rsidRDefault="00F65C10" w:rsidP="006500B8">
      <w:pPr>
        <w:rPr>
          <w:noProof/>
          <w:lang w:val="sr-Latn-RS"/>
        </w:rPr>
      </w:pPr>
      <w:r w:rsidRPr="00561C0E">
        <w:rPr>
          <w:noProof/>
          <w:lang w:val="sr-Latn-RS"/>
        </w:rPr>
        <w:t>Na drugoj strani, analiza postojećeg sistema upravljanja vodama ukazuje na određene izazove u pogledu pune implementacije uspostavljenog pravnog i institucionalnog okvira. Ovi izazovi prvenstveno se odnose na ograničene institucionalne i administrativne kapacitete pojedinih nadležnih institucija, nedovoljno razvijen sistem monitoringa voda i vodnog informacionog sistema, kao i potrebu za unaprjeđenjem koordinacije između različitih institucija i sektora uključenih u upravljanje vodnim resursima.</w:t>
      </w:r>
    </w:p>
    <w:p w14:paraId="6D5F039F" w14:textId="77777777" w:rsidR="00F65C10" w:rsidRPr="00561C0E" w:rsidRDefault="00F65C10" w:rsidP="006500B8">
      <w:pPr>
        <w:rPr>
          <w:noProof/>
          <w:lang w:val="sr-Latn-RS"/>
        </w:rPr>
      </w:pPr>
      <w:r w:rsidRPr="00561C0E">
        <w:rPr>
          <w:noProof/>
          <w:lang w:val="sr-Latn-RS"/>
        </w:rPr>
        <w:t>Dodatno, značajan izazov predstavlja i potreba za daljim usklađivanjem nacionalnog zakonodavstva sa pravnom tekovinom EU u oblasti voda, kao i za unaprjeđenjem finansijskih mehanizama za realizaciju planiranih mjera u oblasti zaštite voda, upravljanja vodnim resursima i zaštite od štetnog dejstva voda.</w:t>
      </w:r>
    </w:p>
    <w:p w14:paraId="711AEF15" w14:textId="77777777" w:rsidR="00F65C10" w:rsidRPr="00561C0E" w:rsidRDefault="00F65C10" w:rsidP="006500B8">
      <w:pPr>
        <w:rPr>
          <w:noProof/>
          <w:lang w:val="sr-Latn-RS"/>
        </w:rPr>
      </w:pPr>
      <w:r w:rsidRPr="00561C0E">
        <w:rPr>
          <w:noProof/>
          <w:lang w:val="sr-Latn-RS"/>
        </w:rPr>
        <w:t>U narednom periodu potrebno je posebno usmjeriti aktivnosti na jačanje institucionalnih kapaciteta nadležnih organa, unapređenje sistema monitoringa i upravljanja podacima o vodama, kao i na obezbjeđivanje stabilnih finansijskih mehanizama za realizaciju planiranih mjera u sektoru voda. Takođe je neophodno unaprijediti koordinaciju između sektora voda, zaštite životne sredine, energetike, poljoprivrede i prostornog planiranja, kako bi se obezbijedilo efikasnije i održivo upravljanje vodnim resursima.</w:t>
      </w:r>
    </w:p>
    <w:p w14:paraId="3152F04A" w14:textId="43BF51B3" w:rsidR="00F65C10" w:rsidRDefault="00F65C10" w:rsidP="006500B8">
      <w:pPr>
        <w:rPr>
          <w:noProof/>
          <w:lang w:val="sr-Latn-RS"/>
        </w:rPr>
      </w:pPr>
      <w:r w:rsidRPr="00561C0E">
        <w:rPr>
          <w:noProof/>
          <w:lang w:val="sr-Latn-RS"/>
        </w:rPr>
        <w:t>Sve navedeno predstavlja osnov za definisanje strateških ciljeva i mjera koje će u narednom planskom periodu omogućiti dalje unapređenje sistema upravljanja vodama u Crnoj Gori, u skladu sa principima održivog razvoja i obavezama koje proizilaze iz procesa pristupanja EU.</w:t>
      </w:r>
    </w:p>
    <w:p w14:paraId="1DAE0FC1" w14:textId="77777777" w:rsidR="00FE229C" w:rsidRDefault="00FE229C" w:rsidP="00400AE5">
      <w:pPr>
        <w:rPr>
          <w:noProof/>
          <w:lang w:val="sr-Latn-RS"/>
        </w:rPr>
      </w:pPr>
    </w:p>
    <w:p w14:paraId="6B4B8655" w14:textId="65C22F2B" w:rsidR="00FE229C" w:rsidRPr="003F6C0B" w:rsidRDefault="00FE229C" w:rsidP="00FE229C">
      <w:pPr>
        <w:pStyle w:val="Heading3"/>
        <w:numPr>
          <w:ilvl w:val="2"/>
          <w:numId w:val="203"/>
        </w:numPr>
        <w:rPr>
          <w:noProof/>
          <w:color w:val="000000" w:themeColor="text1"/>
          <w:lang w:val="sr-Latn-RS"/>
        </w:rPr>
      </w:pPr>
      <w:r w:rsidRPr="003F6C0B">
        <w:rPr>
          <w:noProof/>
          <w:color w:val="000000" w:themeColor="text1"/>
          <w:lang w:val="sr-Latn-RS"/>
        </w:rPr>
        <w:t xml:space="preserve">Planovi upravljanja zaštićenim područjima </w:t>
      </w:r>
    </w:p>
    <w:p w14:paraId="4B6D5966" w14:textId="5FFB7FD6" w:rsidR="00FE229C" w:rsidRPr="003F6C0B" w:rsidRDefault="00FE229C" w:rsidP="006500B8">
      <w:pPr>
        <w:rPr>
          <w:lang w:val="sr-Latn-RS"/>
        </w:rPr>
      </w:pPr>
      <w:r w:rsidRPr="003F6C0B">
        <w:rPr>
          <w:lang w:val="sr-Latn-RS"/>
        </w:rPr>
        <w:t xml:space="preserve">Planovi upravljanja zaštićenim područjima predstavljaju ključne planske dokumente </w:t>
      </w:r>
      <w:r w:rsidR="00E60749">
        <w:rPr>
          <w:lang w:val="sr-Latn-RS"/>
        </w:rPr>
        <w:t xml:space="preserve">u oblasti </w:t>
      </w:r>
      <w:r w:rsidRPr="003F6C0B">
        <w:rPr>
          <w:lang w:val="sr-Latn-RS"/>
        </w:rPr>
        <w:t>očuvanj</w:t>
      </w:r>
      <w:r w:rsidR="00E60749">
        <w:rPr>
          <w:lang w:val="sr-Latn-RS"/>
        </w:rPr>
        <w:t>a</w:t>
      </w:r>
      <w:r w:rsidRPr="003F6C0B">
        <w:rPr>
          <w:lang w:val="sr-Latn-RS"/>
        </w:rPr>
        <w:t xml:space="preserve"> biodiverziteta, prirodnih </w:t>
      </w:r>
      <w:proofErr w:type="spellStart"/>
      <w:r w:rsidRPr="003F6C0B">
        <w:rPr>
          <w:lang w:val="sr-Latn-RS"/>
        </w:rPr>
        <w:t>vrijednosti</w:t>
      </w:r>
      <w:proofErr w:type="spellEnd"/>
      <w:r w:rsidRPr="003F6C0B">
        <w:rPr>
          <w:lang w:val="sr-Latn-RS"/>
        </w:rPr>
        <w:t xml:space="preserve"> i </w:t>
      </w:r>
      <w:proofErr w:type="spellStart"/>
      <w:r w:rsidRPr="003F6C0B">
        <w:rPr>
          <w:lang w:val="sr-Latn-RS"/>
        </w:rPr>
        <w:t>ekosistemskih</w:t>
      </w:r>
      <w:proofErr w:type="spellEnd"/>
      <w:r w:rsidRPr="003F6C0B">
        <w:rPr>
          <w:lang w:val="sr-Latn-RS"/>
        </w:rPr>
        <w:t xml:space="preserve"> funkcija zaštićenih područja u Crnoj Gori. Ovi planovi izrađuju se u skladu sa Zakonom o zaštiti prirode i drugim relevantnim nacionalnim propisima, a definišu dugoročne ciljeve zaštite, </w:t>
      </w:r>
      <w:proofErr w:type="spellStart"/>
      <w:r w:rsidRPr="003F6C0B">
        <w:rPr>
          <w:lang w:val="sr-Latn-RS"/>
        </w:rPr>
        <w:t>mjere</w:t>
      </w:r>
      <w:proofErr w:type="spellEnd"/>
      <w:r w:rsidRPr="003F6C0B">
        <w:rPr>
          <w:lang w:val="sr-Latn-RS"/>
        </w:rPr>
        <w:t xml:space="preserve"> upravljanja, režime korišćenja prostora, aktivnosti monitoringa, kao i mehanizme očuvanja prirodnih i </w:t>
      </w:r>
      <w:proofErr w:type="spellStart"/>
      <w:r w:rsidRPr="003F6C0B">
        <w:rPr>
          <w:lang w:val="sr-Latn-RS"/>
        </w:rPr>
        <w:t>vodnih</w:t>
      </w:r>
      <w:proofErr w:type="spellEnd"/>
      <w:r w:rsidRPr="003F6C0B">
        <w:rPr>
          <w:lang w:val="sr-Latn-RS"/>
        </w:rPr>
        <w:t xml:space="preserve"> ekosistema.</w:t>
      </w:r>
    </w:p>
    <w:p w14:paraId="3D0B74E6" w14:textId="77777777" w:rsidR="00FE229C" w:rsidRPr="003F6C0B" w:rsidRDefault="00FE229C" w:rsidP="00893EB4">
      <w:pPr>
        <w:rPr>
          <w:lang w:val="sr-Latn-RS"/>
        </w:rPr>
      </w:pPr>
      <w:r w:rsidRPr="003F6C0B">
        <w:rPr>
          <w:lang w:val="sr-Latn-RS"/>
        </w:rPr>
        <w:t xml:space="preserve">Poseban značaj planova upravljanja zaštićenim područjima ogleda se u činjenici da veliki broj zaštićenih područja u Crnoj Gori obuhvata ili direktno zavisi od površinskih i podzemnih voda, uključujući </w:t>
      </w:r>
      <w:proofErr w:type="spellStart"/>
      <w:r w:rsidRPr="003F6C0B">
        <w:rPr>
          <w:lang w:val="sr-Latn-RS"/>
        </w:rPr>
        <w:t>rijeke</w:t>
      </w:r>
      <w:proofErr w:type="spellEnd"/>
      <w:r w:rsidRPr="003F6C0B">
        <w:rPr>
          <w:lang w:val="sr-Latn-RS"/>
        </w:rPr>
        <w:t xml:space="preserve">, jezera, močvarna područja, izvorišta i priobalne ekosisteme. U tom smislu, planovi upravljanja imaju važnu ulogu u očuvanju </w:t>
      </w:r>
      <w:proofErr w:type="spellStart"/>
      <w:r w:rsidRPr="003F6C0B">
        <w:rPr>
          <w:lang w:val="sr-Latn-RS"/>
        </w:rPr>
        <w:t>hidromorfoloških</w:t>
      </w:r>
      <w:proofErr w:type="spellEnd"/>
      <w:r w:rsidRPr="003F6C0B">
        <w:rPr>
          <w:lang w:val="sr-Latn-RS"/>
        </w:rPr>
        <w:t xml:space="preserve"> karakteristika vodotoka, zaštiti kvaliteta i kvantiteta voda, očuvanju močvarnih i akvatičnih staništa, kao i u kontroli aktivnosti koje mogu imati negativan uticaj na vodne resurse i vodom zavisne ekosisteme.</w:t>
      </w:r>
    </w:p>
    <w:p w14:paraId="7B906308" w14:textId="77777777" w:rsidR="00FE229C" w:rsidRPr="003F6C0B" w:rsidRDefault="00FE229C" w:rsidP="00893EB4">
      <w:pPr>
        <w:rPr>
          <w:lang w:val="sr-Latn-RS"/>
        </w:rPr>
      </w:pPr>
      <w:r w:rsidRPr="003F6C0B">
        <w:rPr>
          <w:lang w:val="sr-Latn-RS"/>
        </w:rPr>
        <w:lastRenderedPageBreak/>
        <w:t xml:space="preserve">Planovi upravljanja zaštićenim područjima prepoznaju značaj integrisanog pristupa upravljanju prirodnim resursima, uključujući potrebu usklađivanja </w:t>
      </w:r>
      <w:proofErr w:type="spellStart"/>
      <w:r w:rsidRPr="003F6C0B">
        <w:rPr>
          <w:lang w:val="sr-Latn-RS"/>
        </w:rPr>
        <w:t>mjera</w:t>
      </w:r>
      <w:proofErr w:type="spellEnd"/>
      <w:r w:rsidRPr="003F6C0B">
        <w:rPr>
          <w:lang w:val="sr-Latn-RS"/>
        </w:rPr>
        <w:t xml:space="preserve"> zaštite prirode sa upravljanjem vodama, prostornim planiranjem, upravljanjem rizicima od poplava i prilagođavanjem klimatskim </w:t>
      </w:r>
      <w:proofErr w:type="spellStart"/>
      <w:r w:rsidRPr="003F6C0B">
        <w:rPr>
          <w:lang w:val="sr-Latn-RS"/>
        </w:rPr>
        <w:t>promjenama</w:t>
      </w:r>
      <w:proofErr w:type="spellEnd"/>
      <w:r w:rsidRPr="003F6C0B">
        <w:rPr>
          <w:lang w:val="sr-Latn-RS"/>
        </w:rPr>
        <w:t xml:space="preserve">. Posebno se naglašava značaj očuvanja prirodnih </w:t>
      </w:r>
      <w:proofErr w:type="spellStart"/>
      <w:r w:rsidRPr="003F6C0B">
        <w:rPr>
          <w:lang w:val="sr-Latn-RS"/>
        </w:rPr>
        <w:t>retencionih</w:t>
      </w:r>
      <w:proofErr w:type="spellEnd"/>
      <w:r w:rsidRPr="003F6C0B">
        <w:rPr>
          <w:lang w:val="sr-Latn-RS"/>
        </w:rPr>
        <w:t xml:space="preserve"> područja, </w:t>
      </w:r>
      <w:proofErr w:type="spellStart"/>
      <w:r w:rsidRPr="003F6C0B">
        <w:rPr>
          <w:lang w:val="sr-Latn-RS"/>
        </w:rPr>
        <w:t>riječnih</w:t>
      </w:r>
      <w:proofErr w:type="spellEnd"/>
      <w:r w:rsidRPr="003F6C0B">
        <w:rPr>
          <w:lang w:val="sr-Latn-RS"/>
        </w:rPr>
        <w:t xml:space="preserve"> koridora, šumskih i močvarnih ekosistema koji imaju važnu ulogu u regulaciji </w:t>
      </w:r>
      <w:proofErr w:type="spellStart"/>
      <w:r w:rsidRPr="003F6C0B">
        <w:rPr>
          <w:lang w:val="sr-Latn-RS"/>
        </w:rPr>
        <w:t>vodnog</w:t>
      </w:r>
      <w:proofErr w:type="spellEnd"/>
      <w:r w:rsidRPr="003F6C0B">
        <w:rPr>
          <w:lang w:val="sr-Latn-RS"/>
        </w:rPr>
        <w:t xml:space="preserve"> režima, smanjenju rizika od poplava, zaštiti od erozije i očuvanju kvaliteta voda.</w:t>
      </w:r>
    </w:p>
    <w:p w14:paraId="6D34350C" w14:textId="2E6BE882" w:rsidR="00FE229C" w:rsidRPr="003F6C0B" w:rsidRDefault="00FE229C" w:rsidP="00893EB4">
      <w:pPr>
        <w:rPr>
          <w:lang w:val="sr-Latn-RS"/>
        </w:rPr>
      </w:pPr>
      <w:r w:rsidRPr="003F6C0B">
        <w:rPr>
          <w:lang w:val="sr-Latn-RS"/>
        </w:rPr>
        <w:t xml:space="preserve">Povezanost planova upravljanja zaštićenim područjima sa </w:t>
      </w:r>
      <w:r w:rsidR="00CD5F05">
        <w:rPr>
          <w:lang w:val="sr-Latn-RS"/>
        </w:rPr>
        <w:t>ASUV</w:t>
      </w:r>
      <w:r w:rsidRPr="003F6C0B">
        <w:rPr>
          <w:lang w:val="sr-Latn-RS"/>
        </w:rPr>
        <w:t xml:space="preserve"> ogleda se kroz zajedničke ciljeve očuvanja </w:t>
      </w:r>
      <w:proofErr w:type="spellStart"/>
      <w:r w:rsidRPr="003F6C0B">
        <w:rPr>
          <w:lang w:val="sr-Latn-RS"/>
        </w:rPr>
        <w:t>vodnih</w:t>
      </w:r>
      <w:proofErr w:type="spellEnd"/>
      <w:r w:rsidRPr="003F6C0B">
        <w:rPr>
          <w:lang w:val="sr-Latn-RS"/>
        </w:rPr>
        <w:t xml:space="preserve"> i vodom zavisnih ekosistema, održivog korišćenja prirodnih resursa i unapređenja otpornosti ekosistema na uticaje klimatskih </w:t>
      </w:r>
      <w:proofErr w:type="spellStart"/>
      <w:r w:rsidRPr="003F6C0B">
        <w:rPr>
          <w:lang w:val="sr-Latn-RS"/>
        </w:rPr>
        <w:t>promjena</w:t>
      </w:r>
      <w:proofErr w:type="spellEnd"/>
      <w:r w:rsidRPr="003F6C0B">
        <w:rPr>
          <w:lang w:val="sr-Latn-RS"/>
        </w:rPr>
        <w:t xml:space="preserve">. </w:t>
      </w:r>
      <w:proofErr w:type="spellStart"/>
      <w:r w:rsidRPr="003F6C0B">
        <w:rPr>
          <w:lang w:val="sr-Latn-RS"/>
        </w:rPr>
        <w:t>Mjere</w:t>
      </w:r>
      <w:proofErr w:type="spellEnd"/>
      <w:r w:rsidRPr="003F6C0B">
        <w:rPr>
          <w:lang w:val="sr-Latn-RS"/>
        </w:rPr>
        <w:t xml:space="preserve"> definisane ovim planovima doprinose ostvarivanju principa integralnog upravljanja vodama, posebno u </w:t>
      </w:r>
      <w:proofErr w:type="spellStart"/>
      <w:r w:rsidRPr="003F6C0B">
        <w:rPr>
          <w:lang w:val="sr-Latn-RS"/>
        </w:rPr>
        <w:t>dijelu</w:t>
      </w:r>
      <w:proofErr w:type="spellEnd"/>
      <w:r w:rsidRPr="003F6C0B">
        <w:rPr>
          <w:lang w:val="sr-Latn-RS"/>
        </w:rPr>
        <w:t xml:space="preserve"> zaštite ekološkog statusa voda, očuvanja biodiverziteta i </w:t>
      </w:r>
      <w:proofErr w:type="spellStart"/>
      <w:r w:rsidRPr="003F6C0B">
        <w:rPr>
          <w:lang w:val="sr-Latn-RS"/>
        </w:rPr>
        <w:t>primjene</w:t>
      </w:r>
      <w:proofErr w:type="spellEnd"/>
      <w:r w:rsidRPr="003F6C0B">
        <w:rPr>
          <w:lang w:val="sr-Latn-RS"/>
        </w:rPr>
        <w:t xml:space="preserve"> </w:t>
      </w:r>
      <w:proofErr w:type="spellStart"/>
      <w:r w:rsidRPr="003F6C0B">
        <w:rPr>
          <w:lang w:val="sr-Latn-RS"/>
        </w:rPr>
        <w:t>rješenja</w:t>
      </w:r>
      <w:proofErr w:type="spellEnd"/>
      <w:r w:rsidRPr="003F6C0B">
        <w:rPr>
          <w:lang w:val="sr-Latn-RS"/>
        </w:rPr>
        <w:t xml:space="preserve"> zasnovanih na prirodi u upravljanju vodnim resursima.</w:t>
      </w:r>
    </w:p>
    <w:p w14:paraId="23799C59" w14:textId="77777777" w:rsidR="009425A0" w:rsidRPr="00561C0E" w:rsidRDefault="009425A0" w:rsidP="00400AE5">
      <w:pPr>
        <w:rPr>
          <w:noProof/>
          <w:lang w:val="sr-Latn-RS"/>
        </w:rPr>
      </w:pPr>
    </w:p>
    <w:p w14:paraId="55D923DE" w14:textId="77777777" w:rsidR="000A581B" w:rsidRPr="003F6C0B" w:rsidRDefault="00F51B53" w:rsidP="00400AE5">
      <w:pPr>
        <w:pStyle w:val="Heading2"/>
        <w:rPr>
          <w:noProof/>
          <w:sz w:val="26"/>
          <w:szCs w:val="26"/>
          <w:lang w:val="sr-Latn-RS"/>
        </w:rPr>
      </w:pPr>
      <w:bookmarkStart w:id="125" w:name="_Toc227599964"/>
      <w:r w:rsidRPr="003F6C0B">
        <w:rPr>
          <w:noProof/>
          <w:sz w:val="26"/>
          <w:szCs w:val="26"/>
          <w:lang w:val="sr-Latn-RS"/>
        </w:rPr>
        <w:t>Ekonomsko</w:t>
      </w:r>
      <w:r w:rsidR="00B67EBC" w:rsidRPr="003F6C0B">
        <w:rPr>
          <w:noProof/>
          <w:sz w:val="26"/>
          <w:szCs w:val="26"/>
          <w:lang w:val="sr-Latn-RS"/>
        </w:rPr>
        <w:t>-</w:t>
      </w:r>
      <w:r w:rsidRPr="003F6C0B">
        <w:rPr>
          <w:noProof/>
          <w:sz w:val="26"/>
          <w:szCs w:val="26"/>
          <w:lang w:val="sr-Latn-RS"/>
        </w:rPr>
        <w:t>finansijska analiza finansiranja sektora voda</w:t>
      </w:r>
      <w:bookmarkEnd w:id="125"/>
      <w:r w:rsidRPr="003F6C0B">
        <w:rPr>
          <w:noProof/>
          <w:sz w:val="26"/>
          <w:szCs w:val="26"/>
          <w:lang w:val="sr-Latn-RS"/>
        </w:rPr>
        <w:t xml:space="preserve"> </w:t>
      </w:r>
    </w:p>
    <w:p w14:paraId="0641E573" w14:textId="77777777" w:rsidR="00704211" w:rsidRPr="00561C0E" w:rsidRDefault="008303D0" w:rsidP="008303D0">
      <w:pPr>
        <w:pStyle w:val="Heading3"/>
        <w:rPr>
          <w:noProof/>
          <w:lang w:val="sr-Latn-RS"/>
        </w:rPr>
      </w:pPr>
      <w:bookmarkStart w:id="126" w:name="_Toc227599965"/>
      <w:r w:rsidRPr="00561C0E">
        <w:rPr>
          <w:noProof/>
          <w:lang w:val="sr-Latn-RS"/>
        </w:rPr>
        <w:t>Finansiranje sektora upravljanja vodama i cijena vode</w:t>
      </w:r>
      <w:bookmarkEnd w:id="126"/>
    </w:p>
    <w:p w14:paraId="290C328A" w14:textId="3D03A350" w:rsidR="00704211" w:rsidRPr="00561C0E" w:rsidRDefault="008303D0" w:rsidP="00160A9C">
      <w:pPr>
        <w:rPr>
          <w:noProof/>
          <w:lang w:val="sr-Latn-RS"/>
        </w:rPr>
      </w:pPr>
      <w:r w:rsidRPr="00561C0E">
        <w:rPr>
          <w:noProof/>
          <w:lang w:val="sr-Latn-RS"/>
        </w:rPr>
        <w:t xml:space="preserve">Finansiranje sektora upravljanja vodama u Crnoj Gori se obavlja kroz </w:t>
      </w:r>
      <w:r w:rsidR="00CD5F05">
        <w:rPr>
          <w:noProof/>
          <w:lang w:val="sr-Latn-RS"/>
        </w:rPr>
        <w:t xml:space="preserve">korišćenje </w:t>
      </w:r>
      <w:r w:rsidRPr="00561C0E">
        <w:rPr>
          <w:noProof/>
          <w:lang w:val="sr-Latn-RS"/>
        </w:rPr>
        <w:t>domaćih i stranih izvora finansiranja. Domaći izvori koji se koriste za finansiranje vodnog sektora uključuju državne i opštinske prihode i korisničke naknade za komunalne usluge. Strani izvori obuhvataju grantove i zajmove od međunarodnih finansijskih institucija ili bilateralnih donatora. Postojeći izvori finansiranja u ovom sektoru će predstavljati i glavne izvore finansijskih sredstava za sprovođenje budućih m</w:t>
      </w:r>
      <w:r w:rsidR="00704211" w:rsidRPr="00561C0E">
        <w:rPr>
          <w:noProof/>
          <w:lang w:val="sr-Latn-RS"/>
        </w:rPr>
        <w:t>j</w:t>
      </w:r>
      <w:r w:rsidRPr="00561C0E">
        <w:rPr>
          <w:noProof/>
          <w:lang w:val="sr-Latn-RS"/>
        </w:rPr>
        <w:t>era, a naročito onih koje su zaht</w:t>
      </w:r>
      <w:r w:rsidR="00704211" w:rsidRPr="00561C0E">
        <w:rPr>
          <w:noProof/>
          <w:lang w:val="sr-Latn-RS"/>
        </w:rPr>
        <w:t>ij</w:t>
      </w:r>
      <w:r w:rsidRPr="00561C0E">
        <w:rPr>
          <w:noProof/>
          <w:lang w:val="sr-Latn-RS"/>
        </w:rPr>
        <w:t xml:space="preserve">evane kroz direktive </w:t>
      </w:r>
      <w:r w:rsidR="00704211" w:rsidRPr="00561C0E">
        <w:rPr>
          <w:noProof/>
          <w:lang w:val="sr-Latn-RS"/>
        </w:rPr>
        <w:t>EU</w:t>
      </w:r>
      <w:r w:rsidRPr="00561C0E">
        <w:rPr>
          <w:noProof/>
          <w:lang w:val="sr-Latn-RS"/>
        </w:rPr>
        <w:t xml:space="preserve"> tokom procesa pristupanja (Direktiva o </w:t>
      </w:r>
      <w:r w:rsidR="00067A99" w:rsidRPr="00067A99">
        <w:rPr>
          <w:noProof/>
          <w:lang w:val="sr-Latn-RS"/>
        </w:rPr>
        <w:t>kvalitetu vode namjenjene ljudskoj potrošnji</w:t>
      </w:r>
      <w:r w:rsidRPr="00561C0E">
        <w:rPr>
          <w:noProof/>
          <w:lang w:val="sr-Latn-RS"/>
        </w:rPr>
        <w:t>, Direktiva o tretmanu urbanih komunalnih otpadnih voda i Okvirna direktiva o vodama).</w:t>
      </w:r>
    </w:p>
    <w:p w14:paraId="53FB8FBB" w14:textId="77777777" w:rsidR="008303D0" w:rsidRPr="00561C0E" w:rsidRDefault="008303D0" w:rsidP="00CD5F05">
      <w:pPr>
        <w:pStyle w:val="Heading4"/>
        <w:spacing w:line="276" w:lineRule="auto"/>
        <w:rPr>
          <w:noProof/>
          <w:lang w:val="sr-Latn-RS"/>
        </w:rPr>
      </w:pPr>
      <w:r w:rsidRPr="00561C0E">
        <w:rPr>
          <w:noProof/>
          <w:lang w:val="sr-Latn-RS"/>
        </w:rPr>
        <w:t>Državni budžet</w:t>
      </w:r>
    </w:p>
    <w:p w14:paraId="74C5CA3A" w14:textId="77777777" w:rsidR="008303D0" w:rsidRPr="00561C0E" w:rsidRDefault="008303D0" w:rsidP="00160A9C">
      <w:pPr>
        <w:rPr>
          <w:noProof/>
          <w:lang w:val="sr-Latn-RS"/>
        </w:rPr>
      </w:pPr>
      <w:r w:rsidRPr="00561C0E">
        <w:rPr>
          <w:noProof/>
          <w:lang w:val="sr-Latn-RS"/>
        </w:rPr>
        <w:t>Sredstva iz državnog budžeta za finansiranje upravljanja vodama, način obračunavanja i plaćanja naknada za zaštitu i korišćenje voda i vodnog dobra i druga pitanja od značaja za obezbjeđivanje i korišćenje tih sredstava utvrđuje Zakon o finansiranju upravljanja vodama.</w:t>
      </w:r>
      <w:r w:rsidRPr="00561C0E">
        <w:rPr>
          <w:rStyle w:val="FootnoteReference"/>
          <w:rFonts w:asciiTheme="minorHAnsi" w:hAnsiTheme="minorHAnsi" w:cs="Calibri"/>
          <w:noProof/>
          <w:lang w:val="sr-Latn-RS"/>
        </w:rPr>
        <w:footnoteReference w:id="40"/>
      </w:r>
    </w:p>
    <w:p w14:paraId="62EC1658" w14:textId="77777777" w:rsidR="008303D0" w:rsidRPr="00561C0E" w:rsidRDefault="008303D0" w:rsidP="00160A9C">
      <w:pPr>
        <w:rPr>
          <w:noProof/>
          <w:lang w:val="sr-Latn-RS"/>
        </w:rPr>
      </w:pPr>
      <w:r w:rsidRPr="00561C0E">
        <w:rPr>
          <w:noProof/>
          <w:lang w:val="sr-Latn-RS"/>
        </w:rPr>
        <w:t>Prema ovom Zakonu, finansiranje poslova upravljanja vodama zasniva se na sljedećim principima:</w:t>
      </w:r>
    </w:p>
    <w:p w14:paraId="162210CD" w14:textId="77777777" w:rsidR="008303D0" w:rsidRPr="00561C0E" w:rsidRDefault="008303D0" w:rsidP="00160A9C">
      <w:pPr>
        <w:pStyle w:val="ListParagraph"/>
        <w:numPr>
          <w:ilvl w:val="0"/>
          <w:numId w:val="71"/>
        </w:numPr>
        <w:rPr>
          <w:noProof/>
          <w:lang w:val="sr-Latn-RS"/>
        </w:rPr>
      </w:pPr>
      <w:r w:rsidRPr="00561C0E">
        <w:rPr>
          <w:noProof/>
          <w:lang w:val="sr-Latn-RS"/>
        </w:rPr>
        <w:t>sredstva za finansiranje upravljanja vodama, obezbjeđuju se iz vodnih naknada koje plaćaju korisnici voda i vodnog dobra, odnosno zagađivači voda, kao i iz drugih sredstava određenih ovim zakonom;</w:t>
      </w:r>
    </w:p>
    <w:p w14:paraId="33EB525A" w14:textId="77777777" w:rsidR="008303D0" w:rsidRPr="00561C0E" w:rsidRDefault="008303D0" w:rsidP="00160A9C">
      <w:pPr>
        <w:pStyle w:val="ListParagraph"/>
        <w:numPr>
          <w:ilvl w:val="0"/>
          <w:numId w:val="71"/>
        </w:numPr>
        <w:rPr>
          <w:noProof/>
          <w:lang w:val="sr-Latn-RS"/>
        </w:rPr>
      </w:pPr>
      <w:r w:rsidRPr="00561C0E">
        <w:rPr>
          <w:noProof/>
          <w:lang w:val="sr-Latn-RS"/>
        </w:rPr>
        <w:t>sredstva ostvarena po osnovu vodnih naknada koriste se, po pravilu, za namjene utvrđene ovim zakonom;</w:t>
      </w:r>
    </w:p>
    <w:p w14:paraId="65C32447" w14:textId="77777777" w:rsidR="008303D0" w:rsidRPr="00561C0E" w:rsidRDefault="008303D0" w:rsidP="00160A9C">
      <w:pPr>
        <w:pStyle w:val="ListParagraph"/>
        <w:numPr>
          <w:ilvl w:val="0"/>
          <w:numId w:val="71"/>
        </w:numPr>
        <w:rPr>
          <w:noProof/>
          <w:lang w:val="sr-Latn-RS"/>
        </w:rPr>
      </w:pPr>
      <w:r w:rsidRPr="00561C0E">
        <w:rPr>
          <w:noProof/>
          <w:lang w:val="sr-Latn-RS"/>
        </w:rPr>
        <w:lastRenderedPageBreak/>
        <w:t>korišćenje sredstva predviđenih ovim zakonom vrši se u skladu sa programima, planovima upravljanja vodama i programima mjera predviđenim zakonom;</w:t>
      </w:r>
    </w:p>
    <w:p w14:paraId="0A53B2FB" w14:textId="77777777" w:rsidR="008303D0" w:rsidRPr="00561C0E" w:rsidRDefault="008303D0" w:rsidP="00160A9C">
      <w:pPr>
        <w:pStyle w:val="ListParagraph"/>
        <w:numPr>
          <w:ilvl w:val="0"/>
          <w:numId w:val="71"/>
        </w:numPr>
        <w:rPr>
          <w:noProof/>
          <w:lang w:val="sr-Latn-RS"/>
        </w:rPr>
      </w:pPr>
      <w:r w:rsidRPr="00561C0E">
        <w:rPr>
          <w:noProof/>
          <w:lang w:val="sr-Latn-RS"/>
        </w:rPr>
        <w:t>voda ima svoju ekonomsku vrijednost koja se utvrđuje na osnovu ekonomske analize izdataka potrebnih za obezbjeđenje njene dostupnosti i zaštite, kao i podsticanja korisnika da racionalno koriste vodne resurse;</w:t>
      </w:r>
    </w:p>
    <w:p w14:paraId="4805EBF9" w14:textId="77777777" w:rsidR="008303D0" w:rsidRPr="00561C0E" w:rsidRDefault="008303D0" w:rsidP="00160A9C">
      <w:pPr>
        <w:pStyle w:val="ListParagraph"/>
        <w:numPr>
          <w:ilvl w:val="0"/>
          <w:numId w:val="71"/>
        </w:numPr>
        <w:rPr>
          <w:noProof/>
          <w:lang w:val="sr-Latn-RS"/>
        </w:rPr>
      </w:pPr>
      <w:r w:rsidRPr="00561C0E">
        <w:rPr>
          <w:noProof/>
          <w:lang w:val="sr-Latn-RS"/>
        </w:rPr>
        <w:t>naknade koje se plaćaju po ovom zakonu, utvrđuju se saglasno principima „korisnik plaća - zagađivač plaća“, i</w:t>
      </w:r>
    </w:p>
    <w:p w14:paraId="263A906B" w14:textId="77777777" w:rsidR="00704211" w:rsidRPr="00561C0E" w:rsidRDefault="008303D0" w:rsidP="00160A9C">
      <w:pPr>
        <w:pStyle w:val="ListParagraph"/>
        <w:numPr>
          <w:ilvl w:val="0"/>
          <w:numId w:val="71"/>
        </w:numPr>
        <w:rPr>
          <w:noProof/>
          <w:lang w:val="sr-Latn-RS"/>
        </w:rPr>
      </w:pPr>
      <w:r w:rsidRPr="00561C0E">
        <w:rPr>
          <w:noProof/>
          <w:lang w:val="sr-Latn-RS"/>
        </w:rPr>
        <w:t>sredstva ostvarena po osnovu naknada koje se plaćaju po ovom zakonu mogu se nepovratno dodijeliti isporučiocima komunalnih usluga (vodosnabdijevanja, odvođenja i prečišćavanja otpadnih voda) radi podsticanja izgradnje vodnih objekata za korišćenje ili zaštitu voda od zagađivanja.</w:t>
      </w:r>
    </w:p>
    <w:p w14:paraId="2FC30DFF" w14:textId="77777777" w:rsidR="008303D0" w:rsidRPr="00561C0E" w:rsidRDefault="008303D0" w:rsidP="00CD5F05">
      <w:pPr>
        <w:spacing w:line="276" w:lineRule="auto"/>
        <w:rPr>
          <w:rFonts w:asciiTheme="minorHAnsi" w:hAnsiTheme="minorHAnsi" w:cs="Calibri"/>
          <w:noProof/>
          <w:lang w:val="sr-Latn-RS"/>
        </w:rPr>
      </w:pPr>
      <w:r w:rsidRPr="00561C0E">
        <w:rPr>
          <w:rFonts w:asciiTheme="minorHAnsi" w:hAnsiTheme="minorHAnsi" w:cs="Calibri"/>
          <w:noProof/>
          <w:lang w:val="sr-Latn-RS"/>
        </w:rPr>
        <w:t>Sredstva za finansiranje upravljanja vodama obezbjeđuju se iz:</w:t>
      </w:r>
    </w:p>
    <w:p w14:paraId="68FCC128" w14:textId="77777777" w:rsidR="008303D0" w:rsidRPr="00561C0E" w:rsidRDefault="008303D0" w:rsidP="00160A9C">
      <w:pPr>
        <w:pStyle w:val="ListParagraph"/>
        <w:numPr>
          <w:ilvl w:val="0"/>
          <w:numId w:val="1"/>
        </w:numPr>
        <w:rPr>
          <w:rFonts w:asciiTheme="minorHAnsi" w:hAnsiTheme="minorHAnsi" w:cs="Calibri"/>
          <w:noProof/>
          <w:lang w:val="sr-Latn-RS"/>
        </w:rPr>
      </w:pPr>
      <w:r w:rsidRPr="00561C0E">
        <w:rPr>
          <w:rFonts w:asciiTheme="minorHAnsi" w:hAnsiTheme="minorHAnsi" w:cs="Calibri"/>
          <w:noProof/>
          <w:lang w:val="sr-Latn-RS"/>
        </w:rPr>
        <w:t>vodnih naknada, koje obuhvataju</w:t>
      </w:r>
    </w:p>
    <w:p w14:paraId="438B0D59" w14:textId="77777777" w:rsidR="008303D0" w:rsidRPr="00561C0E" w:rsidRDefault="008303D0" w:rsidP="00160A9C">
      <w:pPr>
        <w:pStyle w:val="ListParagraph"/>
        <w:numPr>
          <w:ilvl w:val="1"/>
          <w:numId w:val="1"/>
        </w:numPr>
        <w:rPr>
          <w:rFonts w:asciiTheme="minorHAnsi" w:hAnsiTheme="minorHAnsi" w:cs="Calibri"/>
          <w:noProof/>
          <w:lang w:val="sr-Latn-RS"/>
        </w:rPr>
      </w:pPr>
      <w:r w:rsidRPr="00561C0E">
        <w:rPr>
          <w:rFonts w:asciiTheme="minorHAnsi" w:hAnsiTheme="minorHAnsi" w:cs="Calibri"/>
          <w:noProof/>
          <w:lang w:val="sr-Latn-RS"/>
        </w:rPr>
        <w:t>naknade za korišćenje voda;</w:t>
      </w:r>
    </w:p>
    <w:p w14:paraId="488BE5CD" w14:textId="77777777" w:rsidR="008303D0" w:rsidRPr="00561C0E" w:rsidRDefault="008303D0" w:rsidP="00160A9C">
      <w:pPr>
        <w:pStyle w:val="ListParagraph"/>
        <w:numPr>
          <w:ilvl w:val="1"/>
          <w:numId w:val="1"/>
        </w:numPr>
        <w:rPr>
          <w:rFonts w:asciiTheme="minorHAnsi" w:hAnsiTheme="minorHAnsi" w:cs="Calibri"/>
          <w:noProof/>
          <w:lang w:val="sr-Latn-RS"/>
        </w:rPr>
      </w:pPr>
      <w:r w:rsidRPr="00561C0E">
        <w:rPr>
          <w:rFonts w:asciiTheme="minorHAnsi" w:hAnsiTheme="minorHAnsi" w:cs="Calibri"/>
          <w:noProof/>
          <w:lang w:val="sr-Latn-RS"/>
        </w:rPr>
        <w:t>naknade za zaštitu voda od zagađivanja;</w:t>
      </w:r>
    </w:p>
    <w:p w14:paraId="39FBB47A" w14:textId="77777777" w:rsidR="008303D0" w:rsidRPr="00561C0E" w:rsidRDefault="008303D0" w:rsidP="00160A9C">
      <w:pPr>
        <w:pStyle w:val="ListParagraph"/>
        <w:numPr>
          <w:ilvl w:val="1"/>
          <w:numId w:val="1"/>
        </w:numPr>
        <w:rPr>
          <w:rFonts w:asciiTheme="minorHAnsi" w:hAnsiTheme="minorHAnsi" w:cs="Calibri"/>
          <w:noProof/>
          <w:lang w:val="sr-Latn-RS"/>
        </w:rPr>
      </w:pPr>
      <w:r w:rsidRPr="00561C0E">
        <w:rPr>
          <w:rFonts w:asciiTheme="minorHAnsi" w:hAnsiTheme="minorHAnsi" w:cs="Calibri"/>
          <w:noProof/>
          <w:lang w:val="sr-Latn-RS"/>
        </w:rPr>
        <w:t>naknade za izvađeni materijal iz vodotoka;</w:t>
      </w:r>
    </w:p>
    <w:p w14:paraId="08477F58" w14:textId="77777777" w:rsidR="008303D0" w:rsidRPr="00561C0E" w:rsidRDefault="008303D0" w:rsidP="00160A9C">
      <w:pPr>
        <w:pStyle w:val="ListParagraph"/>
        <w:numPr>
          <w:ilvl w:val="0"/>
          <w:numId w:val="1"/>
        </w:numPr>
        <w:rPr>
          <w:rFonts w:asciiTheme="minorHAnsi" w:hAnsiTheme="minorHAnsi" w:cs="Calibri"/>
          <w:noProof/>
          <w:lang w:val="sr-Latn-RS"/>
        </w:rPr>
      </w:pPr>
      <w:r w:rsidRPr="00561C0E">
        <w:rPr>
          <w:rFonts w:asciiTheme="minorHAnsi" w:hAnsiTheme="minorHAnsi" w:cs="Calibri"/>
          <w:noProof/>
          <w:lang w:val="sr-Latn-RS"/>
        </w:rPr>
        <w:t>naknada za sticanje vodnog prava;</w:t>
      </w:r>
    </w:p>
    <w:p w14:paraId="39ED1056" w14:textId="77777777" w:rsidR="008303D0" w:rsidRPr="00561C0E" w:rsidRDefault="008303D0" w:rsidP="00160A9C">
      <w:pPr>
        <w:pStyle w:val="ListParagraph"/>
        <w:numPr>
          <w:ilvl w:val="0"/>
          <w:numId w:val="1"/>
        </w:numPr>
        <w:rPr>
          <w:rFonts w:asciiTheme="minorHAnsi" w:hAnsiTheme="minorHAnsi" w:cs="Calibri"/>
          <w:noProof/>
          <w:lang w:val="sr-Latn-RS"/>
        </w:rPr>
      </w:pPr>
      <w:r w:rsidRPr="00561C0E">
        <w:rPr>
          <w:rFonts w:asciiTheme="minorHAnsi" w:hAnsiTheme="minorHAnsi" w:cs="Calibri"/>
          <w:noProof/>
          <w:lang w:val="sr-Latn-RS"/>
        </w:rPr>
        <w:t>naknada od zakupa javnog vodnog dobra i vodnih objekata i sistema;</w:t>
      </w:r>
    </w:p>
    <w:p w14:paraId="56988404" w14:textId="77777777" w:rsidR="008303D0" w:rsidRPr="00561C0E" w:rsidRDefault="008303D0" w:rsidP="00160A9C">
      <w:pPr>
        <w:pStyle w:val="ListParagraph"/>
        <w:numPr>
          <w:ilvl w:val="0"/>
          <w:numId w:val="1"/>
        </w:numPr>
        <w:rPr>
          <w:rFonts w:asciiTheme="minorHAnsi" w:hAnsiTheme="minorHAnsi" w:cs="Calibri"/>
          <w:noProof/>
          <w:lang w:val="sr-Latn-RS"/>
        </w:rPr>
      </w:pPr>
      <w:r w:rsidRPr="00561C0E">
        <w:rPr>
          <w:rFonts w:asciiTheme="minorHAnsi" w:hAnsiTheme="minorHAnsi" w:cs="Calibri"/>
          <w:noProof/>
          <w:lang w:val="sr-Latn-RS"/>
        </w:rPr>
        <w:t>donacija i drugih izvora, u skladu sa zakonom.</w:t>
      </w:r>
    </w:p>
    <w:p w14:paraId="340D5FF3" w14:textId="77777777" w:rsidR="008303D0" w:rsidRPr="00561C0E" w:rsidRDefault="008303D0" w:rsidP="00160A9C">
      <w:pPr>
        <w:rPr>
          <w:noProof/>
          <w:lang w:val="sr-Latn-RS"/>
        </w:rPr>
      </w:pPr>
      <w:r w:rsidRPr="00561C0E">
        <w:rPr>
          <w:noProof/>
          <w:lang w:val="sr-Latn-RS"/>
        </w:rPr>
        <w:t>Sredstva prikupljena kroz navedene naknade, a koja pripadaju budžetu Crne Gore</w:t>
      </w:r>
      <w:r w:rsidR="00704211" w:rsidRPr="00561C0E">
        <w:rPr>
          <w:noProof/>
          <w:lang w:val="sr-Latn-RS"/>
        </w:rPr>
        <w:t>,</w:t>
      </w:r>
      <w:r w:rsidRPr="00561C0E">
        <w:rPr>
          <w:noProof/>
          <w:lang w:val="sr-Latn-RS"/>
        </w:rPr>
        <w:t xml:space="preserve"> koriste se za finansiranje poslova upravljanja vodama iz nadležnosti organa državne uprave nadležnog za poslove upravljanja vodama (u daljem tekstu: nadležni organ uprave), prema programu koji donosi Vlada Crne Gore. D</w:t>
      </w:r>
      <w:r w:rsidR="00704211" w:rsidRPr="00561C0E">
        <w:rPr>
          <w:noProof/>
          <w:lang w:val="sr-Latn-RS"/>
        </w:rPr>
        <w:t>i</w:t>
      </w:r>
      <w:r w:rsidRPr="00561C0E">
        <w:rPr>
          <w:noProof/>
          <w:lang w:val="sr-Latn-RS"/>
        </w:rPr>
        <w:t>o sredstava po osnovu navedenih naknada, a koja pripadaju budžetima jedinica lokalnih samouprava koriste se za finansiranje poslova upravljanja vodama iz nadležnosti organa lokalne uprave, a prema programu koji donosi nadležni organ lokalne samouprave. Sredstva od naknada, ako zakonom nije drukčije određeno, pripadaju budžetu Crne Gore i budžetima lokalnih samouprava na čijim teritorijama se nalaze vode, vodno dobro, vodni objekti i sistemi koji se koriste ili zagađuju vode recipijenta, u srazmjeri 70:30%, u korist jedinica lokalne samouprave.</w:t>
      </w:r>
    </w:p>
    <w:p w14:paraId="0026C699" w14:textId="77777777" w:rsidR="008303D0" w:rsidRPr="00561C0E" w:rsidRDefault="008303D0" w:rsidP="00160A9C">
      <w:pPr>
        <w:rPr>
          <w:noProof/>
          <w:lang w:val="sr-Latn-RS"/>
        </w:rPr>
      </w:pPr>
      <w:r w:rsidRPr="00561C0E">
        <w:rPr>
          <w:noProof/>
          <w:lang w:val="sr-Latn-RS"/>
        </w:rPr>
        <w:t xml:space="preserve">Zavisno od tipa naknade, </w:t>
      </w:r>
      <w:r w:rsidR="00314FB4">
        <w:rPr>
          <w:noProof/>
          <w:lang w:val="sr-Latn-RS"/>
        </w:rPr>
        <w:t>n</w:t>
      </w:r>
      <w:r w:rsidRPr="00561C0E">
        <w:rPr>
          <w:noProof/>
          <w:lang w:val="sr-Latn-RS"/>
        </w:rPr>
        <w:t>aknada se plaća prema količini (m</w:t>
      </w:r>
      <w:r w:rsidRPr="00561C0E">
        <w:rPr>
          <w:noProof/>
          <w:vertAlign w:val="superscript"/>
          <w:lang w:val="sr-Latn-RS"/>
        </w:rPr>
        <w:t>3</w:t>
      </w:r>
      <w:r w:rsidRPr="00561C0E">
        <w:rPr>
          <w:noProof/>
          <w:lang w:val="sr-Latn-RS"/>
        </w:rPr>
        <w:t>) zahvaćene, iskorišćene, isporučene ili tankovane vode, odnosno po litru flaširane ili pakovane vode; prema količini (kg) proizvedene ribe, prema količini proizvedene električne energije (kWh), odnosno prema snazi postrojenja (kW) i dr.</w:t>
      </w:r>
    </w:p>
    <w:p w14:paraId="6A9D7C79" w14:textId="77777777" w:rsidR="008303D0" w:rsidRPr="00561C0E" w:rsidRDefault="008303D0" w:rsidP="00160A9C">
      <w:pPr>
        <w:rPr>
          <w:noProof/>
          <w:lang w:val="sr-Latn-RS"/>
        </w:rPr>
      </w:pPr>
      <w:r w:rsidRPr="00561C0E">
        <w:rPr>
          <w:noProof/>
          <w:lang w:val="sr-Latn-RS"/>
        </w:rPr>
        <w:t>Sredstva koja se slivaju u državni budžet po ovom osnovu troše se namjenski, shodno godišnjem programu koji utvrđuje Vlada, za održavanje i unapr</w:t>
      </w:r>
      <w:r w:rsidR="00704211" w:rsidRPr="00561C0E">
        <w:rPr>
          <w:noProof/>
          <w:lang w:val="sr-Latn-RS"/>
        </w:rPr>
        <w:t>j</w:t>
      </w:r>
      <w:r w:rsidRPr="00561C0E">
        <w:rPr>
          <w:noProof/>
          <w:lang w:val="sr-Latn-RS"/>
        </w:rPr>
        <w:t>eđenje režima voda; izgradnju, održavanje i rekonstrukciju vodnih objekata; odbranu od poplava; zaštitu od erozije i bujica; obezbjeđenje vode za korišćenje i zaštitu voda od zagađivanja.</w:t>
      </w:r>
    </w:p>
    <w:p w14:paraId="36BD2432" w14:textId="77777777" w:rsidR="002A0D18" w:rsidRPr="00561C0E" w:rsidRDefault="002A0D18" w:rsidP="00160A9C">
      <w:pPr>
        <w:rPr>
          <w:noProof/>
          <w:lang w:val="sr-Latn-RS"/>
        </w:rPr>
      </w:pPr>
      <w:r w:rsidRPr="00561C0E">
        <w:rPr>
          <w:noProof/>
          <w:lang w:val="sr-Latn-RS"/>
        </w:rPr>
        <w:t xml:space="preserve">Analiza prihoda od vodnih naknada za desetogodišnji period (2015–2024) otkriva dvije distinktivne faze u kretanju ukupnih prihoda. U prvoj fazi (2015–2020), konačni obračuni vodnih naknada kretali su se u relativno stabilnom rasponu, sa prosjekom od oko 2,53 miliona EUR godišnje: 2.478.704 EUR u 2015, 2.379.075 EUR u 2016, 2.277.478 EUR u 2017, 2.690.287 EUR u 2018. i 2.867.537 EUR u 2020. godini (za 2019. godinu </w:t>
      </w:r>
      <w:r w:rsidRPr="00561C0E">
        <w:rPr>
          <w:noProof/>
          <w:lang w:val="sr-Latn-RS"/>
        </w:rPr>
        <w:lastRenderedPageBreak/>
        <w:t>raspolažemo samo privremenim obračunom od 2.417.161 EUR). U drugoj fazi (2021–2024), prihodi su ostvarili strukturni skok i stabilizovali se na značajno višem nivou: 4.118.480 EUR u 2021, 4.207.721 EUR u 2022, 5.117.584 EUR u 2023. i 5.378.721 EUR u 2024. godini.</w:t>
      </w:r>
      <w:r w:rsidRPr="00561C0E">
        <w:rPr>
          <w:rStyle w:val="FootnoteReference"/>
          <w:rFonts w:asciiTheme="minorHAnsi" w:hAnsiTheme="minorHAnsi" w:cs="Calibri"/>
          <w:noProof/>
          <w:lang w:val="sr-Latn-RS"/>
        </w:rPr>
        <w:footnoteReference w:id="41"/>
      </w:r>
    </w:p>
    <w:p w14:paraId="11226C28" w14:textId="77777777" w:rsidR="002A0D18" w:rsidRPr="00561C0E" w:rsidRDefault="002A0D18" w:rsidP="00160A9C">
      <w:pPr>
        <w:rPr>
          <w:noProof/>
          <w:lang w:val="sr-Latn-RS"/>
        </w:rPr>
      </w:pPr>
      <w:r w:rsidRPr="00561C0E">
        <w:rPr>
          <w:noProof/>
          <w:lang w:val="sr-Latn-RS"/>
        </w:rPr>
        <w:t>Strukturni skok između 2020. i 2021. godine (rast od 43,6% na godišnjem nivou) u najvećoj je mjeri rezultat izmjena i dopuna Zakona o finansiranju upravljanja vodama iz 2020. godine („Službeni list CG”, br. 82/20), kojima su unaprijeđeni mehanizmi obračuna i naplate vodnih naknada, kao i pojačanih aktivnosti Uprave za vode na evidenciji obveznika i efikasnijoj kontroli naplate. U periodu 2021–2024. godine nastavljen je kontinuiran rast prihoda, ukupno približno 30%, što ukazuje na stabilizaciju novog nivoa finansiranja upravljanja vodama.</w:t>
      </w:r>
    </w:p>
    <w:p w14:paraId="709BF3C6" w14:textId="77777777" w:rsidR="008303D0" w:rsidRPr="00561C0E" w:rsidRDefault="008303D0" w:rsidP="00160A9C">
      <w:pPr>
        <w:rPr>
          <w:rFonts w:cstheme="minorHAnsi"/>
          <w:noProof/>
          <w:lang w:val="sr-Latn-RS"/>
        </w:rPr>
      </w:pPr>
      <w:r w:rsidRPr="00561C0E">
        <w:rPr>
          <w:noProof/>
          <w:lang w:val="sr-Latn-RS"/>
        </w:rPr>
        <w:t>U skladu sa zakonom, vodne naknade plaćaju se po osnovu privremenog obračuna, u toku obračunskog perioda i konačnog obračuna, po isteku obračunskog perioda (jedna kalendarska godina). U periodu 2022–2024 godine ukupni prihodi od vodnih naknada ostvarili su značajan rast, sa 4,21 milion EUR u 2022. godini na 5,38 miliona EUR u 2024. godini (konačni obračun), što predstavlja kumulativni rast od 27,8%. Privremenim obračunom za 2025. godinu pr</w:t>
      </w:r>
      <w:r w:rsidR="00704211" w:rsidRPr="00561C0E">
        <w:rPr>
          <w:noProof/>
          <w:lang w:val="sr-Latn-RS"/>
        </w:rPr>
        <w:t>ojektovano</w:t>
      </w:r>
      <w:r w:rsidRPr="00561C0E">
        <w:rPr>
          <w:noProof/>
          <w:lang w:val="sr-Latn-RS"/>
        </w:rPr>
        <w:t xml:space="preserve"> je ostvarenje od 5,52 miliona EUR, što ukazuje na dalji rast prihoda. U tabeli </w:t>
      </w:r>
      <w:r w:rsidR="00704211" w:rsidRPr="00561C0E">
        <w:rPr>
          <w:noProof/>
          <w:lang w:val="sr-Latn-RS"/>
        </w:rPr>
        <w:t>u nastavku</w:t>
      </w:r>
      <w:r w:rsidRPr="00561C0E">
        <w:rPr>
          <w:noProof/>
          <w:lang w:val="sr-Latn-RS"/>
        </w:rPr>
        <w:t xml:space="preserve"> prikazana je detaljna struktura prihoda po osnovu vodnih naknada za </w:t>
      </w:r>
      <w:r w:rsidRPr="00561C0E">
        <w:rPr>
          <w:rFonts w:cstheme="minorHAnsi"/>
          <w:noProof/>
          <w:lang w:val="sr-Latn-RS"/>
        </w:rPr>
        <w:t>posmatrani period.</w:t>
      </w:r>
    </w:p>
    <w:p w14:paraId="29E3EA71" w14:textId="72B328C8" w:rsidR="008303D0" w:rsidRPr="00561C0E" w:rsidRDefault="00255875" w:rsidP="00255875">
      <w:pPr>
        <w:pStyle w:val="Caption"/>
        <w:rPr>
          <w:noProof/>
          <w:szCs w:val="20"/>
          <w:lang w:val="sr-Latn-RS"/>
        </w:rPr>
      </w:pPr>
      <w:bookmarkStart w:id="127" w:name="_Toc231219215"/>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18</w:t>
      </w:r>
      <w:r w:rsidRPr="00561C0E">
        <w:rPr>
          <w:b/>
          <w:bCs/>
          <w:noProof/>
          <w:lang w:val="sr-Latn-RS"/>
        </w:rPr>
        <w:fldChar w:fldCharType="end"/>
      </w:r>
      <w:r w:rsidRPr="00561C0E">
        <w:rPr>
          <w:b/>
          <w:bCs/>
          <w:noProof/>
          <w:lang w:val="sr-Latn-RS"/>
        </w:rPr>
        <w:t>:</w:t>
      </w:r>
      <w:r w:rsidRPr="00561C0E">
        <w:rPr>
          <w:noProof/>
          <w:lang w:val="sr-Latn-RS"/>
        </w:rPr>
        <w:t xml:space="preserve"> Prihodi po osnovu vodnih naknada 2022–2025 (EUR)</w:t>
      </w:r>
      <w:bookmarkEnd w:id="127"/>
    </w:p>
    <w:tbl>
      <w:tblPr>
        <w:tblW w:w="935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300"/>
        <w:gridCol w:w="3593"/>
        <w:gridCol w:w="1269"/>
        <w:gridCol w:w="1084"/>
        <w:gridCol w:w="1120"/>
        <w:gridCol w:w="1134"/>
        <w:gridCol w:w="854"/>
      </w:tblGrid>
      <w:tr w:rsidR="008303D0" w:rsidRPr="00561C0E" w14:paraId="0154E930" w14:textId="77777777" w:rsidTr="00160A9C">
        <w:trPr>
          <w:tblHeader/>
        </w:trPr>
        <w:tc>
          <w:tcPr>
            <w:tcW w:w="300" w:type="dxa"/>
            <w:shd w:val="clear" w:color="auto" w:fill="D9D9D9" w:themeFill="background1" w:themeFillShade="D9"/>
            <w:tcMar>
              <w:top w:w="60" w:type="dxa"/>
              <w:left w:w="28" w:type="dxa"/>
              <w:bottom w:w="60" w:type="dxa"/>
              <w:right w:w="28" w:type="dxa"/>
            </w:tcMar>
            <w:vAlign w:val="center"/>
          </w:tcPr>
          <w:p w14:paraId="27A5C01A"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Br.</w:t>
            </w:r>
          </w:p>
        </w:tc>
        <w:tc>
          <w:tcPr>
            <w:tcW w:w="3593" w:type="dxa"/>
            <w:shd w:val="clear" w:color="auto" w:fill="D9D9D9" w:themeFill="background1" w:themeFillShade="D9"/>
            <w:tcMar>
              <w:top w:w="60" w:type="dxa"/>
              <w:left w:w="28" w:type="dxa"/>
              <w:bottom w:w="60" w:type="dxa"/>
              <w:right w:w="28" w:type="dxa"/>
            </w:tcMar>
            <w:vAlign w:val="center"/>
          </w:tcPr>
          <w:p w14:paraId="1CC77120"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Izvor prihoda</w:t>
            </w:r>
          </w:p>
        </w:tc>
        <w:tc>
          <w:tcPr>
            <w:tcW w:w="1269" w:type="dxa"/>
            <w:shd w:val="clear" w:color="auto" w:fill="D9D9D9" w:themeFill="background1" w:themeFillShade="D9"/>
            <w:tcMar>
              <w:top w:w="60" w:type="dxa"/>
              <w:left w:w="28" w:type="dxa"/>
              <w:bottom w:w="60" w:type="dxa"/>
              <w:right w:w="28" w:type="dxa"/>
            </w:tcMar>
            <w:vAlign w:val="center"/>
          </w:tcPr>
          <w:p w14:paraId="2A4B9DA3"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2022 (konačno)</w:t>
            </w:r>
          </w:p>
        </w:tc>
        <w:tc>
          <w:tcPr>
            <w:tcW w:w="1084" w:type="dxa"/>
            <w:shd w:val="clear" w:color="auto" w:fill="D9D9D9" w:themeFill="background1" w:themeFillShade="D9"/>
            <w:tcMar>
              <w:top w:w="60" w:type="dxa"/>
              <w:left w:w="28" w:type="dxa"/>
              <w:bottom w:w="60" w:type="dxa"/>
              <w:right w:w="28" w:type="dxa"/>
            </w:tcMar>
            <w:vAlign w:val="center"/>
          </w:tcPr>
          <w:p w14:paraId="31EB34DB"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2023 (konačno)</w:t>
            </w:r>
          </w:p>
        </w:tc>
        <w:tc>
          <w:tcPr>
            <w:tcW w:w="1120" w:type="dxa"/>
            <w:shd w:val="clear" w:color="auto" w:fill="D9D9D9" w:themeFill="background1" w:themeFillShade="D9"/>
            <w:tcMar>
              <w:top w:w="60" w:type="dxa"/>
              <w:left w:w="28" w:type="dxa"/>
              <w:bottom w:w="60" w:type="dxa"/>
              <w:right w:w="28" w:type="dxa"/>
            </w:tcMar>
            <w:vAlign w:val="center"/>
          </w:tcPr>
          <w:p w14:paraId="275789B4"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2024 (konačno)</w:t>
            </w:r>
          </w:p>
        </w:tc>
        <w:tc>
          <w:tcPr>
            <w:tcW w:w="1134" w:type="dxa"/>
            <w:shd w:val="clear" w:color="auto" w:fill="D9D9D9" w:themeFill="background1" w:themeFillShade="D9"/>
            <w:tcMar>
              <w:top w:w="60" w:type="dxa"/>
              <w:left w:w="28" w:type="dxa"/>
              <w:bottom w:w="60" w:type="dxa"/>
              <w:right w:w="28" w:type="dxa"/>
            </w:tcMar>
            <w:vAlign w:val="center"/>
          </w:tcPr>
          <w:p w14:paraId="644A978E"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2025 (privremeni)</w:t>
            </w:r>
          </w:p>
        </w:tc>
        <w:tc>
          <w:tcPr>
            <w:tcW w:w="854" w:type="dxa"/>
            <w:shd w:val="clear" w:color="auto" w:fill="D9D9D9" w:themeFill="background1" w:themeFillShade="D9"/>
            <w:tcMar>
              <w:top w:w="60" w:type="dxa"/>
              <w:left w:w="28" w:type="dxa"/>
              <w:bottom w:w="60" w:type="dxa"/>
              <w:right w:w="28" w:type="dxa"/>
            </w:tcMar>
            <w:vAlign w:val="center"/>
          </w:tcPr>
          <w:p w14:paraId="1CA50246" w14:textId="77777777" w:rsidR="008303D0" w:rsidRPr="00561C0E" w:rsidRDefault="008303D0" w:rsidP="00550822">
            <w:pPr>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Udio 2024 (%)</w:t>
            </w:r>
          </w:p>
        </w:tc>
      </w:tr>
      <w:tr w:rsidR="008303D0" w:rsidRPr="00561C0E" w14:paraId="62F64D6F" w14:textId="77777777" w:rsidTr="00090F0B">
        <w:tc>
          <w:tcPr>
            <w:tcW w:w="300" w:type="dxa"/>
            <w:shd w:val="clear" w:color="auto" w:fill="F2F2F2" w:themeFill="background1" w:themeFillShade="F2"/>
            <w:tcMar>
              <w:top w:w="60" w:type="dxa"/>
              <w:left w:w="28" w:type="dxa"/>
              <w:bottom w:w="60" w:type="dxa"/>
              <w:right w:w="28" w:type="dxa"/>
            </w:tcMar>
          </w:tcPr>
          <w:p w14:paraId="31827AEE" w14:textId="77777777" w:rsidR="008303D0" w:rsidRPr="00561C0E" w:rsidRDefault="008303D0" w:rsidP="00550822">
            <w:pPr>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1</w:t>
            </w:r>
          </w:p>
        </w:tc>
        <w:tc>
          <w:tcPr>
            <w:tcW w:w="3593" w:type="dxa"/>
            <w:shd w:val="clear" w:color="auto" w:fill="F2F2F2" w:themeFill="background1" w:themeFillShade="F2"/>
            <w:tcMar>
              <w:top w:w="60" w:type="dxa"/>
              <w:left w:w="28" w:type="dxa"/>
              <w:bottom w:w="60" w:type="dxa"/>
              <w:right w:w="28" w:type="dxa"/>
            </w:tcMar>
          </w:tcPr>
          <w:p w14:paraId="75B2C18B" w14:textId="77777777" w:rsidR="008303D0" w:rsidRPr="00561C0E" w:rsidRDefault="008303D0" w:rsidP="005D5826">
            <w:pPr>
              <w:jc w:val="left"/>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NAKNADA ZA KORIŠĆENJE VODA</w:t>
            </w:r>
          </w:p>
        </w:tc>
        <w:tc>
          <w:tcPr>
            <w:tcW w:w="1269" w:type="dxa"/>
            <w:shd w:val="clear" w:color="auto" w:fill="F2F2F2" w:themeFill="background1" w:themeFillShade="F2"/>
            <w:tcMar>
              <w:top w:w="60" w:type="dxa"/>
              <w:left w:w="28" w:type="dxa"/>
              <w:bottom w:w="60" w:type="dxa"/>
              <w:right w:w="28" w:type="dxa"/>
            </w:tcMar>
            <w:vAlign w:val="center"/>
          </w:tcPr>
          <w:p w14:paraId="65B7E8F8"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3.606.559,26</w:t>
            </w:r>
          </w:p>
        </w:tc>
        <w:tc>
          <w:tcPr>
            <w:tcW w:w="1084" w:type="dxa"/>
            <w:shd w:val="clear" w:color="auto" w:fill="F2F2F2" w:themeFill="background1" w:themeFillShade="F2"/>
            <w:tcMar>
              <w:top w:w="60" w:type="dxa"/>
              <w:left w:w="28" w:type="dxa"/>
              <w:bottom w:w="60" w:type="dxa"/>
              <w:right w:w="28" w:type="dxa"/>
            </w:tcMar>
            <w:vAlign w:val="center"/>
          </w:tcPr>
          <w:p w14:paraId="5B7150BA"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4.273.655,20</w:t>
            </w:r>
          </w:p>
        </w:tc>
        <w:tc>
          <w:tcPr>
            <w:tcW w:w="1120" w:type="dxa"/>
            <w:shd w:val="clear" w:color="auto" w:fill="F2F2F2" w:themeFill="background1" w:themeFillShade="F2"/>
            <w:tcMar>
              <w:top w:w="60" w:type="dxa"/>
              <w:left w:w="28" w:type="dxa"/>
              <w:bottom w:w="60" w:type="dxa"/>
              <w:right w:w="28" w:type="dxa"/>
            </w:tcMar>
            <w:vAlign w:val="center"/>
          </w:tcPr>
          <w:p w14:paraId="2532D939"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4.579.733,62</w:t>
            </w:r>
          </w:p>
        </w:tc>
        <w:tc>
          <w:tcPr>
            <w:tcW w:w="1134" w:type="dxa"/>
            <w:shd w:val="clear" w:color="auto" w:fill="F2F2F2" w:themeFill="background1" w:themeFillShade="F2"/>
            <w:tcMar>
              <w:top w:w="60" w:type="dxa"/>
              <w:left w:w="28" w:type="dxa"/>
              <w:bottom w:w="60" w:type="dxa"/>
              <w:right w:w="28" w:type="dxa"/>
            </w:tcMar>
            <w:vAlign w:val="center"/>
          </w:tcPr>
          <w:p w14:paraId="2AC41788"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4.689.309,61</w:t>
            </w:r>
          </w:p>
        </w:tc>
        <w:tc>
          <w:tcPr>
            <w:tcW w:w="854" w:type="dxa"/>
            <w:shd w:val="clear" w:color="auto" w:fill="F2F2F2" w:themeFill="background1" w:themeFillShade="F2"/>
            <w:tcMar>
              <w:top w:w="60" w:type="dxa"/>
              <w:left w:w="28" w:type="dxa"/>
              <w:bottom w:w="60" w:type="dxa"/>
              <w:right w:w="28" w:type="dxa"/>
            </w:tcMar>
            <w:vAlign w:val="center"/>
          </w:tcPr>
          <w:p w14:paraId="3FC77C3F"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85,1%</w:t>
            </w:r>
          </w:p>
        </w:tc>
      </w:tr>
      <w:tr w:rsidR="008303D0" w:rsidRPr="00561C0E" w14:paraId="63D1D057" w14:textId="77777777" w:rsidTr="00090F0B">
        <w:tc>
          <w:tcPr>
            <w:tcW w:w="300" w:type="dxa"/>
            <w:tcMar>
              <w:top w:w="60" w:type="dxa"/>
              <w:left w:w="28" w:type="dxa"/>
              <w:bottom w:w="60" w:type="dxa"/>
              <w:right w:w="28" w:type="dxa"/>
            </w:tcMar>
          </w:tcPr>
          <w:p w14:paraId="1E057F48"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1.1</w:t>
            </w:r>
          </w:p>
        </w:tc>
        <w:tc>
          <w:tcPr>
            <w:tcW w:w="3593" w:type="dxa"/>
            <w:tcMar>
              <w:top w:w="60" w:type="dxa"/>
              <w:left w:w="28" w:type="dxa"/>
              <w:bottom w:w="60" w:type="dxa"/>
              <w:right w:w="28" w:type="dxa"/>
            </w:tcMar>
            <w:vAlign w:val="center"/>
          </w:tcPr>
          <w:p w14:paraId="53F0AC78"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Vodovod i kanalizacija</w:t>
            </w:r>
          </w:p>
        </w:tc>
        <w:tc>
          <w:tcPr>
            <w:tcW w:w="1269" w:type="dxa"/>
            <w:tcMar>
              <w:top w:w="60" w:type="dxa"/>
              <w:left w:w="28" w:type="dxa"/>
              <w:bottom w:w="60" w:type="dxa"/>
              <w:right w:w="28" w:type="dxa"/>
            </w:tcMar>
            <w:vAlign w:val="center"/>
          </w:tcPr>
          <w:p w14:paraId="53156417"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665.317,97</w:t>
            </w:r>
          </w:p>
        </w:tc>
        <w:tc>
          <w:tcPr>
            <w:tcW w:w="1084" w:type="dxa"/>
            <w:tcMar>
              <w:top w:w="60" w:type="dxa"/>
              <w:left w:w="28" w:type="dxa"/>
              <w:bottom w:w="60" w:type="dxa"/>
              <w:right w:w="28" w:type="dxa"/>
            </w:tcMar>
            <w:vAlign w:val="center"/>
          </w:tcPr>
          <w:p w14:paraId="76ADA0CA"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814.363,85</w:t>
            </w:r>
          </w:p>
        </w:tc>
        <w:tc>
          <w:tcPr>
            <w:tcW w:w="1120" w:type="dxa"/>
            <w:tcMar>
              <w:top w:w="60" w:type="dxa"/>
              <w:left w:w="28" w:type="dxa"/>
              <w:bottom w:w="60" w:type="dxa"/>
              <w:right w:w="28" w:type="dxa"/>
            </w:tcMar>
            <w:vAlign w:val="center"/>
          </w:tcPr>
          <w:p w14:paraId="7DFE6EC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918.848,15</w:t>
            </w:r>
          </w:p>
        </w:tc>
        <w:tc>
          <w:tcPr>
            <w:tcW w:w="1134" w:type="dxa"/>
            <w:tcMar>
              <w:top w:w="60" w:type="dxa"/>
              <w:left w:w="28" w:type="dxa"/>
              <w:bottom w:w="60" w:type="dxa"/>
              <w:right w:w="28" w:type="dxa"/>
            </w:tcMar>
            <w:vAlign w:val="center"/>
          </w:tcPr>
          <w:p w14:paraId="24ED8D42"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924.185,80</w:t>
            </w:r>
          </w:p>
        </w:tc>
        <w:tc>
          <w:tcPr>
            <w:tcW w:w="854" w:type="dxa"/>
            <w:tcMar>
              <w:top w:w="60" w:type="dxa"/>
              <w:left w:w="28" w:type="dxa"/>
              <w:bottom w:w="60" w:type="dxa"/>
              <w:right w:w="28" w:type="dxa"/>
            </w:tcMar>
            <w:vAlign w:val="center"/>
          </w:tcPr>
          <w:p w14:paraId="4850EE46"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17,1%</w:t>
            </w:r>
          </w:p>
        </w:tc>
      </w:tr>
      <w:tr w:rsidR="008303D0" w:rsidRPr="00561C0E" w14:paraId="4BF208C2" w14:textId="77777777" w:rsidTr="00090F0B">
        <w:tc>
          <w:tcPr>
            <w:tcW w:w="300" w:type="dxa"/>
            <w:tcMar>
              <w:top w:w="60" w:type="dxa"/>
              <w:left w:w="28" w:type="dxa"/>
              <w:bottom w:w="60" w:type="dxa"/>
              <w:right w:w="28" w:type="dxa"/>
            </w:tcMar>
          </w:tcPr>
          <w:p w14:paraId="03327C71"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1.2</w:t>
            </w:r>
          </w:p>
        </w:tc>
        <w:tc>
          <w:tcPr>
            <w:tcW w:w="3593" w:type="dxa"/>
            <w:tcMar>
              <w:top w:w="60" w:type="dxa"/>
              <w:left w:w="28" w:type="dxa"/>
              <w:bottom w:w="60" w:type="dxa"/>
              <w:right w:w="28" w:type="dxa"/>
            </w:tcMar>
            <w:vAlign w:val="center"/>
          </w:tcPr>
          <w:p w14:paraId="42DC9E91"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Regionalni vodovod Crnogorsko primorje</w:t>
            </w:r>
          </w:p>
        </w:tc>
        <w:tc>
          <w:tcPr>
            <w:tcW w:w="1269" w:type="dxa"/>
            <w:tcMar>
              <w:top w:w="60" w:type="dxa"/>
              <w:left w:w="28" w:type="dxa"/>
              <w:bottom w:w="60" w:type="dxa"/>
              <w:right w:w="28" w:type="dxa"/>
            </w:tcMar>
            <w:vAlign w:val="center"/>
          </w:tcPr>
          <w:p w14:paraId="24BBFE44"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151.731,16</w:t>
            </w:r>
          </w:p>
        </w:tc>
        <w:tc>
          <w:tcPr>
            <w:tcW w:w="1084" w:type="dxa"/>
            <w:tcMar>
              <w:top w:w="60" w:type="dxa"/>
              <w:left w:w="28" w:type="dxa"/>
              <w:bottom w:w="60" w:type="dxa"/>
              <w:right w:w="28" w:type="dxa"/>
            </w:tcMar>
            <w:vAlign w:val="center"/>
          </w:tcPr>
          <w:p w14:paraId="5B163C29"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171.669,55</w:t>
            </w:r>
          </w:p>
        </w:tc>
        <w:tc>
          <w:tcPr>
            <w:tcW w:w="1120" w:type="dxa"/>
            <w:tcMar>
              <w:top w:w="60" w:type="dxa"/>
              <w:left w:w="28" w:type="dxa"/>
              <w:bottom w:w="60" w:type="dxa"/>
              <w:right w:w="28" w:type="dxa"/>
            </w:tcMar>
            <w:vAlign w:val="center"/>
          </w:tcPr>
          <w:p w14:paraId="7F0ED957"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190.710,08</w:t>
            </w:r>
          </w:p>
        </w:tc>
        <w:tc>
          <w:tcPr>
            <w:tcW w:w="1134" w:type="dxa"/>
            <w:tcMar>
              <w:top w:w="60" w:type="dxa"/>
              <w:left w:w="28" w:type="dxa"/>
              <w:bottom w:w="60" w:type="dxa"/>
              <w:right w:w="28" w:type="dxa"/>
            </w:tcMar>
            <w:vAlign w:val="center"/>
          </w:tcPr>
          <w:p w14:paraId="77B4E6BF"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196.148,92</w:t>
            </w:r>
          </w:p>
        </w:tc>
        <w:tc>
          <w:tcPr>
            <w:tcW w:w="854" w:type="dxa"/>
            <w:tcMar>
              <w:top w:w="60" w:type="dxa"/>
              <w:left w:w="28" w:type="dxa"/>
              <w:bottom w:w="60" w:type="dxa"/>
              <w:right w:w="28" w:type="dxa"/>
            </w:tcMar>
            <w:vAlign w:val="center"/>
          </w:tcPr>
          <w:p w14:paraId="72052F3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3,5%</w:t>
            </w:r>
          </w:p>
        </w:tc>
      </w:tr>
      <w:tr w:rsidR="008303D0" w:rsidRPr="00561C0E" w14:paraId="35B18C3C" w14:textId="77777777" w:rsidTr="00090F0B">
        <w:tc>
          <w:tcPr>
            <w:tcW w:w="300" w:type="dxa"/>
            <w:tcMar>
              <w:top w:w="60" w:type="dxa"/>
              <w:left w:w="28" w:type="dxa"/>
              <w:bottom w:w="60" w:type="dxa"/>
              <w:right w:w="28" w:type="dxa"/>
            </w:tcMar>
          </w:tcPr>
          <w:p w14:paraId="1F46CCFA"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1.3</w:t>
            </w:r>
          </w:p>
        </w:tc>
        <w:tc>
          <w:tcPr>
            <w:tcW w:w="3593" w:type="dxa"/>
            <w:tcMar>
              <w:top w:w="60" w:type="dxa"/>
              <w:left w:w="28" w:type="dxa"/>
              <w:bottom w:w="60" w:type="dxa"/>
              <w:right w:w="28" w:type="dxa"/>
            </w:tcMar>
            <w:vAlign w:val="center"/>
          </w:tcPr>
          <w:p w14:paraId="7A3245C5"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Ostali korisnici</w:t>
            </w:r>
          </w:p>
        </w:tc>
        <w:tc>
          <w:tcPr>
            <w:tcW w:w="1269" w:type="dxa"/>
            <w:tcMar>
              <w:top w:w="60" w:type="dxa"/>
              <w:left w:w="28" w:type="dxa"/>
              <w:bottom w:w="60" w:type="dxa"/>
              <w:right w:w="28" w:type="dxa"/>
            </w:tcMar>
            <w:vAlign w:val="center"/>
          </w:tcPr>
          <w:p w14:paraId="75AB842F"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136.642,93</w:t>
            </w:r>
          </w:p>
        </w:tc>
        <w:tc>
          <w:tcPr>
            <w:tcW w:w="1084" w:type="dxa"/>
            <w:tcMar>
              <w:top w:w="60" w:type="dxa"/>
              <w:left w:w="28" w:type="dxa"/>
              <w:bottom w:w="60" w:type="dxa"/>
              <w:right w:w="28" w:type="dxa"/>
            </w:tcMar>
            <w:vAlign w:val="center"/>
          </w:tcPr>
          <w:p w14:paraId="4FFAF56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156.830,35</w:t>
            </w:r>
          </w:p>
        </w:tc>
        <w:tc>
          <w:tcPr>
            <w:tcW w:w="1120" w:type="dxa"/>
            <w:tcMar>
              <w:top w:w="60" w:type="dxa"/>
              <w:left w:w="28" w:type="dxa"/>
              <w:bottom w:w="60" w:type="dxa"/>
              <w:right w:w="28" w:type="dxa"/>
            </w:tcMar>
            <w:vAlign w:val="center"/>
          </w:tcPr>
          <w:p w14:paraId="69A4A99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145.678,24</w:t>
            </w:r>
          </w:p>
        </w:tc>
        <w:tc>
          <w:tcPr>
            <w:tcW w:w="1134" w:type="dxa"/>
            <w:tcMar>
              <w:top w:w="60" w:type="dxa"/>
              <w:left w:w="28" w:type="dxa"/>
              <w:bottom w:w="60" w:type="dxa"/>
              <w:right w:w="28" w:type="dxa"/>
            </w:tcMar>
            <w:vAlign w:val="center"/>
          </w:tcPr>
          <w:p w14:paraId="6D0BACE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150.592,26</w:t>
            </w:r>
          </w:p>
        </w:tc>
        <w:tc>
          <w:tcPr>
            <w:tcW w:w="854" w:type="dxa"/>
            <w:tcMar>
              <w:top w:w="60" w:type="dxa"/>
              <w:left w:w="28" w:type="dxa"/>
              <w:bottom w:w="60" w:type="dxa"/>
              <w:right w:w="28" w:type="dxa"/>
            </w:tcMar>
            <w:vAlign w:val="center"/>
          </w:tcPr>
          <w:p w14:paraId="73F5BF1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2,7%</w:t>
            </w:r>
          </w:p>
        </w:tc>
      </w:tr>
      <w:tr w:rsidR="008303D0" w:rsidRPr="00561C0E" w14:paraId="45ECDF76" w14:textId="77777777" w:rsidTr="00090F0B">
        <w:tc>
          <w:tcPr>
            <w:tcW w:w="300" w:type="dxa"/>
            <w:tcMar>
              <w:top w:w="60" w:type="dxa"/>
              <w:left w:w="28" w:type="dxa"/>
              <w:bottom w:w="60" w:type="dxa"/>
              <w:right w:w="28" w:type="dxa"/>
            </w:tcMar>
          </w:tcPr>
          <w:p w14:paraId="775DA565"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1.4</w:t>
            </w:r>
          </w:p>
        </w:tc>
        <w:tc>
          <w:tcPr>
            <w:tcW w:w="3593" w:type="dxa"/>
            <w:tcMar>
              <w:top w:w="60" w:type="dxa"/>
              <w:left w:w="28" w:type="dxa"/>
              <w:bottom w:w="60" w:type="dxa"/>
              <w:right w:w="28" w:type="dxa"/>
            </w:tcMar>
            <w:vAlign w:val="center"/>
          </w:tcPr>
          <w:p w14:paraId="5E9F1E75"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Uzgoj ribe, rakova, školjki</w:t>
            </w:r>
          </w:p>
        </w:tc>
        <w:tc>
          <w:tcPr>
            <w:tcW w:w="1269" w:type="dxa"/>
            <w:tcMar>
              <w:top w:w="60" w:type="dxa"/>
              <w:left w:w="28" w:type="dxa"/>
              <w:bottom w:w="60" w:type="dxa"/>
              <w:right w:w="28" w:type="dxa"/>
            </w:tcMar>
            <w:vAlign w:val="center"/>
          </w:tcPr>
          <w:p w14:paraId="196057A2"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561,92</w:t>
            </w:r>
          </w:p>
        </w:tc>
        <w:tc>
          <w:tcPr>
            <w:tcW w:w="1084" w:type="dxa"/>
            <w:tcMar>
              <w:top w:w="60" w:type="dxa"/>
              <w:left w:w="28" w:type="dxa"/>
              <w:bottom w:w="60" w:type="dxa"/>
              <w:right w:w="28" w:type="dxa"/>
            </w:tcMar>
            <w:vAlign w:val="center"/>
          </w:tcPr>
          <w:p w14:paraId="200E8F4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23.235,95</w:t>
            </w:r>
          </w:p>
        </w:tc>
        <w:tc>
          <w:tcPr>
            <w:tcW w:w="1120" w:type="dxa"/>
            <w:tcMar>
              <w:top w:w="60" w:type="dxa"/>
              <w:left w:w="28" w:type="dxa"/>
              <w:bottom w:w="60" w:type="dxa"/>
              <w:right w:w="28" w:type="dxa"/>
            </w:tcMar>
            <w:vAlign w:val="center"/>
          </w:tcPr>
          <w:p w14:paraId="699AB3A9"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1.455,19</w:t>
            </w:r>
          </w:p>
        </w:tc>
        <w:tc>
          <w:tcPr>
            <w:tcW w:w="1134" w:type="dxa"/>
            <w:tcMar>
              <w:top w:w="60" w:type="dxa"/>
              <w:left w:w="28" w:type="dxa"/>
              <w:bottom w:w="60" w:type="dxa"/>
              <w:right w:w="28" w:type="dxa"/>
            </w:tcMar>
            <w:vAlign w:val="center"/>
          </w:tcPr>
          <w:p w14:paraId="6EEB4EAE"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1.503,21</w:t>
            </w:r>
          </w:p>
        </w:tc>
        <w:tc>
          <w:tcPr>
            <w:tcW w:w="854" w:type="dxa"/>
            <w:tcMar>
              <w:top w:w="60" w:type="dxa"/>
              <w:left w:w="28" w:type="dxa"/>
              <w:bottom w:w="60" w:type="dxa"/>
              <w:right w:w="28" w:type="dxa"/>
            </w:tcMar>
            <w:vAlign w:val="center"/>
          </w:tcPr>
          <w:p w14:paraId="543665D1"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0,0%</w:t>
            </w:r>
          </w:p>
        </w:tc>
      </w:tr>
      <w:tr w:rsidR="008303D0" w:rsidRPr="00561C0E" w14:paraId="2B7B4C6A" w14:textId="77777777" w:rsidTr="00090F0B">
        <w:tc>
          <w:tcPr>
            <w:tcW w:w="300" w:type="dxa"/>
            <w:tcMar>
              <w:top w:w="60" w:type="dxa"/>
              <w:left w:w="28" w:type="dxa"/>
              <w:bottom w:w="60" w:type="dxa"/>
              <w:right w:w="28" w:type="dxa"/>
            </w:tcMar>
          </w:tcPr>
          <w:p w14:paraId="2B459839"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w:t>
            </w:r>
          </w:p>
        </w:tc>
        <w:tc>
          <w:tcPr>
            <w:tcW w:w="3593" w:type="dxa"/>
            <w:tcMar>
              <w:top w:w="60" w:type="dxa"/>
              <w:left w:w="28" w:type="dxa"/>
              <w:bottom w:w="60" w:type="dxa"/>
              <w:right w:w="28" w:type="dxa"/>
            </w:tcMar>
            <w:vAlign w:val="center"/>
          </w:tcPr>
          <w:p w14:paraId="27ED7AD5"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Proizvodnja električne energije i hidroakumulacije</w:t>
            </w:r>
          </w:p>
        </w:tc>
        <w:tc>
          <w:tcPr>
            <w:tcW w:w="1269" w:type="dxa"/>
            <w:tcMar>
              <w:top w:w="60" w:type="dxa"/>
              <w:left w:w="28" w:type="dxa"/>
              <w:bottom w:w="60" w:type="dxa"/>
              <w:right w:w="28" w:type="dxa"/>
            </w:tcMar>
            <w:vAlign w:val="center"/>
          </w:tcPr>
          <w:p w14:paraId="5C8DF2BA"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2.403.761,76</w:t>
            </w:r>
          </w:p>
        </w:tc>
        <w:tc>
          <w:tcPr>
            <w:tcW w:w="1084" w:type="dxa"/>
            <w:tcMar>
              <w:top w:w="60" w:type="dxa"/>
              <w:left w:w="28" w:type="dxa"/>
              <w:bottom w:w="60" w:type="dxa"/>
              <w:right w:w="28" w:type="dxa"/>
            </w:tcMar>
            <w:vAlign w:val="center"/>
          </w:tcPr>
          <w:p w14:paraId="4CA5AFFF"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2.816.480,34</w:t>
            </w:r>
          </w:p>
        </w:tc>
        <w:tc>
          <w:tcPr>
            <w:tcW w:w="1120" w:type="dxa"/>
            <w:tcMar>
              <w:top w:w="60" w:type="dxa"/>
              <w:left w:w="28" w:type="dxa"/>
              <w:bottom w:w="60" w:type="dxa"/>
              <w:right w:w="28" w:type="dxa"/>
            </w:tcMar>
            <w:vAlign w:val="center"/>
          </w:tcPr>
          <w:p w14:paraId="0B5DAF18"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2.994.032,71</w:t>
            </w:r>
          </w:p>
        </w:tc>
        <w:tc>
          <w:tcPr>
            <w:tcW w:w="1134" w:type="dxa"/>
            <w:tcMar>
              <w:top w:w="60" w:type="dxa"/>
              <w:left w:w="28" w:type="dxa"/>
              <w:bottom w:w="60" w:type="dxa"/>
              <w:right w:w="28" w:type="dxa"/>
            </w:tcMar>
            <w:vAlign w:val="center"/>
          </w:tcPr>
          <w:p w14:paraId="2412DCF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3.092.835,79</w:t>
            </w:r>
          </w:p>
        </w:tc>
        <w:tc>
          <w:tcPr>
            <w:tcW w:w="854" w:type="dxa"/>
            <w:tcMar>
              <w:top w:w="60" w:type="dxa"/>
              <w:left w:w="28" w:type="dxa"/>
              <w:bottom w:w="60" w:type="dxa"/>
              <w:right w:w="28" w:type="dxa"/>
            </w:tcMar>
            <w:vAlign w:val="center"/>
          </w:tcPr>
          <w:p w14:paraId="02B316B8"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55,7%</w:t>
            </w:r>
          </w:p>
        </w:tc>
      </w:tr>
      <w:tr w:rsidR="008303D0" w:rsidRPr="00561C0E" w14:paraId="57CB4D94" w14:textId="77777777" w:rsidTr="00090F0B">
        <w:tc>
          <w:tcPr>
            <w:tcW w:w="300" w:type="dxa"/>
            <w:tcMar>
              <w:top w:w="60" w:type="dxa"/>
              <w:left w:w="28" w:type="dxa"/>
              <w:bottom w:w="60" w:type="dxa"/>
              <w:right w:w="28" w:type="dxa"/>
            </w:tcMar>
          </w:tcPr>
          <w:p w14:paraId="342F417F"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1.6</w:t>
            </w:r>
          </w:p>
        </w:tc>
        <w:tc>
          <w:tcPr>
            <w:tcW w:w="3593" w:type="dxa"/>
            <w:tcMar>
              <w:top w:w="60" w:type="dxa"/>
              <w:left w:w="28" w:type="dxa"/>
              <w:bottom w:w="60" w:type="dxa"/>
              <w:right w:w="28" w:type="dxa"/>
            </w:tcMar>
            <w:vAlign w:val="center"/>
          </w:tcPr>
          <w:p w14:paraId="13F07E74"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Koncesiona naknada za flaširanje vode</w:t>
            </w:r>
          </w:p>
        </w:tc>
        <w:tc>
          <w:tcPr>
            <w:tcW w:w="1269" w:type="dxa"/>
            <w:tcMar>
              <w:top w:w="60" w:type="dxa"/>
              <w:left w:w="28" w:type="dxa"/>
              <w:bottom w:w="60" w:type="dxa"/>
              <w:right w:w="28" w:type="dxa"/>
            </w:tcMar>
            <w:vAlign w:val="center"/>
          </w:tcPr>
          <w:p w14:paraId="0C2FEF67"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240.767,40</w:t>
            </w:r>
          </w:p>
        </w:tc>
        <w:tc>
          <w:tcPr>
            <w:tcW w:w="1084" w:type="dxa"/>
            <w:tcMar>
              <w:top w:w="60" w:type="dxa"/>
              <w:left w:w="28" w:type="dxa"/>
              <w:bottom w:w="60" w:type="dxa"/>
              <w:right w:w="28" w:type="dxa"/>
            </w:tcMar>
            <w:vAlign w:val="center"/>
          </w:tcPr>
          <w:p w14:paraId="25FFEBEE"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282.266,56</w:t>
            </w:r>
          </w:p>
        </w:tc>
        <w:tc>
          <w:tcPr>
            <w:tcW w:w="1120" w:type="dxa"/>
            <w:tcMar>
              <w:top w:w="60" w:type="dxa"/>
              <w:left w:w="28" w:type="dxa"/>
              <w:bottom w:w="60" w:type="dxa"/>
              <w:right w:w="28" w:type="dxa"/>
            </w:tcMar>
            <w:vAlign w:val="center"/>
          </w:tcPr>
          <w:p w14:paraId="660AD510"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317.567,40</w:t>
            </w:r>
          </w:p>
        </w:tc>
        <w:tc>
          <w:tcPr>
            <w:tcW w:w="1134" w:type="dxa"/>
            <w:tcMar>
              <w:top w:w="60" w:type="dxa"/>
              <w:left w:w="28" w:type="dxa"/>
              <w:bottom w:w="60" w:type="dxa"/>
              <w:right w:w="28" w:type="dxa"/>
            </w:tcMar>
            <w:vAlign w:val="center"/>
          </w:tcPr>
          <w:p w14:paraId="489CAB37"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324.043,63</w:t>
            </w:r>
          </w:p>
        </w:tc>
        <w:tc>
          <w:tcPr>
            <w:tcW w:w="854" w:type="dxa"/>
            <w:tcMar>
              <w:top w:w="60" w:type="dxa"/>
              <w:left w:w="28" w:type="dxa"/>
              <w:bottom w:w="60" w:type="dxa"/>
              <w:right w:w="28" w:type="dxa"/>
            </w:tcMar>
            <w:vAlign w:val="center"/>
          </w:tcPr>
          <w:p w14:paraId="3D61461B"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5,9%</w:t>
            </w:r>
          </w:p>
        </w:tc>
      </w:tr>
      <w:tr w:rsidR="008303D0" w:rsidRPr="00561C0E" w14:paraId="2CCFBA33" w14:textId="77777777" w:rsidTr="00090F0B">
        <w:tc>
          <w:tcPr>
            <w:tcW w:w="300" w:type="dxa"/>
            <w:tcMar>
              <w:top w:w="60" w:type="dxa"/>
              <w:left w:w="28" w:type="dxa"/>
              <w:bottom w:w="60" w:type="dxa"/>
              <w:right w:w="28" w:type="dxa"/>
            </w:tcMar>
          </w:tcPr>
          <w:p w14:paraId="2D6C0374"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1.7</w:t>
            </w:r>
          </w:p>
        </w:tc>
        <w:tc>
          <w:tcPr>
            <w:tcW w:w="3593" w:type="dxa"/>
            <w:tcMar>
              <w:top w:w="60" w:type="dxa"/>
              <w:left w:w="28" w:type="dxa"/>
              <w:bottom w:w="60" w:type="dxa"/>
              <w:right w:w="28" w:type="dxa"/>
            </w:tcMar>
            <w:vAlign w:val="center"/>
          </w:tcPr>
          <w:p w14:paraId="23CD4711" w14:textId="77777777" w:rsidR="008303D0" w:rsidRPr="00561C0E" w:rsidRDefault="008303D0" w:rsidP="00401432">
            <w:pPr>
              <w:ind w:left="200"/>
              <w:jc w:val="lef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Rafting i splavarenje</w:t>
            </w:r>
          </w:p>
        </w:tc>
        <w:tc>
          <w:tcPr>
            <w:tcW w:w="1269" w:type="dxa"/>
            <w:tcMar>
              <w:top w:w="60" w:type="dxa"/>
              <w:left w:w="28" w:type="dxa"/>
              <w:bottom w:w="60" w:type="dxa"/>
              <w:right w:w="28" w:type="dxa"/>
            </w:tcMar>
            <w:vAlign w:val="center"/>
          </w:tcPr>
          <w:p w14:paraId="152C2D6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7.776,12</w:t>
            </w:r>
          </w:p>
        </w:tc>
        <w:tc>
          <w:tcPr>
            <w:tcW w:w="1084" w:type="dxa"/>
            <w:tcMar>
              <w:top w:w="60" w:type="dxa"/>
              <w:left w:w="28" w:type="dxa"/>
              <w:bottom w:w="60" w:type="dxa"/>
              <w:right w:w="28" w:type="dxa"/>
            </w:tcMar>
            <w:vAlign w:val="center"/>
          </w:tcPr>
          <w:p w14:paraId="5AD73E55"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8.808,60</w:t>
            </w:r>
          </w:p>
        </w:tc>
        <w:tc>
          <w:tcPr>
            <w:tcW w:w="1120" w:type="dxa"/>
            <w:tcMar>
              <w:top w:w="60" w:type="dxa"/>
              <w:left w:w="28" w:type="dxa"/>
              <w:bottom w:w="60" w:type="dxa"/>
              <w:right w:w="28" w:type="dxa"/>
            </w:tcMar>
            <w:vAlign w:val="center"/>
          </w:tcPr>
          <w:p w14:paraId="0E7F2244"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11.441,85</w:t>
            </w:r>
          </w:p>
        </w:tc>
        <w:tc>
          <w:tcPr>
            <w:tcW w:w="1134" w:type="dxa"/>
            <w:tcMar>
              <w:top w:w="60" w:type="dxa"/>
              <w:left w:w="28" w:type="dxa"/>
              <w:bottom w:w="60" w:type="dxa"/>
              <w:right w:w="28" w:type="dxa"/>
            </w:tcMar>
            <w:vAlign w:val="center"/>
          </w:tcPr>
          <w:p w14:paraId="3E5246F2"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w:t>
            </w:r>
          </w:p>
        </w:tc>
        <w:tc>
          <w:tcPr>
            <w:tcW w:w="854" w:type="dxa"/>
            <w:tcMar>
              <w:top w:w="60" w:type="dxa"/>
              <w:left w:w="28" w:type="dxa"/>
              <w:bottom w:w="60" w:type="dxa"/>
              <w:right w:w="28" w:type="dxa"/>
            </w:tcMar>
            <w:vAlign w:val="center"/>
          </w:tcPr>
          <w:p w14:paraId="75788D40"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0,2%</w:t>
            </w:r>
          </w:p>
        </w:tc>
      </w:tr>
      <w:tr w:rsidR="008303D0" w:rsidRPr="00561C0E" w14:paraId="352C236C" w14:textId="77777777" w:rsidTr="00090F0B">
        <w:tc>
          <w:tcPr>
            <w:tcW w:w="300" w:type="dxa"/>
            <w:shd w:val="clear" w:color="auto" w:fill="F2F2F2" w:themeFill="background1" w:themeFillShade="F2"/>
            <w:tcMar>
              <w:top w:w="60" w:type="dxa"/>
              <w:left w:w="28" w:type="dxa"/>
              <w:bottom w:w="60" w:type="dxa"/>
              <w:right w:w="28" w:type="dxa"/>
            </w:tcMar>
          </w:tcPr>
          <w:p w14:paraId="38270A39" w14:textId="77777777" w:rsidR="008303D0" w:rsidRPr="00561C0E" w:rsidRDefault="008303D0" w:rsidP="00550822">
            <w:pPr>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lastRenderedPageBreak/>
              <w:t>2</w:t>
            </w:r>
          </w:p>
        </w:tc>
        <w:tc>
          <w:tcPr>
            <w:tcW w:w="3593" w:type="dxa"/>
            <w:shd w:val="clear" w:color="auto" w:fill="F2F2F2" w:themeFill="background1" w:themeFillShade="F2"/>
            <w:tcMar>
              <w:top w:w="60" w:type="dxa"/>
              <w:left w:w="28" w:type="dxa"/>
              <w:bottom w:w="60" w:type="dxa"/>
              <w:right w:w="28" w:type="dxa"/>
            </w:tcMar>
          </w:tcPr>
          <w:p w14:paraId="4CC0026D" w14:textId="77777777" w:rsidR="008303D0" w:rsidRPr="00561C0E" w:rsidRDefault="008303D0" w:rsidP="005D5826">
            <w:pPr>
              <w:jc w:val="left"/>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NAKNADA ZA ZAŠTITU VODA OD ZAGAĐIVANJA</w:t>
            </w:r>
          </w:p>
        </w:tc>
        <w:tc>
          <w:tcPr>
            <w:tcW w:w="1269" w:type="dxa"/>
            <w:shd w:val="clear" w:color="auto" w:fill="F2F2F2" w:themeFill="background1" w:themeFillShade="F2"/>
            <w:tcMar>
              <w:top w:w="60" w:type="dxa"/>
              <w:left w:w="28" w:type="dxa"/>
              <w:bottom w:w="60" w:type="dxa"/>
              <w:right w:w="28" w:type="dxa"/>
            </w:tcMar>
            <w:vAlign w:val="center"/>
          </w:tcPr>
          <w:p w14:paraId="7D29E1A4"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600.893,98</w:t>
            </w:r>
          </w:p>
        </w:tc>
        <w:tc>
          <w:tcPr>
            <w:tcW w:w="1084" w:type="dxa"/>
            <w:shd w:val="clear" w:color="auto" w:fill="F2F2F2" w:themeFill="background1" w:themeFillShade="F2"/>
            <w:tcMar>
              <w:top w:w="60" w:type="dxa"/>
              <w:left w:w="28" w:type="dxa"/>
              <w:bottom w:w="60" w:type="dxa"/>
              <w:right w:w="28" w:type="dxa"/>
            </w:tcMar>
            <w:vAlign w:val="center"/>
          </w:tcPr>
          <w:p w14:paraId="4AC24CCF"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705.565,19</w:t>
            </w:r>
          </w:p>
        </w:tc>
        <w:tc>
          <w:tcPr>
            <w:tcW w:w="1120" w:type="dxa"/>
            <w:shd w:val="clear" w:color="auto" w:fill="F2F2F2" w:themeFill="background1" w:themeFillShade="F2"/>
            <w:tcMar>
              <w:top w:w="60" w:type="dxa"/>
              <w:left w:w="28" w:type="dxa"/>
              <w:bottom w:w="60" w:type="dxa"/>
              <w:right w:w="28" w:type="dxa"/>
            </w:tcMar>
            <w:vAlign w:val="center"/>
          </w:tcPr>
          <w:p w14:paraId="1B09812F"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798.978,82</w:t>
            </w:r>
          </w:p>
        </w:tc>
        <w:tc>
          <w:tcPr>
            <w:tcW w:w="1134" w:type="dxa"/>
            <w:shd w:val="clear" w:color="auto" w:fill="F2F2F2" w:themeFill="background1" w:themeFillShade="F2"/>
            <w:tcMar>
              <w:top w:w="60" w:type="dxa"/>
              <w:left w:w="28" w:type="dxa"/>
              <w:bottom w:w="60" w:type="dxa"/>
              <w:right w:w="28" w:type="dxa"/>
            </w:tcMar>
            <w:vAlign w:val="center"/>
          </w:tcPr>
          <w:p w14:paraId="56ADB5B3"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827.289,83</w:t>
            </w:r>
          </w:p>
        </w:tc>
        <w:tc>
          <w:tcPr>
            <w:tcW w:w="854" w:type="dxa"/>
            <w:shd w:val="clear" w:color="auto" w:fill="F2F2F2" w:themeFill="background1" w:themeFillShade="F2"/>
            <w:tcMar>
              <w:top w:w="60" w:type="dxa"/>
              <w:left w:w="28" w:type="dxa"/>
              <w:bottom w:w="60" w:type="dxa"/>
              <w:right w:w="28" w:type="dxa"/>
            </w:tcMar>
            <w:vAlign w:val="center"/>
          </w:tcPr>
          <w:p w14:paraId="612074C2" w14:textId="77777777" w:rsidR="008303D0" w:rsidRPr="00561C0E" w:rsidRDefault="008303D0" w:rsidP="00550822">
            <w:pPr>
              <w:jc w:val="right"/>
              <w:rPr>
                <w:rFonts w:asciiTheme="minorHAnsi" w:eastAsia="Arial" w:hAnsiTheme="minorHAnsi" w:cstheme="minorHAnsi"/>
                <w:noProof/>
                <w:sz w:val="18"/>
                <w:szCs w:val="18"/>
                <w:lang w:val="sr-Latn-RS"/>
              </w:rPr>
            </w:pPr>
            <w:r w:rsidRPr="00561C0E">
              <w:rPr>
                <w:rFonts w:asciiTheme="minorHAnsi" w:eastAsia="Arial" w:hAnsiTheme="minorHAnsi" w:cstheme="minorHAnsi"/>
                <w:noProof/>
                <w:sz w:val="18"/>
                <w:szCs w:val="18"/>
                <w:lang w:val="sr-Latn-RS"/>
              </w:rPr>
              <w:t>14,9%</w:t>
            </w:r>
          </w:p>
        </w:tc>
      </w:tr>
      <w:tr w:rsidR="008303D0" w:rsidRPr="00561C0E" w14:paraId="4C3745D0" w14:textId="77777777" w:rsidTr="00090F0B">
        <w:tc>
          <w:tcPr>
            <w:tcW w:w="300" w:type="dxa"/>
            <w:tcMar>
              <w:top w:w="60" w:type="dxa"/>
              <w:left w:w="28" w:type="dxa"/>
              <w:bottom w:w="60" w:type="dxa"/>
              <w:right w:w="28" w:type="dxa"/>
            </w:tcMar>
          </w:tcPr>
          <w:p w14:paraId="7957C41E"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2.1</w:t>
            </w:r>
          </w:p>
        </w:tc>
        <w:tc>
          <w:tcPr>
            <w:tcW w:w="3593" w:type="dxa"/>
            <w:tcMar>
              <w:top w:w="60" w:type="dxa"/>
              <w:left w:w="28" w:type="dxa"/>
              <w:bottom w:w="60" w:type="dxa"/>
              <w:right w:w="28" w:type="dxa"/>
            </w:tcMar>
          </w:tcPr>
          <w:p w14:paraId="370BA397" w14:textId="77777777" w:rsidR="008303D0" w:rsidRPr="00561C0E" w:rsidRDefault="008303D0" w:rsidP="00550822">
            <w:pPr>
              <w:ind w:left="200"/>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Vodovod i kanalizacija</w:t>
            </w:r>
          </w:p>
        </w:tc>
        <w:tc>
          <w:tcPr>
            <w:tcW w:w="1269" w:type="dxa"/>
            <w:tcMar>
              <w:top w:w="60" w:type="dxa"/>
              <w:left w:w="28" w:type="dxa"/>
              <w:bottom w:w="60" w:type="dxa"/>
              <w:right w:w="28" w:type="dxa"/>
            </w:tcMar>
            <w:vAlign w:val="center"/>
          </w:tcPr>
          <w:p w14:paraId="548FB8E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387.270,81</w:t>
            </w:r>
          </w:p>
        </w:tc>
        <w:tc>
          <w:tcPr>
            <w:tcW w:w="1084" w:type="dxa"/>
            <w:tcMar>
              <w:top w:w="60" w:type="dxa"/>
              <w:left w:w="28" w:type="dxa"/>
              <w:bottom w:w="60" w:type="dxa"/>
              <w:right w:w="28" w:type="dxa"/>
            </w:tcMar>
            <w:vAlign w:val="center"/>
          </w:tcPr>
          <w:p w14:paraId="28B4BEE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437.675,74</w:t>
            </w:r>
          </w:p>
        </w:tc>
        <w:tc>
          <w:tcPr>
            <w:tcW w:w="1120" w:type="dxa"/>
            <w:tcMar>
              <w:top w:w="60" w:type="dxa"/>
              <w:left w:w="28" w:type="dxa"/>
              <w:bottom w:w="60" w:type="dxa"/>
              <w:right w:w="28" w:type="dxa"/>
            </w:tcMar>
            <w:vAlign w:val="center"/>
          </w:tcPr>
          <w:p w14:paraId="390D312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489.867,15</w:t>
            </w:r>
          </w:p>
        </w:tc>
        <w:tc>
          <w:tcPr>
            <w:tcW w:w="1134" w:type="dxa"/>
            <w:tcMar>
              <w:top w:w="60" w:type="dxa"/>
              <w:left w:w="28" w:type="dxa"/>
              <w:bottom w:w="60" w:type="dxa"/>
              <w:right w:w="28" w:type="dxa"/>
            </w:tcMar>
            <w:vAlign w:val="center"/>
          </w:tcPr>
          <w:p w14:paraId="4A22D78B"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507.676,68</w:t>
            </w:r>
          </w:p>
        </w:tc>
        <w:tc>
          <w:tcPr>
            <w:tcW w:w="854" w:type="dxa"/>
            <w:tcMar>
              <w:top w:w="60" w:type="dxa"/>
              <w:left w:w="28" w:type="dxa"/>
              <w:bottom w:w="60" w:type="dxa"/>
              <w:right w:w="28" w:type="dxa"/>
            </w:tcMar>
            <w:vAlign w:val="center"/>
          </w:tcPr>
          <w:p w14:paraId="35B3C271"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9,1%</w:t>
            </w:r>
          </w:p>
        </w:tc>
      </w:tr>
      <w:tr w:rsidR="008303D0" w:rsidRPr="00561C0E" w14:paraId="10A737EF" w14:textId="77777777" w:rsidTr="00090F0B">
        <w:tc>
          <w:tcPr>
            <w:tcW w:w="300" w:type="dxa"/>
            <w:tcMar>
              <w:top w:w="60" w:type="dxa"/>
              <w:left w:w="28" w:type="dxa"/>
              <w:bottom w:w="60" w:type="dxa"/>
              <w:right w:w="28" w:type="dxa"/>
            </w:tcMar>
          </w:tcPr>
          <w:p w14:paraId="7F7E1174"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2.2</w:t>
            </w:r>
          </w:p>
        </w:tc>
        <w:tc>
          <w:tcPr>
            <w:tcW w:w="3593" w:type="dxa"/>
            <w:tcMar>
              <w:top w:w="60" w:type="dxa"/>
              <w:left w:w="28" w:type="dxa"/>
              <w:bottom w:w="60" w:type="dxa"/>
              <w:right w:w="28" w:type="dxa"/>
            </w:tcMar>
          </w:tcPr>
          <w:p w14:paraId="227087A1" w14:textId="77777777" w:rsidR="008303D0" w:rsidRPr="00561C0E" w:rsidRDefault="008303D0" w:rsidP="00550822">
            <w:pPr>
              <w:ind w:left="200"/>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Ostali zagađivači</w:t>
            </w:r>
          </w:p>
        </w:tc>
        <w:tc>
          <w:tcPr>
            <w:tcW w:w="1269" w:type="dxa"/>
            <w:tcMar>
              <w:top w:w="60" w:type="dxa"/>
              <w:left w:w="28" w:type="dxa"/>
              <w:bottom w:w="60" w:type="dxa"/>
              <w:right w:w="28" w:type="dxa"/>
            </w:tcMar>
            <w:vAlign w:val="center"/>
          </w:tcPr>
          <w:p w14:paraId="520FE1F6"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117.387,13</w:t>
            </w:r>
          </w:p>
        </w:tc>
        <w:tc>
          <w:tcPr>
            <w:tcW w:w="1084" w:type="dxa"/>
            <w:tcMar>
              <w:top w:w="60" w:type="dxa"/>
              <w:left w:w="28" w:type="dxa"/>
              <w:bottom w:w="60" w:type="dxa"/>
              <w:right w:w="28" w:type="dxa"/>
            </w:tcMar>
            <w:vAlign w:val="center"/>
          </w:tcPr>
          <w:p w14:paraId="465C763B"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143.942,79</w:t>
            </w:r>
          </w:p>
        </w:tc>
        <w:tc>
          <w:tcPr>
            <w:tcW w:w="1120" w:type="dxa"/>
            <w:tcMar>
              <w:top w:w="60" w:type="dxa"/>
              <w:left w:w="28" w:type="dxa"/>
              <w:bottom w:w="60" w:type="dxa"/>
              <w:right w:w="28" w:type="dxa"/>
            </w:tcMar>
            <w:vAlign w:val="center"/>
          </w:tcPr>
          <w:p w14:paraId="6430836F"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154.116,28</w:t>
            </w:r>
          </w:p>
        </w:tc>
        <w:tc>
          <w:tcPr>
            <w:tcW w:w="1134" w:type="dxa"/>
            <w:tcMar>
              <w:top w:w="60" w:type="dxa"/>
              <w:left w:w="28" w:type="dxa"/>
              <w:bottom w:w="60" w:type="dxa"/>
              <w:right w:w="28" w:type="dxa"/>
            </w:tcMar>
            <w:vAlign w:val="center"/>
          </w:tcPr>
          <w:p w14:paraId="342F1689"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159.202,12</w:t>
            </w:r>
          </w:p>
        </w:tc>
        <w:tc>
          <w:tcPr>
            <w:tcW w:w="854" w:type="dxa"/>
            <w:tcMar>
              <w:top w:w="60" w:type="dxa"/>
              <w:left w:w="28" w:type="dxa"/>
              <w:bottom w:w="60" w:type="dxa"/>
              <w:right w:w="28" w:type="dxa"/>
            </w:tcMar>
            <w:vAlign w:val="center"/>
          </w:tcPr>
          <w:p w14:paraId="0D805E1D"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2,9%</w:t>
            </w:r>
          </w:p>
        </w:tc>
      </w:tr>
      <w:tr w:rsidR="008303D0" w:rsidRPr="00561C0E" w14:paraId="3E19AA6A" w14:textId="77777777" w:rsidTr="00090F0B">
        <w:tc>
          <w:tcPr>
            <w:tcW w:w="300" w:type="dxa"/>
            <w:tcMar>
              <w:top w:w="60" w:type="dxa"/>
              <w:left w:w="28" w:type="dxa"/>
              <w:bottom w:w="60" w:type="dxa"/>
              <w:right w:w="28" w:type="dxa"/>
            </w:tcMar>
          </w:tcPr>
          <w:p w14:paraId="7A19848B" w14:textId="77777777" w:rsidR="008303D0" w:rsidRPr="00561C0E" w:rsidRDefault="008303D0" w:rsidP="00550822">
            <w:pPr>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2.3</w:t>
            </w:r>
          </w:p>
        </w:tc>
        <w:tc>
          <w:tcPr>
            <w:tcW w:w="3593" w:type="dxa"/>
            <w:tcMar>
              <w:top w:w="60" w:type="dxa"/>
              <w:left w:w="28" w:type="dxa"/>
              <w:bottom w:w="60" w:type="dxa"/>
              <w:right w:w="28" w:type="dxa"/>
            </w:tcMar>
          </w:tcPr>
          <w:p w14:paraId="3FFEB598" w14:textId="77777777" w:rsidR="008303D0" w:rsidRPr="00561C0E" w:rsidRDefault="008303D0" w:rsidP="00550822">
            <w:pPr>
              <w:ind w:left="200"/>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Marine</w:t>
            </w:r>
          </w:p>
        </w:tc>
        <w:tc>
          <w:tcPr>
            <w:tcW w:w="1269" w:type="dxa"/>
            <w:tcMar>
              <w:top w:w="60" w:type="dxa"/>
              <w:left w:w="28" w:type="dxa"/>
              <w:bottom w:w="60" w:type="dxa"/>
              <w:right w:w="28" w:type="dxa"/>
            </w:tcMar>
            <w:vAlign w:val="center"/>
          </w:tcPr>
          <w:p w14:paraId="29894DAE"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96.236,04</w:t>
            </w:r>
          </w:p>
        </w:tc>
        <w:tc>
          <w:tcPr>
            <w:tcW w:w="1084" w:type="dxa"/>
            <w:tcMar>
              <w:top w:w="60" w:type="dxa"/>
              <w:left w:w="28" w:type="dxa"/>
              <w:bottom w:w="60" w:type="dxa"/>
              <w:right w:w="28" w:type="dxa"/>
            </w:tcMar>
            <w:vAlign w:val="center"/>
          </w:tcPr>
          <w:p w14:paraId="1375CE4D"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123.946,66</w:t>
            </w:r>
          </w:p>
        </w:tc>
        <w:tc>
          <w:tcPr>
            <w:tcW w:w="1120" w:type="dxa"/>
            <w:tcMar>
              <w:top w:w="60" w:type="dxa"/>
              <w:left w:w="28" w:type="dxa"/>
              <w:bottom w:w="60" w:type="dxa"/>
              <w:right w:w="28" w:type="dxa"/>
            </w:tcMar>
            <w:vAlign w:val="center"/>
          </w:tcPr>
          <w:p w14:paraId="29781B64"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154.995,39</w:t>
            </w:r>
          </w:p>
        </w:tc>
        <w:tc>
          <w:tcPr>
            <w:tcW w:w="1134" w:type="dxa"/>
            <w:tcMar>
              <w:top w:w="60" w:type="dxa"/>
              <w:left w:w="28" w:type="dxa"/>
              <w:bottom w:w="60" w:type="dxa"/>
              <w:right w:w="28" w:type="dxa"/>
            </w:tcMar>
            <w:vAlign w:val="center"/>
          </w:tcPr>
          <w:p w14:paraId="7FBFA6BD"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160.411,03</w:t>
            </w:r>
          </w:p>
        </w:tc>
        <w:tc>
          <w:tcPr>
            <w:tcW w:w="854" w:type="dxa"/>
            <w:tcMar>
              <w:top w:w="60" w:type="dxa"/>
              <w:left w:w="28" w:type="dxa"/>
              <w:bottom w:w="60" w:type="dxa"/>
              <w:right w:w="28" w:type="dxa"/>
            </w:tcMar>
            <w:vAlign w:val="center"/>
          </w:tcPr>
          <w:p w14:paraId="766C919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2,9%</w:t>
            </w:r>
          </w:p>
        </w:tc>
      </w:tr>
      <w:tr w:rsidR="008303D0" w:rsidRPr="00561C0E" w14:paraId="1530BA53" w14:textId="77777777" w:rsidTr="00090F0B">
        <w:tc>
          <w:tcPr>
            <w:tcW w:w="300" w:type="dxa"/>
            <w:shd w:val="clear" w:color="auto" w:fill="F2F2F2" w:themeFill="background1" w:themeFillShade="F2"/>
            <w:tcMar>
              <w:top w:w="60" w:type="dxa"/>
              <w:left w:w="28" w:type="dxa"/>
              <w:bottom w:w="60" w:type="dxa"/>
              <w:right w:w="28" w:type="dxa"/>
            </w:tcMar>
          </w:tcPr>
          <w:p w14:paraId="79AB81A4" w14:textId="77777777" w:rsidR="008303D0" w:rsidRPr="00561C0E" w:rsidRDefault="008303D0" w:rsidP="00550822">
            <w:pPr>
              <w:jc w:val="center"/>
              <w:rPr>
                <w:rFonts w:asciiTheme="minorHAnsi" w:hAnsiTheme="minorHAnsi" w:cstheme="minorHAnsi"/>
                <w:b/>
                <w:bCs/>
                <w:noProof/>
                <w:sz w:val="18"/>
                <w:szCs w:val="18"/>
                <w:lang w:val="sr-Latn-RS"/>
              </w:rPr>
            </w:pPr>
            <w:r w:rsidRPr="00561C0E">
              <w:rPr>
                <w:rFonts w:asciiTheme="minorHAnsi" w:eastAsia="Arial" w:hAnsiTheme="minorHAnsi" w:cstheme="minorHAnsi"/>
                <w:b/>
                <w:bCs/>
                <w:noProof/>
                <w:sz w:val="18"/>
                <w:szCs w:val="18"/>
                <w:lang w:val="sr-Latn-RS"/>
              </w:rPr>
              <w:t>3</w:t>
            </w:r>
          </w:p>
        </w:tc>
        <w:tc>
          <w:tcPr>
            <w:tcW w:w="3593" w:type="dxa"/>
            <w:shd w:val="clear" w:color="auto" w:fill="F2F2F2" w:themeFill="background1" w:themeFillShade="F2"/>
            <w:tcMar>
              <w:top w:w="60" w:type="dxa"/>
              <w:left w:w="28" w:type="dxa"/>
              <w:bottom w:w="60" w:type="dxa"/>
              <w:right w:w="28" w:type="dxa"/>
            </w:tcMar>
          </w:tcPr>
          <w:p w14:paraId="43996850" w14:textId="77777777" w:rsidR="008303D0" w:rsidRPr="00561C0E" w:rsidRDefault="008303D0" w:rsidP="005D5826">
            <w:pPr>
              <w:jc w:val="left"/>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NAKNADA ZA IZVAĐENI MATERIJAL IZ VODOTOKA</w:t>
            </w:r>
          </w:p>
        </w:tc>
        <w:tc>
          <w:tcPr>
            <w:tcW w:w="1269" w:type="dxa"/>
            <w:shd w:val="clear" w:color="auto" w:fill="F2F2F2" w:themeFill="background1" w:themeFillShade="F2"/>
            <w:tcMar>
              <w:top w:w="60" w:type="dxa"/>
              <w:left w:w="28" w:type="dxa"/>
              <w:bottom w:w="60" w:type="dxa"/>
              <w:right w:w="28" w:type="dxa"/>
            </w:tcMar>
            <w:vAlign w:val="center"/>
          </w:tcPr>
          <w:p w14:paraId="6F43A8F0"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267,52</w:t>
            </w:r>
          </w:p>
        </w:tc>
        <w:tc>
          <w:tcPr>
            <w:tcW w:w="1084" w:type="dxa"/>
            <w:shd w:val="clear" w:color="auto" w:fill="F2F2F2" w:themeFill="background1" w:themeFillShade="F2"/>
            <w:tcMar>
              <w:top w:w="60" w:type="dxa"/>
              <w:left w:w="28" w:type="dxa"/>
              <w:bottom w:w="60" w:type="dxa"/>
              <w:right w:w="28" w:type="dxa"/>
            </w:tcMar>
            <w:vAlign w:val="center"/>
          </w:tcPr>
          <w:p w14:paraId="11B50443"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138.363,60</w:t>
            </w:r>
          </w:p>
        </w:tc>
        <w:tc>
          <w:tcPr>
            <w:tcW w:w="1120" w:type="dxa"/>
            <w:shd w:val="clear" w:color="auto" w:fill="F2F2F2" w:themeFill="background1" w:themeFillShade="F2"/>
            <w:tcMar>
              <w:top w:w="60" w:type="dxa"/>
              <w:left w:w="28" w:type="dxa"/>
              <w:bottom w:w="60" w:type="dxa"/>
              <w:right w:w="28" w:type="dxa"/>
            </w:tcMar>
            <w:vAlign w:val="center"/>
          </w:tcPr>
          <w:p w14:paraId="68714897"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w:t>
            </w:r>
          </w:p>
        </w:tc>
        <w:tc>
          <w:tcPr>
            <w:tcW w:w="1134" w:type="dxa"/>
            <w:shd w:val="clear" w:color="auto" w:fill="F2F2F2" w:themeFill="background1" w:themeFillShade="F2"/>
            <w:tcMar>
              <w:top w:w="60" w:type="dxa"/>
              <w:left w:w="28" w:type="dxa"/>
              <w:bottom w:w="60" w:type="dxa"/>
              <w:right w:w="28" w:type="dxa"/>
            </w:tcMar>
            <w:vAlign w:val="center"/>
          </w:tcPr>
          <w:p w14:paraId="5CFAC948"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w:t>
            </w:r>
          </w:p>
        </w:tc>
        <w:tc>
          <w:tcPr>
            <w:tcW w:w="854" w:type="dxa"/>
            <w:shd w:val="clear" w:color="auto" w:fill="F2F2F2" w:themeFill="background1" w:themeFillShade="F2"/>
            <w:tcMar>
              <w:top w:w="60" w:type="dxa"/>
              <w:left w:w="28" w:type="dxa"/>
              <w:bottom w:w="60" w:type="dxa"/>
              <w:right w:w="28" w:type="dxa"/>
            </w:tcMar>
            <w:vAlign w:val="center"/>
          </w:tcPr>
          <w:p w14:paraId="1C08B5BC" w14:textId="77777777" w:rsidR="008303D0" w:rsidRPr="00561C0E" w:rsidRDefault="008303D0" w:rsidP="00550822">
            <w:pPr>
              <w:jc w:val="right"/>
              <w:rPr>
                <w:rFonts w:asciiTheme="minorHAnsi" w:hAnsiTheme="minorHAnsi" w:cstheme="minorHAnsi"/>
                <w:noProof/>
                <w:sz w:val="18"/>
                <w:szCs w:val="18"/>
                <w:lang w:val="sr-Latn-RS"/>
              </w:rPr>
            </w:pPr>
            <w:r w:rsidRPr="00561C0E">
              <w:rPr>
                <w:rFonts w:asciiTheme="minorHAnsi" w:eastAsia="Arial" w:hAnsiTheme="minorHAnsi" w:cstheme="minorHAnsi"/>
                <w:i/>
                <w:iCs/>
                <w:noProof/>
                <w:sz w:val="18"/>
                <w:szCs w:val="18"/>
                <w:lang w:val="sr-Latn-RS"/>
              </w:rPr>
              <w:t>–</w:t>
            </w:r>
          </w:p>
        </w:tc>
      </w:tr>
      <w:tr w:rsidR="008303D0" w:rsidRPr="00561C0E" w14:paraId="1BDB0A03" w14:textId="77777777" w:rsidTr="00160A9C">
        <w:tc>
          <w:tcPr>
            <w:tcW w:w="300" w:type="dxa"/>
            <w:shd w:val="clear" w:color="auto" w:fill="D9D9D9" w:themeFill="background1" w:themeFillShade="D9"/>
            <w:tcMar>
              <w:top w:w="60" w:type="dxa"/>
              <w:left w:w="28" w:type="dxa"/>
              <w:bottom w:w="60" w:type="dxa"/>
              <w:right w:w="28" w:type="dxa"/>
            </w:tcMar>
          </w:tcPr>
          <w:p w14:paraId="0968D181" w14:textId="77777777" w:rsidR="008303D0" w:rsidRPr="00561C0E" w:rsidRDefault="008303D0" w:rsidP="00550822">
            <w:pPr>
              <w:rPr>
                <w:rFonts w:asciiTheme="minorHAnsi" w:hAnsiTheme="minorHAnsi" w:cstheme="minorHAnsi"/>
                <w:noProof/>
                <w:color w:val="000000" w:themeColor="text1"/>
                <w:sz w:val="18"/>
                <w:szCs w:val="18"/>
                <w:lang w:val="sr-Latn-RS"/>
              </w:rPr>
            </w:pPr>
          </w:p>
        </w:tc>
        <w:tc>
          <w:tcPr>
            <w:tcW w:w="3593" w:type="dxa"/>
            <w:shd w:val="clear" w:color="auto" w:fill="D9D9D9" w:themeFill="background1" w:themeFillShade="D9"/>
            <w:tcMar>
              <w:top w:w="60" w:type="dxa"/>
              <w:left w:w="28" w:type="dxa"/>
              <w:bottom w:w="60" w:type="dxa"/>
              <w:right w:w="28" w:type="dxa"/>
            </w:tcMar>
          </w:tcPr>
          <w:p w14:paraId="153A030E" w14:textId="77777777" w:rsidR="008303D0" w:rsidRPr="00561C0E" w:rsidRDefault="008303D0" w:rsidP="00550822">
            <w:pP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UKUPNO</w:t>
            </w:r>
          </w:p>
        </w:tc>
        <w:tc>
          <w:tcPr>
            <w:tcW w:w="1269" w:type="dxa"/>
            <w:shd w:val="clear" w:color="auto" w:fill="D9D9D9" w:themeFill="background1" w:themeFillShade="D9"/>
            <w:tcMar>
              <w:top w:w="60" w:type="dxa"/>
              <w:left w:w="28" w:type="dxa"/>
              <w:bottom w:w="60" w:type="dxa"/>
              <w:right w:w="28" w:type="dxa"/>
            </w:tcMar>
          </w:tcPr>
          <w:p w14:paraId="6D93E49C" w14:textId="77777777" w:rsidR="008303D0" w:rsidRPr="00561C0E" w:rsidRDefault="008303D0" w:rsidP="00550822">
            <w:pPr>
              <w:jc w:val="right"/>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4.207.720,76</w:t>
            </w:r>
          </w:p>
        </w:tc>
        <w:tc>
          <w:tcPr>
            <w:tcW w:w="1084" w:type="dxa"/>
            <w:shd w:val="clear" w:color="auto" w:fill="D9D9D9" w:themeFill="background1" w:themeFillShade="D9"/>
            <w:tcMar>
              <w:top w:w="60" w:type="dxa"/>
              <w:left w:w="28" w:type="dxa"/>
              <w:bottom w:w="60" w:type="dxa"/>
              <w:right w:w="28" w:type="dxa"/>
            </w:tcMar>
          </w:tcPr>
          <w:p w14:paraId="5DB61B2C" w14:textId="77777777" w:rsidR="008303D0" w:rsidRPr="00561C0E" w:rsidRDefault="008303D0" w:rsidP="00550822">
            <w:pPr>
              <w:jc w:val="right"/>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5.117.584,00</w:t>
            </w:r>
          </w:p>
        </w:tc>
        <w:tc>
          <w:tcPr>
            <w:tcW w:w="1120" w:type="dxa"/>
            <w:shd w:val="clear" w:color="auto" w:fill="D9D9D9" w:themeFill="background1" w:themeFillShade="D9"/>
            <w:tcMar>
              <w:top w:w="60" w:type="dxa"/>
              <w:left w:w="28" w:type="dxa"/>
              <w:bottom w:w="60" w:type="dxa"/>
              <w:right w:w="28" w:type="dxa"/>
            </w:tcMar>
          </w:tcPr>
          <w:p w14:paraId="2E3D5368" w14:textId="77777777" w:rsidR="008303D0" w:rsidRPr="00561C0E" w:rsidRDefault="008303D0" w:rsidP="00550822">
            <w:pPr>
              <w:jc w:val="right"/>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5.378.721,46</w:t>
            </w:r>
          </w:p>
        </w:tc>
        <w:tc>
          <w:tcPr>
            <w:tcW w:w="1134" w:type="dxa"/>
            <w:shd w:val="clear" w:color="auto" w:fill="D9D9D9" w:themeFill="background1" w:themeFillShade="D9"/>
            <w:tcMar>
              <w:top w:w="60" w:type="dxa"/>
              <w:left w:w="28" w:type="dxa"/>
              <w:bottom w:w="60" w:type="dxa"/>
              <w:right w:w="28" w:type="dxa"/>
            </w:tcMar>
          </w:tcPr>
          <w:p w14:paraId="01B59041" w14:textId="77777777" w:rsidR="008303D0" w:rsidRPr="00561C0E" w:rsidRDefault="008303D0" w:rsidP="00550822">
            <w:pPr>
              <w:jc w:val="right"/>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5.516.599,43</w:t>
            </w:r>
          </w:p>
        </w:tc>
        <w:tc>
          <w:tcPr>
            <w:tcW w:w="854" w:type="dxa"/>
            <w:shd w:val="clear" w:color="auto" w:fill="D9D9D9" w:themeFill="background1" w:themeFillShade="D9"/>
            <w:tcMar>
              <w:top w:w="60" w:type="dxa"/>
              <w:left w:w="28" w:type="dxa"/>
              <w:bottom w:w="60" w:type="dxa"/>
              <w:right w:w="28" w:type="dxa"/>
            </w:tcMar>
          </w:tcPr>
          <w:p w14:paraId="2D6BCE6D" w14:textId="77777777" w:rsidR="008303D0" w:rsidRPr="00561C0E" w:rsidRDefault="008303D0" w:rsidP="00550822">
            <w:pPr>
              <w:jc w:val="right"/>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100%</w:t>
            </w:r>
          </w:p>
        </w:tc>
      </w:tr>
    </w:tbl>
    <w:p w14:paraId="3D1BDA79" w14:textId="77777777" w:rsidR="00DD20E3" w:rsidRPr="00561C0E" w:rsidRDefault="007C343B" w:rsidP="003D35E5">
      <w:pPr>
        <w:spacing w:before="60" w:after="100"/>
        <w:jc w:val="center"/>
        <w:rPr>
          <w:noProof/>
          <w:lang w:val="sr-Latn-RS"/>
        </w:rPr>
      </w:pPr>
      <w:r w:rsidRPr="003D35E5">
        <w:rPr>
          <w:rFonts w:asciiTheme="minorHAnsi" w:eastAsia="Arial" w:hAnsiTheme="minorHAnsi" w:cstheme="minorHAnsi"/>
          <w:noProof/>
          <w:sz w:val="18"/>
          <w:szCs w:val="18"/>
          <w:lang w:val="sr-Latn-RS"/>
        </w:rPr>
        <w:t>Izvor: Uprava za vode, konačni obračuni za 2022–2024. godinu i privremeni obračun za 2025. godinu; Izvještaj o radu Uprave za vode za 2025. godinu.</w:t>
      </w:r>
    </w:p>
    <w:p w14:paraId="70993570" w14:textId="77777777" w:rsidR="008303D0" w:rsidRPr="00561C0E" w:rsidRDefault="008303D0" w:rsidP="00160A9C">
      <w:pPr>
        <w:rPr>
          <w:noProof/>
          <w:lang w:val="sr-Latn-RS"/>
        </w:rPr>
      </w:pPr>
      <w:r w:rsidRPr="00561C0E">
        <w:rPr>
          <w:noProof/>
          <w:lang w:val="sr-Latn-RS"/>
        </w:rPr>
        <w:t>Analiza strukture prihoda za 2024. godinu ukazuje na sljedeće:</w:t>
      </w:r>
    </w:p>
    <w:p w14:paraId="40A3EF97" w14:textId="77777777" w:rsidR="008303D0" w:rsidRPr="00561C0E" w:rsidRDefault="008303D0" w:rsidP="00160A9C">
      <w:pPr>
        <w:pStyle w:val="ListParagraph"/>
        <w:numPr>
          <w:ilvl w:val="0"/>
          <w:numId w:val="106"/>
        </w:numPr>
        <w:rPr>
          <w:noProof/>
          <w:lang w:val="sr-Latn-RS"/>
        </w:rPr>
      </w:pPr>
      <w:r w:rsidRPr="00561C0E">
        <w:rPr>
          <w:noProof/>
          <w:lang w:val="sr-Latn-RS"/>
        </w:rPr>
        <w:t xml:space="preserve">Naknade za korišćenje voda čine dominantni izvor prihoda (85,1% ukupnih naknada), od čega se najveći dio odnosi na proizvodnju električne energije i korišćenje hidroakumulacija (55,7% ukupnih naknada). EPCG, kao najveći koncesionar, obračunava naknade po osnovu proizvodnje električne energije u HE </w:t>
      </w:r>
      <w:r w:rsidR="00704211" w:rsidRPr="00561C0E">
        <w:rPr>
          <w:noProof/>
          <w:lang w:val="sr-Latn-RS"/>
        </w:rPr>
        <w:t>„</w:t>
      </w:r>
      <w:r w:rsidRPr="00561C0E">
        <w:rPr>
          <w:noProof/>
          <w:lang w:val="sr-Latn-RS"/>
        </w:rPr>
        <w:t>Perućica</w:t>
      </w:r>
      <w:r w:rsidR="00704211" w:rsidRPr="00561C0E">
        <w:rPr>
          <w:noProof/>
          <w:lang w:val="sr-Latn-RS"/>
        </w:rPr>
        <w:t>“</w:t>
      </w:r>
      <w:r w:rsidRPr="00561C0E">
        <w:rPr>
          <w:noProof/>
          <w:lang w:val="sr-Latn-RS"/>
        </w:rPr>
        <w:t xml:space="preserve">, HE </w:t>
      </w:r>
      <w:r w:rsidR="00704211" w:rsidRPr="00561C0E">
        <w:rPr>
          <w:noProof/>
          <w:lang w:val="sr-Latn-RS"/>
        </w:rPr>
        <w:t>„</w:t>
      </w:r>
      <w:r w:rsidRPr="00561C0E">
        <w:rPr>
          <w:noProof/>
          <w:lang w:val="sr-Latn-RS"/>
        </w:rPr>
        <w:t>Piva</w:t>
      </w:r>
      <w:r w:rsidR="00704211" w:rsidRPr="00561C0E">
        <w:rPr>
          <w:noProof/>
          <w:lang w:val="sr-Latn-RS"/>
        </w:rPr>
        <w:t>“</w:t>
      </w:r>
      <w:r w:rsidRPr="00561C0E">
        <w:rPr>
          <w:noProof/>
          <w:lang w:val="sr-Latn-RS"/>
        </w:rPr>
        <w:t>, malim hidroelektranama, te zapremine hidroakumulacija (uključujući Vrtac), pri čemu samo naknada za zapreminu akumulacije Vrtac iznosi 1,88 miliona EUR;</w:t>
      </w:r>
    </w:p>
    <w:p w14:paraId="6C2B4EE4" w14:textId="77777777" w:rsidR="008303D0" w:rsidRPr="000E138F" w:rsidRDefault="008303D0" w:rsidP="00160A9C">
      <w:pPr>
        <w:pStyle w:val="ListParagraph"/>
        <w:numPr>
          <w:ilvl w:val="0"/>
          <w:numId w:val="72"/>
        </w:numPr>
        <w:rPr>
          <w:noProof/>
          <w:lang w:val="sr-Latn-RS"/>
        </w:rPr>
      </w:pPr>
      <w:r w:rsidRPr="00561C0E">
        <w:rPr>
          <w:noProof/>
          <w:lang w:val="sr-Latn-RS"/>
        </w:rPr>
        <w:t xml:space="preserve">Naknade za zaštitu voda od zagađivanja čine 14,9% ukupnih prihoda, sa </w:t>
      </w:r>
      <w:r w:rsidRPr="000E138F">
        <w:rPr>
          <w:noProof/>
          <w:lang w:val="sr-Latn-RS"/>
        </w:rPr>
        <w:t>tendencijom rasta usljed povećanja broja obveznika iz kategorije marina;</w:t>
      </w:r>
    </w:p>
    <w:p w14:paraId="547E7544" w14:textId="77777777" w:rsidR="000E138F" w:rsidRPr="003D35E5" w:rsidRDefault="000E138F" w:rsidP="00160A9C">
      <w:pPr>
        <w:pStyle w:val="ListParagraph"/>
        <w:numPr>
          <w:ilvl w:val="0"/>
          <w:numId w:val="72"/>
        </w:numPr>
        <w:rPr>
          <w:noProof/>
          <w:lang w:val="sr-Latn-RS"/>
        </w:rPr>
      </w:pPr>
      <w:r w:rsidRPr="003D35E5">
        <w:rPr>
          <w:noProof/>
          <w:lang w:val="sr-Latn-RS"/>
        </w:rPr>
        <w:t>Koncesione naknade za flaširanje vode bilježe kontinuirani rast (sa 240.767 EUR u 2022. na 317.567 EUR u 2024. godini). U oblasti voda na snazi je 10 ugovora o koncesiji, od čega 9 ugovora za korišćenje dijela voda za potrebe flaširanja vode u komercijalne svrhe i 1 ugovor za korišćenje vode za pogonske i tehnološke potrebe. Najveći koncesionari su D.O.O. „Water Group" Kolašin (izvorišta „Bukovička vrela" i „Čeoče") i D.O.O. „Aqua Bianca" Podgorica (izvorište „Đedov izvor")</w:t>
      </w:r>
      <w:r w:rsidRPr="003D35E5">
        <w:rPr>
          <w:noProof/>
          <w:lang w:val="sr-Cyrl-RS"/>
        </w:rPr>
        <w:t xml:space="preserve">. </w:t>
      </w:r>
      <w:r w:rsidRPr="003D35E5">
        <w:rPr>
          <w:noProof/>
          <w:lang w:val="sr-Latn-RS"/>
        </w:rPr>
        <w:t xml:space="preserve">U 2025. godini </w:t>
      </w:r>
      <w:r w:rsidR="00B03F53">
        <w:rPr>
          <w:noProof/>
          <w:lang w:val="sr-Latn-RS"/>
        </w:rPr>
        <w:t>7</w:t>
      </w:r>
      <w:r w:rsidRPr="003D35E5">
        <w:rPr>
          <w:noProof/>
          <w:lang w:val="sr-Latn-RS"/>
        </w:rPr>
        <w:t xml:space="preserve"> fabrika je imalo proizvodnju flaširane vode, sa ukupnom proizvodnjom od 47,46 miliona litara i ukupnom prodajom od 44,85 miliona litara (od čega 43,31 miliona litara na domaćem i 1,54 miliona litara na inostranom tržištu). Najveći proizvođač je „Water Group" d.o.o. Kolašin (izvorište „Bukovička vrela", voda „Suza") sa udjelom od 36,16% u ukupnoj proizvodnji</w:t>
      </w:r>
      <w:r w:rsidRPr="003D35E5">
        <w:rPr>
          <w:noProof/>
          <w:lang w:val="sr-Cyrl-RS"/>
        </w:rPr>
        <w:t>;</w:t>
      </w:r>
    </w:p>
    <w:p w14:paraId="126595E3" w14:textId="77777777" w:rsidR="00090F0B" w:rsidRPr="00B03F53" w:rsidRDefault="008303D0" w:rsidP="00160A9C">
      <w:pPr>
        <w:pStyle w:val="ListParagraph"/>
        <w:numPr>
          <w:ilvl w:val="0"/>
          <w:numId w:val="72"/>
        </w:numPr>
        <w:rPr>
          <w:noProof/>
          <w:lang w:val="sr-Latn-RS"/>
        </w:rPr>
      </w:pPr>
      <w:r w:rsidRPr="00561C0E">
        <w:rPr>
          <w:noProof/>
          <w:lang w:val="sr-Latn-RS"/>
        </w:rPr>
        <w:t>Naknade za izvađeni materijal iz vodotoka iskazane su samo u konačnom obračunu za 2023. godinu u iznosu od 138.364 EUR, dok u 2022. godini nisu bile značajne (268 EUR). U konačnom obračunu za 2024. godinu ova kategorija nije iskazana.</w:t>
      </w:r>
    </w:p>
    <w:p w14:paraId="344F46F4" w14:textId="77777777" w:rsidR="00427569" w:rsidRDefault="00427569" w:rsidP="002C574F">
      <w:pPr>
        <w:pStyle w:val="Caption"/>
        <w:rPr>
          <w:b/>
          <w:bCs/>
          <w:noProof/>
          <w:lang w:val="sr-Latn-RS"/>
        </w:rPr>
      </w:pPr>
    </w:p>
    <w:p w14:paraId="5E33D352" w14:textId="5E3087AD" w:rsidR="008303D0" w:rsidRPr="00561C0E" w:rsidRDefault="002C574F" w:rsidP="002C574F">
      <w:pPr>
        <w:pStyle w:val="Caption"/>
        <w:rPr>
          <w:noProof/>
          <w:szCs w:val="20"/>
          <w:lang w:val="sr-Latn-RS"/>
        </w:rPr>
      </w:pPr>
      <w:bookmarkStart w:id="128" w:name="_Toc231219216"/>
      <w:r w:rsidRPr="00561C0E">
        <w:rPr>
          <w:b/>
          <w:bCs/>
          <w:noProof/>
          <w:lang w:val="sr-Latn-RS"/>
        </w:rPr>
        <w:lastRenderedPageBreak/>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19</w:t>
      </w:r>
      <w:r w:rsidRPr="00561C0E">
        <w:rPr>
          <w:b/>
          <w:bCs/>
          <w:noProof/>
          <w:lang w:val="sr-Latn-RS"/>
        </w:rPr>
        <w:fldChar w:fldCharType="end"/>
      </w:r>
      <w:r w:rsidRPr="00561C0E">
        <w:rPr>
          <w:b/>
          <w:bCs/>
          <w:noProof/>
          <w:lang w:val="sr-Latn-RS"/>
        </w:rPr>
        <w:t>:</w:t>
      </w:r>
      <w:r w:rsidRPr="00561C0E">
        <w:rPr>
          <w:noProof/>
          <w:lang w:val="sr-Latn-RS"/>
        </w:rPr>
        <w:t xml:space="preserve"> Agregatni pregled vodnih naknada po kategorijama 2022–2024 (EUR)</w:t>
      </w:r>
      <w:bookmarkEnd w:id="128"/>
    </w:p>
    <w:tbl>
      <w:tblPr>
        <w:tblW w:w="935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350"/>
        <w:gridCol w:w="3200"/>
        <w:gridCol w:w="1450"/>
        <w:gridCol w:w="1450"/>
        <w:gridCol w:w="1450"/>
        <w:gridCol w:w="1454"/>
      </w:tblGrid>
      <w:tr w:rsidR="008303D0" w:rsidRPr="00561C0E" w14:paraId="280BAEF2" w14:textId="77777777" w:rsidTr="002F06A6">
        <w:trPr>
          <w:tblHeader/>
        </w:trPr>
        <w:tc>
          <w:tcPr>
            <w:tcW w:w="350" w:type="dxa"/>
            <w:shd w:val="clear" w:color="auto" w:fill="F2F2F2" w:themeFill="background1" w:themeFillShade="F2"/>
            <w:tcMar>
              <w:top w:w="60" w:type="dxa"/>
              <w:left w:w="100" w:type="dxa"/>
              <w:bottom w:w="60" w:type="dxa"/>
              <w:right w:w="100" w:type="dxa"/>
            </w:tcMar>
            <w:vAlign w:val="center"/>
          </w:tcPr>
          <w:p w14:paraId="053ED0ED" w14:textId="77777777" w:rsidR="008303D0" w:rsidRPr="00561C0E" w:rsidRDefault="008303D0" w:rsidP="00550822">
            <w:pPr>
              <w:spacing w:before="20" w:after="20"/>
              <w:jc w:val="center"/>
              <w:rPr>
                <w:rFonts w:asciiTheme="minorHAnsi" w:hAnsiTheme="minorHAnsi" w:cstheme="minorHAnsi"/>
                <w:noProof/>
                <w:color w:val="000000" w:themeColor="text1"/>
                <w:sz w:val="18"/>
                <w:szCs w:val="18"/>
                <w:lang w:val="sr-Latn-RS"/>
              </w:rPr>
            </w:pPr>
          </w:p>
        </w:tc>
        <w:tc>
          <w:tcPr>
            <w:tcW w:w="3200" w:type="dxa"/>
            <w:shd w:val="clear" w:color="auto" w:fill="F2F2F2" w:themeFill="background1" w:themeFillShade="F2"/>
            <w:tcMar>
              <w:top w:w="60" w:type="dxa"/>
              <w:left w:w="100" w:type="dxa"/>
              <w:bottom w:w="60" w:type="dxa"/>
              <w:right w:w="100" w:type="dxa"/>
            </w:tcMar>
            <w:vAlign w:val="center"/>
          </w:tcPr>
          <w:p w14:paraId="55E1C94C" w14:textId="77777777" w:rsidR="008303D0" w:rsidRPr="00561C0E" w:rsidRDefault="008303D0" w:rsidP="00550822">
            <w:pPr>
              <w:spacing w:before="20" w:after="20"/>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Kategorija</w:t>
            </w:r>
          </w:p>
        </w:tc>
        <w:tc>
          <w:tcPr>
            <w:tcW w:w="1450" w:type="dxa"/>
            <w:shd w:val="clear" w:color="auto" w:fill="F2F2F2" w:themeFill="background1" w:themeFillShade="F2"/>
            <w:tcMar>
              <w:top w:w="60" w:type="dxa"/>
              <w:left w:w="100" w:type="dxa"/>
              <w:bottom w:w="60" w:type="dxa"/>
              <w:right w:w="100" w:type="dxa"/>
            </w:tcMar>
            <w:vAlign w:val="center"/>
          </w:tcPr>
          <w:p w14:paraId="51F44119" w14:textId="77777777" w:rsidR="008303D0" w:rsidRPr="00561C0E" w:rsidRDefault="008303D0" w:rsidP="00704211">
            <w:pPr>
              <w:spacing w:before="20" w:after="20"/>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2022</w:t>
            </w:r>
          </w:p>
        </w:tc>
        <w:tc>
          <w:tcPr>
            <w:tcW w:w="1450" w:type="dxa"/>
            <w:shd w:val="clear" w:color="auto" w:fill="F2F2F2" w:themeFill="background1" w:themeFillShade="F2"/>
            <w:tcMar>
              <w:top w:w="60" w:type="dxa"/>
              <w:left w:w="100" w:type="dxa"/>
              <w:bottom w:w="60" w:type="dxa"/>
              <w:right w:w="100" w:type="dxa"/>
            </w:tcMar>
            <w:vAlign w:val="center"/>
          </w:tcPr>
          <w:p w14:paraId="227249C7" w14:textId="77777777" w:rsidR="008303D0" w:rsidRPr="00561C0E" w:rsidRDefault="008303D0" w:rsidP="00704211">
            <w:pPr>
              <w:spacing w:before="20" w:after="20"/>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2023</w:t>
            </w:r>
          </w:p>
        </w:tc>
        <w:tc>
          <w:tcPr>
            <w:tcW w:w="1450" w:type="dxa"/>
            <w:shd w:val="clear" w:color="auto" w:fill="F2F2F2" w:themeFill="background1" w:themeFillShade="F2"/>
            <w:tcMar>
              <w:top w:w="60" w:type="dxa"/>
              <w:left w:w="100" w:type="dxa"/>
              <w:bottom w:w="60" w:type="dxa"/>
              <w:right w:w="100" w:type="dxa"/>
            </w:tcMar>
            <w:vAlign w:val="center"/>
          </w:tcPr>
          <w:p w14:paraId="15852E23" w14:textId="77777777" w:rsidR="008303D0" w:rsidRPr="00561C0E" w:rsidRDefault="008303D0" w:rsidP="00704211">
            <w:pPr>
              <w:spacing w:before="20" w:after="20"/>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2024</w:t>
            </w:r>
          </w:p>
        </w:tc>
        <w:tc>
          <w:tcPr>
            <w:tcW w:w="1454" w:type="dxa"/>
            <w:shd w:val="clear" w:color="auto" w:fill="F2F2F2" w:themeFill="background1" w:themeFillShade="F2"/>
            <w:tcMar>
              <w:top w:w="60" w:type="dxa"/>
              <w:left w:w="100" w:type="dxa"/>
              <w:bottom w:w="60" w:type="dxa"/>
              <w:right w:w="100" w:type="dxa"/>
            </w:tcMar>
            <w:vAlign w:val="center"/>
          </w:tcPr>
          <w:p w14:paraId="3147BC33" w14:textId="77777777" w:rsidR="008303D0" w:rsidRPr="00561C0E" w:rsidRDefault="008303D0" w:rsidP="00704211">
            <w:pPr>
              <w:spacing w:before="20" w:after="20"/>
              <w:jc w:val="center"/>
              <w:rPr>
                <w:rFonts w:asciiTheme="minorHAnsi" w:hAnsiTheme="minorHAnsi" w:cstheme="minorHAnsi"/>
                <w:noProof/>
                <w:color w:val="000000" w:themeColor="text1"/>
                <w:sz w:val="18"/>
                <w:szCs w:val="18"/>
                <w:lang w:val="sr-Latn-RS"/>
              </w:rPr>
            </w:pPr>
            <w:r w:rsidRPr="00561C0E">
              <w:rPr>
                <w:rFonts w:asciiTheme="minorHAnsi" w:eastAsia="Arial" w:hAnsiTheme="minorHAnsi" w:cstheme="minorHAnsi"/>
                <w:b/>
                <w:bCs/>
                <w:noProof/>
                <w:color w:val="000000" w:themeColor="text1"/>
                <w:sz w:val="18"/>
                <w:szCs w:val="18"/>
                <w:lang w:val="sr-Latn-RS"/>
              </w:rPr>
              <w:t>Prom</w:t>
            </w:r>
            <w:r w:rsidR="00704211" w:rsidRPr="00561C0E">
              <w:rPr>
                <w:rFonts w:asciiTheme="minorHAnsi" w:eastAsia="Arial" w:hAnsiTheme="minorHAnsi" w:cstheme="minorHAnsi"/>
                <w:b/>
                <w:bCs/>
                <w:noProof/>
                <w:color w:val="000000" w:themeColor="text1"/>
                <w:sz w:val="18"/>
                <w:szCs w:val="18"/>
                <w:lang w:val="sr-Latn-RS"/>
              </w:rPr>
              <w:t>j</w:t>
            </w:r>
            <w:r w:rsidRPr="00561C0E">
              <w:rPr>
                <w:rFonts w:asciiTheme="minorHAnsi" w:eastAsia="Arial" w:hAnsiTheme="minorHAnsi" w:cstheme="minorHAnsi"/>
                <w:b/>
                <w:bCs/>
                <w:noProof/>
                <w:color w:val="000000" w:themeColor="text1"/>
                <w:sz w:val="18"/>
                <w:szCs w:val="18"/>
                <w:lang w:val="sr-Latn-RS"/>
              </w:rPr>
              <w:t>ena 2022–2024</w:t>
            </w:r>
          </w:p>
        </w:tc>
      </w:tr>
      <w:tr w:rsidR="008303D0" w:rsidRPr="00561C0E" w14:paraId="32F18F43" w14:textId="77777777" w:rsidTr="00090F0B">
        <w:tc>
          <w:tcPr>
            <w:tcW w:w="350" w:type="dxa"/>
            <w:tcMar>
              <w:top w:w="60" w:type="dxa"/>
              <w:left w:w="100" w:type="dxa"/>
              <w:bottom w:w="60" w:type="dxa"/>
              <w:right w:w="100" w:type="dxa"/>
            </w:tcMar>
          </w:tcPr>
          <w:p w14:paraId="63433927" w14:textId="77777777" w:rsidR="008303D0" w:rsidRPr="00561C0E" w:rsidRDefault="008303D0" w:rsidP="00550822">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w:t>
            </w:r>
          </w:p>
        </w:tc>
        <w:tc>
          <w:tcPr>
            <w:tcW w:w="3200" w:type="dxa"/>
            <w:tcMar>
              <w:top w:w="60" w:type="dxa"/>
              <w:left w:w="100" w:type="dxa"/>
              <w:bottom w:w="60" w:type="dxa"/>
              <w:right w:w="100" w:type="dxa"/>
            </w:tcMar>
          </w:tcPr>
          <w:p w14:paraId="24F472B3" w14:textId="77777777" w:rsidR="008303D0" w:rsidRPr="00561C0E" w:rsidRDefault="008303D0" w:rsidP="00550822">
            <w:pPr>
              <w:spacing w:before="20" w:after="20"/>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Naknade za korišćenje voda</w:t>
            </w:r>
          </w:p>
        </w:tc>
        <w:tc>
          <w:tcPr>
            <w:tcW w:w="1450" w:type="dxa"/>
            <w:tcMar>
              <w:top w:w="60" w:type="dxa"/>
              <w:left w:w="100" w:type="dxa"/>
              <w:bottom w:w="60" w:type="dxa"/>
              <w:right w:w="100" w:type="dxa"/>
            </w:tcMar>
          </w:tcPr>
          <w:p w14:paraId="50E0F539"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3.606.559</w:t>
            </w:r>
          </w:p>
        </w:tc>
        <w:tc>
          <w:tcPr>
            <w:tcW w:w="1450" w:type="dxa"/>
            <w:tcMar>
              <w:top w:w="60" w:type="dxa"/>
              <w:left w:w="100" w:type="dxa"/>
              <w:bottom w:w="60" w:type="dxa"/>
              <w:right w:w="100" w:type="dxa"/>
            </w:tcMar>
          </w:tcPr>
          <w:p w14:paraId="612C6E63"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4.273.655</w:t>
            </w:r>
          </w:p>
        </w:tc>
        <w:tc>
          <w:tcPr>
            <w:tcW w:w="1450" w:type="dxa"/>
            <w:tcMar>
              <w:top w:w="60" w:type="dxa"/>
              <w:left w:w="100" w:type="dxa"/>
              <w:bottom w:w="60" w:type="dxa"/>
              <w:right w:w="100" w:type="dxa"/>
            </w:tcMar>
          </w:tcPr>
          <w:p w14:paraId="0093AE46"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4.579.733</w:t>
            </w:r>
          </w:p>
        </w:tc>
        <w:tc>
          <w:tcPr>
            <w:tcW w:w="1454" w:type="dxa"/>
            <w:tcMar>
              <w:top w:w="60" w:type="dxa"/>
              <w:left w:w="100" w:type="dxa"/>
              <w:bottom w:w="60" w:type="dxa"/>
              <w:right w:w="100" w:type="dxa"/>
            </w:tcMar>
          </w:tcPr>
          <w:p w14:paraId="3C9172E5"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+27,0%</w:t>
            </w:r>
          </w:p>
        </w:tc>
      </w:tr>
      <w:tr w:rsidR="008303D0" w:rsidRPr="00561C0E" w14:paraId="630F8AFB" w14:textId="77777777" w:rsidTr="00090F0B">
        <w:tc>
          <w:tcPr>
            <w:tcW w:w="350" w:type="dxa"/>
            <w:tcMar>
              <w:top w:w="60" w:type="dxa"/>
              <w:left w:w="100" w:type="dxa"/>
              <w:bottom w:w="60" w:type="dxa"/>
              <w:right w:w="100" w:type="dxa"/>
            </w:tcMar>
          </w:tcPr>
          <w:p w14:paraId="7811DAFF" w14:textId="77777777" w:rsidR="008303D0" w:rsidRPr="00561C0E" w:rsidRDefault="008303D0" w:rsidP="00550822">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w:t>
            </w:r>
          </w:p>
        </w:tc>
        <w:tc>
          <w:tcPr>
            <w:tcW w:w="3200" w:type="dxa"/>
            <w:tcMar>
              <w:top w:w="60" w:type="dxa"/>
              <w:left w:w="100" w:type="dxa"/>
              <w:bottom w:w="60" w:type="dxa"/>
              <w:right w:w="100" w:type="dxa"/>
            </w:tcMar>
          </w:tcPr>
          <w:p w14:paraId="600B6AC9" w14:textId="77777777" w:rsidR="008303D0" w:rsidRPr="00561C0E" w:rsidRDefault="008303D0" w:rsidP="00550822">
            <w:pPr>
              <w:spacing w:before="20" w:after="20"/>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Naknade za zaštitu voda</w:t>
            </w:r>
          </w:p>
        </w:tc>
        <w:tc>
          <w:tcPr>
            <w:tcW w:w="1450" w:type="dxa"/>
            <w:tcMar>
              <w:top w:w="60" w:type="dxa"/>
              <w:left w:w="100" w:type="dxa"/>
              <w:bottom w:w="60" w:type="dxa"/>
              <w:right w:w="100" w:type="dxa"/>
            </w:tcMar>
          </w:tcPr>
          <w:p w14:paraId="310C8E7E"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600.894</w:t>
            </w:r>
          </w:p>
        </w:tc>
        <w:tc>
          <w:tcPr>
            <w:tcW w:w="1450" w:type="dxa"/>
            <w:tcMar>
              <w:top w:w="60" w:type="dxa"/>
              <w:left w:w="100" w:type="dxa"/>
              <w:bottom w:w="60" w:type="dxa"/>
              <w:right w:w="100" w:type="dxa"/>
            </w:tcMar>
          </w:tcPr>
          <w:p w14:paraId="49C339B6"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705.565</w:t>
            </w:r>
          </w:p>
        </w:tc>
        <w:tc>
          <w:tcPr>
            <w:tcW w:w="1450" w:type="dxa"/>
            <w:tcMar>
              <w:top w:w="60" w:type="dxa"/>
              <w:left w:w="100" w:type="dxa"/>
              <w:bottom w:w="60" w:type="dxa"/>
              <w:right w:w="100" w:type="dxa"/>
            </w:tcMar>
          </w:tcPr>
          <w:p w14:paraId="6189CEF6"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798.979</w:t>
            </w:r>
          </w:p>
        </w:tc>
        <w:tc>
          <w:tcPr>
            <w:tcW w:w="1454" w:type="dxa"/>
            <w:tcMar>
              <w:top w:w="60" w:type="dxa"/>
              <w:left w:w="100" w:type="dxa"/>
              <w:bottom w:w="60" w:type="dxa"/>
              <w:right w:w="100" w:type="dxa"/>
            </w:tcMar>
          </w:tcPr>
          <w:p w14:paraId="7ED59705"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+33,0%</w:t>
            </w:r>
          </w:p>
        </w:tc>
      </w:tr>
      <w:tr w:rsidR="008303D0" w:rsidRPr="00561C0E" w14:paraId="5688A26D" w14:textId="77777777" w:rsidTr="00090F0B">
        <w:tc>
          <w:tcPr>
            <w:tcW w:w="350" w:type="dxa"/>
            <w:tcMar>
              <w:top w:w="60" w:type="dxa"/>
              <w:left w:w="100" w:type="dxa"/>
              <w:bottom w:w="60" w:type="dxa"/>
              <w:right w:w="100" w:type="dxa"/>
            </w:tcMar>
          </w:tcPr>
          <w:p w14:paraId="6653BC3D" w14:textId="77777777" w:rsidR="008303D0" w:rsidRPr="00561C0E" w:rsidRDefault="008303D0" w:rsidP="00550822">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3</w:t>
            </w:r>
          </w:p>
        </w:tc>
        <w:tc>
          <w:tcPr>
            <w:tcW w:w="3200" w:type="dxa"/>
            <w:tcMar>
              <w:top w:w="60" w:type="dxa"/>
              <w:left w:w="100" w:type="dxa"/>
              <w:bottom w:w="60" w:type="dxa"/>
              <w:right w:w="100" w:type="dxa"/>
            </w:tcMar>
          </w:tcPr>
          <w:p w14:paraId="35695012" w14:textId="77777777" w:rsidR="008303D0" w:rsidRPr="00561C0E" w:rsidRDefault="008303D0" w:rsidP="00550822">
            <w:pPr>
              <w:spacing w:before="20" w:after="20"/>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Izvađeni materijal iz vodotoka</w:t>
            </w:r>
          </w:p>
        </w:tc>
        <w:tc>
          <w:tcPr>
            <w:tcW w:w="1450" w:type="dxa"/>
            <w:tcMar>
              <w:top w:w="60" w:type="dxa"/>
              <w:left w:w="100" w:type="dxa"/>
              <w:bottom w:w="60" w:type="dxa"/>
              <w:right w:w="100" w:type="dxa"/>
            </w:tcMar>
          </w:tcPr>
          <w:p w14:paraId="24318933"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268</w:t>
            </w:r>
          </w:p>
        </w:tc>
        <w:tc>
          <w:tcPr>
            <w:tcW w:w="1450" w:type="dxa"/>
            <w:tcMar>
              <w:top w:w="60" w:type="dxa"/>
              <w:left w:w="100" w:type="dxa"/>
              <w:bottom w:w="60" w:type="dxa"/>
              <w:right w:w="100" w:type="dxa"/>
            </w:tcMar>
          </w:tcPr>
          <w:p w14:paraId="1B692805"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138.364</w:t>
            </w:r>
          </w:p>
        </w:tc>
        <w:tc>
          <w:tcPr>
            <w:tcW w:w="1450" w:type="dxa"/>
            <w:tcMar>
              <w:top w:w="60" w:type="dxa"/>
              <w:left w:w="100" w:type="dxa"/>
              <w:bottom w:w="60" w:type="dxa"/>
              <w:right w:w="100" w:type="dxa"/>
            </w:tcMar>
          </w:tcPr>
          <w:p w14:paraId="2C310E07"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w:t>
            </w:r>
          </w:p>
        </w:tc>
        <w:tc>
          <w:tcPr>
            <w:tcW w:w="1454" w:type="dxa"/>
            <w:tcMar>
              <w:top w:w="60" w:type="dxa"/>
              <w:left w:w="100" w:type="dxa"/>
              <w:bottom w:w="60" w:type="dxa"/>
              <w:right w:w="100" w:type="dxa"/>
            </w:tcMar>
          </w:tcPr>
          <w:p w14:paraId="70F3DD95"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noProof/>
                <w:sz w:val="18"/>
                <w:szCs w:val="18"/>
                <w:lang w:val="sr-Latn-RS"/>
              </w:rPr>
              <w:t>–</w:t>
            </w:r>
          </w:p>
        </w:tc>
      </w:tr>
      <w:tr w:rsidR="008303D0" w:rsidRPr="00561C0E" w14:paraId="51BD4F82" w14:textId="77777777" w:rsidTr="002F06A6">
        <w:tc>
          <w:tcPr>
            <w:tcW w:w="350" w:type="dxa"/>
            <w:shd w:val="clear" w:color="auto" w:fill="F2F2F2" w:themeFill="background1" w:themeFillShade="F2"/>
            <w:tcMar>
              <w:top w:w="60" w:type="dxa"/>
              <w:left w:w="100" w:type="dxa"/>
              <w:bottom w:w="60" w:type="dxa"/>
              <w:right w:w="100" w:type="dxa"/>
            </w:tcMar>
          </w:tcPr>
          <w:p w14:paraId="52CC0ED5" w14:textId="77777777" w:rsidR="008303D0" w:rsidRPr="00561C0E" w:rsidRDefault="008303D0" w:rsidP="00550822">
            <w:pPr>
              <w:spacing w:before="20" w:after="20"/>
              <w:rPr>
                <w:rFonts w:asciiTheme="minorHAnsi" w:hAnsiTheme="minorHAnsi" w:cstheme="minorHAnsi"/>
                <w:noProof/>
                <w:sz w:val="18"/>
                <w:szCs w:val="18"/>
                <w:lang w:val="sr-Latn-RS"/>
              </w:rPr>
            </w:pPr>
          </w:p>
        </w:tc>
        <w:tc>
          <w:tcPr>
            <w:tcW w:w="3200" w:type="dxa"/>
            <w:shd w:val="clear" w:color="auto" w:fill="F2F2F2" w:themeFill="background1" w:themeFillShade="F2"/>
            <w:tcMar>
              <w:top w:w="60" w:type="dxa"/>
              <w:left w:w="100" w:type="dxa"/>
              <w:bottom w:w="60" w:type="dxa"/>
              <w:right w:w="100" w:type="dxa"/>
            </w:tcMar>
          </w:tcPr>
          <w:p w14:paraId="7961D60B" w14:textId="77777777" w:rsidR="008303D0" w:rsidRPr="00561C0E" w:rsidRDefault="008303D0" w:rsidP="00550822">
            <w:pPr>
              <w:spacing w:before="20" w:after="20"/>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UKUPNO</w:t>
            </w:r>
          </w:p>
        </w:tc>
        <w:tc>
          <w:tcPr>
            <w:tcW w:w="1450" w:type="dxa"/>
            <w:shd w:val="clear" w:color="auto" w:fill="F2F2F2" w:themeFill="background1" w:themeFillShade="F2"/>
            <w:tcMar>
              <w:top w:w="60" w:type="dxa"/>
              <w:left w:w="100" w:type="dxa"/>
              <w:bottom w:w="60" w:type="dxa"/>
              <w:right w:w="100" w:type="dxa"/>
            </w:tcMar>
          </w:tcPr>
          <w:p w14:paraId="395D6DF1"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4.207.721</w:t>
            </w:r>
          </w:p>
        </w:tc>
        <w:tc>
          <w:tcPr>
            <w:tcW w:w="1450" w:type="dxa"/>
            <w:shd w:val="clear" w:color="auto" w:fill="F2F2F2" w:themeFill="background1" w:themeFillShade="F2"/>
            <w:tcMar>
              <w:top w:w="60" w:type="dxa"/>
              <w:left w:w="100" w:type="dxa"/>
              <w:bottom w:w="60" w:type="dxa"/>
              <w:right w:w="100" w:type="dxa"/>
            </w:tcMar>
          </w:tcPr>
          <w:p w14:paraId="504F7976"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5.117.584</w:t>
            </w:r>
          </w:p>
        </w:tc>
        <w:tc>
          <w:tcPr>
            <w:tcW w:w="1450" w:type="dxa"/>
            <w:shd w:val="clear" w:color="auto" w:fill="F2F2F2" w:themeFill="background1" w:themeFillShade="F2"/>
            <w:tcMar>
              <w:top w:w="60" w:type="dxa"/>
              <w:left w:w="100" w:type="dxa"/>
              <w:bottom w:w="60" w:type="dxa"/>
              <w:right w:w="100" w:type="dxa"/>
            </w:tcMar>
          </w:tcPr>
          <w:p w14:paraId="13F38594"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5.378.721</w:t>
            </w:r>
          </w:p>
        </w:tc>
        <w:tc>
          <w:tcPr>
            <w:tcW w:w="1454" w:type="dxa"/>
            <w:shd w:val="clear" w:color="auto" w:fill="F2F2F2" w:themeFill="background1" w:themeFillShade="F2"/>
            <w:tcMar>
              <w:top w:w="60" w:type="dxa"/>
              <w:left w:w="100" w:type="dxa"/>
              <w:bottom w:w="60" w:type="dxa"/>
              <w:right w:w="100" w:type="dxa"/>
            </w:tcMar>
          </w:tcPr>
          <w:p w14:paraId="00582CDA" w14:textId="77777777" w:rsidR="008303D0" w:rsidRPr="00561C0E" w:rsidRDefault="008303D0" w:rsidP="00704211">
            <w:pPr>
              <w:spacing w:before="20" w:after="20"/>
              <w:jc w:val="center"/>
              <w:rPr>
                <w:rFonts w:asciiTheme="minorHAnsi" w:hAnsiTheme="minorHAnsi" w:cstheme="minorHAnsi"/>
                <w:noProof/>
                <w:sz w:val="18"/>
                <w:szCs w:val="18"/>
                <w:lang w:val="sr-Latn-RS"/>
              </w:rPr>
            </w:pPr>
            <w:r w:rsidRPr="00561C0E">
              <w:rPr>
                <w:rFonts w:asciiTheme="minorHAnsi" w:eastAsia="Arial" w:hAnsiTheme="minorHAnsi" w:cstheme="minorHAnsi"/>
                <w:b/>
                <w:bCs/>
                <w:noProof/>
                <w:sz w:val="18"/>
                <w:szCs w:val="18"/>
                <w:lang w:val="sr-Latn-RS"/>
              </w:rPr>
              <w:t>+27,8%</w:t>
            </w:r>
          </w:p>
        </w:tc>
      </w:tr>
    </w:tbl>
    <w:p w14:paraId="669FFD6D" w14:textId="77777777" w:rsidR="00412783" w:rsidRPr="00561C0E" w:rsidRDefault="008303D0" w:rsidP="00DD20E3">
      <w:pPr>
        <w:spacing w:before="0"/>
        <w:jc w:val="center"/>
        <w:rPr>
          <w:rFonts w:asciiTheme="minorHAnsi" w:hAnsiTheme="minorHAnsi" w:cstheme="minorHAnsi"/>
          <w:noProof/>
          <w:lang w:val="sr-Latn-RS"/>
        </w:rPr>
      </w:pPr>
      <w:r w:rsidRPr="00561C0E">
        <w:rPr>
          <w:rFonts w:asciiTheme="minorHAnsi" w:eastAsia="Arial" w:hAnsiTheme="minorHAnsi" w:cstheme="minorHAnsi"/>
          <w:noProof/>
          <w:sz w:val="18"/>
          <w:szCs w:val="18"/>
          <w:lang w:val="sr-Latn-RS"/>
        </w:rPr>
        <w:t>Izvor: Uprava za vode, konačni obračuni</w:t>
      </w:r>
      <w:bookmarkStart w:id="129" w:name="_Toc174353971"/>
      <w:bookmarkStart w:id="130" w:name="_Toc177633863"/>
    </w:p>
    <w:p w14:paraId="22CA269A" w14:textId="77777777" w:rsidR="008303D0" w:rsidRPr="00561C0E" w:rsidRDefault="008303D0" w:rsidP="002C574F">
      <w:pPr>
        <w:pStyle w:val="Heading4"/>
        <w:rPr>
          <w:noProof/>
          <w:lang w:val="sr-Latn-RS"/>
        </w:rPr>
      </w:pPr>
      <w:r w:rsidRPr="00561C0E">
        <w:rPr>
          <w:noProof/>
          <w:lang w:val="sr-Latn-RS"/>
        </w:rPr>
        <w:t xml:space="preserve">Prihodi od korisnika komunalnih </w:t>
      </w:r>
      <w:bookmarkEnd w:id="129"/>
      <w:bookmarkEnd w:id="130"/>
      <w:r w:rsidRPr="00561C0E">
        <w:rPr>
          <w:noProof/>
          <w:lang w:val="sr-Latn-RS"/>
        </w:rPr>
        <w:t>usluga</w:t>
      </w:r>
    </w:p>
    <w:p w14:paraId="403799EB" w14:textId="77777777" w:rsidR="008303D0" w:rsidRPr="00561C0E" w:rsidRDefault="008303D0" w:rsidP="002F06A6">
      <w:pPr>
        <w:rPr>
          <w:noProof/>
          <w:lang w:val="sr-Latn-RS"/>
        </w:rPr>
      </w:pPr>
      <w:r w:rsidRPr="00561C0E">
        <w:rPr>
          <w:noProof/>
          <w:lang w:val="sr-Latn-RS"/>
        </w:rPr>
        <w:t>Finansiranje sektora upravljanja vodama se ostvaruje i kroz prihode koje ostvaruju komunalna preduzeća od krajnjih korisnika po osnovu usluga u domenu snabd</w:t>
      </w:r>
      <w:r w:rsidR="00412783" w:rsidRPr="00561C0E">
        <w:rPr>
          <w:noProof/>
          <w:lang w:val="sr-Latn-RS"/>
        </w:rPr>
        <w:t>ij</w:t>
      </w:r>
      <w:r w:rsidRPr="00561C0E">
        <w:rPr>
          <w:noProof/>
          <w:lang w:val="sr-Latn-RS"/>
        </w:rPr>
        <w:t>evanja pijaćom vodom, kao i sakupljanja i tretmana otpadnih voda. Na sadašnje finansiranje kroz prihode komunalnih preduzeća direktno utiču dva opšta očekivanja njihovih osnivača, odnosno lokalne samouprave.</w:t>
      </w:r>
    </w:p>
    <w:p w14:paraId="30189A26" w14:textId="77777777" w:rsidR="008303D0" w:rsidRPr="00561C0E" w:rsidRDefault="004238FB" w:rsidP="002F06A6">
      <w:pPr>
        <w:pStyle w:val="ListParagraph"/>
        <w:numPr>
          <w:ilvl w:val="0"/>
          <w:numId w:val="73"/>
        </w:numPr>
        <w:rPr>
          <w:noProof/>
          <w:lang w:val="sr-Latn-RS"/>
        </w:rPr>
      </w:pPr>
      <w:r w:rsidRPr="00561C0E">
        <w:rPr>
          <w:bCs/>
          <w:iCs/>
          <w:noProof/>
          <w:lang w:val="sr-Latn-RS"/>
        </w:rPr>
        <w:t>Od</w:t>
      </w:r>
      <w:r w:rsidR="008303D0" w:rsidRPr="00561C0E">
        <w:rPr>
          <w:noProof/>
          <w:lang w:val="sr-Latn-RS"/>
        </w:rPr>
        <w:t xml:space="preserve"> komunalnih preduzeća se očekuje da obezb</w:t>
      </w:r>
      <w:r w:rsidR="00B03F53">
        <w:rPr>
          <w:noProof/>
          <w:lang w:val="sr-Latn-RS"/>
        </w:rPr>
        <w:t>ij</w:t>
      </w:r>
      <w:r w:rsidR="008303D0" w:rsidRPr="00561C0E">
        <w:rPr>
          <w:noProof/>
          <w:lang w:val="sr-Latn-RS"/>
        </w:rPr>
        <w:t>ede određene komunalne usluge (vezane za vodu) prateći osnovne tržišne principe. Prvi među njima bi bio da pokriju sve svoje troškove naplaćivanjem od svojih potrošača za pružene usluge;</w:t>
      </w:r>
    </w:p>
    <w:p w14:paraId="3ADE6C1C" w14:textId="77777777" w:rsidR="008303D0" w:rsidRPr="00561C0E" w:rsidRDefault="004238FB" w:rsidP="002F06A6">
      <w:pPr>
        <w:pStyle w:val="ListParagraph"/>
        <w:numPr>
          <w:ilvl w:val="0"/>
          <w:numId w:val="73"/>
        </w:numPr>
        <w:rPr>
          <w:noProof/>
          <w:lang w:val="sr-Latn-RS"/>
        </w:rPr>
      </w:pPr>
      <w:r w:rsidRPr="00561C0E">
        <w:rPr>
          <w:bCs/>
          <w:iCs/>
          <w:noProof/>
          <w:lang w:val="sr-Latn-RS"/>
        </w:rPr>
        <w:t>Od</w:t>
      </w:r>
      <w:r w:rsidR="008303D0" w:rsidRPr="00561C0E">
        <w:rPr>
          <w:bCs/>
          <w:iCs/>
          <w:noProof/>
          <w:lang w:val="sr-Latn-RS"/>
        </w:rPr>
        <w:t xml:space="preserve"> </w:t>
      </w:r>
      <w:r w:rsidR="008303D0" w:rsidRPr="00561C0E">
        <w:rPr>
          <w:noProof/>
          <w:lang w:val="sr-Latn-RS"/>
        </w:rPr>
        <w:t>komunalnih preduzeća se generalno očekuje da svim članovima opštine pruže te usluge, bez obzira na njihovu sposobnost i spremnost da ih plate. Komunalne usluge u Crnoj Gori tradicionalno se smatraju javnim dobrima.</w:t>
      </w:r>
    </w:p>
    <w:p w14:paraId="01E652E1" w14:textId="77777777" w:rsidR="008303D0" w:rsidRPr="00561C0E" w:rsidRDefault="008303D0" w:rsidP="002F06A6">
      <w:pPr>
        <w:rPr>
          <w:noProof/>
          <w:lang w:val="sr-Latn-RS"/>
        </w:rPr>
      </w:pPr>
      <w:r w:rsidRPr="00561C0E">
        <w:rPr>
          <w:noProof/>
          <w:lang w:val="sr-Latn-RS"/>
        </w:rPr>
        <w:t>Ovaj dualizam komercijalnih i javnih principa u aktivnostima komunalnih preduzeća ogleda se u njihovom finansijskom položaju. Generalno, finansiranje komunalnih preduzeća u Crnoj Gori je uređeno na sledeći način:</w:t>
      </w:r>
    </w:p>
    <w:p w14:paraId="7C063A02" w14:textId="77777777" w:rsidR="008303D0" w:rsidRPr="00561C0E" w:rsidRDefault="008303D0" w:rsidP="002F06A6">
      <w:pPr>
        <w:pStyle w:val="ListParagraph"/>
        <w:numPr>
          <w:ilvl w:val="0"/>
          <w:numId w:val="74"/>
        </w:numPr>
        <w:rPr>
          <w:noProof/>
          <w:lang w:val="sr-Latn-RS"/>
        </w:rPr>
      </w:pPr>
      <w:r w:rsidRPr="00561C0E">
        <w:rPr>
          <w:noProof/>
          <w:lang w:val="sr-Latn-RS"/>
        </w:rPr>
        <w:t>Operativni (uključujući amortizaciju) troškovi su pokriveni naplaćivanjem kupaca za pružene usluge;</w:t>
      </w:r>
    </w:p>
    <w:p w14:paraId="15EC4861" w14:textId="77777777" w:rsidR="008303D0" w:rsidRPr="00561C0E" w:rsidRDefault="008303D0" w:rsidP="002F06A6">
      <w:pPr>
        <w:pStyle w:val="ListParagraph"/>
        <w:numPr>
          <w:ilvl w:val="0"/>
          <w:numId w:val="74"/>
        </w:numPr>
        <w:rPr>
          <w:noProof/>
          <w:lang w:val="sr-Latn-RS"/>
        </w:rPr>
      </w:pPr>
      <w:r w:rsidRPr="00561C0E">
        <w:rPr>
          <w:noProof/>
          <w:lang w:val="sr-Latn-RS"/>
        </w:rPr>
        <w:t>Lokalni ili državni budžeti finansiraju investicije (kapitalni troškovi).</w:t>
      </w:r>
    </w:p>
    <w:p w14:paraId="24A17FFD" w14:textId="4B7F8246" w:rsidR="008303D0" w:rsidRPr="00561C0E" w:rsidRDefault="008303D0" w:rsidP="002F06A6">
      <w:pPr>
        <w:rPr>
          <w:noProof/>
          <w:lang w:val="sr-Latn-RS"/>
        </w:rPr>
      </w:pPr>
      <w:r w:rsidRPr="00561C0E">
        <w:rPr>
          <w:noProof/>
          <w:lang w:val="sr-Latn-RS"/>
        </w:rPr>
        <w:t xml:space="preserve">Važno je napomenuti da „komercijalni“ dio djelatnosti, koji se odnosi na obavljanje operativnih zadataka, nije uređen na način realne tržišne privrede, već na kontrolisan način. Komunalna preduzeća funkcionišu </w:t>
      </w:r>
      <w:r w:rsidR="004238FB" w:rsidRPr="00561C0E">
        <w:rPr>
          <w:noProof/>
          <w:lang w:val="sr-Latn-RS"/>
        </w:rPr>
        <w:t>na način da</w:t>
      </w:r>
      <w:r w:rsidRPr="00561C0E">
        <w:rPr>
          <w:noProof/>
          <w:lang w:val="sr-Latn-RS"/>
        </w:rPr>
        <w:t xml:space="preserve"> određuju c</w:t>
      </w:r>
      <w:r w:rsidR="004238FB" w:rsidRPr="00561C0E">
        <w:rPr>
          <w:noProof/>
          <w:lang w:val="sr-Latn-RS"/>
        </w:rPr>
        <w:t>ij</w:t>
      </w:r>
      <w:r w:rsidRPr="00561C0E">
        <w:rPr>
          <w:noProof/>
          <w:lang w:val="sr-Latn-RS"/>
        </w:rPr>
        <w:t>ene svojih usluga na nivou realnih troškova (tj. troškova rada, održavanja, energij</w:t>
      </w:r>
      <w:r w:rsidR="00CD5F05">
        <w:rPr>
          <w:noProof/>
          <w:lang w:val="sr-Latn-RS"/>
        </w:rPr>
        <w:t>e</w:t>
      </w:r>
      <w:r w:rsidRPr="00561C0E">
        <w:rPr>
          <w:noProof/>
          <w:lang w:val="sr-Latn-RS"/>
        </w:rPr>
        <w:t xml:space="preserve"> i finansijskih troškova), ali isključujući investicione troškove.</w:t>
      </w:r>
    </w:p>
    <w:p w14:paraId="62B7E313" w14:textId="77777777" w:rsidR="008303D0" w:rsidRPr="00561C0E" w:rsidRDefault="008303D0" w:rsidP="002F06A6">
      <w:pPr>
        <w:rPr>
          <w:noProof/>
          <w:lang w:val="sr-Latn-RS"/>
        </w:rPr>
      </w:pPr>
      <w:r w:rsidRPr="00561C0E">
        <w:rPr>
          <w:noProof/>
          <w:lang w:val="sr-Latn-RS"/>
        </w:rPr>
        <w:t>Na kraju budžetske godine, komunalna preduzeća pripremaju plan svojih budućih aktivnosti sa svim predstavljenim operativnim troškovima. Važna činjenica je da se ovi troškovi ne testiraju u odnosu na stvarne tržišne uslove, niti u odnosu na standardizovane elemente troškova i indikatore (na prim</w:t>
      </w:r>
      <w:r w:rsidR="004238FB" w:rsidRPr="00561C0E">
        <w:rPr>
          <w:noProof/>
          <w:lang w:val="sr-Latn-RS"/>
        </w:rPr>
        <w:t>j</w:t>
      </w:r>
      <w:r w:rsidRPr="00561C0E">
        <w:rPr>
          <w:noProof/>
          <w:lang w:val="sr-Latn-RS"/>
        </w:rPr>
        <w:t>er, broj zaposlenih po jedinici usluge, broj zaposlenih po kupcu, potrošnja goriva po jedinici udaljenosti, itd.).</w:t>
      </w:r>
    </w:p>
    <w:p w14:paraId="438F4BC2" w14:textId="77777777" w:rsidR="008303D0" w:rsidRPr="00561C0E" w:rsidRDefault="008303D0" w:rsidP="002F06A6">
      <w:pPr>
        <w:rPr>
          <w:noProof/>
          <w:lang w:val="sr-Latn-RS"/>
        </w:rPr>
      </w:pPr>
      <w:r w:rsidRPr="00561C0E">
        <w:rPr>
          <w:noProof/>
          <w:lang w:val="sr-Latn-RS"/>
        </w:rPr>
        <w:t xml:space="preserve">Konkretno, komunalne usluge vezane za </w:t>
      </w:r>
      <w:r w:rsidR="004238FB" w:rsidRPr="00561C0E">
        <w:rPr>
          <w:noProof/>
          <w:lang w:val="sr-Latn-RS"/>
        </w:rPr>
        <w:t xml:space="preserve">sektor </w:t>
      </w:r>
      <w:r w:rsidRPr="00561C0E">
        <w:rPr>
          <w:noProof/>
          <w:lang w:val="sr-Latn-RS"/>
        </w:rPr>
        <w:t>vod</w:t>
      </w:r>
      <w:r w:rsidR="004238FB" w:rsidRPr="00561C0E">
        <w:rPr>
          <w:noProof/>
          <w:lang w:val="sr-Latn-RS"/>
        </w:rPr>
        <w:t>a</w:t>
      </w:r>
      <w:r w:rsidRPr="00561C0E">
        <w:rPr>
          <w:noProof/>
          <w:lang w:val="sr-Latn-RS"/>
        </w:rPr>
        <w:t xml:space="preserve"> u Crnoj Gori su kategorisane kao „regulisane“ komunalne usluge. Ove usluge se pružaju u potpunosti na osnovu principa punog povraćaja troškova, pod nadzorom REGAGEN u skladu sa sveobuhvatnom metodologijom c</w:t>
      </w:r>
      <w:r w:rsidR="004238FB" w:rsidRPr="00561C0E">
        <w:rPr>
          <w:noProof/>
          <w:lang w:val="sr-Latn-RS"/>
        </w:rPr>
        <w:t>ij</w:t>
      </w:r>
      <w:r w:rsidRPr="00561C0E">
        <w:rPr>
          <w:noProof/>
          <w:lang w:val="sr-Latn-RS"/>
        </w:rPr>
        <w:t>ena za regulisane komunalne usluge i redovnim godišnjim procedurama pregleda i određivanja odgovarajućih cena za vodu od strane REGAGEN.</w:t>
      </w:r>
    </w:p>
    <w:p w14:paraId="6B5A34FB" w14:textId="77777777" w:rsidR="008303D0" w:rsidRPr="00561C0E" w:rsidRDefault="008303D0" w:rsidP="002F06A6">
      <w:pPr>
        <w:rPr>
          <w:noProof/>
          <w:lang w:val="sr-Latn-RS"/>
        </w:rPr>
      </w:pPr>
      <w:r w:rsidRPr="00561C0E">
        <w:rPr>
          <w:noProof/>
          <w:lang w:val="sr-Latn-RS"/>
        </w:rPr>
        <w:lastRenderedPageBreak/>
        <w:t>Godišnji prihod operatera predstavlja regulisani prihod koji pokriva ukupne prihvatljive operativne troškove nastale obavljanjem regulisanih vodnih djelatnosti, troškove otplate kredita za izgradnju vodne infrastrukture i nabavku prateće opreme i troškove investicionog održavanja.</w:t>
      </w:r>
      <w:r w:rsidRPr="00561C0E">
        <w:rPr>
          <w:noProof/>
          <w:vertAlign w:val="superscript"/>
          <w:lang w:val="sr-Latn-RS"/>
        </w:rPr>
        <w:footnoteReference w:id="42"/>
      </w:r>
      <w:r w:rsidRPr="00561C0E">
        <w:rPr>
          <w:noProof/>
          <w:lang w:val="sr-Latn-RS"/>
        </w:rPr>
        <w:t xml:space="preserve"> C</w:t>
      </w:r>
      <w:r w:rsidR="00543E81" w:rsidRPr="00561C0E">
        <w:rPr>
          <w:noProof/>
          <w:lang w:val="sr-Latn-RS"/>
        </w:rPr>
        <w:t>ij</w:t>
      </w:r>
      <w:r w:rsidRPr="00561C0E">
        <w:rPr>
          <w:noProof/>
          <w:lang w:val="sr-Latn-RS"/>
        </w:rPr>
        <w:t>ene ne uključuju dobit, jer se ne očekuje da će komunalna preduzeća biti profitabilna. Shodno tome, izv</w:t>
      </w:r>
      <w:r w:rsidR="00543E81" w:rsidRPr="00561C0E">
        <w:rPr>
          <w:noProof/>
          <w:lang w:val="sr-Latn-RS"/>
        </w:rPr>
        <w:t>j</w:t>
      </w:r>
      <w:r w:rsidRPr="00561C0E">
        <w:rPr>
          <w:noProof/>
          <w:lang w:val="sr-Latn-RS"/>
        </w:rPr>
        <w:t>eštaj</w:t>
      </w:r>
      <w:r w:rsidR="00543E81" w:rsidRPr="00561C0E">
        <w:rPr>
          <w:noProof/>
          <w:lang w:val="sr-Latn-RS"/>
        </w:rPr>
        <w:t>i</w:t>
      </w:r>
      <w:r w:rsidRPr="00561C0E">
        <w:rPr>
          <w:noProof/>
          <w:lang w:val="sr-Latn-RS"/>
        </w:rPr>
        <w:t xml:space="preserve"> o bilansu uspeha svih komunalnih preduzeća obično su blizu nule.</w:t>
      </w:r>
    </w:p>
    <w:p w14:paraId="7EAF6369" w14:textId="77777777" w:rsidR="002A05F6" w:rsidRPr="007F70B5" w:rsidRDefault="008303D0" w:rsidP="002F06A6">
      <w:pPr>
        <w:rPr>
          <w:rFonts w:asciiTheme="minorHAnsi" w:hAnsiTheme="minorHAnsi"/>
          <w:noProof/>
          <w:lang w:val="sr-Latn-RS"/>
        </w:rPr>
      </w:pPr>
      <w:r w:rsidRPr="00561C0E">
        <w:rPr>
          <w:rFonts w:asciiTheme="minorHAnsi" w:hAnsiTheme="minorHAnsi"/>
          <w:noProof/>
          <w:lang w:val="sr-Latn-RS"/>
        </w:rPr>
        <w:t>Na sledećoj slici prikazani su finansijski i upravljački tokovi, koji su tipični za komunalna preduzeća u Crnoj Gori.</w:t>
      </w:r>
      <w:bookmarkStart w:id="131" w:name="_Ref8137101"/>
      <w:bookmarkEnd w:id="131"/>
    </w:p>
    <w:p w14:paraId="2985B872" w14:textId="5FAF47AD" w:rsidR="008303D0" w:rsidRPr="00561C0E" w:rsidRDefault="008303D0" w:rsidP="00AD502C">
      <w:pPr>
        <w:pStyle w:val="Caption"/>
        <w:rPr>
          <w:bCs/>
          <w:noProof/>
          <w:color w:val="456D91"/>
          <w:szCs w:val="20"/>
          <w:lang w:val="sr-Latn-RS"/>
        </w:rPr>
      </w:pPr>
      <w:r w:rsidRPr="00561C0E">
        <w:rPr>
          <w:b/>
          <w:noProof/>
          <w:szCs w:val="20"/>
          <w:lang w:val="sr-Latn-RS"/>
        </w:rPr>
        <w:t xml:space="preserve"> </w:t>
      </w:r>
      <w:bookmarkStart w:id="132" w:name="_Toc231219131"/>
      <w:r w:rsidR="00AD502C" w:rsidRPr="00561C0E">
        <w:rPr>
          <w:b/>
          <w:bCs/>
          <w:noProof/>
          <w:lang w:val="sr-Latn-RS"/>
        </w:rPr>
        <w:t xml:space="preserve">Slika </w:t>
      </w:r>
      <w:r w:rsidR="00AD502C" w:rsidRPr="00561C0E">
        <w:rPr>
          <w:b/>
          <w:bCs/>
          <w:noProof/>
          <w:lang w:val="sr-Latn-RS"/>
        </w:rPr>
        <w:fldChar w:fldCharType="begin"/>
      </w:r>
      <w:r w:rsidR="00AD502C" w:rsidRPr="00561C0E">
        <w:rPr>
          <w:b/>
          <w:bCs/>
          <w:noProof/>
          <w:lang w:val="sr-Latn-RS"/>
        </w:rPr>
        <w:instrText xml:space="preserve"> SEQ Slika \* ARABIC </w:instrText>
      </w:r>
      <w:r w:rsidR="00AD502C" w:rsidRPr="00561C0E">
        <w:rPr>
          <w:b/>
          <w:bCs/>
          <w:noProof/>
          <w:lang w:val="sr-Latn-RS"/>
        </w:rPr>
        <w:fldChar w:fldCharType="separate"/>
      </w:r>
      <w:r w:rsidR="00427569">
        <w:rPr>
          <w:b/>
          <w:bCs/>
          <w:noProof/>
          <w:lang w:val="sr-Latn-RS"/>
        </w:rPr>
        <w:t>16</w:t>
      </w:r>
      <w:r w:rsidR="00AD502C" w:rsidRPr="00561C0E">
        <w:rPr>
          <w:b/>
          <w:bCs/>
          <w:noProof/>
          <w:lang w:val="sr-Latn-RS"/>
        </w:rPr>
        <w:fldChar w:fldCharType="end"/>
      </w:r>
      <w:r w:rsidR="00AD502C" w:rsidRPr="00561C0E">
        <w:rPr>
          <w:b/>
          <w:bCs/>
          <w:noProof/>
          <w:lang w:val="sr-Latn-RS"/>
        </w:rPr>
        <w:t>:</w:t>
      </w:r>
      <w:r w:rsidR="00AD502C" w:rsidRPr="00561C0E">
        <w:rPr>
          <w:noProof/>
          <w:lang w:val="sr-Latn-RS"/>
        </w:rPr>
        <w:t xml:space="preserve"> Postojeći sistem finansiranja vodnih komunalnih usluga u Crnoj Gori</w:t>
      </w:r>
      <w:bookmarkEnd w:id="132"/>
    </w:p>
    <w:p w14:paraId="0A01A64A" w14:textId="77777777" w:rsidR="008303D0" w:rsidRPr="00561C0E" w:rsidRDefault="008303D0" w:rsidP="008303D0">
      <w:pPr>
        <w:rPr>
          <w:rFonts w:asciiTheme="minorHAnsi" w:hAnsiTheme="minorHAnsi"/>
          <w:noProof/>
          <w:lang w:val="sr-Latn-RS"/>
        </w:rPr>
      </w:pPr>
      <w:r w:rsidRPr="00561C0E">
        <w:rPr>
          <w:rFonts w:asciiTheme="minorHAnsi" w:hAnsiTheme="minorHAnsi"/>
          <w:noProof/>
          <w:lang w:eastAsia="en-US"/>
        </w:rPr>
        <w:drawing>
          <wp:inline distT="0" distB="0" distL="0" distR="0" wp14:anchorId="3D5035BD" wp14:editId="492A6DA6">
            <wp:extent cx="5386070" cy="2891155"/>
            <wp:effectExtent l="0" t="0" r="5080" b="4445"/>
            <wp:docPr id="534233698"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233698" name="Picture 1" descr="A diagram of a company&#10;&#10;AI-generated content may be incorrect."/>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386070" cy="2891155"/>
                    </a:xfrm>
                    <a:prstGeom prst="rect">
                      <a:avLst/>
                    </a:prstGeom>
                    <a:noFill/>
                    <a:ln>
                      <a:noFill/>
                    </a:ln>
                  </pic:spPr>
                </pic:pic>
              </a:graphicData>
            </a:graphic>
          </wp:inline>
        </w:drawing>
      </w:r>
    </w:p>
    <w:p w14:paraId="7C55132F" w14:textId="77777777" w:rsidR="008303D0" w:rsidRPr="00561C0E" w:rsidRDefault="008303D0" w:rsidP="00412783">
      <w:pPr>
        <w:jc w:val="center"/>
        <w:rPr>
          <w:rFonts w:asciiTheme="minorHAnsi" w:hAnsiTheme="minorHAnsi"/>
          <w:noProof/>
          <w:sz w:val="18"/>
          <w:szCs w:val="18"/>
          <w:lang w:val="sr-Latn-RS"/>
        </w:rPr>
      </w:pPr>
      <w:r w:rsidRPr="00561C0E">
        <w:rPr>
          <w:rFonts w:asciiTheme="minorHAnsi" w:hAnsiTheme="minorHAnsi"/>
          <w:noProof/>
          <w:sz w:val="18"/>
          <w:szCs w:val="18"/>
          <w:lang w:val="sr-Latn-RS"/>
        </w:rPr>
        <w:t xml:space="preserve">Izvor: </w:t>
      </w:r>
      <w:r w:rsidR="00412783" w:rsidRPr="00561C0E">
        <w:rPr>
          <w:rFonts w:asciiTheme="minorHAnsi" w:hAnsiTheme="minorHAnsi"/>
          <w:noProof/>
          <w:sz w:val="18"/>
          <w:szCs w:val="18"/>
          <w:lang w:val="sr-Latn-RS"/>
        </w:rPr>
        <w:t>E3 Consulting</w:t>
      </w:r>
    </w:p>
    <w:p w14:paraId="66CDFC04" w14:textId="77777777" w:rsidR="008303D0" w:rsidRPr="00561C0E" w:rsidRDefault="008303D0" w:rsidP="002F06A6">
      <w:pPr>
        <w:rPr>
          <w:noProof/>
          <w:lang w:val="sr-Latn-RS"/>
        </w:rPr>
      </w:pPr>
      <w:r w:rsidRPr="00561C0E">
        <w:rPr>
          <w:noProof/>
          <w:lang w:val="sr-Latn-RS"/>
        </w:rPr>
        <w:t xml:space="preserve">Kada se planirani i stvarni finansijski pokazatelji znatno razlikuju, </w:t>
      </w:r>
      <w:r w:rsidR="00543E81" w:rsidRPr="00561C0E">
        <w:rPr>
          <w:noProof/>
          <w:lang w:val="sr-Latn-RS"/>
        </w:rPr>
        <w:t>sagledava se mogućnost povećavanja cijena</w:t>
      </w:r>
      <w:r w:rsidRPr="00561C0E">
        <w:rPr>
          <w:noProof/>
          <w:lang w:val="sr-Latn-RS"/>
        </w:rPr>
        <w:t xml:space="preserve"> usluga. Vodovod predlaže promenu c</w:t>
      </w:r>
      <w:r w:rsidR="00543E81" w:rsidRPr="00561C0E">
        <w:rPr>
          <w:noProof/>
          <w:lang w:val="sr-Latn-RS"/>
        </w:rPr>
        <w:t>ij</w:t>
      </w:r>
      <w:r w:rsidRPr="00561C0E">
        <w:rPr>
          <w:noProof/>
          <w:lang w:val="sr-Latn-RS"/>
        </w:rPr>
        <w:t xml:space="preserve">ene, </w:t>
      </w:r>
      <w:r w:rsidR="00543E81" w:rsidRPr="00561C0E">
        <w:rPr>
          <w:noProof/>
          <w:lang w:val="sr-Latn-RS"/>
        </w:rPr>
        <w:t>dok</w:t>
      </w:r>
      <w:r w:rsidRPr="00561C0E">
        <w:rPr>
          <w:noProof/>
          <w:lang w:val="sr-Latn-RS"/>
        </w:rPr>
        <w:t xml:space="preserve"> REGAGEN i organi lokalne samouprave to odobravaju (prema Zakonu o komunalnim djelatnostima, čl. 54 i 55).</w:t>
      </w:r>
      <w:r w:rsidRPr="00561C0E">
        <w:rPr>
          <w:noProof/>
          <w:vertAlign w:val="superscript"/>
          <w:lang w:val="sr-Latn-RS"/>
        </w:rPr>
        <w:footnoteReference w:id="43"/>
      </w:r>
    </w:p>
    <w:p w14:paraId="074A0EBB" w14:textId="77777777" w:rsidR="008303D0" w:rsidRPr="00561C0E" w:rsidRDefault="008303D0" w:rsidP="002F06A6">
      <w:pPr>
        <w:rPr>
          <w:noProof/>
          <w:lang w:val="sr-Latn-RS"/>
        </w:rPr>
      </w:pPr>
      <w:r w:rsidRPr="00561C0E">
        <w:rPr>
          <w:noProof/>
          <w:lang w:val="sr-Latn-RS"/>
        </w:rPr>
        <w:t xml:space="preserve">Sva ulaganja u komunalnu infrastrukturu i imovinu komunalnog preduzeća (oprema, itd.) obično se finansiraju iz budžeta opštine i </w:t>
      </w:r>
      <w:r w:rsidR="00543E81" w:rsidRPr="00561C0E">
        <w:rPr>
          <w:noProof/>
          <w:lang w:val="sr-Latn-RS"/>
        </w:rPr>
        <w:t>V</w:t>
      </w:r>
      <w:r w:rsidRPr="00561C0E">
        <w:rPr>
          <w:noProof/>
          <w:lang w:val="sr-Latn-RS"/>
        </w:rPr>
        <w:t>lade. Tokom prethodnih petnaest godina, ulaganja u vodnu infrastrukturu podržana su iz različitih bilateralnih izvora (grantovi EU, sporazumi između Crne Gore i zemalja koje nisu članice EU, grantovi i zajmovi KfW, grantovi i krediti EI</w:t>
      </w:r>
      <w:r w:rsidR="00543E81" w:rsidRPr="00561C0E">
        <w:rPr>
          <w:noProof/>
          <w:lang w:val="sr-Latn-RS"/>
        </w:rPr>
        <w:t>B</w:t>
      </w:r>
      <w:r w:rsidRPr="00561C0E">
        <w:rPr>
          <w:noProof/>
          <w:lang w:val="sr-Latn-RS"/>
        </w:rPr>
        <w:t>, kao i druge međunarodne finansijske institucije). Crna Gora se suočava sa sve izazovnijim zadatkom pružanja usluga različitim domaćim i stranim korisnicima, dok su raspoloživi finansijski i ljudski resursi nedovoljni, neadekvatni i neizv</w:t>
      </w:r>
      <w:r w:rsidR="00543E81" w:rsidRPr="00561C0E">
        <w:rPr>
          <w:noProof/>
          <w:lang w:val="sr-Latn-RS"/>
        </w:rPr>
        <w:t>j</w:t>
      </w:r>
      <w:r w:rsidRPr="00561C0E">
        <w:rPr>
          <w:noProof/>
          <w:lang w:val="sr-Latn-RS"/>
        </w:rPr>
        <w:t>esni u pogledu iznosa i vremena.</w:t>
      </w:r>
    </w:p>
    <w:p w14:paraId="5D06933C" w14:textId="12689417" w:rsidR="008303D0" w:rsidRPr="00561C0E" w:rsidRDefault="00CD5F05" w:rsidP="00AD502C">
      <w:pPr>
        <w:pStyle w:val="Heading4"/>
        <w:rPr>
          <w:noProof/>
          <w:lang w:val="sr-Latn-RS"/>
        </w:rPr>
      </w:pPr>
      <w:bookmarkStart w:id="133" w:name="_Toc174353974"/>
      <w:bookmarkStart w:id="134" w:name="_Toc177633866"/>
      <w:r>
        <w:rPr>
          <w:noProof/>
          <w:lang w:val="sr-Latn-RS"/>
        </w:rPr>
        <w:lastRenderedPageBreak/>
        <w:t>Inos</w:t>
      </w:r>
      <w:r w:rsidR="008303D0" w:rsidRPr="00561C0E">
        <w:rPr>
          <w:noProof/>
          <w:lang w:val="sr-Latn-RS"/>
        </w:rPr>
        <w:t>trani grantovi i krediti</w:t>
      </w:r>
      <w:bookmarkEnd w:id="133"/>
      <w:bookmarkEnd w:id="134"/>
    </w:p>
    <w:p w14:paraId="604B59D5" w14:textId="77777777" w:rsidR="00543E81" w:rsidRPr="00561C0E" w:rsidRDefault="008303D0" w:rsidP="002F06A6">
      <w:pPr>
        <w:rPr>
          <w:noProof/>
          <w:lang w:val="sr-Latn-RS"/>
        </w:rPr>
      </w:pPr>
      <w:r w:rsidRPr="00561C0E">
        <w:rPr>
          <w:noProof/>
          <w:lang w:val="sr-Latn-RS"/>
        </w:rPr>
        <w:t>Bilateralni i multilateralni grantovi, krediti, krediti međunarodnih finansijskih institucija i direktne strane investicije predstavljaju značajne izvore finansiranj</w:t>
      </w:r>
      <w:r w:rsidR="00543E81" w:rsidRPr="00561C0E">
        <w:rPr>
          <w:noProof/>
          <w:lang w:val="sr-Latn-RS"/>
        </w:rPr>
        <w:t>a</w:t>
      </w:r>
      <w:r w:rsidRPr="00561C0E">
        <w:rPr>
          <w:noProof/>
          <w:lang w:val="sr-Latn-RS"/>
        </w:rPr>
        <w:t xml:space="preserve"> </w:t>
      </w:r>
      <w:r w:rsidR="00543E81" w:rsidRPr="00561C0E">
        <w:rPr>
          <w:noProof/>
          <w:lang w:val="sr-Latn-RS"/>
        </w:rPr>
        <w:t>sektora voda u Crnoj Gori</w:t>
      </w:r>
      <w:r w:rsidRPr="00561C0E">
        <w:rPr>
          <w:noProof/>
          <w:lang w:val="sr-Latn-RS"/>
        </w:rPr>
        <w:t>. Prema Zakonu o komunalnim uslugama, država obezb</w:t>
      </w:r>
      <w:r w:rsidR="00543E81" w:rsidRPr="00561C0E">
        <w:rPr>
          <w:noProof/>
          <w:lang w:val="sr-Latn-RS"/>
        </w:rPr>
        <w:t>j</w:t>
      </w:r>
      <w:r w:rsidRPr="00561C0E">
        <w:rPr>
          <w:noProof/>
          <w:lang w:val="sr-Latn-RS"/>
        </w:rPr>
        <w:t xml:space="preserve">eđuje bespovratna sredstva za unapređenja u oblasti komunalnih usluga (razvoj infrastrukture, jačanje preduzeća i sl.). Garantuje otplatu kredita uzetih od međunarodnih finansijskih institucija. </w:t>
      </w:r>
      <w:r w:rsidR="00543E81" w:rsidRPr="00561C0E">
        <w:rPr>
          <w:noProof/>
          <w:lang w:val="sr-Latn-RS"/>
        </w:rPr>
        <w:t>Lokalne samouprave oslobođene su</w:t>
      </w:r>
      <w:r w:rsidRPr="00561C0E">
        <w:rPr>
          <w:noProof/>
          <w:lang w:val="sr-Latn-RS"/>
        </w:rPr>
        <w:t xml:space="preserve"> obaveze PDV za d</w:t>
      </w:r>
      <w:r w:rsidR="00543E81" w:rsidRPr="00561C0E">
        <w:rPr>
          <w:noProof/>
          <w:lang w:val="sr-Latn-RS"/>
        </w:rPr>
        <w:t>i</w:t>
      </w:r>
      <w:r w:rsidRPr="00561C0E">
        <w:rPr>
          <w:noProof/>
          <w:lang w:val="sr-Latn-RS"/>
        </w:rPr>
        <w:t>o sredstava obezb</w:t>
      </w:r>
      <w:r w:rsidR="00543E81" w:rsidRPr="00561C0E">
        <w:rPr>
          <w:noProof/>
          <w:lang w:val="sr-Latn-RS"/>
        </w:rPr>
        <w:t>j</w:t>
      </w:r>
      <w:r w:rsidRPr="00561C0E">
        <w:rPr>
          <w:noProof/>
          <w:lang w:val="sr-Latn-RS"/>
        </w:rPr>
        <w:t xml:space="preserve">eđenih putem grantova. S obzirom na ograničeni kapacitet zaduživanja opština, </w:t>
      </w:r>
      <w:r w:rsidR="00543E81" w:rsidRPr="00561C0E">
        <w:rPr>
          <w:noProof/>
          <w:lang w:val="sr-Latn-RS"/>
        </w:rPr>
        <w:t>V</w:t>
      </w:r>
      <w:r w:rsidRPr="00561C0E">
        <w:rPr>
          <w:noProof/>
          <w:lang w:val="sr-Latn-RS"/>
        </w:rPr>
        <w:t xml:space="preserve">lada </w:t>
      </w:r>
      <w:r w:rsidR="00543E81" w:rsidRPr="00561C0E">
        <w:rPr>
          <w:noProof/>
          <w:lang w:val="sr-Latn-RS"/>
        </w:rPr>
        <w:t xml:space="preserve">najčešće </w:t>
      </w:r>
      <w:r w:rsidRPr="00561C0E">
        <w:rPr>
          <w:noProof/>
          <w:lang w:val="sr-Latn-RS"/>
        </w:rPr>
        <w:t xml:space="preserve">zaključuje sporazume sa međunarodnim finansijskim institucijama za odobravanje kreditnih objekata za izgradnju neophodne infrastrukture. </w:t>
      </w:r>
    </w:p>
    <w:p w14:paraId="45C235F1" w14:textId="77777777" w:rsidR="00543E81" w:rsidRPr="00561C0E" w:rsidRDefault="008303D0" w:rsidP="002F06A6">
      <w:pPr>
        <w:rPr>
          <w:rFonts w:asciiTheme="minorHAnsi" w:hAnsiTheme="minorHAnsi"/>
          <w:noProof/>
          <w:lang w:val="sr-Latn-RS"/>
        </w:rPr>
      </w:pPr>
      <w:r w:rsidRPr="00561C0E">
        <w:rPr>
          <w:rFonts w:asciiTheme="minorHAnsi" w:hAnsiTheme="minorHAnsi"/>
          <w:noProof/>
          <w:lang w:val="sr-Latn-RS"/>
        </w:rPr>
        <w:t xml:space="preserve">U tabeli ispod prikazan je ukupan dug opština u 2024. godini i njihovi planirani, tekući budžetski prihodi u 2025. godini. Ukupni konsolidovani dug lokalnih samouprava iznosi 96,17 miliona EUR, što čini oko 27% ukupnih tekućih budžetskih prihoda opština (356,24 miliona EUR). Međutim, pojedine opštine imaju izrazito visok odnos duga prema tekućim prihodima: Nikšić (84%), Cetinje (84%), Budva (62%) i Ulcinj (48%), što značajno ograničava njihov kapacitet za dodatno zaduživanje. Većina opština </w:t>
      </w:r>
      <w:r w:rsidR="00543E81" w:rsidRPr="00561C0E">
        <w:rPr>
          <w:rFonts w:asciiTheme="minorHAnsi" w:hAnsiTheme="minorHAnsi"/>
          <w:noProof/>
          <w:lang w:val="sr-Latn-RS"/>
        </w:rPr>
        <w:t>nema mogućnost dobijanja</w:t>
      </w:r>
      <w:r w:rsidRPr="00561C0E">
        <w:rPr>
          <w:rFonts w:asciiTheme="minorHAnsi" w:hAnsiTheme="minorHAnsi"/>
          <w:noProof/>
          <w:lang w:val="sr-Latn-RS"/>
        </w:rPr>
        <w:t xml:space="preserve"> dodatn</w:t>
      </w:r>
      <w:r w:rsidR="00543E81" w:rsidRPr="00561C0E">
        <w:rPr>
          <w:rFonts w:asciiTheme="minorHAnsi" w:hAnsiTheme="minorHAnsi"/>
          <w:noProof/>
          <w:lang w:val="sr-Latn-RS"/>
        </w:rPr>
        <w:t>ih</w:t>
      </w:r>
      <w:r w:rsidRPr="00561C0E">
        <w:rPr>
          <w:rFonts w:asciiTheme="minorHAnsi" w:hAnsiTheme="minorHAnsi"/>
          <w:noProof/>
          <w:lang w:val="sr-Latn-RS"/>
        </w:rPr>
        <w:t xml:space="preserve"> komercijaln</w:t>
      </w:r>
      <w:r w:rsidR="00543E81" w:rsidRPr="00561C0E">
        <w:rPr>
          <w:rFonts w:asciiTheme="minorHAnsi" w:hAnsiTheme="minorHAnsi"/>
          <w:noProof/>
          <w:lang w:val="sr-Latn-RS"/>
        </w:rPr>
        <w:t>ih</w:t>
      </w:r>
      <w:r w:rsidRPr="00561C0E">
        <w:rPr>
          <w:rFonts w:asciiTheme="minorHAnsi" w:hAnsiTheme="minorHAnsi"/>
          <w:noProof/>
          <w:lang w:val="sr-Latn-RS"/>
        </w:rPr>
        <w:t xml:space="preserve"> kredit</w:t>
      </w:r>
      <w:r w:rsidR="00543E81" w:rsidRPr="00561C0E">
        <w:rPr>
          <w:rFonts w:asciiTheme="minorHAnsi" w:hAnsiTheme="minorHAnsi"/>
          <w:noProof/>
          <w:lang w:val="sr-Latn-RS"/>
        </w:rPr>
        <w:t>a</w:t>
      </w:r>
      <w:r w:rsidRPr="00561C0E">
        <w:rPr>
          <w:rFonts w:asciiTheme="minorHAnsi" w:hAnsiTheme="minorHAnsi"/>
          <w:noProof/>
          <w:lang w:val="sr-Latn-RS"/>
        </w:rPr>
        <w:t xml:space="preserve"> za finansiranje vodne infrastrukture.</w:t>
      </w:r>
    </w:p>
    <w:p w14:paraId="469C382A" w14:textId="06D1DDFB" w:rsidR="008303D0" w:rsidRPr="00561C0E" w:rsidRDefault="00C20B55" w:rsidP="00C20B55">
      <w:pPr>
        <w:pStyle w:val="Caption"/>
        <w:rPr>
          <w:rFonts w:cs="Calibri"/>
          <w:noProof/>
          <w:sz w:val="22"/>
          <w:szCs w:val="22"/>
          <w:lang w:val="sr-Latn-RS"/>
        </w:rPr>
      </w:pPr>
      <w:bookmarkStart w:id="135" w:name="_Toc231219217"/>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20</w:t>
      </w:r>
      <w:r w:rsidRPr="00561C0E">
        <w:rPr>
          <w:b/>
          <w:bCs/>
          <w:noProof/>
          <w:lang w:val="sr-Latn-RS"/>
        </w:rPr>
        <w:fldChar w:fldCharType="end"/>
      </w:r>
      <w:r w:rsidRPr="00561C0E">
        <w:rPr>
          <w:b/>
          <w:bCs/>
          <w:noProof/>
          <w:lang w:val="sr-Latn-RS"/>
        </w:rPr>
        <w:t>:</w:t>
      </w:r>
      <w:r w:rsidRPr="00561C0E">
        <w:rPr>
          <w:noProof/>
          <w:lang w:val="sr-Latn-RS"/>
        </w:rPr>
        <w:t xml:space="preserve"> Konsolidovani dug lokalne samouprave na dan 31.12.2024. godine (u milionima </w:t>
      </w:r>
      <w:r w:rsidR="004709C0">
        <w:rPr>
          <w:noProof/>
          <w:lang w:val="sr-Latn-RS"/>
        </w:rPr>
        <w:t>EUR</w:t>
      </w:r>
      <w:r w:rsidRPr="00561C0E">
        <w:rPr>
          <w:noProof/>
          <w:lang w:val="sr-Latn-RS"/>
        </w:rPr>
        <w:t>)</w:t>
      </w:r>
      <w:bookmarkEnd w:id="135"/>
    </w:p>
    <w:tbl>
      <w:tblPr>
        <w:tblStyle w:val="TableGrid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1655"/>
        <w:gridCol w:w="1727"/>
        <w:gridCol w:w="1773"/>
        <w:gridCol w:w="1367"/>
        <w:gridCol w:w="2494"/>
      </w:tblGrid>
      <w:tr w:rsidR="008303D0" w:rsidRPr="00561C0E" w14:paraId="1E034CD6" w14:textId="77777777" w:rsidTr="00427569">
        <w:trPr>
          <w:trHeight w:val="322"/>
        </w:trPr>
        <w:tc>
          <w:tcPr>
            <w:tcW w:w="918" w:type="pct"/>
            <w:shd w:val="clear" w:color="auto" w:fill="BFBFBF" w:themeFill="background1" w:themeFillShade="BF"/>
            <w:noWrap/>
            <w:tcMar>
              <w:left w:w="28" w:type="dxa"/>
              <w:right w:w="28" w:type="dxa"/>
            </w:tcMar>
            <w:vAlign w:val="center"/>
          </w:tcPr>
          <w:p w14:paraId="7223866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Opština</w:t>
            </w:r>
          </w:p>
        </w:tc>
        <w:tc>
          <w:tcPr>
            <w:tcW w:w="958" w:type="pct"/>
            <w:shd w:val="clear" w:color="auto" w:fill="BFBFBF" w:themeFill="background1" w:themeFillShade="BF"/>
            <w:noWrap/>
            <w:tcMar>
              <w:left w:w="28" w:type="dxa"/>
              <w:right w:w="28" w:type="dxa"/>
            </w:tcMar>
            <w:vAlign w:val="center"/>
          </w:tcPr>
          <w:p w14:paraId="57E769B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Unutrašnji dug</w:t>
            </w:r>
          </w:p>
          <w:p w14:paraId="63CF84F1"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(2024)</w:t>
            </w:r>
          </w:p>
        </w:tc>
        <w:tc>
          <w:tcPr>
            <w:tcW w:w="983" w:type="pct"/>
            <w:shd w:val="clear" w:color="auto" w:fill="BFBFBF" w:themeFill="background1" w:themeFillShade="BF"/>
            <w:noWrap/>
            <w:tcMar>
              <w:left w:w="28" w:type="dxa"/>
              <w:right w:w="28" w:type="dxa"/>
            </w:tcMar>
            <w:vAlign w:val="center"/>
          </w:tcPr>
          <w:p w14:paraId="2B2C0E3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Spoljni dug</w:t>
            </w:r>
          </w:p>
          <w:p w14:paraId="542AD0D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(2024)</w:t>
            </w:r>
          </w:p>
        </w:tc>
        <w:tc>
          <w:tcPr>
            <w:tcW w:w="758" w:type="pct"/>
            <w:shd w:val="clear" w:color="auto" w:fill="BFBFBF" w:themeFill="background1" w:themeFillShade="BF"/>
            <w:noWrap/>
            <w:tcMar>
              <w:left w:w="28" w:type="dxa"/>
              <w:right w:w="28" w:type="dxa"/>
            </w:tcMar>
            <w:vAlign w:val="center"/>
          </w:tcPr>
          <w:p w14:paraId="099B898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Ukupan dug</w:t>
            </w:r>
          </w:p>
          <w:p w14:paraId="2EF8A2D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(2024)</w:t>
            </w:r>
          </w:p>
        </w:tc>
        <w:tc>
          <w:tcPr>
            <w:tcW w:w="1383" w:type="pct"/>
            <w:shd w:val="clear" w:color="auto" w:fill="BFBFBF" w:themeFill="background1" w:themeFillShade="BF"/>
            <w:noWrap/>
            <w:tcMar>
              <w:left w:w="28" w:type="dxa"/>
              <w:right w:w="28" w:type="dxa"/>
            </w:tcMar>
            <w:vAlign w:val="center"/>
          </w:tcPr>
          <w:p w14:paraId="138BE9E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Tekući budžetski prihodi</w:t>
            </w:r>
          </w:p>
          <w:p w14:paraId="7999D81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(2025)</w:t>
            </w:r>
          </w:p>
        </w:tc>
      </w:tr>
      <w:tr w:rsidR="008303D0" w:rsidRPr="00561C0E" w14:paraId="0B741B15" w14:textId="77777777" w:rsidTr="00954BD8">
        <w:trPr>
          <w:trHeight w:val="262"/>
        </w:trPr>
        <w:tc>
          <w:tcPr>
            <w:tcW w:w="918" w:type="pct"/>
            <w:noWrap/>
            <w:tcMar>
              <w:left w:w="28" w:type="dxa"/>
              <w:right w:w="28" w:type="dxa"/>
            </w:tcMar>
            <w:vAlign w:val="center"/>
          </w:tcPr>
          <w:p w14:paraId="7FA771D9"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Andrijevica</w:t>
            </w:r>
          </w:p>
        </w:tc>
        <w:tc>
          <w:tcPr>
            <w:tcW w:w="958" w:type="pct"/>
            <w:noWrap/>
            <w:tcMar>
              <w:left w:w="28" w:type="dxa"/>
              <w:right w:w="28" w:type="dxa"/>
            </w:tcMar>
            <w:vAlign w:val="center"/>
          </w:tcPr>
          <w:p w14:paraId="55C7964E"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0,31</w:t>
            </w:r>
          </w:p>
        </w:tc>
        <w:tc>
          <w:tcPr>
            <w:tcW w:w="983" w:type="pct"/>
            <w:noWrap/>
            <w:tcMar>
              <w:left w:w="28" w:type="dxa"/>
              <w:right w:w="28" w:type="dxa"/>
            </w:tcMar>
            <w:vAlign w:val="center"/>
          </w:tcPr>
          <w:p w14:paraId="64DE0D91"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0,08</w:t>
            </w:r>
          </w:p>
        </w:tc>
        <w:tc>
          <w:tcPr>
            <w:tcW w:w="758" w:type="pct"/>
            <w:noWrap/>
            <w:tcMar>
              <w:left w:w="28" w:type="dxa"/>
              <w:right w:w="28" w:type="dxa"/>
            </w:tcMar>
            <w:vAlign w:val="center"/>
          </w:tcPr>
          <w:p w14:paraId="35BB6EB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0,39</w:t>
            </w:r>
          </w:p>
        </w:tc>
        <w:tc>
          <w:tcPr>
            <w:tcW w:w="1383" w:type="pct"/>
            <w:noWrap/>
            <w:tcMar>
              <w:left w:w="28" w:type="dxa"/>
              <w:right w:w="28" w:type="dxa"/>
            </w:tcMar>
            <w:vAlign w:val="center"/>
          </w:tcPr>
          <w:p w14:paraId="7292F955"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1,42</w:t>
            </w:r>
          </w:p>
        </w:tc>
      </w:tr>
      <w:tr w:rsidR="008303D0" w:rsidRPr="00561C0E" w14:paraId="0EB2F7E4" w14:textId="77777777" w:rsidTr="00954BD8">
        <w:trPr>
          <w:trHeight w:val="262"/>
        </w:trPr>
        <w:tc>
          <w:tcPr>
            <w:tcW w:w="918" w:type="pct"/>
            <w:noWrap/>
            <w:tcMar>
              <w:left w:w="28" w:type="dxa"/>
              <w:right w:w="28" w:type="dxa"/>
            </w:tcMar>
            <w:vAlign w:val="center"/>
          </w:tcPr>
          <w:p w14:paraId="003FA902"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Bar</w:t>
            </w:r>
          </w:p>
        </w:tc>
        <w:tc>
          <w:tcPr>
            <w:tcW w:w="958" w:type="pct"/>
            <w:noWrap/>
            <w:tcMar>
              <w:left w:w="28" w:type="dxa"/>
              <w:right w:w="28" w:type="dxa"/>
            </w:tcMar>
            <w:vAlign w:val="center"/>
          </w:tcPr>
          <w:p w14:paraId="254363EE"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0,09</w:t>
            </w:r>
          </w:p>
        </w:tc>
        <w:tc>
          <w:tcPr>
            <w:tcW w:w="983" w:type="pct"/>
            <w:noWrap/>
            <w:tcMar>
              <w:left w:w="28" w:type="dxa"/>
              <w:right w:w="28" w:type="dxa"/>
            </w:tcMar>
            <w:vAlign w:val="center"/>
          </w:tcPr>
          <w:p w14:paraId="255D6FC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0C956CF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0,09</w:t>
            </w:r>
          </w:p>
        </w:tc>
        <w:tc>
          <w:tcPr>
            <w:tcW w:w="1383" w:type="pct"/>
            <w:noWrap/>
            <w:tcMar>
              <w:left w:w="28" w:type="dxa"/>
              <w:right w:w="28" w:type="dxa"/>
            </w:tcMar>
            <w:vAlign w:val="center"/>
          </w:tcPr>
          <w:p w14:paraId="5B81695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27,82</w:t>
            </w:r>
          </w:p>
        </w:tc>
      </w:tr>
      <w:tr w:rsidR="008303D0" w:rsidRPr="00561C0E" w14:paraId="4AEF758C" w14:textId="77777777" w:rsidTr="00954BD8">
        <w:trPr>
          <w:trHeight w:val="262"/>
        </w:trPr>
        <w:tc>
          <w:tcPr>
            <w:tcW w:w="918" w:type="pct"/>
            <w:noWrap/>
            <w:tcMar>
              <w:left w:w="28" w:type="dxa"/>
              <w:right w:w="28" w:type="dxa"/>
            </w:tcMar>
            <w:vAlign w:val="center"/>
          </w:tcPr>
          <w:p w14:paraId="02DC8BAC"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Berane</w:t>
            </w:r>
          </w:p>
        </w:tc>
        <w:tc>
          <w:tcPr>
            <w:tcW w:w="958" w:type="pct"/>
            <w:noWrap/>
            <w:tcMar>
              <w:left w:w="28" w:type="dxa"/>
              <w:right w:w="28" w:type="dxa"/>
            </w:tcMar>
            <w:vAlign w:val="center"/>
          </w:tcPr>
          <w:p w14:paraId="61E6EE8B"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0,83</w:t>
            </w:r>
          </w:p>
        </w:tc>
        <w:tc>
          <w:tcPr>
            <w:tcW w:w="983" w:type="pct"/>
            <w:noWrap/>
            <w:tcMar>
              <w:left w:w="28" w:type="dxa"/>
              <w:right w:w="28" w:type="dxa"/>
            </w:tcMar>
            <w:vAlign w:val="center"/>
          </w:tcPr>
          <w:p w14:paraId="735A390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674A3C3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0,83</w:t>
            </w:r>
          </w:p>
        </w:tc>
        <w:tc>
          <w:tcPr>
            <w:tcW w:w="1383" w:type="pct"/>
            <w:noWrap/>
            <w:tcMar>
              <w:left w:w="28" w:type="dxa"/>
              <w:right w:w="28" w:type="dxa"/>
            </w:tcMar>
            <w:vAlign w:val="center"/>
          </w:tcPr>
          <w:p w14:paraId="25F53498"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7,88</w:t>
            </w:r>
          </w:p>
        </w:tc>
      </w:tr>
      <w:tr w:rsidR="008303D0" w:rsidRPr="00561C0E" w14:paraId="2856D6BD" w14:textId="77777777" w:rsidTr="00954BD8">
        <w:trPr>
          <w:trHeight w:val="262"/>
        </w:trPr>
        <w:tc>
          <w:tcPr>
            <w:tcW w:w="918" w:type="pct"/>
            <w:noWrap/>
            <w:tcMar>
              <w:left w:w="28" w:type="dxa"/>
              <w:right w:w="28" w:type="dxa"/>
            </w:tcMar>
            <w:vAlign w:val="center"/>
          </w:tcPr>
          <w:p w14:paraId="5F7D5CE4"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Bijelo Polje</w:t>
            </w:r>
          </w:p>
        </w:tc>
        <w:tc>
          <w:tcPr>
            <w:tcW w:w="958" w:type="pct"/>
            <w:noWrap/>
            <w:tcMar>
              <w:left w:w="28" w:type="dxa"/>
              <w:right w:w="28" w:type="dxa"/>
            </w:tcMar>
            <w:vAlign w:val="center"/>
          </w:tcPr>
          <w:p w14:paraId="67617948"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4,25</w:t>
            </w:r>
          </w:p>
        </w:tc>
        <w:tc>
          <w:tcPr>
            <w:tcW w:w="983" w:type="pct"/>
            <w:noWrap/>
            <w:tcMar>
              <w:left w:w="28" w:type="dxa"/>
              <w:right w:w="28" w:type="dxa"/>
            </w:tcMar>
            <w:vAlign w:val="center"/>
          </w:tcPr>
          <w:p w14:paraId="2176B2E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0,19</w:t>
            </w:r>
          </w:p>
        </w:tc>
        <w:tc>
          <w:tcPr>
            <w:tcW w:w="758" w:type="pct"/>
            <w:noWrap/>
            <w:tcMar>
              <w:left w:w="28" w:type="dxa"/>
              <w:right w:w="28" w:type="dxa"/>
            </w:tcMar>
            <w:vAlign w:val="center"/>
          </w:tcPr>
          <w:p w14:paraId="61BAD38F"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4,43</w:t>
            </w:r>
          </w:p>
        </w:tc>
        <w:tc>
          <w:tcPr>
            <w:tcW w:w="1383" w:type="pct"/>
            <w:noWrap/>
            <w:tcMar>
              <w:left w:w="28" w:type="dxa"/>
              <w:right w:w="28" w:type="dxa"/>
            </w:tcMar>
            <w:vAlign w:val="center"/>
          </w:tcPr>
          <w:p w14:paraId="57530E4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10,69</w:t>
            </w:r>
          </w:p>
        </w:tc>
      </w:tr>
      <w:tr w:rsidR="008303D0" w:rsidRPr="00561C0E" w14:paraId="0025CDC2" w14:textId="77777777" w:rsidTr="00954BD8">
        <w:trPr>
          <w:trHeight w:val="262"/>
        </w:trPr>
        <w:tc>
          <w:tcPr>
            <w:tcW w:w="918" w:type="pct"/>
            <w:noWrap/>
            <w:tcMar>
              <w:left w:w="28" w:type="dxa"/>
              <w:right w:w="28" w:type="dxa"/>
            </w:tcMar>
            <w:vAlign w:val="center"/>
          </w:tcPr>
          <w:p w14:paraId="2678E58E"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Budva</w:t>
            </w:r>
          </w:p>
        </w:tc>
        <w:tc>
          <w:tcPr>
            <w:tcW w:w="958" w:type="pct"/>
            <w:noWrap/>
            <w:tcMar>
              <w:left w:w="28" w:type="dxa"/>
              <w:right w:w="28" w:type="dxa"/>
            </w:tcMar>
            <w:vAlign w:val="center"/>
          </w:tcPr>
          <w:p w14:paraId="070B4AB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573DDE9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24,52</w:t>
            </w:r>
          </w:p>
        </w:tc>
        <w:tc>
          <w:tcPr>
            <w:tcW w:w="758" w:type="pct"/>
            <w:noWrap/>
            <w:tcMar>
              <w:left w:w="28" w:type="dxa"/>
              <w:right w:w="28" w:type="dxa"/>
            </w:tcMar>
            <w:vAlign w:val="center"/>
          </w:tcPr>
          <w:p w14:paraId="7B9122B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24,52</w:t>
            </w:r>
          </w:p>
        </w:tc>
        <w:tc>
          <w:tcPr>
            <w:tcW w:w="1383" w:type="pct"/>
            <w:noWrap/>
            <w:tcMar>
              <w:left w:w="28" w:type="dxa"/>
              <w:right w:w="28" w:type="dxa"/>
            </w:tcMar>
            <w:vAlign w:val="center"/>
          </w:tcPr>
          <w:p w14:paraId="09EDBAD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39,32</w:t>
            </w:r>
          </w:p>
        </w:tc>
      </w:tr>
      <w:tr w:rsidR="008303D0" w:rsidRPr="00561C0E" w14:paraId="09E5A800" w14:textId="77777777" w:rsidTr="00954BD8">
        <w:trPr>
          <w:trHeight w:val="262"/>
        </w:trPr>
        <w:tc>
          <w:tcPr>
            <w:tcW w:w="918" w:type="pct"/>
            <w:noWrap/>
            <w:tcMar>
              <w:left w:w="28" w:type="dxa"/>
              <w:right w:w="28" w:type="dxa"/>
            </w:tcMar>
            <w:vAlign w:val="center"/>
          </w:tcPr>
          <w:p w14:paraId="4553446C"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Cetinje</w:t>
            </w:r>
          </w:p>
        </w:tc>
        <w:tc>
          <w:tcPr>
            <w:tcW w:w="958" w:type="pct"/>
            <w:noWrap/>
            <w:tcMar>
              <w:left w:w="28" w:type="dxa"/>
              <w:right w:w="28" w:type="dxa"/>
            </w:tcMar>
            <w:vAlign w:val="center"/>
          </w:tcPr>
          <w:p w14:paraId="2674BEE0"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3,08</w:t>
            </w:r>
          </w:p>
        </w:tc>
        <w:tc>
          <w:tcPr>
            <w:tcW w:w="983" w:type="pct"/>
            <w:noWrap/>
            <w:tcMar>
              <w:left w:w="28" w:type="dxa"/>
              <w:right w:w="28" w:type="dxa"/>
            </w:tcMar>
            <w:vAlign w:val="center"/>
          </w:tcPr>
          <w:p w14:paraId="67CB5EDB"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1,97</w:t>
            </w:r>
          </w:p>
        </w:tc>
        <w:tc>
          <w:tcPr>
            <w:tcW w:w="758" w:type="pct"/>
            <w:noWrap/>
            <w:tcMar>
              <w:left w:w="28" w:type="dxa"/>
              <w:right w:w="28" w:type="dxa"/>
            </w:tcMar>
            <w:vAlign w:val="center"/>
          </w:tcPr>
          <w:p w14:paraId="0002DC5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5,05</w:t>
            </w:r>
          </w:p>
        </w:tc>
        <w:tc>
          <w:tcPr>
            <w:tcW w:w="1383" w:type="pct"/>
            <w:noWrap/>
            <w:tcMar>
              <w:left w:w="28" w:type="dxa"/>
              <w:right w:w="28" w:type="dxa"/>
            </w:tcMar>
            <w:vAlign w:val="center"/>
          </w:tcPr>
          <w:p w14:paraId="08CBB4D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5,98</w:t>
            </w:r>
          </w:p>
        </w:tc>
      </w:tr>
      <w:tr w:rsidR="008303D0" w:rsidRPr="00561C0E" w14:paraId="23EF129B" w14:textId="77777777" w:rsidTr="00954BD8">
        <w:trPr>
          <w:trHeight w:val="262"/>
        </w:trPr>
        <w:tc>
          <w:tcPr>
            <w:tcW w:w="918" w:type="pct"/>
            <w:noWrap/>
            <w:tcMar>
              <w:left w:w="28" w:type="dxa"/>
              <w:right w:w="28" w:type="dxa"/>
            </w:tcMar>
            <w:vAlign w:val="center"/>
          </w:tcPr>
          <w:p w14:paraId="4A6ACE08"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Danilovgrad</w:t>
            </w:r>
          </w:p>
        </w:tc>
        <w:tc>
          <w:tcPr>
            <w:tcW w:w="958" w:type="pct"/>
            <w:noWrap/>
            <w:tcMar>
              <w:left w:w="28" w:type="dxa"/>
              <w:right w:w="28" w:type="dxa"/>
            </w:tcMar>
            <w:vAlign w:val="center"/>
          </w:tcPr>
          <w:p w14:paraId="7E6ED4F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0,84</w:t>
            </w:r>
          </w:p>
        </w:tc>
        <w:tc>
          <w:tcPr>
            <w:tcW w:w="983" w:type="pct"/>
            <w:noWrap/>
            <w:tcMar>
              <w:left w:w="28" w:type="dxa"/>
              <w:right w:w="28" w:type="dxa"/>
            </w:tcMar>
            <w:vAlign w:val="center"/>
          </w:tcPr>
          <w:p w14:paraId="7CECFED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0,83</w:t>
            </w:r>
          </w:p>
        </w:tc>
        <w:tc>
          <w:tcPr>
            <w:tcW w:w="758" w:type="pct"/>
            <w:noWrap/>
            <w:tcMar>
              <w:left w:w="28" w:type="dxa"/>
              <w:right w:w="28" w:type="dxa"/>
            </w:tcMar>
            <w:vAlign w:val="center"/>
          </w:tcPr>
          <w:p w14:paraId="2AFA5D25"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1,67</w:t>
            </w:r>
          </w:p>
        </w:tc>
        <w:tc>
          <w:tcPr>
            <w:tcW w:w="1383" w:type="pct"/>
            <w:noWrap/>
            <w:tcMar>
              <w:left w:w="28" w:type="dxa"/>
              <w:right w:w="28" w:type="dxa"/>
            </w:tcMar>
            <w:vAlign w:val="center"/>
          </w:tcPr>
          <w:p w14:paraId="61D42DD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4,58</w:t>
            </w:r>
          </w:p>
        </w:tc>
      </w:tr>
      <w:tr w:rsidR="008303D0" w:rsidRPr="00561C0E" w14:paraId="32888DAA" w14:textId="77777777" w:rsidTr="00954BD8">
        <w:trPr>
          <w:trHeight w:val="262"/>
        </w:trPr>
        <w:tc>
          <w:tcPr>
            <w:tcW w:w="918" w:type="pct"/>
            <w:noWrap/>
            <w:tcMar>
              <w:left w:w="28" w:type="dxa"/>
              <w:right w:w="28" w:type="dxa"/>
            </w:tcMar>
            <w:vAlign w:val="center"/>
          </w:tcPr>
          <w:p w14:paraId="25A99010"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Gusinje</w:t>
            </w:r>
          </w:p>
        </w:tc>
        <w:tc>
          <w:tcPr>
            <w:tcW w:w="958" w:type="pct"/>
            <w:noWrap/>
            <w:tcMar>
              <w:left w:w="28" w:type="dxa"/>
              <w:right w:w="28" w:type="dxa"/>
            </w:tcMar>
            <w:vAlign w:val="center"/>
          </w:tcPr>
          <w:p w14:paraId="750881C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0,04</w:t>
            </w:r>
          </w:p>
        </w:tc>
        <w:tc>
          <w:tcPr>
            <w:tcW w:w="983" w:type="pct"/>
            <w:noWrap/>
            <w:tcMar>
              <w:left w:w="28" w:type="dxa"/>
              <w:right w:w="28" w:type="dxa"/>
            </w:tcMar>
            <w:vAlign w:val="center"/>
          </w:tcPr>
          <w:p w14:paraId="6268034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4B521C4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0,04</w:t>
            </w:r>
          </w:p>
        </w:tc>
        <w:tc>
          <w:tcPr>
            <w:tcW w:w="1383" w:type="pct"/>
            <w:noWrap/>
            <w:tcMar>
              <w:left w:w="28" w:type="dxa"/>
              <w:right w:w="28" w:type="dxa"/>
            </w:tcMar>
            <w:vAlign w:val="center"/>
          </w:tcPr>
          <w:p w14:paraId="28146C3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1,45</w:t>
            </w:r>
          </w:p>
        </w:tc>
      </w:tr>
      <w:tr w:rsidR="008303D0" w:rsidRPr="00561C0E" w14:paraId="6DEB4EFE" w14:textId="77777777" w:rsidTr="00954BD8">
        <w:trPr>
          <w:trHeight w:val="262"/>
        </w:trPr>
        <w:tc>
          <w:tcPr>
            <w:tcW w:w="918" w:type="pct"/>
            <w:noWrap/>
            <w:tcMar>
              <w:left w:w="28" w:type="dxa"/>
              <w:right w:w="28" w:type="dxa"/>
            </w:tcMar>
            <w:vAlign w:val="center"/>
          </w:tcPr>
          <w:p w14:paraId="3BAF8D1F"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Herceg Novi</w:t>
            </w:r>
          </w:p>
        </w:tc>
        <w:tc>
          <w:tcPr>
            <w:tcW w:w="958" w:type="pct"/>
            <w:noWrap/>
            <w:tcMar>
              <w:left w:w="28" w:type="dxa"/>
              <w:right w:w="28" w:type="dxa"/>
            </w:tcMar>
            <w:vAlign w:val="center"/>
          </w:tcPr>
          <w:p w14:paraId="58C5BA5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348ACB3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3,65</w:t>
            </w:r>
          </w:p>
        </w:tc>
        <w:tc>
          <w:tcPr>
            <w:tcW w:w="758" w:type="pct"/>
            <w:noWrap/>
            <w:tcMar>
              <w:left w:w="28" w:type="dxa"/>
              <w:right w:w="28" w:type="dxa"/>
            </w:tcMar>
            <w:vAlign w:val="center"/>
          </w:tcPr>
          <w:p w14:paraId="4BA3B40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3,65</w:t>
            </w:r>
          </w:p>
        </w:tc>
        <w:tc>
          <w:tcPr>
            <w:tcW w:w="1383" w:type="pct"/>
            <w:noWrap/>
            <w:tcMar>
              <w:left w:w="28" w:type="dxa"/>
              <w:right w:w="28" w:type="dxa"/>
            </w:tcMar>
            <w:vAlign w:val="center"/>
          </w:tcPr>
          <w:p w14:paraId="623D8A30"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29,88</w:t>
            </w:r>
          </w:p>
        </w:tc>
      </w:tr>
      <w:tr w:rsidR="008303D0" w:rsidRPr="00561C0E" w14:paraId="743D39E2" w14:textId="77777777" w:rsidTr="00954BD8">
        <w:trPr>
          <w:trHeight w:val="262"/>
        </w:trPr>
        <w:tc>
          <w:tcPr>
            <w:tcW w:w="918" w:type="pct"/>
            <w:noWrap/>
            <w:tcMar>
              <w:left w:w="28" w:type="dxa"/>
              <w:right w:w="28" w:type="dxa"/>
            </w:tcMar>
            <w:vAlign w:val="center"/>
          </w:tcPr>
          <w:p w14:paraId="77425444"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Kolašin</w:t>
            </w:r>
          </w:p>
        </w:tc>
        <w:tc>
          <w:tcPr>
            <w:tcW w:w="958" w:type="pct"/>
            <w:noWrap/>
            <w:tcMar>
              <w:left w:w="28" w:type="dxa"/>
              <w:right w:w="28" w:type="dxa"/>
            </w:tcMar>
            <w:vAlign w:val="center"/>
          </w:tcPr>
          <w:p w14:paraId="46A7A76B"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2,83</w:t>
            </w:r>
          </w:p>
        </w:tc>
        <w:tc>
          <w:tcPr>
            <w:tcW w:w="983" w:type="pct"/>
            <w:noWrap/>
            <w:tcMar>
              <w:left w:w="28" w:type="dxa"/>
              <w:right w:w="28" w:type="dxa"/>
            </w:tcMar>
            <w:vAlign w:val="center"/>
          </w:tcPr>
          <w:p w14:paraId="28CE914F"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17A94A9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2,83</w:t>
            </w:r>
          </w:p>
        </w:tc>
        <w:tc>
          <w:tcPr>
            <w:tcW w:w="1383" w:type="pct"/>
            <w:noWrap/>
            <w:tcMar>
              <w:left w:w="28" w:type="dxa"/>
              <w:right w:w="28" w:type="dxa"/>
            </w:tcMar>
            <w:vAlign w:val="center"/>
          </w:tcPr>
          <w:p w14:paraId="549F098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4,81</w:t>
            </w:r>
          </w:p>
        </w:tc>
      </w:tr>
      <w:tr w:rsidR="008303D0" w:rsidRPr="00561C0E" w14:paraId="55D97ED3" w14:textId="77777777" w:rsidTr="00954BD8">
        <w:trPr>
          <w:trHeight w:val="262"/>
        </w:trPr>
        <w:tc>
          <w:tcPr>
            <w:tcW w:w="918" w:type="pct"/>
            <w:noWrap/>
            <w:tcMar>
              <w:left w:w="28" w:type="dxa"/>
              <w:right w:w="28" w:type="dxa"/>
            </w:tcMar>
            <w:vAlign w:val="center"/>
          </w:tcPr>
          <w:p w14:paraId="6BE29BFE"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Kotor</w:t>
            </w:r>
          </w:p>
        </w:tc>
        <w:tc>
          <w:tcPr>
            <w:tcW w:w="958" w:type="pct"/>
            <w:noWrap/>
            <w:tcMar>
              <w:left w:w="28" w:type="dxa"/>
              <w:right w:w="28" w:type="dxa"/>
            </w:tcMar>
            <w:vAlign w:val="center"/>
          </w:tcPr>
          <w:p w14:paraId="6F875A1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3697A661"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0,17</w:t>
            </w:r>
          </w:p>
        </w:tc>
        <w:tc>
          <w:tcPr>
            <w:tcW w:w="758" w:type="pct"/>
            <w:noWrap/>
            <w:tcMar>
              <w:left w:w="28" w:type="dxa"/>
              <w:right w:w="28" w:type="dxa"/>
            </w:tcMar>
            <w:vAlign w:val="center"/>
          </w:tcPr>
          <w:p w14:paraId="72D6AD7A"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0,17</w:t>
            </w:r>
          </w:p>
        </w:tc>
        <w:tc>
          <w:tcPr>
            <w:tcW w:w="1383" w:type="pct"/>
            <w:noWrap/>
            <w:tcMar>
              <w:left w:w="28" w:type="dxa"/>
              <w:right w:w="28" w:type="dxa"/>
            </w:tcMar>
            <w:vAlign w:val="center"/>
          </w:tcPr>
          <w:p w14:paraId="30CA2425"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37,13</w:t>
            </w:r>
          </w:p>
        </w:tc>
      </w:tr>
      <w:tr w:rsidR="008303D0" w:rsidRPr="00561C0E" w14:paraId="3701EBB5" w14:textId="77777777" w:rsidTr="00954BD8">
        <w:trPr>
          <w:trHeight w:val="262"/>
        </w:trPr>
        <w:tc>
          <w:tcPr>
            <w:tcW w:w="918" w:type="pct"/>
            <w:noWrap/>
            <w:tcMar>
              <w:left w:w="28" w:type="dxa"/>
              <w:right w:w="28" w:type="dxa"/>
            </w:tcMar>
            <w:vAlign w:val="center"/>
          </w:tcPr>
          <w:p w14:paraId="13E34743"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Mojkovac</w:t>
            </w:r>
          </w:p>
        </w:tc>
        <w:tc>
          <w:tcPr>
            <w:tcW w:w="958" w:type="pct"/>
            <w:noWrap/>
            <w:tcMar>
              <w:left w:w="28" w:type="dxa"/>
              <w:right w:w="28" w:type="dxa"/>
            </w:tcMar>
            <w:vAlign w:val="center"/>
          </w:tcPr>
          <w:p w14:paraId="11318A51"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3494090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2E2A8BC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0,00</w:t>
            </w:r>
          </w:p>
        </w:tc>
        <w:tc>
          <w:tcPr>
            <w:tcW w:w="1383" w:type="pct"/>
            <w:noWrap/>
            <w:tcMar>
              <w:left w:w="28" w:type="dxa"/>
              <w:right w:w="28" w:type="dxa"/>
            </w:tcMar>
            <w:vAlign w:val="center"/>
          </w:tcPr>
          <w:p w14:paraId="314173B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2,47</w:t>
            </w:r>
          </w:p>
        </w:tc>
      </w:tr>
      <w:tr w:rsidR="008303D0" w:rsidRPr="00561C0E" w14:paraId="21EDBFAF" w14:textId="77777777" w:rsidTr="00954BD8">
        <w:trPr>
          <w:trHeight w:val="262"/>
        </w:trPr>
        <w:tc>
          <w:tcPr>
            <w:tcW w:w="918" w:type="pct"/>
            <w:noWrap/>
            <w:tcMar>
              <w:left w:w="28" w:type="dxa"/>
              <w:right w:w="28" w:type="dxa"/>
            </w:tcMar>
            <w:vAlign w:val="center"/>
          </w:tcPr>
          <w:p w14:paraId="5FBC549F"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Nikšić</w:t>
            </w:r>
          </w:p>
        </w:tc>
        <w:tc>
          <w:tcPr>
            <w:tcW w:w="958" w:type="pct"/>
            <w:noWrap/>
            <w:tcMar>
              <w:left w:w="28" w:type="dxa"/>
              <w:right w:w="28" w:type="dxa"/>
            </w:tcMar>
            <w:vAlign w:val="center"/>
          </w:tcPr>
          <w:p w14:paraId="570737BE"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9,07</w:t>
            </w:r>
          </w:p>
        </w:tc>
        <w:tc>
          <w:tcPr>
            <w:tcW w:w="983" w:type="pct"/>
            <w:noWrap/>
            <w:tcMar>
              <w:left w:w="28" w:type="dxa"/>
              <w:right w:w="28" w:type="dxa"/>
            </w:tcMar>
            <w:vAlign w:val="center"/>
          </w:tcPr>
          <w:p w14:paraId="4AF2680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8,30</w:t>
            </w:r>
          </w:p>
        </w:tc>
        <w:tc>
          <w:tcPr>
            <w:tcW w:w="758" w:type="pct"/>
            <w:noWrap/>
            <w:tcMar>
              <w:left w:w="28" w:type="dxa"/>
              <w:right w:w="28" w:type="dxa"/>
            </w:tcMar>
            <w:vAlign w:val="center"/>
          </w:tcPr>
          <w:p w14:paraId="508D1BD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17,37</w:t>
            </w:r>
          </w:p>
        </w:tc>
        <w:tc>
          <w:tcPr>
            <w:tcW w:w="1383" w:type="pct"/>
            <w:noWrap/>
            <w:tcMar>
              <w:left w:w="28" w:type="dxa"/>
              <w:right w:w="28" w:type="dxa"/>
            </w:tcMar>
            <w:vAlign w:val="center"/>
          </w:tcPr>
          <w:p w14:paraId="5071343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20,60</w:t>
            </w:r>
          </w:p>
        </w:tc>
      </w:tr>
      <w:tr w:rsidR="008303D0" w:rsidRPr="00561C0E" w14:paraId="7A8E5380" w14:textId="77777777" w:rsidTr="00954BD8">
        <w:trPr>
          <w:trHeight w:val="262"/>
        </w:trPr>
        <w:tc>
          <w:tcPr>
            <w:tcW w:w="918" w:type="pct"/>
            <w:noWrap/>
            <w:tcMar>
              <w:left w:w="28" w:type="dxa"/>
              <w:right w:w="28" w:type="dxa"/>
            </w:tcMar>
            <w:vAlign w:val="center"/>
          </w:tcPr>
          <w:p w14:paraId="38DF66E7"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Petnjica</w:t>
            </w:r>
          </w:p>
        </w:tc>
        <w:tc>
          <w:tcPr>
            <w:tcW w:w="958" w:type="pct"/>
            <w:noWrap/>
            <w:tcMar>
              <w:left w:w="28" w:type="dxa"/>
              <w:right w:w="28" w:type="dxa"/>
            </w:tcMar>
            <w:vAlign w:val="center"/>
          </w:tcPr>
          <w:p w14:paraId="6D7B8CF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37DB28B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6DB681B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0,00</w:t>
            </w:r>
          </w:p>
        </w:tc>
        <w:tc>
          <w:tcPr>
            <w:tcW w:w="1383" w:type="pct"/>
            <w:noWrap/>
            <w:tcMar>
              <w:left w:w="28" w:type="dxa"/>
              <w:right w:w="28" w:type="dxa"/>
            </w:tcMar>
            <w:vAlign w:val="center"/>
          </w:tcPr>
          <w:p w14:paraId="0D9A7BD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w:t>
            </w:r>
          </w:p>
        </w:tc>
      </w:tr>
      <w:tr w:rsidR="008303D0" w:rsidRPr="00561C0E" w14:paraId="50B5ADFF" w14:textId="77777777" w:rsidTr="00954BD8">
        <w:trPr>
          <w:trHeight w:val="262"/>
        </w:trPr>
        <w:tc>
          <w:tcPr>
            <w:tcW w:w="918" w:type="pct"/>
            <w:noWrap/>
            <w:tcMar>
              <w:left w:w="28" w:type="dxa"/>
              <w:right w:w="28" w:type="dxa"/>
            </w:tcMar>
            <w:vAlign w:val="center"/>
          </w:tcPr>
          <w:p w14:paraId="412658A0"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Plav</w:t>
            </w:r>
          </w:p>
        </w:tc>
        <w:tc>
          <w:tcPr>
            <w:tcW w:w="958" w:type="pct"/>
            <w:noWrap/>
            <w:tcMar>
              <w:left w:w="28" w:type="dxa"/>
              <w:right w:w="28" w:type="dxa"/>
            </w:tcMar>
            <w:vAlign w:val="center"/>
          </w:tcPr>
          <w:p w14:paraId="7722C70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0,87</w:t>
            </w:r>
          </w:p>
        </w:tc>
        <w:tc>
          <w:tcPr>
            <w:tcW w:w="983" w:type="pct"/>
            <w:noWrap/>
            <w:tcMar>
              <w:left w:w="28" w:type="dxa"/>
              <w:right w:w="28" w:type="dxa"/>
            </w:tcMar>
            <w:vAlign w:val="center"/>
          </w:tcPr>
          <w:p w14:paraId="0C39DCF1"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22DDC00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0,87</w:t>
            </w:r>
          </w:p>
        </w:tc>
        <w:tc>
          <w:tcPr>
            <w:tcW w:w="1383" w:type="pct"/>
            <w:noWrap/>
            <w:tcMar>
              <w:left w:w="28" w:type="dxa"/>
              <w:right w:w="28" w:type="dxa"/>
            </w:tcMar>
            <w:vAlign w:val="center"/>
          </w:tcPr>
          <w:p w14:paraId="301C820B"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2,01</w:t>
            </w:r>
          </w:p>
        </w:tc>
      </w:tr>
      <w:tr w:rsidR="008303D0" w:rsidRPr="00561C0E" w14:paraId="51EF75BD" w14:textId="77777777" w:rsidTr="00954BD8">
        <w:trPr>
          <w:trHeight w:val="262"/>
        </w:trPr>
        <w:tc>
          <w:tcPr>
            <w:tcW w:w="918" w:type="pct"/>
            <w:noWrap/>
            <w:tcMar>
              <w:left w:w="28" w:type="dxa"/>
              <w:right w:w="28" w:type="dxa"/>
            </w:tcMar>
            <w:vAlign w:val="center"/>
          </w:tcPr>
          <w:p w14:paraId="64E0ECD8"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Plužine</w:t>
            </w:r>
          </w:p>
        </w:tc>
        <w:tc>
          <w:tcPr>
            <w:tcW w:w="958" w:type="pct"/>
            <w:noWrap/>
            <w:tcMar>
              <w:left w:w="28" w:type="dxa"/>
              <w:right w:w="28" w:type="dxa"/>
            </w:tcMar>
            <w:vAlign w:val="center"/>
          </w:tcPr>
          <w:p w14:paraId="23EB192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0,13</w:t>
            </w:r>
          </w:p>
        </w:tc>
        <w:tc>
          <w:tcPr>
            <w:tcW w:w="983" w:type="pct"/>
            <w:noWrap/>
            <w:tcMar>
              <w:left w:w="28" w:type="dxa"/>
              <w:right w:w="28" w:type="dxa"/>
            </w:tcMar>
            <w:vAlign w:val="center"/>
          </w:tcPr>
          <w:p w14:paraId="0D318CBF"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40F1341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0,13</w:t>
            </w:r>
          </w:p>
        </w:tc>
        <w:tc>
          <w:tcPr>
            <w:tcW w:w="1383" w:type="pct"/>
            <w:noWrap/>
            <w:tcMar>
              <w:left w:w="28" w:type="dxa"/>
              <w:right w:w="28" w:type="dxa"/>
            </w:tcMar>
            <w:vAlign w:val="center"/>
          </w:tcPr>
          <w:p w14:paraId="0068DCE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4,70</w:t>
            </w:r>
          </w:p>
        </w:tc>
      </w:tr>
      <w:tr w:rsidR="008303D0" w:rsidRPr="00561C0E" w14:paraId="76D8DE51" w14:textId="77777777" w:rsidTr="00954BD8">
        <w:trPr>
          <w:trHeight w:val="262"/>
        </w:trPr>
        <w:tc>
          <w:tcPr>
            <w:tcW w:w="918" w:type="pct"/>
            <w:noWrap/>
            <w:tcMar>
              <w:left w:w="28" w:type="dxa"/>
              <w:right w:w="28" w:type="dxa"/>
            </w:tcMar>
            <w:vAlign w:val="center"/>
          </w:tcPr>
          <w:p w14:paraId="6A84BC1C"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Pljevlja</w:t>
            </w:r>
          </w:p>
        </w:tc>
        <w:tc>
          <w:tcPr>
            <w:tcW w:w="958" w:type="pct"/>
            <w:noWrap/>
            <w:tcMar>
              <w:left w:w="28" w:type="dxa"/>
              <w:right w:w="28" w:type="dxa"/>
            </w:tcMar>
            <w:vAlign w:val="center"/>
          </w:tcPr>
          <w:p w14:paraId="01316E58"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6062D63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1,94</w:t>
            </w:r>
          </w:p>
        </w:tc>
        <w:tc>
          <w:tcPr>
            <w:tcW w:w="758" w:type="pct"/>
            <w:noWrap/>
            <w:tcMar>
              <w:left w:w="28" w:type="dxa"/>
              <w:right w:w="28" w:type="dxa"/>
            </w:tcMar>
            <w:vAlign w:val="center"/>
          </w:tcPr>
          <w:p w14:paraId="4AC121A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1,94</w:t>
            </w:r>
          </w:p>
        </w:tc>
        <w:tc>
          <w:tcPr>
            <w:tcW w:w="1383" w:type="pct"/>
            <w:noWrap/>
            <w:tcMar>
              <w:left w:w="28" w:type="dxa"/>
              <w:right w:w="28" w:type="dxa"/>
            </w:tcMar>
            <w:vAlign w:val="center"/>
          </w:tcPr>
          <w:p w14:paraId="6E34B38B"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17,60</w:t>
            </w:r>
          </w:p>
        </w:tc>
      </w:tr>
      <w:tr w:rsidR="008303D0" w:rsidRPr="00561C0E" w14:paraId="1F446758" w14:textId="77777777" w:rsidTr="00954BD8">
        <w:trPr>
          <w:trHeight w:val="262"/>
        </w:trPr>
        <w:tc>
          <w:tcPr>
            <w:tcW w:w="918" w:type="pct"/>
            <w:noWrap/>
            <w:tcMar>
              <w:left w:w="28" w:type="dxa"/>
              <w:right w:w="28" w:type="dxa"/>
            </w:tcMar>
            <w:vAlign w:val="center"/>
          </w:tcPr>
          <w:p w14:paraId="78D5CF2B"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Podgorica</w:t>
            </w:r>
          </w:p>
        </w:tc>
        <w:tc>
          <w:tcPr>
            <w:tcW w:w="958" w:type="pct"/>
            <w:noWrap/>
            <w:tcMar>
              <w:left w:w="28" w:type="dxa"/>
              <w:right w:w="28" w:type="dxa"/>
            </w:tcMar>
            <w:vAlign w:val="center"/>
          </w:tcPr>
          <w:p w14:paraId="3D79ADAA"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7,12</w:t>
            </w:r>
          </w:p>
        </w:tc>
        <w:tc>
          <w:tcPr>
            <w:tcW w:w="983" w:type="pct"/>
            <w:noWrap/>
            <w:tcMar>
              <w:left w:w="28" w:type="dxa"/>
              <w:right w:w="28" w:type="dxa"/>
            </w:tcMar>
            <w:vAlign w:val="center"/>
          </w:tcPr>
          <w:p w14:paraId="00083525"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10,58</w:t>
            </w:r>
          </w:p>
        </w:tc>
        <w:tc>
          <w:tcPr>
            <w:tcW w:w="758" w:type="pct"/>
            <w:noWrap/>
            <w:tcMar>
              <w:left w:w="28" w:type="dxa"/>
              <w:right w:w="28" w:type="dxa"/>
            </w:tcMar>
            <w:vAlign w:val="center"/>
          </w:tcPr>
          <w:p w14:paraId="55EB6C8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17,69</w:t>
            </w:r>
          </w:p>
        </w:tc>
        <w:tc>
          <w:tcPr>
            <w:tcW w:w="1383" w:type="pct"/>
            <w:noWrap/>
            <w:tcMar>
              <w:left w:w="28" w:type="dxa"/>
              <w:right w:w="28" w:type="dxa"/>
            </w:tcMar>
            <w:vAlign w:val="center"/>
          </w:tcPr>
          <w:p w14:paraId="43AEAD8A"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80,11</w:t>
            </w:r>
          </w:p>
        </w:tc>
      </w:tr>
      <w:tr w:rsidR="008303D0" w:rsidRPr="00561C0E" w14:paraId="738B9DB0" w14:textId="77777777" w:rsidTr="00954BD8">
        <w:trPr>
          <w:trHeight w:val="262"/>
        </w:trPr>
        <w:tc>
          <w:tcPr>
            <w:tcW w:w="918" w:type="pct"/>
            <w:noWrap/>
            <w:tcMar>
              <w:left w:w="28" w:type="dxa"/>
              <w:right w:w="28" w:type="dxa"/>
            </w:tcMar>
            <w:vAlign w:val="center"/>
          </w:tcPr>
          <w:p w14:paraId="1E3D5723"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Rožaje</w:t>
            </w:r>
          </w:p>
        </w:tc>
        <w:tc>
          <w:tcPr>
            <w:tcW w:w="958" w:type="pct"/>
            <w:noWrap/>
            <w:tcMar>
              <w:left w:w="28" w:type="dxa"/>
              <w:right w:w="28" w:type="dxa"/>
            </w:tcMar>
            <w:vAlign w:val="center"/>
          </w:tcPr>
          <w:p w14:paraId="3244AE1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0,72</w:t>
            </w:r>
          </w:p>
        </w:tc>
        <w:tc>
          <w:tcPr>
            <w:tcW w:w="983" w:type="pct"/>
            <w:noWrap/>
            <w:tcMar>
              <w:left w:w="28" w:type="dxa"/>
              <w:right w:w="28" w:type="dxa"/>
            </w:tcMar>
            <w:vAlign w:val="center"/>
          </w:tcPr>
          <w:p w14:paraId="0FD749B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0,75</w:t>
            </w:r>
          </w:p>
        </w:tc>
        <w:tc>
          <w:tcPr>
            <w:tcW w:w="758" w:type="pct"/>
            <w:noWrap/>
            <w:tcMar>
              <w:left w:w="28" w:type="dxa"/>
              <w:right w:w="28" w:type="dxa"/>
            </w:tcMar>
            <w:vAlign w:val="center"/>
          </w:tcPr>
          <w:p w14:paraId="51332B5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1,47</w:t>
            </w:r>
          </w:p>
        </w:tc>
        <w:tc>
          <w:tcPr>
            <w:tcW w:w="1383" w:type="pct"/>
            <w:noWrap/>
            <w:tcMar>
              <w:left w:w="28" w:type="dxa"/>
              <w:right w:w="28" w:type="dxa"/>
            </w:tcMar>
            <w:vAlign w:val="center"/>
          </w:tcPr>
          <w:p w14:paraId="3312CE9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4,62</w:t>
            </w:r>
          </w:p>
        </w:tc>
      </w:tr>
      <w:tr w:rsidR="008303D0" w:rsidRPr="00561C0E" w14:paraId="288D3000" w14:textId="77777777" w:rsidTr="00954BD8">
        <w:trPr>
          <w:trHeight w:val="262"/>
        </w:trPr>
        <w:tc>
          <w:tcPr>
            <w:tcW w:w="918" w:type="pct"/>
            <w:noWrap/>
            <w:tcMar>
              <w:left w:w="28" w:type="dxa"/>
              <w:right w:w="28" w:type="dxa"/>
            </w:tcMar>
            <w:vAlign w:val="center"/>
          </w:tcPr>
          <w:p w14:paraId="4E2D634B"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Šavnik</w:t>
            </w:r>
          </w:p>
        </w:tc>
        <w:tc>
          <w:tcPr>
            <w:tcW w:w="958" w:type="pct"/>
            <w:noWrap/>
            <w:tcMar>
              <w:left w:w="28" w:type="dxa"/>
              <w:right w:w="28" w:type="dxa"/>
            </w:tcMar>
            <w:vAlign w:val="center"/>
          </w:tcPr>
          <w:p w14:paraId="3E4725EA"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4A864A8A"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1CE66361"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0,00</w:t>
            </w:r>
          </w:p>
        </w:tc>
        <w:tc>
          <w:tcPr>
            <w:tcW w:w="1383" w:type="pct"/>
            <w:noWrap/>
            <w:tcMar>
              <w:left w:w="28" w:type="dxa"/>
              <w:right w:w="28" w:type="dxa"/>
            </w:tcMar>
            <w:vAlign w:val="center"/>
          </w:tcPr>
          <w:p w14:paraId="4D7F528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1,10</w:t>
            </w:r>
          </w:p>
        </w:tc>
      </w:tr>
      <w:tr w:rsidR="008303D0" w:rsidRPr="00561C0E" w14:paraId="22FF83D1" w14:textId="77777777" w:rsidTr="00954BD8">
        <w:trPr>
          <w:trHeight w:val="262"/>
        </w:trPr>
        <w:tc>
          <w:tcPr>
            <w:tcW w:w="918" w:type="pct"/>
            <w:noWrap/>
            <w:tcMar>
              <w:left w:w="28" w:type="dxa"/>
              <w:right w:w="28" w:type="dxa"/>
            </w:tcMar>
            <w:vAlign w:val="center"/>
          </w:tcPr>
          <w:p w14:paraId="4B77439F"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Tivat</w:t>
            </w:r>
          </w:p>
        </w:tc>
        <w:tc>
          <w:tcPr>
            <w:tcW w:w="958" w:type="pct"/>
            <w:noWrap/>
            <w:tcMar>
              <w:left w:w="28" w:type="dxa"/>
              <w:right w:w="28" w:type="dxa"/>
            </w:tcMar>
            <w:vAlign w:val="center"/>
          </w:tcPr>
          <w:p w14:paraId="3969F98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1,32</w:t>
            </w:r>
          </w:p>
        </w:tc>
        <w:tc>
          <w:tcPr>
            <w:tcW w:w="983" w:type="pct"/>
            <w:noWrap/>
            <w:tcMar>
              <w:left w:w="28" w:type="dxa"/>
              <w:right w:w="28" w:type="dxa"/>
            </w:tcMar>
            <w:vAlign w:val="center"/>
          </w:tcPr>
          <w:p w14:paraId="3195ECC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3,66</w:t>
            </w:r>
          </w:p>
        </w:tc>
        <w:tc>
          <w:tcPr>
            <w:tcW w:w="758" w:type="pct"/>
            <w:noWrap/>
            <w:tcMar>
              <w:left w:w="28" w:type="dxa"/>
              <w:right w:w="28" w:type="dxa"/>
            </w:tcMar>
            <w:vAlign w:val="center"/>
          </w:tcPr>
          <w:p w14:paraId="5FA8A3F8"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4,98</w:t>
            </w:r>
          </w:p>
        </w:tc>
        <w:tc>
          <w:tcPr>
            <w:tcW w:w="1383" w:type="pct"/>
            <w:noWrap/>
            <w:tcMar>
              <w:left w:w="28" w:type="dxa"/>
              <w:right w:w="28" w:type="dxa"/>
            </w:tcMar>
            <w:vAlign w:val="center"/>
          </w:tcPr>
          <w:p w14:paraId="63A7449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25,02</w:t>
            </w:r>
          </w:p>
        </w:tc>
      </w:tr>
      <w:tr w:rsidR="008303D0" w:rsidRPr="00561C0E" w14:paraId="333DE718" w14:textId="77777777" w:rsidTr="00954BD8">
        <w:trPr>
          <w:trHeight w:val="262"/>
        </w:trPr>
        <w:tc>
          <w:tcPr>
            <w:tcW w:w="918" w:type="pct"/>
            <w:noWrap/>
            <w:tcMar>
              <w:left w:w="28" w:type="dxa"/>
              <w:right w:w="28" w:type="dxa"/>
            </w:tcMar>
            <w:vAlign w:val="center"/>
          </w:tcPr>
          <w:p w14:paraId="3F70A16C"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Ulcinj</w:t>
            </w:r>
          </w:p>
        </w:tc>
        <w:tc>
          <w:tcPr>
            <w:tcW w:w="958" w:type="pct"/>
            <w:noWrap/>
            <w:tcMar>
              <w:left w:w="28" w:type="dxa"/>
              <w:right w:w="28" w:type="dxa"/>
            </w:tcMar>
            <w:vAlign w:val="center"/>
          </w:tcPr>
          <w:p w14:paraId="5EED846C"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0,59</w:t>
            </w:r>
          </w:p>
        </w:tc>
        <w:tc>
          <w:tcPr>
            <w:tcW w:w="983" w:type="pct"/>
            <w:noWrap/>
            <w:tcMar>
              <w:left w:w="28" w:type="dxa"/>
              <w:right w:w="28" w:type="dxa"/>
            </w:tcMar>
            <w:vAlign w:val="center"/>
          </w:tcPr>
          <w:p w14:paraId="58FE1B6B"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5,99</w:t>
            </w:r>
          </w:p>
        </w:tc>
        <w:tc>
          <w:tcPr>
            <w:tcW w:w="758" w:type="pct"/>
            <w:noWrap/>
            <w:tcMar>
              <w:left w:w="28" w:type="dxa"/>
              <w:right w:w="28" w:type="dxa"/>
            </w:tcMar>
            <w:vAlign w:val="center"/>
          </w:tcPr>
          <w:p w14:paraId="276EBF3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6,58</w:t>
            </w:r>
          </w:p>
        </w:tc>
        <w:tc>
          <w:tcPr>
            <w:tcW w:w="1383" w:type="pct"/>
            <w:noWrap/>
            <w:tcMar>
              <w:left w:w="28" w:type="dxa"/>
              <w:right w:w="28" w:type="dxa"/>
            </w:tcMar>
            <w:vAlign w:val="center"/>
          </w:tcPr>
          <w:p w14:paraId="5EA9CD8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13,74</w:t>
            </w:r>
          </w:p>
        </w:tc>
      </w:tr>
      <w:tr w:rsidR="008303D0" w:rsidRPr="00561C0E" w14:paraId="1431AB7F" w14:textId="77777777" w:rsidTr="00954BD8">
        <w:trPr>
          <w:trHeight w:val="262"/>
        </w:trPr>
        <w:tc>
          <w:tcPr>
            <w:tcW w:w="918" w:type="pct"/>
            <w:noWrap/>
            <w:tcMar>
              <w:left w:w="28" w:type="dxa"/>
              <w:right w:w="28" w:type="dxa"/>
            </w:tcMar>
            <w:vAlign w:val="center"/>
          </w:tcPr>
          <w:p w14:paraId="68D748A7"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Žabljak</w:t>
            </w:r>
          </w:p>
        </w:tc>
        <w:tc>
          <w:tcPr>
            <w:tcW w:w="958" w:type="pct"/>
            <w:noWrap/>
            <w:tcMar>
              <w:left w:w="28" w:type="dxa"/>
              <w:right w:w="28" w:type="dxa"/>
            </w:tcMar>
            <w:vAlign w:val="center"/>
          </w:tcPr>
          <w:p w14:paraId="260B0CB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10F32DA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5C2B5ED2"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0,00</w:t>
            </w:r>
          </w:p>
        </w:tc>
        <w:tc>
          <w:tcPr>
            <w:tcW w:w="1383" w:type="pct"/>
            <w:noWrap/>
            <w:tcMar>
              <w:left w:w="28" w:type="dxa"/>
              <w:right w:w="28" w:type="dxa"/>
            </w:tcMar>
            <w:vAlign w:val="center"/>
          </w:tcPr>
          <w:p w14:paraId="06E1817F"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3,34</w:t>
            </w:r>
          </w:p>
        </w:tc>
      </w:tr>
      <w:tr w:rsidR="008303D0" w:rsidRPr="00561C0E" w14:paraId="7EA8A67F" w14:textId="77777777" w:rsidTr="00954BD8">
        <w:trPr>
          <w:trHeight w:val="262"/>
        </w:trPr>
        <w:tc>
          <w:tcPr>
            <w:tcW w:w="918" w:type="pct"/>
            <w:noWrap/>
            <w:tcMar>
              <w:left w:w="28" w:type="dxa"/>
              <w:right w:w="28" w:type="dxa"/>
            </w:tcMar>
            <w:vAlign w:val="center"/>
          </w:tcPr>
          <w:p w14:paraId="508CF01E"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Tuzi</w:t>
            </w:r>
          </w:p>
        </w:tc>
        <w:tc>
          <w:tcPr>
            <w:tcW w:w="958" w:type="pct"/>
            <w:noWrap/>
            <w:tcMar>
              <w:left w:w="28" w:type="dxa"/>
              <w:right w:w="28" w:type="dxa"/>
            </w:tcMar>
            <w:vAlign w:val="center"/>
          </w:tcPr>
          <w:p w14:paraId="49E48597"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1,47</w:t>
            </w:r>
          </w:p>
        </w:tc>
        <w:tc>
          <w:tcPr>
            <w:tcW w:w="983" w:type="pct"/>
            <w:noWrap/>
            <w:tcMar>
              <w:left w:w="28" w:type="dxa"/>
              <w:right w:w="28" w:type="dxa"/>
            </w:tcMar>
            <w:vAlign w:val="center"/>
          </w:tcPr>
          <w:p w14:paraId="5EE5D1C3"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31AD12DD"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1,47</w:t>
            </w:r>
          </w:p>
        </w:tc>
        <w:tc>
          <w:tcPr>
            <w:tcW w:w="1383" w:type="pct"/>
            <w:noWrap/>
            <w:tcMar>
              <w:left w:w="28" w:type="dxa"/>
              <w:right w:w="28" w:type="dxa"/>
            </w:tcMar>
            <w:vAlign w:val="center"/>
          </w:tcPr>
          <w:p w14:paraId="57B966C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5,00</w:t>
            </w:r>
          </w:p>
        </w:tc>
      </w:tr>
      <w:tr w:rsidR="008303D0" w:rsidRPr="00561C0E" w14:paraId="75F62D18" w14:textId="77777777" w:rsidTr="00954BD8">
        <w:trPr>
          <w:trHeight w:val="262"/>
        </w:trPr>
        <w:tc>
          <w:tcPr>
            <w:tcW w:w="918" w:type="pct"/>
            <w:noWrap/>
            <w:tcMar>
              <w:left w:w="28" w:type="dxa"/>
              <w:right w:w="28" w:type="dxa"/>
            </w:tcMar>
            <w:vAlign w:val="center"/>
          </w:tcPr>
          <w:p w14:paraId="27085DE9" w14:textId="77777777" w:rsidR="008303D0" w:rsidRPr="00561C0E" w:rsidRDefault="008303D0" w:rsidP="00C20B55">
            <w:pPr>
              <w:pStyle w:val="TableParagraph"/>
              <w:kinsoku w:val="0"/>
              <w:overflowPunct w:val="0"/>
              <w:spacing w:before="0" w:after="0" w:line="240" w:lineRule="auto"/>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Zeta</w:t>
            </w:r>
          </w:p>
        </w:tc>
        <w:tc>
          <w:tcPr>
            <w:tcW w:w="958" w:type="pct"/>
            <w:noWrap/>
            <w:tcMar>
              <w:left w:w="28" w:type="dxa"/>
              <w:right w:w="28" w:type="dxa"/>
            </w:tcMar>
            <w:vAlign w:val="center"/>
          </w:tcPr>
          <w:p w14:paraId="07076C38"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983" w:type="pct"/>
            <w:noWrap/>
            <w:tcMar>
              <w:left w:w="28" w:type="dxa"/>
              <w:right w:w="28" w:type="dxa"/>
            </w:tcMar>
            <w:vAlign w:val="center"/>
          </w:tcPr>
          <w:p w14:paraId="42CF5924"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sz w:val="18"/>
                <w:szCs w:val="18"/>
                <w:lang w:val="sr-Latn-RS"/>
              </w:rPr>
            </w:pPr>
            <w:r w:rsidRPr="00561C0E">
              <w:rPr>
                <w:rFonts w:asciiTheme="minorHAnsi" w:hAnsiTheme="minorHAnsi" w:cstheme="minorHAnsi"/>
                <w:noProof/>
                <w:sz w:val="18"/>
                <w:szCs w:val="18"/>
                <w:lang w:val="sr-Latn-RS"/>
              </w:rPr>
              <w:t>0,00</w:t>
            </w:r>
          </w:p>
        </w:tc>
        <w:tc>
          <w:tcPr>
            <w:tcW w:w="758" w:type="pct"/>
            <w:noWrap/>
            <w:tcMar>
              <w:left w:w="28" w:type="dxa"/>
              <w:right w:w="28" w:type="dxa"/>
            </w:tcMar>
            <w:vAlign w:val="center"/>
          </w:tcPr>
          <w:p w14:paraId="279B87C8"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0,00</w:t>
            </w:r>
          </w:p>
        </w:tc>
        <w:tc>
          <w:tcPr>
            <w:tcW w:w="1383" w:type="pct"/>
            <w:noWrap/>
            <w:tcMar>
              <w:left w:w="28" w:type="dxa"/>
              <w:right w:w="28" w:type="dxa"/>
            </w:tcMar>
            <w:vAlign w:val="center"/>
          </w:tcPr>
          <w:p w14:paraId="14B4C4FF"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noProof/>
                <w:w w:val="95"/>
                <w:sz w:val="18"/>
                <w:szCs w:val="18"/>
                <w:lang w:val="sr-Latn-RS"/>
              </w:rPr>
            </w:pPr>
            <w:r w:rsidRPr="00561C0E">
              <w:rPr>
                <w:rFonts w:asciiTheme="minorHAnsi" w:hAnsiTheme="minorHAnsi" w:cstheme="minorHAnsi"/>
                <w:noProof/>
                <w:w w:val="95"/>
                <w:sz w:val="18"/>
                <w:szCs w:val="18"/>
                <w:lang w:val="sr-Latn-RS"/>
              </w:rPr>
              <w:t>4,97</w:t>
            </w:r>
          </w:p>
        </w:tc>
      </w:tr>
      <w:tr w:rsidR="008303D0" w:rsidRPr="00561C0E" w14:paraId="476A12FA" w14:textId="77777777" w:rsidTr="00427569">
        <w:trPr>
          <w:trHeight w:val="262"/>
        </w:trPr>
        <w:tc>
          <w:tcPr>
            <w:tcW w:w="918" w:type="pct"/>
            <w:shd w:val="clear" w:color="auto" w:fill="BFBFBF" w:themeFill="background1" w:themeFillShade="BF"/>
            <w:noWrap/>
            <w:tcMar>
              <w:left w:w="28" w:type="dxa"/>
              <w:right w:w="28" w:type="dxa"/>
            </w:tcMar>
            <w:vAlign w:val="center"/>
          </w:tcPr>
          <w:p w14:paraId="002CF659" w14:textId="77777777" w:rsidR="008303D0" w:rsidRPr="00561C0E" w:rsidRDefault="00543E81" w:rsidP="00C20B55">
            <w:pPr>
              <w:pStyle w:val="TableParagraph"/>
              <w:kinsoku w:val="0"/>
              <w:overflowPunct w:val="0"/>
              <w:spacing w:before="0" w:after="0" w:line="240" w:lineRule="auto"/>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UKUPNO</w:t>
            </w:r>
          </w:p>
        </w:tc>
        <w:tc>
          <w:tcPr>
            <w:tcW w:w="958" w:type="pct"/>
            <w:shd w:val="clear" w:color="auto" w:fill="BFBFBF" w:themeFill="background1" w:themeFillShade="BF"/>
            <w:noWrap/>
            <w:tcMar>
              <w:left w:w="28" w:type="dxa"/>
              <w:right w:w="28" w:type="dxa"/>
            </w:tcMar>
            <w:vAlign w:val="center"/>
          </w:tcPr>
          <w:p w14:paraId="57F354C6"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33,56</w:t>
            </w:r>
          </w:p>
        </w:tc>
        <w:tc>
          <w:tcPr>
            <w:tcW w:w="983" w:type="pct"/>
            <w:shd w:val="clear" w:color="auto" w:fill="BFBFBF" w:themeFill="background1" w:themeFillShade="BF"/>
            <w:noWrap/>
            <w:tcMar>
              <w:left w:w="28" w:type="dxa"/>
              <w:right w:w="28" w:type="dxa"/>
            </w:tcMar>
            <w:vAlign w:val="center"/>
          </w:tcPr>
          <w:p w14:paraId="2D0822B9"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sz w:val="18"/>
                <w:szCs w:val="18"/>
                <w:lang w:val="sr-Latn-RS"/>
              </w:rPr>
            </w:pPr>
            <w:r w:rsidRPr="00561C0E">
              <w:rPr>
                <w:rFonts w:asciiTheme="minorHAnsi" w:hAnsiTheme="minorHAnsi" w:cstheme="minorHAnsi"/>
                <w:b/>
                <w:bCs/>
                <w:noProof/>
                <w:color w:val="000000" w:themeColor="text1"/>
                <w:sz w:val="18"/>
                <w:szCs w:val="18"/>
                <w:lang w:val="sr-Latn-RS"/>
              </w:rPr>
              <w:t>62,62</w:t>
            </w:r>
          </w:p>
        </w:tc>
        <w:tc>
          <w:tcPr>
            <w:tcW w:w="758" w:type="pct"/>
            <w:shd w:val="clear" w:color="auto" w:fill="BFBFBF" w:themeFill="background1" w:themeFillShade="BF"/>
            <w:noWrap/>
            <w:tcMar>
              <w:left w:w="28" w:type="dxa"/>
              <w:right w:w="28" w:type="dxa"/>
            </w:tcMar>
            <w:vAlign w:val="center"/>
          </w:tcPr>
          <w:p w14:paraId="2C28DF8F"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w w:val="95"/>
                <w:sz w:val="18"/>
                <w:szCs w:val="18"/>
                <w:lang w:val="sr-Latn-RS"/>
              </w:rPr>
            </w:pPr>
            <w:r w:rsidRPr="00561C0E">
              <w:rPr>
                <w:rFonts w:asciiTheme="minorHAnsi" w:hAnsiTheme="minorHAnsi" w:cstheme="minorHAnsi"/>
                <w:b/>
                <w:bCs/>
                <w:noProof/>
                <w:color w:val="000000" w:themeColor="text1"/>
                <w:w w:val="95"/>
                <w:sz w:val="18"/>
                <w:szCs w:val="18"/>
                <w:lang w:val="sr-Latn-RS"/>
              </w:rPr>
              <w:t>96,17</w:t>
            </w:r>
          </w:p>
        </w:tc>
        <w:tc>
          <w:tcPr>
            <w:tcW w:w="1383" w:type="pct"/>
            <w:shd w:val="clear" w:color="auto" w:fill="BFBFBF" w:themeFill="background1" w:themeFillShade="BF"/>
            <w:noWrap/>
            <w:tcMar>
              <w:left w:w="28" w:type="dxa"/>
              <w:right w:w="28" w:type="dxa"/>
            </w:tcMar>
            <w:vAlign w:val="center"/>
          </w:tcPr>
          <w:p w14:paraId="37154E50" w14:textId="77777777" w:rsidR="008303D0" w:rsidRPr="00561C0E" w:rsidRDefault="008303D0" w:rsidP="00C20B55">
            <w:pPr>
              <w:pStyle w:val="TableParagraph"/>
              <w:kinsoku w:val="0"/>
              <w:overflowPunct w:val="0"/>
              <w:spacing w:before="0" w:after="0" w:line="240" w:lineRule="auto"/>
              <w:jc w:val="center"/>
              <w:rPr>
                <w:rFonts w:asciiTheme="minorHAnsi" w:hAnsiTheme="minorHAnsi" w:cstheme="minorHAnsi"/>
                <w:b/>
                <w:bCs/>
                <w:noProof/>
                <w:color w:val="000000" w:themeColor="text1"/>
                <w:w w:val="95"/>
                <w:sz w:val="18"/>
                <w:szCs w:val="18"/>
                <w:lang w:val="sr-Latn-RS"/>
              </w:rPr>
            </w:pPr>
            <w:r w:rsidRPr="00561C0E">
              <w:rPr>
                <w:rFonts w:asciiTheme="minorHAnsi" w:hAnsiTheme="minorHAnsi" w:cstheme="minorHAnsi"/>
                <w:b/>
                <w:bCs/>
                <w:noProof/>
                <w:color w:val="000000" w:themeColor="text1"/>
                <w:w w:val="95"/>
                <w:sz w:val="18"/>
                <w:szCs w:val="18"/>
                <w:lang w:val="sr-Latn-RS"/>
              </w:rPr>
              <w:t>356,24</w:t>
            </w:r>
          </w:p>
        </w:tc>
      </w:tr>
    </w:tbl>
    <w:p w14:paraId="4B66D856" w14:textId="77777777" w:rsidR="008303D0" w:rsidRPr="00561C0E" w:rsidRDefault="008303D0" w:rsidP="008303D0">
      <w:pPr>
        <w:rPr>
          <w:noProof/>
          <w:lang w:val="sr-Latn-RS"/>
        </w:rPr>
      </w:pPr>
      <w:r w:rsidRPr="00561C0E">
        <w:rPr>
          <w:rFonts w:asciiTheme="minorHAnsi" w:hAnsiTheme="minorHAnsi"/>
          <w:noProof/>
          <w:color w:val="000000" w:themeColor="text1"/>
          <w:sz w:val="18"/>
          <w:szCs w:val="18"/>
          <w:lang w:val="sr-Latn-RS"/>
        </w:rPr>
        <w:lastRenderedPageBreak/>
        <w:t>Izvor: Vlada Crne Gore – Ministarstvo finansija (2025). Annual Report _ Public Debt on 31</w:t>
      </w:r>
      <w:r w:rsidRPr="00561C0E">
        <w:rPr>
          <w:rFonts w:asciiTheme="minorHAnsi" w:hAnsiTheme="minorHAnsi"/>
          <w:noProof/>
          <w:color w:val="000000" w:themeColor="text1"/>
          <w:sz w:val="18"/>
          <w:szCs w:val="18"/>
          <w:vertAlign w:val="superscript"/>
          <w:lang w:val="sr-Latn-RS"/>
        </w:rPr>
        <w:t>st</w:t>
      </w:r>
      <w:r w:rsidRPr="00561C0E">
        <w:rPr>
          <w:rFonts w:asciiTheme="minorHAnsi" w:hAnsiTheme="minorHAnsi"/>
          <w:noProof/>
          <w:color w:val="000000" w:themeColor="text1"/>
          <w:sz w:val="18"/>
          <w:szCs w:val="18"/>
          <w:lang w:val="sr-Latn-RS"/>
        </w:rPr>
        <w:t xml:space="preserve"> December 2024. </w:t>
      </w:r>
      <w:hyperlink r:id="rId37" w:history="1">
        <w:r w:rsidRPr="00561C0E">
          <w:rPr>
            <w:rStyle w:val="Hyperlink"/>
            <w:rFonts w:asciiTheme="minorHAnsi" w:hAnsiTheme="minorHAnsi"/>
            <w:noProof/>
            <w:color w:val="000000" w:themeColor="text1"/>
            <w:sz w:val="18"/>
            <w:szCs w:val="18"/>
            <w:u w:val="none"/>
            <w:lang w:val="sr-Latn-RS"/>
          </w:rPr>
          <w:t>https://wapi.gov.me/download/d42f36e6-0c7e-406a-a5ab-fab53b0c2357?version=1.0</w:t>
        </w:r>
      </w:hyperlink>
    </w:p>
    <w:p w14:paraId="43863B13" w14:textId="77777777" w:rsidR="00A862EE" w:rsidRPr="00561C0E" w:rsidRDefault="008303D0" w:rsidP="00A862EE">
      <w:pPr>
        <w:pStyle w:val="Heading3"/>
        <w:rPr>
          <w:noProof/>
          <w:lang w:val="sr-Latn-RS"/>
        </w:rPr>
      </w:pPr>
      <w:bookmarkStart w:id="136" w:name="_Toc227599966"/>
      <w:r w:rsidRPr="00561C0E">
        <w:rPr>
          <w:noProof/>
          <w:lang w:val="sr-Latn-RS"/>
        </w:rPr>
        <w:t>Politika cijena komunalnih vodnih usluga</w:t>
      </w:r>
      <w:bookmarkEnd w:id="136"/>
    </w:p>
    <w:p w14:paraId="0F952DF5" w14:textId="77777777" w:rsidR="008303D0" w:rsidRPr="00561C0E" w:rsidRDefault="008303D0" w:rsidP="00C20B55">
      <w:pPr>
        <w:pStyle w:val="Heading4"/>
        <w:rPr>
          <w:noProof/>
          <w:lang w:val="sr-Latn-RS"/>
        </w:rPr>
      </w:pPr>
      <w:r w:rsidRPr="00561C0E">
        <w:rPr>
          <w:noProof/>
          <w:lang w:val="sr-Latn-RS"/>
        </w:rPr>
        <w:t>Cijene vodnih usluga</w:t>
      </w:r>
    </w:p>
    <w:p w14:paraId="6910D29D" w14:textId="77777777" w:rsidR="008303D0" w:rsidRPr="00561C0E" w:rsidRDefault="008303D0" w:rsidP="00E200E7">
      <w:pPr>
        <w:rPr>
          <w:noProof/>
          <w:lang w:val="sr-Latn-RS"/>
        </w:rPr>
      </w:pPr>
      <w:r w:rsidRPr="00561C0E">
        <w:rPr>
          <w:noProof/>
          <w:lang w:val="sr-Latn-RS"/>
        </w:rPr>
        <w:t xml:space="preserve">Cijene vodnih usluga u Crnoj Gori utvrđuju se primjenom tarifne metodologije koju je </w:t>
      </w:r>
      <w:r w:rsidR="00A862EE" w:rsidRPr="00561C0E">
        <w:rPr>
          <w:noProof/>
          <w:lang w:val="sr-Latn-RS"/>
        </w:rPr>
        <w:t xml:space="preserve">razvijene od strane </w:t>
      </w:r>
      <w:r w:rsidRPr="00561C0E">
        <w:rPr>
          <w:noProof/>
          <w:lang w:val="sr-Latn-RS"/>
        </w:rPr>
        <w:t>REGAGEN. Cijene moraju ispuniti uslove navedene u članu 47. Zakona o komunalnim djelatnostima.</w:t>
      </w:r>
      <w:r w:rsidRPr="00561C0E">
        <w:rPr>
          <w:rStyle w:val="FootnoteReference"/>
          <w:rFonts w:asciiTheme="minorHAnsi" w:hAnsiTheme="minorHAnsi" w:cstheme="minorHAnsi"/>
          <w:noProof/>
          <w:lang w:val="sr-Latn-RS"/>
        </w:rPr>
        <w:footnoteReference w:id="44"/>
      </w:r>
    </w:p>
    <w:p w14:paraId="456CBD3B" w14:textId="77777777" w:rsidR="008303D0" w:rsidRPr="00561C0E" w:rsidRDefault="008303D0" w:rsidP="00E200E7">
      <w:pPr>
        <w:rPr>
          <w:noProof/>
          <w:lang w:val="sr-Latn-RS"/>
        </w:rPr>
      </w:pPr>
      <w:r w:rsidRPr="00561C0E">
        <w:rPr>
          <w:noProof/>
          <w:lang w:val="sr-Latn-RS"/>
        </w:rPr>
        <w:t>Prosječna ponderisana varijabilna cijena za vodosnabdijevanje i usluge upravljanja otpadnim vodama u Crnoj Gori za domaćinstva (primjenjiva na domaćinstva kojima se pružaju sve tri usluge) iznosila je 2023.</w:t>
      </w:r>
      <w:r w:rsidRPr="00561C0E">
        <w:rPr>
          <w:rFonts w:cs="Calibri"/>
          <w:noProof/>
          <w:lang w:val="sr-Latn-RS"/>
        </w:rPr>
        <w:t xml:space="preserve"> </w:t>
      </w:r>
      <w:r w:rsidRPr="00561C0E">
        <w:rPr>
          <w:noProof/>
          <w:lang w:val="sr-Latn-RS"/>
        </w:rPr>
        <w:t>godine približno 0,7499 EUR/m³ za vodosnabdijevanje, 0,2185 EUR/m³ za prihvatanje i odvođenje otpadnih voda i 0,1625EUR/m³ za prečišćavanje otpadnih voda (bez PDV-a). Ukupna pros</w:t>
      </w:r>
      <w:r w:rsidR="00A862EE" w:rsidRPr="00561C0E">
        <w:rPr>
          <w:noProof/>
          <w:lang w:val="sr-Latn-RS"/>
        </w:rPr>
        <w:t>j</w:t>
      </w:r>
      <w:r w:rsidRPr="00561C0E">
        <w:rPr>
          <w:noProof/>
          <w:lang w:val="sr-Latn-RS"/>
        </w:rPr>
        <w:t>ečna cena za usluge u sektoru voda (za korisnike koji imaju sve tri usluge) je iznosila u proseku 1,1308EUR/m³. Ove cijene se odnose na varijabilne (volumetrijske) komponente tarife.</w:t>
      </w:r>
    </w:p>
    <w:p w14:paraId="77A4655C" w14:textId="77777777" w:rsidR="008303D0" w:rsidRPr="00561C0E" w:rsidRDefault="008303D0" w:rsidP="00E200E7">
      <w:pPr>
        <w:rPr>
          <w:noProof/>
          <w:lang w:val="sr-Latn-RS"/>
        </w:rPr>
      </w:pPr>
      <w:r w:rsidRPr="00561C0E">
        <w:rPr>
          <w:noProof/>
          <w:lang w:val="sr-Latn-RS"/>
        </w:rPr>
        <w:t>S obzirom na to da je većina vodnih operatora u 2026. godini prešla na jedinstven tarifni sistem (iste cijene za fizička i pravna lica), prosječna ponderisana varijabilna cijena za sve grupe korisnika približno je jednaka cijenama za domaćinstva. Jedino operatori u Andrijevici, Gusinju, Petnjici i Šavniku još uvijek primjenjuju različite tarife za fizička i pravna lica. Time je u velikoj mjeri završen proces ukidanja unakrsnog subvencionisanja koji je bio predviđen Zakonom o komunalnim djelatnostima.</w:t>
      </w:r>
    </w:p>
    <w:p w14:paraId="78D16DF5" w14:textId="77777777" w:rsidR="006702F1" w:rsidRDefault="008303D0" w:rsidP="00F60A79">
      <w:pPr>
        <w:rPr>
          <w:b/>
          <w:bCs/>
          <w:noProof/>
          <w:lang w:val="sr-Latn-RS"/>
        </w:rPr>
      </w:pPr>
      <w:r w:rsidRPr="00561C0E">
        <w:rPr>
          <w:noProof/>
          <w:lang w:val="sr-Latn-RS"/>
        </w:rPr>
        <w:t>Primjeri aktuelnih cijena vodnih usluga po opštinama u Crnoj Gori navedeni su u sledećoj tabeli.</w:t>
      </w:r>
    </w:p>
    <w:p w14:paraId="157453A8" w14:textId="3C3D8967" w:rsidR="008303D0" w:rsidRPr="00561C0E" w:rsidRDefault="00C20B55" w:rsidP="00C20B55">
      <w:pPr>
        <w:pStyle w:val="Caption"/>
        <w:rPr>
          <w:noProof/>
          <w:lang w:val="sr-Latn-RS"/>
        </w:rPr>
      </w:pPr>
      <w:bookmarkStart w:id="137" w:name="_Toc231219218"/>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21</w:t>
      </w:r>
      <w:r w:rsidRPr="00561C0E">
        <w:rPr>
          <w:b/>
          <w:bCs/>
          <w:noProof/>
          <w:lang w:val="sr-Latn-RS"/>
        </w:rPr>
        <w:fldChar w:fldCharType="end"/>
      </w:r>
      <w:r w:rsidRPr="00561C0E">
        <w:rPr>
          <w:b/>
          <w:bCs/>
          <w:noProof/>
          <w:lang w:val="sr-Latn-RS"/>
        </w:rPr>
        <w:t>:</w:t>
      </w:r>
      <w:r w:rsidRPr="00561C0E">
        <w:rPr>
          <w:noProof/>
          <w:lang w:val="sr-Latn-RS"/>
        </w:rPr>
        <w:t xml:space="preserve"> Cijene vodnih usluga po opštinama u Crnoj Gori, 2026. godina (EUR/m³, bez PDV-a)</w:t>
      </w:r>
      <w:bookmarkEnd w:id="137"/>
    </w:p>
    <w:tbl>
      <w:tblPr>
        <w:tblW w:w="93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4A0" w:firstRow="1" w:lastRow="0" w:firstColumn="1" w:lastColumn="0" w:noHBand="0" w:noVBand="1"/>
      </w:tblPr>
      <w:tblGrid>
        <w:gridCol w:w="2699"/>
        <w:gridCol w:w="1002"/>
        <w:gridCol w:w="1085"/>
        <w:gridCol w:w="1094"/>
        <w:gridCol w:w="1085"/>
        <w:gridCol w:w="1094"/>
        <w:gridCol w:w="1310"/>
      </w:tblGrid>
      <w:tr w:rsidR="008303D0" w:rsidRPr="00561C0E" w14:paraId="1303B770" w14:textId="77777777" w:rsidTr="00F60A79">
        <w:tc>
          <w:tcPr>
            <w:tcW w:w="2699" w:type="dxa"/>
            <w:vMerge w:val="restart"/>
            <w:shd w:val="clear" w:color="auto" w:fill="F2F2F2" w:themeFill="background1" w:themeFillShade="F2"/>
            <w:tcMar>
              <w:top w:w="28" w:type="dxa"/>
              <w:left w:w="28" w:type="dxa"/>
              <w:bottom w:w="28" w:type="dxa"/>
              <w:right w:w="28" w:type="dxa"/>
            </w:tcMar>
            <w:vAlign w:val="center"/>
          </w:tcPr>
          <w:p w14:paraId="2ABA0D0E" w14:textId="77777777" w:rsidR="008303D0" w:rsidRPr="00561C0E" w:rsidRDefault="00602AF2"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NAZIV KOMUNALNOG VODNOG PREDUZEĆA</w:t>
            </w:r>
          </w:p>
        </w:tc>
        <w:tc>
          <w:tcPr>
            <w:tcW w:w="1002" w:type="dxa"/>
            <w:vMerge w:val="restart"/>
            <w:shd w:val="clear" w:color="auto" w:fill="F2F2F2" w:themeFill="background1" w:themeFillShade="F2"/>
            <w:tcMar>
              <w:top w:w="28" w:type="dxa"/>
              <w:left w:w="28" w:type="dxa"/>
              <w:bottom w:w="28" w:type="dxa"/>
              <w:right w:w="28" w:type="dxa"/>
            </w:tcMar>
            <w:vAlign w:val="center"/>
          </w:tcPr>
          <w:p w14:paraId="3E938E54" w14:textId="77777777" w:rsidR="008303D0" w:rsidRPr="00561C0E" w:rsidRDefault="00602AF2"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VRSTA TARIFE</w:t>
            </w:r>
          </w:p>
        </w:tc>
        <w:tc>
          <w:tcPr>
            <w:tcW w:w="2179" w:type="dxa"/>
            <w:gridSpan w:val="2"/>
            <w:shd w:val="clear" w:color="auto" w:fill="F2F2F2" w:themeFill="background1" w:themeFillShade="F2"/>
            <w:tcMar>
              <w:top w:w="28" w:type="dxa"/>
              <w:left w:w="28" w:type="dxa"/>
              <w:bottom w:w="28" w:type="dxa"/>
              <w:right w:w="28" w:type="dxa"/>
            </w:tcMar>
            <w:vAlign w:val="center"/>
          </w:tcPr>
          <w:p w14:paraId="3DC807DB" w14:textId="77777777" w:rsidR="008303D0" w:rsidRPr="00561C0E" w:rsidRDefault="00602AF2"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JAVNO VODOSNABDIJEVANJE</w:t>
            </w:r>
          </w:p>
        </w:tc>
        <w:tc>
          <w:tcPr>
            <w:tcW w:w="2179" w:type="dxa"/>
            <w:gridSpan w:val="2"/>
            <w:shd w:val="clear" w:color="auto" w:fill="F2F2F2" w:themeFill="background1" w:themeFillShade="F2"/>
            <w:tcMar>
              <w:top w:w="28" w:type="dxa"/>
              <w:left w:w="28" w:type="dxa"/>
              <w:bottom w:w="28" w:type="dxa"/>
              <w:right w:w="28" w:type="dxa"/>
            </w:tcMar>
            <w:vAlign w:val="center"/>
          </w:tcPr>
          <w:p w14:paraId="3DE22025" w14:textId="77777777" w:rsidR="008303D0" w:rsidRPr="00561C0E" w:rsidRDefault="00602AF2"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PRIHVATANJE I ODVOĐENJE OTPADNIH VODA</w:t>
            </w:r>
          </w:p>
        </w:tc>
        <w:tc>
          <w:tcPr>
            <w:tcW w:w="1310" w:type="dxa"/>
            <w:vMerge w:val="restart"/>
            <w:shd w:val="clear" w:color="auto" w:fill="F2F2F2" w:themeFill="background1" w:themeFillShade="F2"/>
            <w:tcMar>
              <w:top w:w="28" w:type="dxa"/>
              <w:left w:w="28" w:type="dxa"/>
              <w:bottom w:w="28" w:type="dxa"/>
              <w:right w:w="28" w:type="dxa"/>
            </w:tcMar>
            <w:vAlign w:val="center"/>
          </w:tcPr>
          <w:p w14:paraId="26F7FF23" w14:textId="77777777" w:rsidR="008303D0" w:rsidRPr="00561C0E" w:rsidRDefault="00602AF2"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PREČIŠĆAVANJE OTPADNIH VODA</w:t>
            </w:r>
          </w:p>
        </w:tc>
      </w:tr>
      <w:tr w:rsidR="008303D0" w:rsidRPr="00561C0E" w14:paraId="340C29D9" w14:textId="77777777" w:rsidTr="00F60A79">
        <w:tc>
          <w:tcPr>
            <w:tcW w:w="2699" w:type="dxa"/>
            <w:vMerge/>
            <w:tcMar>
              <w:top w:w="28" w:type="dxa"/>
              <w:left w:w="28" w:type="dxa"/>
              <w:bottom w:w="28" w:type="dxa"/>
              <w:right w:w="28" w:type="dxa"/>
            </w:tcMar>
          </w:tcPr>
          <w:p w14:paraId="10A0EF60" w14:textId="77777777" w:rsidR="008303D0" w:rsidRPr="00561C0E" w:rsidRDefault="008303D0" w:rsidP="00C20B55">
            <w:pPr>
              <w:spacing w:before="0" w:after="0"/>
              <w:rPr>
                <w:rFonts w:asciiTheme="minorHAnsi" w:hAnsiTheme="minorHAnsi" w:cs="Calibri"/>
                <w:noProof/>
                <w:sz w:val="18"/>
                <w:szCs w:val="18"/>
                <w:lang w:val="sr-Latn-RS"/>
              </w:rPr>
            </w:pPr>
          </w:p>
        </w:tc>
        <w:tc>
          <w:tcPr>
            <w:tcW w:w="1002" w:type="dxa"/>
            <w:vMerge/>
            <w:tcMar>
              <w:top w:w="28" w:type="dxa"/>
              <w:left w:w="28" w:type="dxa"/>
              <w:bottom w:w="28" w:type="dxa"/>
              <w:right w:w="28" w:type="dxa"/>
            </w:tcMar>
          </w:tcPr>
          <w:p w14:paraId="090BE562" w14:textId="77777777" w:rsidR="008303D0" w:rsidRPr="00561C0E" w:rsidRDefault="008303D0" w:rsidP="00C20B55">
            <w:pPr>
              <w:spacing w:before="0" w:after="0"/>
              <w:rPr>
                <w:rFonts w:asciiTheme="minorHAnsi" w:hAnsiTheme="minorHAnsi" w:cs="Calibri"/>
                <w:noProof/>
                <w:sz w:val="18"/>
                <w:szCs w:val="18"/>
                <w:lang w:val="sr-Latn-RS"/>
              </w:rPr>
            </w:pPr>
          </w:p>
        </w:tc>
        <w:tc>
          <w:tcPr>
            <w:tcW w:w="1085" w:type="dxa"/>
            <w:shd w:val="clear" w:color="auto" w:fill="F2F2F2" w:themeFill="background1" w:themeFillShade="F2"/>
            <w:tcMar>
              <w:top w:w="28" w:type="dxa"/>
              <w:left w:w="28" w:type="dxa"/>
              <w:bottom w:w="28" w:type="dxa"/>
              <w:right w:w="28" w:type="dxa"/>
            </w:tcMar>
            <w:vAlign w:val="center"/>
          </w:tcPr>
          <w:p w14:paraId="286B9A39"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Fiksni dio</w:t>
            </w:r>
          </w:p>
        </w:tc>
        <w:tc>
          <w:tcPr>
            <w:tcW w:w="1094" w:type="dxa"/>
            <w:shd w:val="clear" w:color="auto" w:fill="F2F2F2" w:themeFill="background1" w:themeFillShade="F2"/>
            <w:tcMar>
              <w:top w:w="28" w:type="dxa"/>
              <w:left w:w="28" w:type="dxa"/>
              <w:bottom w:w="28" w:type="dxa"/>
              <w:right w:w="28" w:type="dxa"/>
            </w:tcMar>
            <w:vAlign w:val="center"/>
          </w:tcPr>
          <w:p w14:paraId="43084A55"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Varijabilni dio</w:t>
            </w:r>
          </w:p>
        </w:tc>
        <w:tc>
          <w:tcPr>
            <w:tcW w:w="1085" w:type="dxa"/>
            <w:shd w:val="clear" w:color="auto" w:fill="F2F2F2" w:themeFill="background1" w:themeFillShade="F2"/>
            <w:tcMar>
              <w:top w:w="28" w:type="dxa"/>
              <w:left w:w="28" w:type="dxa"/>
              <w:bottom w:w="28" w:type="dxa"/>
              <w:right w:w="28" w:type="dxa"/>
            </w:tcMar>
            <w:vAlign w:val="center"/>
          </w:tcPr>
          <w:p w14:paraId="30187F9D"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Fiksni dio</w:t>
            </w:r>
          </w:p>
        </w:tc>
        <w:tc>
          <w:tcPr>
            <w:tcW w:w="1094" w:type="dxa"/>
            <w:shd w:val="clear" w:color="auto" w:fill="F2F2F2" w:themeFill="background1" w:themeFillShade="F2"/>
            <w:tcMar>
              <w:top w:w="28" w:type="dxa"/>
              <w:left w:w="28" w:type="dxa"/>
              <w:bottom w:w="28" w:type="dxa"/>
              <w:right w:w="28" w:type="dxa"/>
            </w:tcMar>
            <w:vAlign w:val="center"/>
          </w:tcPr>
          <w:p w14:paraId="36E4709E"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Varijabilni dio</w:t>
            </w:r>
          </w:p>
        </w:tc>
        <w:tc>
          <w:tcPr>
            <w:tcW w:w="1310" w:type="dxa"/>
            <w:vMerge/>
            <w:tcMar>
              <w:top w:w="28" w:type="dxa"/>
              <w:left w:w="28" w:type="dxa"/>
              <w:bottom w:w="28" w:type="dxa"/>
              <w:right w:w="28" w:type="dxa"/>
            </w:tcMar>
          </w:tcPr>
          <w:p w14:paraId="74C13B48" w14:textId="77777777" w:rsidR="008303D0" w:rsidRPr="00561C0E" w:rsidRDefault="008303D0" w:rsidP="00C20B55">
            <w:pPr>
              <w:spacing w:before="0" w:after="0"/>
              <w:rPr>
                <w:rFonts w:asciiTheme="minorHAnsi" w:hAnsiTheme="minorHAnsi" w:cs="Calibri"/>
                <w:noProof/>
                <w:sz w:val="18"/>
                <w:szCs w:val="18"/>
                <w:lang w:val="sr-Latn-RS"/>
              </w:rPr>
            </w:pPr>
          </w:p>
        </w:tc>
      </w:tr>
      <w:tr w:rsidR="008303D0" w:rsidRPr="00561C0E" w14:paraId="5BFEA722" w14:textId="77777777" w:rsidTr="00602AF2">
        <w:tc>
          <w:tcPr>
            <w:tcW w:w="2699" w:type="dxa"/>
            <w:vMerge w:val="restart"/>
            <w:tcMar>
              <w:top w:w="28" w:type="dxa"/>
              <w:left w:w="28" w:type="dxa"/>
              <w:bottom w:w="28" w:type="dxa"/>
              <w:right w:w="28" w:type="dxa"/>
            </w:tcMar>
            <w:vAlign w:val="center"/>
          </w:tcPr>
          <w:p w14:paraId="51AE4ADD"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Andrijevica</w:t>
            </w:r>
          </w:p>
        </w:tc>
        <w:tc>
          <w:tcPr>
            <w:tcW w:w="1002" w:type="dxa"/>
            <w:tcMar>
              <w:top w:w="28" w:type="dxa"/>
              <w:left w:w="28" w:type="dxa"/>
              <w:bottom w:w="28" w:type="dxa"/>
              <w:right w:w="28" w:type="dxa"/>
            </w:tcMar>
            <w:vAlign w:val="center"/>
          </w:tcPr>
          <w:p w14:paraId="267AE2B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fizička lica</w:t>
            </w:r>
          </w:p>
        </w:tc>
        <w:tc>
          <w:tcPr>
            <w:tcW w:w="1085" w:type="dxa"/>
            <w:tcMar>
              <w:top w:w="28" w:type="dxa"/>
              <w:left w:w="28" w:type="dxa"/>
              <w:bottom w:w="28" w:type="dxa"/>
              <w:right w:w="28" w:type="dxa"/>
            </w:tcMar>
            <w:vAlign w:val="center"/>
          </w:tcPr>
          <w:p w14:paraId="5359606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1,3596</w:t>
            </w:r>
          </w:p>
        </w:tc>
        <w:tc>
          <w:tcPr>
            <w:tcW w:w="1094" w:type="dxa"/>
            <w:tcMar>
              <w:top w:w="28" w:type="dxa"/>
              <w:left w:w="28" w:type="dxa"/>
              <w:bottom w:w="28" w:type="dxa"/>
              <w:right w:w="28" w:type="dxa"/>
            </w:tcMar>
            <w:vAlign w:val="center"/>
          </w:tcPr>
          <w:p w14:paraId="26D5016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0,3677</w:t>
            </w:r>
          </w:p>
        </w:tc>
        <w:tc>
          <w:tcPr>
            <w:tcW w:w="1085" w:type="dxa"/>
            <w:tcMar>
              <w:top w:w="28" w:type="dxa"/>
              <w:left w:w="28" w:type="dxa"/>
              <w:bottom w:w="28" w:type="dxa"/>
              <w:right w:w="28" w:type="dxa"/>
            </w:tcMar>
            <w:vAlign w:val="center"/>
          </w:tcPr>
          <w:p w14:paraId="54A4858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0,4560</w:t>
            </w:r>
          </w:p>
        </w:tc>
        <w:tc>
          <w:tcPr>
            <w:tcW w:w="1094" w:type="dxa"/>
            <w:tcMar>
              <w:top w:w="28" w:type="dxa"/>
              <w:left w:w="28" w:type="dxa"/>
              <w:bottom w:w="28" w:type="dxa"/>
              <w:right w:w="28" w:type="dxa"/>
            </w:tcMar>
            <w:vAlign w:val="center"/>
          </w:tcPr>
          <w:p w14:paraId="46A4024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0,1366</w:t>
            </w:r>
          </w:p>
        </w:tc>
        <w:tc>
          <w:tcPr>
            <w:tcW w:w="1310" w:type="dxa"/>
            <w:tcMar>
              <w:top w:w="28" w:type="dxa"/>
              <w:left w:w="28" w:type="dxa"/>
              <w:bottom w:w="28" w:type="dxa"/>
              <w:right w:w="28" w:type="dxa"/>
            </w:tcMar>
            <w:vAlign w:val="center"/>
          </w:tcPr>
          <w:p w14:paraId="1CF772D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15C90DB9" w14:textId="77777777" w:rsidTr="00602AF2">
        <w:tc>
          <w:tcPr>
            <w:tcW w:w="2699" w:type="dxa"/>
            <w:vMerge/>
            <w:tcMar>
              <w:top w:w="28" w:type="dxa"/>
              <w:left w:w="28" w:type="dxa"/>
              <w:bottom w:w="28" w:type="dxa"/>
              <w:right w:w="28" w:type="dxa"/>
            </w:tcMar>
          </w:tcPr>
          <w:p w14:paraId="535EA030" w14:textId="77777777" w:rsidR="008303D0" w:rsidRPr="00561C0E" w:rsidRDefault="008303D0" w:rsidP="00C20B55">
            <w:pPr>
              <w:spacing w:before="0" w:after="0"/>
              <w:jc w:val="left"/>
              <w:rPr>
                <w:rFonts w:asciiTheme="minorHAnsi" w:hAnsiTheme="minorHAnsi" w:cs="Calibri"/>
                <w:noProof/>
                <w:sz w:val="18"/>
                <w:szCs w:val="18"/>
                <w:lang w:val="sr-Latn-RS"/>
              </w:rPr>
            </w:pPr>
          </w:p>
        </w:tc>
        <w:tc>
          <w:tcPr>
            <w:tcW w:w="1002" w:type="dxa"/>
            <w:tcMar>
              <w:top w:w="28" w:type="dxa"/>
              <w:left w:w="28" w:type="dxa"/>
              <w:bottom w:w="28" w:type="dxa"/>
              <w:right w:w="28" w:type="dxa"/>
            </w:tcMar>
            <w:vAlign w:val="center"/>
          </w:tcPr>
          <w:p w14:paraId="70342D4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pravna lica</w:t>
            </w:r>
          </w:p>
        </w:tc>
        <w:tc>
          <w:tcPr>
            <w:tcW w:w="1085" w:type="dxa"/>
            <w:tcMar>
              <w:top w:w="28" w:type="dxa"/>
              <w:left w:w="28" w:type="dxa"/>
              <w:bottom w:w="28" w:type="dxa"/>
              <w:right w:w="28" w:type="dxa"/>
            </w:tcMar>
            <w:vAlign w:val="center"/>
          </w:tcPr>
          <w:p w14:paraId="1CBAB0F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2,0395</w:t>
            </w:r>
          </w:p>
        </w:tc>
        <w:tc>
          <w:tcPr>
            <w:tcW w:w="1094" w:type="dxa"/>
            <w:tcMar>
              <w:top w:w="28" w:type="dxa"/>
              <w:left w:w="28" w:type="dxa"/>
              <w:bottom w:w="28" w:type="dxa"/>
              <w:right w:w="28" w:type="dxa"/>
            </w:tcMar>
            <w:vAlign w:val="center"/>
          </w:tcPr>
          <w:p w14:paraId="41241DB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0,5419</w:t>
            </w:r>
          </w:p>
        </w:tc>
        <w:tc>
          <w:tcPr>
            <w:tcW w:w="1085" w:type="dxa"/>
            <w:tcMar>
              <w:top w:w="28" w:type="dxa"/>
              <w:left w:w="28" w:type="dxa"/>
              <w:bottom w:w="28" w:type="dxa"/>
              <w:right w:w="28" w:type="dxa"/>
            </w:tcMar>
            <w:vAlign w:val="center"/>
          </w:tcPr>
          <w:p w14:paraId="2195E15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0,4560</w:t>
            </w:r>
          </w:p>
        </w:tc>
        <w:tc>
          <w:tcPr>
            <w:tcW w:w="1094" w:type="dxa"/>
            <w:tcMar>
              <w:top w:w="28" w:type="dxa"/>
              <w:left w:w="28" w:type="dxa"/>
              <w:bottom w:w="28" w:type="dxa"/>
              <w:right w:w="28" w:type="dxa"/>
            </w:tcMar>
            <w:vAlign w:val="center"/>
          </w:tcPr>
          <w:p w14:paraId="0DF2558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0,3415</w:t>
            </w:r>
          </w:p>
        </w:tc>
        <w:tc>
          <w:tcPr>
            <w:tcW w:w="1310" w:type="dxa"/>
            <w:tcMar>
              <w:top w:w="28" w:type="dxa"/>
              <w:left w:w="28" w:type="dxa"/>
              <w:bottom w:w="28" w:type="dxa"/>
              <w:right w:w="28" w:type="dxa"/>
            </w:tcMar>
            <w:vAlign w:val="center"/>
          </w:tcPr>
          <w:p w14:paraId="24C7886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048FA175" w14:textId="77777777" w:rsidTr="00602AF2">
        <w:tc>
          <w:tcPr>
            <w:tcW w:w="2699" w:type="dxa"/>
            <w:tcMar>
              <w:top w:w="28" w:type="dxa"/>
              <w:left w:w="28" w:type="dxa"/>
              <w:bottom w:w="28" w:type="dxa"/>
              <w:right w:w="28" w:type="dxa"/>
            </w:tcMar>
            <w:vAlign w:val="center"/>
          </w:tcPr>
          <w:p w14:paraId="5D20230F"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Bar</w:t>
            </w:r>
          </w:p>
        </w:tc>
        <w:tc>
          <w:tcPr>
            <w:tcW w:w="1002" w:type="dxa"/>
            <w:tcMar>
              <w:top w:w="28" w:type="dxa"/>
              <w:left w:w="28" w:type="dxa"/>
              <w:bottom w:w="28" w:type="dxa"/>
              <w:right w:w="28" w:type="dxa"/>
            </w:tcMar>
            <w:vAlign w:val="center"/>
          </w:tcPr>
          <w:p w14:paraId="34EDE0C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24D4DC1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0,9758</w:t>
            </w:r>
          </w:p>
        </w:tc>
        <w:tc>
          <w:tcPr>
            <w:tcW w:w="1094" w:type="dxa"/>
            <w:tcMar>
              <w:top w:w="28" w:type="dxa"/>
              <w:left w:w="28" w:type="dxa"/>
              <w:bottom w:w="28" w:type="dxa"/>
              <w:right w:w="28" w:type="dxa"/>
            </w:tcMar>
            <w:vAlign w:val="center"/>
          </w:tcPr>
          <w:p w14:paraId="150CB8E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0,9376</w:t>
            </w:r>
          </w:p>
        </w:tc>
        <w:tc>
          <w:tcPr>
            <w:tcW w:w="1085" w:type="dxa"/>
            <w:tcMar>
              <w:top w:w="28" w:type="dxa"/>
              <w:left w:w="28" w:type="dxa"/>
              <w:bottom w:w="28" w:type="dxa"/>
              <w:right w:w="28" w:type="dxa"/>
            </w:tcMar>
            <w:vAlign w:val="center"/>
          </w:tcPr>
          <w:p w14:paraId="241F09A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0,2484</w:t>
            </w:r>
          </w:p>
        </w:tc>
        <w:tc>
          <w:tcPr>
            <w:tcW w:w="1094" w:type="dxa"/>
            <w:tcMar>
              <w:top w:w="28" w:type="dxa"/>
              <w:left w:w="28" w:type="dxa"/>
              <w:bottom w:w="28" w:type="dxa"/>
              <w:right w:w="28" w:type="dxa"/>
            </w:tcMar>
            <w:vAlign w:val="center"/>
          </w:tcPr>
          <w:p w14:paraId="55C2364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0,2514</w:t>
            </w:r>
          </w:p>
        </w:tc>
        <w:tc>
          <w:tcPr>
            <w:tcW w:w="1310" w:type="dxa"/>
            <w:tcMar>
              <w:top w:w="28" w:type="dxa"/>
              <w:left w:w="28" w:type="dxa"/>
              <w:bottom w:w="28" w:type="dxa"/>
              <w:right w:w="28" w:type="dxa"/>
            </w:tcMar>
            <w:vAlign w:val="center"/>
          </w:tcPr>
          <w:p w14:paraId="16A9A0E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52FCF488" w14:textId="77777777" w:rsidTr="00602AF2">
        <w:tc>
          <w:tcPr>
            <w:tcW w:w="2699" w:type="dxa"/>
            <w:tcMar>
              <w:top w:w="28" w:type="dxa"/>
              <w:left w:w="28" w:type="dxa"/>
              <w:bottom w:w="28" w:type="dxa"/>
              <w:right w:w="28" w:type="dxa"/>
            </w:tcMar>
            <w:vAlign w:val="center"/>
          </w:tcPr>
          <w:p w14:paraId="1531B490"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Berane</w:t>
            </w:r>
          </w:p>
        </w:tc>
        <w:tc>
          <w:tcPr>
            <w:tcW w:w="1002" w:type="dxa"/>
            <w:tcMar>
              <w:top w:w="28" w:type="dxa"/>
              <w:left w:w="28" w:type="dxa"/>
              <w:bottom w:w="28" w:type="dxa"/>
              <w:right w:w="28" w:type="dxa"/>
            </w:tcMar>
            <w:vAlign w:val="center"/>
          </w:tcPr>
          <w:p w14:paraId="2EE8AE7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2F7AB16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0,4979</w:t>
            </w:r>
          </w:p>
        </w:tc>
        <w:tc>
          <w:tcPr>
            <w:tcW w:w="1094" w:type="dxa"/>
            <w:tcMar>
              <w:top w:w="28" w:type="dxa"/>
              <w:left w:w="28" w:type="dxa"/>
              <w:bottom w:w="28" w:type="dxa"/>
              <w:right w:w="28" w:type="dxa"/>
            </w:tcMar>
            <w:vAlign w:val="center"/>
          </w:tcPr>
          <w:p w14:paraId="10F4748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0,3816</w:t>
            </w:r>
          </w:p>
        </w:tc>
        <w:tc>
          <w:tcPr>
            <w:tcW w:w="1085" w:type="dxa"/>
            <w:tcMar>
              <w:top w:w="28" w:type="dxa"/>
              <w:left w:w="28" w:type="dxa"/>
              <w:bottom w:w="28" w:type="dxa"/>
              <w:right w:w="28" w:type="dxa"/>
            </w:tcMar>
            <w:vAlign w:val="center"/>
          </w:tcPr>
          <w:p w14:paraId="0D27ADD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0,3185</w:t>
            </w:r>
          </w:p>
        </w:tc>
        <w:tc>
          <w:tcPr>
            <w:tcW w:w="1094" w:type="dxa"/>
            <w:tcMar>
              <w:top w:w="28" w:type="dxa"/>
              <w:left w:w="28" w:type="dxa"/>
              <w:bottom w:w="28" w:type="dxa"/>
              <w:right w:w="28" w:type="dxa"/>
            </w:tcMar>
            <w:vAlign w:val="center"/>
          </w:tcPr>
          <w:p w14:paraId="46451DE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0,2613</w:t>
            </w:r>
          </w:p>
        </w:tc>
        <w:tc>
          <w:tcPr>
            <w:tcW w:w="1310" w:type="dxa"/>
            <w:tcMar>
              <w:top w:w="28" w:type="dxa"/>
              <w:left w:w="28" w:type="dxa"/>
              <w:bottom w:w="28" w:type="dxa"/>
              <w:right w:w="28" w:type="dxa"/>
            </w:tcMar>
            <w:vAlign w:val="center"/>
          </w:tcPr>
          <w:p w14:paraId="6498BFA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3B4C1A8D" w14:textId="77777777" w:rsidTr="00602AF2">
        <w:tc>
          <w:tcPr>
            <w:tcW w:w="2699" w:type="dxa"/>
            <w:tcMar>
              <w:top w:w="28" w:type="dxa"/>
              <w:left w:w="28" w:type="dxa"/>
              <w:bottom w:w="28" w:type="dxa"/>
              <w:right w:w="28" w:type="dxa"/>
            </w:tcMar>
            <w:vAlign w:val="center"/>
          </w:tcPr>
          <w:p w14:paraId="4D3DEC35"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Bistrica“ Bijelo Polje</w:t>
            </w:r>
          </w:p>
        </w:tc>
        <w:tc>
          <w:tcPr>
            <w:tcW w:w="1002" w:type="dxa"/>
            <w:tcMar>
              <w:top w:w="28" w:type="dxa"/>
              <w:left w:w="28" w:type="dxa"/>
              <w:bottom w:w="28" w:type="dxa"/>
              <w:right w:w="28" w:type="dxa"/>
            </w:tcMar>
            <w:vAlign w:val="center"/>
          </w:tcPr>
          <w:p w14:paraId="5B9B8F2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79D0E76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1,6133</w:t>
            </w:r>
          </w:p>
        </w:tc>
        <w:tc>
          <w:tcPr>
            <w:tcW w:w="1094" w:type="dxa"/>
            <w:tcMar>
              <w:top w:w="28" w:type="dxa"/>
              <w:left w:w="28" w:type="dxa"/>
              <w:bottom w:w="28" w:type="dxa"/>
              <w:right w:w="28" w:type="dxa"/>
            </w:tcMar>
            <w:vAlign w:val="center"/>
          </w:tcPr>
          <w:p w14:paraId="5E4B02E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0,4511</w:t>
            </w:r>
          </w:p>
        </w:tc>
        <w:tc>
          <w:tcPr>
            <w:tcW w:w="1085" w:type="dxa"/>
            <w:tcMar>
              <w:top w:w="28" w:type="dxa"/>
              <w:left w:w="28" w:type="dxa"/>
              <w:bottom w:w="28" w:type="dxa"/>
              <w:right w:w="28" w:type="dxa"/>
            </w:tcMar>
            <w:vAlign w:val="center"/>
          </w:tcPr>
          <w:p w14:paraId="7EBB750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0,9270</w:t>
            </w:r>
          </w:p>
        </w:tc>
        <w:tc>
          <w:tcPr>
            <w:tcW w:w="1094" w:type="dxa"/>
            <w:tcMar>
              <w:top w:w="28" w:type="dxa"/>
              <w:left w:w="28" w:type="dxa"/>
              <w:bottom w:w="28" w:type="dxa"/>
              <w:right w:w="28" w:type="dxa"/>
            </w:tcMar>
            <w:vAlign w:val="center"/>
          </w:tcPr>
          <w:p w14:paraId="7885FD0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0,2596</w:t>
            </w:r>
          </w:p>
        </w:tc>
        <w:tc>
          <w:tcPr>
            <w:tcW w:w="1310" w:type="dxa"/>
            <w:tcMar>
              <w:top w:w="28" w:type="dxa"/>
              <w:left w:w="28" w:type="dxa"/>
              <w:bottom w:w="28" w:type="dxa"/>
              <w:right w:w="28" w:type="dxa"/>
            </w:tcMar>
            <w:vAlign w:val="center"/>
          </w:tcPr>
          <w:p w14:paraId="47484A0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08FD3201" w14:textId="77777777" w:rsidTr="00602AF2">
        <w:tc>
          <w:tcPr>
            <w:tcW w:w="2699" w:type="dxa"/>
            <w:tcMar>
              <w:top w:w="28" w:type="dxa"/>
              <w:left w:w="28" w:type="dxa"/>
              <w:bottom w:w="28" w:type="dxa"/>
              <w:right w:w="28" w:type="dxa"/>
            </w:tcMar>
            <w:vAlign w:val="center"/>
          </w:tcPr>
          <w:p w14:paraId="71A3554F"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Budva</w:t>
            </w:r>
          </w:p>
        </w:tc>
        <w:tc>
          <w:tcPr>
            <w:tcW w:w="1002" w:type="dxa"/>
            <w:tcMar>
              <w:top w:w="28" w:type="dxa"/>
              <w:left w:w="28" w:type="dxa"/>
              <w:bottom w:w="28" w:type="dxa"/>
              <w:right w:w="28" w:type="dxa"/>
            </w:tcMar>
            <w:vAlign w:val="center"/>
          </w:tcPr>
          <w:p w14:paraId="220C997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5868DF2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2,4759</w:t>
            </w:r>
          </w:p>
        </w:tc>
        <w:tc>
          <w:tcPr>
            <w:tcW w:w="1094" w:type="dxa"/>
            <w:tcMar>
              <w:top w:w="28" w:type="dxa"/>
              <w:left w:w="28" w:type="dxa"/>
              <w:bottom w:w="28" w:type="dxa"/>
              <w:right w:w="28" w:type="dxa"/>
            </w:tcMar>
            <w:vAlign w:val="center"/>
          </w:tcPr>
          <w:p w14:paraId="4A466C8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0,9807</w:t>
            </w:r>
          </w:p>
        </w:tc>
        <w:tc>
          <w:tcPr>
            <w:tcW w:w="1085" w:type="dxa"/>
            <w:tcMar>
              <w:top w:w="28" w:type="dxa"/>
              <w:left w:w="28" w:type="dxa"/>
              <w:bottom w:w="28" w:type="dxa"/>
              <w:right w:w="28" w:type="dxa"/>
            </w:tcMar>
            <w:vAlign w:val="center"/>
          </w:tcPr>
          <w:p w14:paraId="0ABD82A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0,3065</w:t>
            </w:r>
          </w:p>
        </w:tc>
        <w:tc>
          <w:tcPr>
            <w:tcW w:w="1094" w:type="dxa"/>
            <w:tcMar>
              <w:top w:w="28" w:type="dxa"/>
              <w:left w:w="28" w:type="dxa"/>
              <w:bottom w:w="28" w:type="dxa"/>
              <w:right w:w="28" w:type="dxa"/>
            </w:tcMar>
            <w:vAlign w:val="center"/>
          </w:tcPr>
          <w:p w14:paraId="234B23A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0,2881</w:t>
            </w:r>
          </w:p>
        </w:tc>
        <w:tc>
          <w:tcPr>
            <w:tcW w:w="1310" w:type="dxa"/>
            <w:tcMar>
              <w:top w:w="28" w:type="dxa"/>
              <w:left w:w="28" w:type="dxa"/>
              <w:bottom w:w="28" w:type="dxa"/>
              <w:right w:w="28" w:type="dxa"/>
            </w:tcMar>
            <w:vAlign w:val="center"/>
          </w:tcPr>
          <w:p w14:paraId="14A4953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433900E4" w14:textId="77777777" w:rsidTr="00602AF2">
        <w:tc>
          <w:tcPr>
            <w:tcW w:w="2699" w:type="dxa"/>
            <w:tcMar>
              <w:top w:w="28" w:type="dxa"/>
              <w:left w:w="28" w:type="dxa"/>
              <w:bottom w:w="28" w:type="dxa"/>
              <w:right w:w="28" w:type="dxa"/>
            </w:tcMar>
            <w:vAlign w:val="center"/>
          </w:tcPr>
          <w:p w14:paraId="74740DBA"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 Cetinje“ Cetinje</w:t>
            </w:r>
          </w:p>
        </w:tc>
        <w:tc>
          <w:tcPr>
            <w:tcW w:w="1002" w:type="dxa"/>
            <w:tcMar>
              <w:top w:w="28" w:type="dxa"/>
              <w:left w:w="28" w:type="dxa"/>
              <w:bottom w:w="28" w:type="dxa"/>
              <w:right w:w="28" w:type="dxa"/>
            </w:tcMar>
            <w:vAlign w:val="center"/>
          </w:tcPr>
          <w:p w14:paraId="233F8FB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5878E54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2,7766</w:t>
            </w:r>
          </w:p>
        </w:tc>
        <w:tc>
          <w:tcPr>
            <w:tcW w:w="1094" w:type="dxa"/>
            <w:tcMar>
              <w:top w:w="28" w:type="dxa"/>
              <w:left w:w="28" w:type="dxa"/>
              <w:bottom w:w="28" w:type="dxa"/>
              <w:right w:w="28" w:type="dxa"/>
            </w:tcMar>
            <w:vAlign w:val="center"/>
          </w:tcPr>
          <w:p w14:paraId="30FFA191"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1,7039</w:t>
            </w:r>
          </w:p>
        </w:tc>
        <w:tc>
          <w:tcPr>
            <w:tcW w:w="1085" w:type="dxa"/>
            <w:tcMar>
              <w:top w:w="28" w:type="dxa"/>
              <w:left w:w="28" w:type="dxa"/>
              <w:bottom w:w="28" w:type="dxa"/>
              <w:right w:w="28" w:type="dxa"/>
            </w:tcMar>
            <w:vAlign w:val="center"/>
          </w:tcPr>
          <w:p w14:paraId="59E5FEE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0,3823</w:t>
            </w:r>
          </w:p>
        </w:tc>
        <w:tc>
          <w:tcPr>
            <w:tcW w:w="1094" w:type="dxa"/>
            <w:tcMar>
              <w:top w:w="28" w:type="dxa"/>
              <w:left w:w="28" w:type="dxa"/>
              <w:bottom w:w="28" w:type="dxa"/>
              <w:right w:w="28" w:type="dxa"/>
            </w:tcMar>
            <w:vAlign w:val="center"/>
          </w:tcPr>
          <w:p w14:paraId="6771E6B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0,3083</w:t>
            </w:r>
          </w:p>
        </w:tc>
        <w:tc>
          <w:tcPr>
            <w:tcW w:w="1310" w:type="dxa"/>
            <w:tcMar>
              <w:top w:w="28" w:type="dxa"/>
              <w:left w:w="28" w:type="dxa"/>
              <w:bottom w:w="28" w:type="dxa"/>
              <w:right w:w="28" w:type="dxa"/>
            </w:tcMar>
            <w:vAlign w:val="center"/>
          </w:tcPr>
          <w:p w14:paraId="17AC2CA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7F1320BE" w14:textId="77777777" w:rsidTr="00602AF2">
        <w:tc>
          <w:tcPr>
            <w:tcW w:w="2699" w:type="dxa"/>
            <w:tcMar>
              <w:top w:w="28" w:type="dxa"/>
              <w:left w:w="28" w:type="dxa"/>
              <w:bottom w:w="28" w:type="dxa"/>
              <w:right w:w="28" w:type="dxa"/>
            </w:tcMar>
            <w:vAlign w:val="center"/>
          </w:tcPr>
          <w:p w14:paraId="7CE413F3"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Danilovgrad</w:t>
            </w:r>
          </w:p>
        </w:tc>
        <w:tc>
          <w:tcPr>
            <w:tcW w:w="1002" w:type="dxa"/>
            <w:tcMar>
              <w:top w:w="28" w:type="dxa"/>
              <w:left w:w="28" w:type="dxa"/>
              <w:bottom w:w="28" w:type="dxa"/>
              <w:right w:w="28" w:type="dxa"/>
            </w:tcMar>
            <w:vAlign w:val="center"/>
          </w:tcPr>
          <w:p w14:paraId="54DE4B6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6EFFD7D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1,2383</w:t>
            </w:r>
          </w:p>
        </w:tc>
        <w:tc>
          <w:tcPr>
            <w:tcW w:w="1094" w:type="dxa"/>
            <w:tcMar>
              <w:top w:w="28" w:type="dxa"/>
              <w:left w:w="28" w:type="dxa"/>
              <w:bottom w:w="28" w:type="dxa"/>
              <w:right w:w="28" w:type="dxa"/>
            </w:tcMar>
            <w:vAlign w:val="center"/>
          </w:tcPr>
          <w:p w14:paraId="6807D44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0,7390</w:t>
            </w:r>
          </w:p>
        </w:tc>
        <w:tc>
          <w:tcPr>
            <w:tcW w:w="1085" w:type="dxa"/>
            <w:tcMar>
              <w:top w:w="28" w:type="dxa"/>
              <w:left w:w="28" w:type="dxa"/>
              <w:bottom w:w="28" w:type="dxa"/>
              <w:right w:w="28" w:type="dxa"/>
            </w:tcMar>
            <w:vAlign w:val="center"/>
          </w:tcPr>
          <w:p w14:paraId="0F688A9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0,4988</w:t>
            </w:r>
          </w:p>
        </w:tc>
        <w:tc>
          <w:tcPr>
            <w:tcW w:w="1094" w:type="dxa"/>
            <w:tcMar>
              <w:top w:w="28" w:type="dxa"/>
              <w:left w:w="28" w:type="dxa"/>
              <w:bottom w:w="28" w:type="dxa"/>
              <w:right w:w="28" w:type="dxa"/>
            </w:tcMar>
            <w:vAlign w:val="center"/>
          </w:tcPr>
          <w:p w14:paraId="38992C3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0,4941</w:t>
            </w:r>
          </w:p>
        </w:tc>
        <w:tc>
          <w:tcPr>
            <w:tcW w:w="1310" w:type="dxa"/>
            <w:tcMar>
              <w:top w:w="28" w:type="dxa"/>
              <w:left w:w="28" w:type="dxa"/>
              <w:bottom w:w="28" w:type="dxa"/>
              <w:right w:w="28" w:type="dxa"/>
            </w:tcMar>
            <w:vAlign w:val="center"/>
          </w:tcPr>
          <w:p w14:paraId="67428C7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4E1567C8" w14:textId="77777777" w:rsidTr="00602AF2">
        <w:tc>
          <w:tcPr>
            <w:tcW w:w="2699" w:type="dxa"/>
            <w:vMerge w:val="restart"/>
            <w:tcMar>
              <w:top w:w="28" w:type="dxa"/>
              <w:left w:w="28" w:type="dxa"/>
              <w:bottom w:w="28" w:type="dxa"/>
              <w:right w:w="28" w:type="dxa"/>
            </w:tcMar>
            <w:vAlign w:val="center"/>
          </w:tcPr>
          <w:p w14:paraId="1BDC1ABA"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„Komunalne djelatnosti“ Gusinje</w:t>
            </w:r>
          </w:p>
        </w:tc>
        <w:tc>
          <w:tcPr>
            <w:tcW w:w="1002" w:type="dxa"/>
            <w:tcMar>
              <w:top w:w="28" w:type="dxa"/>
              <w:left w:w="28" w:type="dxa"/>
              <w:bottom w:w="28" w:type="dxa"/>
              <w:right w:w="28" w:type="dxa"/>
            </w:tcMar>
            <w:vAlign w:val="center"/>
          </w:tcPr>
          <w:p w14:paraId="65FA153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fizička lica</w:t>
            </w:r>
          </w:p>
        </w:tc>
        <w:tc>
          <w:tcPr>
            <w:tcW w:w="1085" w:type="dxa"/>
            <w:tcMar>
              <w:top w:w="28" w:type="dxa"/>
              <w:left w:w="28" w:type="dxa"/>
              <w:bottom w:w="28" w:type="dxa"/>
              <w:right w:w="28" w:type="dxa"/>
            </w:tcMar>
            <w:vAlign w:val="center"/>
          </w:tcPr>
          <w:p w14:paraId="460D531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0,2898</w:t>
            </w:r>
          </w:p>
        </w:tc>
        <w:tc>
          <w:tcPr>
            <w:tcW w:w="1094" w:type="dxa"/>
            <w:tcMar>
              <w:top w:w="28" w:type="dxa"/>
              <w:left w:w="28" w:type="dxa"/>
              <w:bottom w:w="28" w:type="dxa"/>
              <w:right w:w="28" w:type="dxa"/>
            </w:tcMar>
            <w:vAlign w:val="center"/>
          </w:tcPr>
          <w:p w14:paraId="0839B7A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0,3366</w:t>
            </w:r>
          </w:p>
        </w:tc>
        <w:tc>
          <w:tcPr>
            <w:tcW w:w="1085" w:type="dxa"/>
            <w:tcMar>
              <w:top w:w="28" w:type="dxa"/>
              <w:left w:w="28" w:type="dxa"/>
              <w:bottom w:w="28" w:type="dxa"/>
              <w:right w:w="28" w:type="dxa"/>
            </w:tcMar>
            <w:vAlign w:val="center"/>
          </w:tcPr>
          <w:p w14:paraId="294860A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0,1498</w:t>
            </w:r>
          </w:p>
        </w:tc>
        <w:tc>
          <w:tcPr>
            <w:tcW w:w="1094" w:type="dxa"/>
            <w:tcMar>
              <w:top w:w="28" w:type="dxa"/>
              <w:left w:w="28" w:type="dxa"/>
              <w:bottom w:w="28" w:type="dxa"/>
              <w:right w:w="28" w:type="dxa"/>
            </w:tcMar>
            <w:vAlign w:val="center"/>
          </w:tcPr>
          <w:p w14:paraId="58AFF93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0,2365</w:t>
            </w:r>
          </w:p>
        </w:tc>
        <w:tc>
          <w:tcPr>
            <w:tcW w:w="1310" w:type="dxa"/>
            <w:tcMar>
              <w:top w:w="28" w:type="dxa"/>
              <w:left w:w="28" w:type="dxa"/>
              <w:bottom w:w="28" w:type="dxa"/>
              <w:right w:w="28" w:type="dxa"/>
            </w:tcMar>
            <w:vAlign w:val="center"/>
          </w:tcPr>
          <w:p w14:paraId="71F7E4E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38947EBE" w14:textId="77777777" w:rsidTr="00602AF2">
        <w:tc>
          <w:tcPr>
            <w:tcW w:w="2699" w:type="dxa"/>
            <w:vMerge/>
            <w:tcMar>
              <w:top w:w="28" w:type="dxa"/>
              <w:left w:w="28" w:type="dxa"/>
              <w:bottom w:w="28" w:type="dxa"/>
              <w:right w:w="28" w:type="dxa"/>
            </w:tcMar>
          </w:tcPr>
          <w:p w14:paraId="263B32DB" w14:textId="77777777" w:rsidR="008303D0" w:rsidRPr="00561C0E" w:rsidRDefault="008303D0" w:rsidP="00C20B55">
            <w:pPr>
              <w:spacing w:before="0" w:after="0"/>
              <w:rPr>
                <w:rFonts w:asciiTheme="minorHAnsi" w:hAnsiTheme="minorHAnsi" w:cs="Calibri"/>
                <w:noProof/>
                <w:sz w:val="18"/>
                <w:szCs w:val="18"/>
                <w:lang w:val="sr-Latn-RS"/>
              </w:rPr>
            </w:pPr>
          </w:p>
        </w:tc>
        <w:tc>
          <w:tcPr>
            <w:tcW w:w="1002" w:type="dxa"/>
            <w:tcMar>
              <w:top w:w="28" w:type="dxa"/>
              <w:left w:w="28" w:type="dxa"/>
              <w:bottom w:w="28" w:type="dxa"/>
              <w:right w:w="28" w:type="dxa"/>
            </w:tcMar>
            <w:vAlign w:val="center"/>
          </w:tcPr>
          <w:p w14:paraId="481AD52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pravna lica</w:t>
            </w:r>
          </w:p>
        </w:tc>
        <w:tc>
          <w:tcPr>
            <w:tcW w:w="1085" w:type="dxa"/>
            <w:tcMar>
              <w:top w:w="28" w:type="dxa"/>
              <w:left w:w="28" w:type="dxa"/>
              <w:bottom w:w="28" w:type="dxa"/>
              <w:right w:w="28" w:type="dxa"/>
            </w:tcMar>
            <w:vAlign w:val="center"/>
          </w:tcPr>
          <w:p w14:paraId="4870DC1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1,1835</w:t>
            </w:r>
          </w:p>
        </w:tc>
        <w:tc>
          <w:tcPr>
            <w:tcW w:w="1094" w:type="dxa"/>
            <w:tcMar>
              <w:top w:w="28" w:type="dxa"/>
              <w:left w:w="28" w:type="dxa"/>
              <w:bottom w:w="28" w:type="dxa"/>
              <w:right w:w="28" w:type="dxa"/>
            </w:tcMar>
            <w:vAlign w:val="center"/>
          </w:tcPr>
          <w:p w14:paraId="2CB92A4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0,4881</w:t>
            </w:r>
          </w:p>
        </w:tc>
        <w:tc>
          <w:tcPr>
            <w:tcW w:w="1085" w:type="dxa"/>
            <w:tcMar>
              <w:top w:w="28" w:type="dxa"/>
              <w:left w:w="28" w:type="dxa"/>
              <w:bottom w:w="28" w:type="dxa"/>
              <w:right w:w="28" w:type="dxa"/>
            </w:tcMar>
            <w:vAlign w:val="center"/>
          </w:tcPr>
          <w:p w14:paraId="569825F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0,1498</w:t>
            </w:r>
          </w:p>
        </w:tc>
        <w:tc>
          <w:tcPr>
            <w:tcW w:w="1094" w:type="dxa"/>
            <w:tcMar>
              <w:top w:w="28" w:type="dxa"/>
              <w:left w:w="28" w:type="dxa"/>
              <w:bottom w:w="28" w:type="dxa"/>
              <w:right w:w="28" w:type="dxa"/>
            </w:tcMar>
            <w:vAlign w:val="center"/>
          </w:tcPr>
          <w:p w14:paraId="25F60AD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0,3366</w:t>
            </w:r>
          </w:p>
        </w:tc>
        <w:tc>
          <w:tcPr>
            <w:tcW w:w="1310" w:type="dxa"/>
            <w:tcMar>
              <w:top w:w="28" w:type="dxa"/>
              <w:left w:w="28" w:type="dxa"/>
              <w:bottom w:w="28" w:type="dxa"/>
              <w:right w:w="28" w:type="dxa"/>
            </w:tcMar>
            <w:vAlign w:val="center"/>
          </w:tcPr>
          <w:p w14:paraId="6B0BA3B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1B91D33B" w14:textId="77777777" w:rsidTr="00602AF2">
        <w:tc>
          <w:tcPr>
            <w:tcW w:w="2699" w:type="dxa"/>
            <w:tcMar>
              <w:top w:w="28" w:type="dxa"/>
              <w:left w:w="28" w:type="dxa"/>
              <w:bottom w:w="28" w:type="dxa"/>
              <w:right w:w="28" w:type="dxa"/>
            </w:tcMar>
            <w:vAlign w:val="center"/>
          </w:tcPr>
          <w:p w14:paraId="33CF2201"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Herceg Novi</w:t>
            </w:r>
          </w:p>
        </w:tc>
        <w:tc>
          <w:tcPr>
            <w:tcW w:w="1002" w:type="dxa"/>
            <w:tcMar>
              <w:top w:w="28" w:type="dxa"/>
              <w:left w:w="28" w:type="dxa"/>
              <w:bottom w:w="28" w:type="dxa"/>
              <w:right w:w="28" w:type="dxa"/>
            </w:tcMar>
            <w:vAlign w:val="center"/>
          </w:tcPr>
          <w:p w14:paraId="2C58582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543BB20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1,1868</w:t>
            </w:r>
          </w:p>
        </w:tc>
        <w:tc>
          <w:tcPr>
            <w:tcW w:w="1094" w:type="dxa"/>
            <w:tcMar>
              <w:top w:w="28" w:type="dxa"/>
              <w:left w:w="28" w:type="dxa"/>
              <w:bottom w:w="28" w:type="dxa"/>
              <w:right w:w="28" w:type="dxa"/>
            </w:tcMar>
            <w:vAlign w:val="center"/>
          </w:tcPr>
          <w:p w14:paraId="112A98A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0,9185</w:t>
            </w:r>
          </w:p>
        </w:tc>
        <w:tc>
          <w:tcPr>
            <w:tcW w:w="1085" w:type="dxa"/>
            <w:tcMar>
              <w:top w:w="28" w:type="dxa"/>
              <w:left w:w="28" w:type="dxa"/>
              <w:bottom w:w="28" w:type="dxa"/>
              <w:right w:w="28" w:type="dxa"/>
            </w:tcMar>
            <w:vAlign w:val="center"/>
          </w:tcPr>
          <w:p w14:paraId="2A2F292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0,0806</w:t>
            </w:r>
          </w:p>
        </w:tc>
        <w:tc>
          <w:tcPr>
            <w:tcW w:w="1094" w:type="dxa"/>
            <w:tcMar>
              <w:top w:w="28" w:type="dxa"/>
              <w:left w:w="28" w:type="dxa"/>
              <w:bottom w:w="28" w:type="dxa"/>
              <w:right w:w="28" w:type="dxa"/>
            </w:tcMar>
            <w:vAlign w:val="center"/>
          </w:tcPr>
          <w:p w14:paraId="6E4A283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0,0641</w:t>
            </w:r>
          </w:p>
        </w:tc>
        <w:tc>
          <w:tcPr>
            <w:tcW w:w="1310" w:type="dxa"/>
            <w:tcMar>
              <w:top w:w="28" w:type="dxa"/>
              <w:left w:w="28" w:type="dxa"/>
              <w:bottom w:w="28" w:type="dxa"/>
              <w:right w:w="28" w:type="dxa"/>
            </w:tcMar>
            <w:vAlign w:val="center"/>
          </w:tcPr>
          <w:p w14:paraId="2DF498A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0,1827</w:t>
            </w:r>
          </w:p>
        </w:tc>
      </w:tr>
      <w:tr w:rsidR="008303D0" w:rsidRPr="00561C0E" w14:paraId="1C77CE60" w14:textId="77777777" w:rsidTr="00602AF2">
        <w:tc>
          <w:tcPr>
            <w:tcW w:w="2699" w:type="dxa"/>
            <w:tcMar>
              <w:top w:w="28" w:type="dxa"/>
              <w:left w:w="28" w:type="dxa"/>
              <w:bottom w:w="28" w:type="dxa"/>
              <w:right w:w="28" w:type="dxa"/>
            </w:tcMar>
            <w:vAlign w:val="center"/>
          </w:tcPr>
          <w:p w14:paraId="4461429E"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Kolašin</w:t>
            </w:r>
          </w:p>
        </w:tc>
        <w:tc>
          <w:tcPr>
            <w:tcW w:w="1002" w:type="dxa"/>
            <w:tcMar>
              <w:top w:w="28" w:type="dxa"/>
              <w:left w:w="28" w:type="dxa"/>
              <w:bottom w:w="28" w:type="dxa"/>
              <w:right w:w="28" w:type="dxa"/>
            </w:tcMar>
            <w:vAlign w:val="center"/>
          </w:tcPr>
          <w:p w14:paraId="62458C7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212AFF6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0,6689</w:t>
            </w:r>
          </w:p>
        </w:tc>
        <w:tc>
          <w:tcPr>
            <w:tcW w:w="1094" w:type="dxa"/>
            <w:tcMar>
              <w:top w:w="28" w:type="dxa"/>
              <w:left w:w="28" w:type="dxa"/>
              <w:bottom w:w="28" w:type="dxa"/>
              <w:right w:w="28" w:type="dxa"/>
            </w:tcMar>
            <w:vAlign w:val="center"/>
          </w:tcPr>
          <w:p w14:paraId="09961A5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0,4183</w:t>
            </w:r>
          </w:p>
        </w:tc>
        <w:tc>
          <w:tcPr>
            <w:tcW w:w="1085" w:type="dxa"/>
            <w:tcMar>
              <w:top w:w="28" w:type="dxa"/>
              <w:left w:w="28" w:type="dxa"/>
              <w:bottom w:w="28" w:type="dxa"/>
              <w:right w:w="28" w:type="dxa"/>
            </w:tcMar>
            <w:vAlign w:val="center"/>
          </w:tcPr>
          <w:p w14:paraId="5E7E683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0,3696</w:t>
            </w:r>
          </w:p>
        </w:tc>
        <w:tc>
          <w:tcPr>
            <w:tcW w:w="1094" w:type="dxa"/>
            <w:tcMar>
              <w:top w:w="28" w:type="dxa"/>
              <w:left w:w="28" w:type="dxa"/>
              <w:bottom w:w="28" w:type="dxa"/>
              <w:right w:w="28" w:type="dxa"/>
            </w:tcMar>
            <w:vAlign w:val="center"/>
          </w:tcPr>
          <w:p w14:paraId="32708DD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0,2356</w:t>
            </w:r>
          </w:p>
        </w:tc>
        <w:tc>
          <w:tcPr>
            <w:tcW w:w="1310" w:type="dxa"/>
            <w:tcMar>
              <w:top w:w="28" w:type="dxa"/>
              <w:left w:w="28" w:type="dxa"/>
              <w:bottom w:w="28" w:type="dxa"/>
              <w:right w:w="28" w:type="dxa"/>
            </w:tcMar>
            <w:vAlign w:val="center"/>
          </w:tcPr>
          <w:p w14:paraId="22FE9A7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7ECFA3CA" w14:textId="77777777" w:rsidTr="00602AF2">
        <w:tc>
          <w:tcPr>
            <w:tcW w:w="2699" w:type="dxa"/>
            <w:tcMar>
              <w:top w:w="28" w:type="dxa"/>
              <w:left w:w="28" w:type="dxa"/>
              <w:bottom w:w="28" w:type="dxa"/>
              <w:right w:w="28" w:type="dxa"/>
            </w:tcMar>
            <w:vAlign w:val="center"/>
          </w:tcPr>
          <w:p w14:paraId="3B34ECE0"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Kotor</w:t>
            </w:r>
          </w:p>
        </w:tc>
        <w:tc>
          <w:tcPr>
            <w:tcW w:w="1002" w:type="dxa"/>
            <w:tcMar>
              <w:top w:w="28" w:type="dxa"/>
              <w:left w:w="28" w:type="dxa"/>
              <w:bottom w:w="28" w:type="dxa"/>
              <w:right w:w="28" w:type="dxa"/>
            </w:tcMar>
            <w:vAlign w:val="center"/>
          </w:tcPr>
          <w:p w14:paraId="7870297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01F376C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0,9604</w:t>
            </w:r>
          </w:p>
        </w:tc>
        <w:tc>
          <w:tcPr>
            <w:tcW w:w="1094" w:type="dxa"/>
            <w:tcMar>
              <w:top w:w="28" w:type="dxa"/>
              <w:left w:w="28" w:type="dxa"/>
              <w:bottom w:w="28" w:type="dxa"/>
              <w:right w:w="28" w:type="dxa"/>
            </w:tcMar>
            <w:vAlign w:val="center"/>
          </w:tcPr>
          <w:p w14:paraId="74205AC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0,8621</w:t>
            </w:r>
          </w:p>
        </w:tc>
        <w:tc>
          <w:tcPr>
            <w:tcW w:w="1085" w:type="dxa"/>
            <w:tcMar>
              <w:top w:w="28" w:type="dxa"/>
              <w:left w:w="28" w:type="dxa"/>
              <w:bottom w:w="28" w:type="dxa"/>
              <w:right w:w="28" w:type="dxa"/>
            </w:tcMar>
            <w:vAlign w:val="center"/>
          </w:tcPr>
          <w:p w14:paraId="18475DC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0,2833</w:t>
            </w:r>
          </w:p>
        </w:tc>
        <w:tc>
          <w:tcPr>
            <w:tcW w:w="1094" w:type="dxa"/>
            <w:tcMar>
              <w:top w:w="28" w:type="dxa"/>
              <w:left w:w="28" w:type="dxa"/>
              <w:bottom w:w="28" w:type="dxa"/>
              <w:right w:w="28" w:type="dxa"/>
            </w:tcMar>
            <w:vAlign w:val="center"/>
          </w:tcPr>
          <w:p w14:paraId="04E4C79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0,2520</w:t>
            </w:r>
          </w:p>
        </w:tc>
        <w:tc>
          <w:tcPr>
            <w:tcW w:w="1310" w:type="dxa"/>
            <w:tcMar>
              <w:top w:w="28" w:type="dxa"/>
              <w:left w:w="28" w:type="dxa"/>
              <w:bottom w:w="28" w:type="dxa"/>
              <w:right w:w="28" w:type="dxa"/>
            </w:tcMar>
            <w:vAlign w:val="center"/>
          </w:tcPr>
          <w:p w14:paraId="57CA168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2AFCA477" w14:textId="77777777" w:rsidTr="00602AF2">
        <w:tc>
          <w:tcPr>
            <w:tcW w:w="2699" w:type="dxa"/>
            <w:tcMar>
              <w:top w:w="28" w:type="dxa"/>
              <w:left w:w="28" w:type="dxa"/>
              <w:bottom w:w="28" w:type="dxa"/>
              <w:right w:w="28" w:type="dxa"/>
            </w:tcMar>
            <w:vAlign w:val="center"/>
          </w:tcPr>
          <w:p w14:paraId="7ECB7FA7"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„Komunalne usluge Gradac“ Mojkovac</w:t>
            </w:r>
          </w:p>
        </w:tc>
        <w:tc>
          <w:tcPr>
            <w:tcW w:w="1002" w:type="dxa"/>
            <w:tcMar>
              <w:top w:w="28" w:type="dxa"/>
              <w:left w:w="28" w:type="dxa"/>
              <w:bottom w:w="28" w:type="dxa"/>
              <w:right w:w="28" w:type="dxa"/>
            </w:tcMar>
            <w:vAlign w:val="center"/>
          </w:tcPr>
          <w:p w14:paraId="5FED32D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29C5123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0,6923</w:t>
            </w:r>
          </w:p>
        </w:tc>
        <w:tc>
          <w:tcPr>
            <w:tcW w:w="1094" w:type="dxa"/>
            <w:tcMar>
              <w:top w:w="28" w:type="dxa"/>
              <w:left w:w="28" w:type="dxa"/>
              <w:bottom w:w="28" w:type="dxa"/>
              <w:right w:w="28" w:type="dxa"/>
            </w:tcMar>
            <w:vAlign w:val="center"/>
          </w:tcPr>
          <w:p w14:paraId="085992B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0,7760</w:t>
            </w:r>
          </w:p>
        </w:tc>
        <w:tc>
          <w:tcPr>
            <w:tcW w:w="1085" w:type="dxa"/>
            <w:tcMar>
              <w:top w:w="28" w:type="dxa"/>
              <w:left w:w="28" w:type="dxa"/>
              <w:bottom w:w="28" w:type="dxa"/>
              <w:right w:w="28" w:type="dxa"/>
            </w:tcMar>
            <w:vAlign w:val="center"/>
          </w:tcPr>
          <w:p w14:paraId="6F5E472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0,5523</w:t>
            </w:r>
          </w:p>
        </w:tc>
        <w:tc>
          <w:tcPr>
            <w:tcW w:w="1094" w:type="dxa"/>
            <w:tcMar>
              <w:top w:w="28" w:type="dxa"/>
              <w:left w:w="28" w:type="dxa"/>
              <w:bottom w:w="28" w:type="dxa"/>
              <w:right w:w="28" w:type="dxa"/>
            </w:tcMar>
            <w:vAlign w:val="center"/>
          </w:tcPr>
          <w:p w14:paraId="0EDD7B3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0,5657</w:t>
            </w:r>
          </w:p>
        </w:tc>
        <w:tc>
          <w:tcPr>
            <w:tcW w:w="1310" w:type="dxa"/>
            <w:tcMar>
              <w:top w:w="28" w:type="dxa"/>
              <w:left w:w="28" w:type="dxa"/>
              <w:bottom w:w="28" w:type="dxa"/>
              <w:right w:w="28" w:type="dxa"/>
            </w:tcMar>
            <w:vAlign w:val="center"/>
          </w:tcPr>
          <w:p w14:paraId="61CDB09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767A2491" w14:textId="77777777" w:rsidTr="00602AF2">
        <w:tc>
          <w:tcPr>
            <w:tcW w:w="2699" w:type="dxa"/>
            <w:tcMar>
              <w:top w:w="28" w:type="dxa"/>
              <w:left w:w="28" w:type="dxa"/>
              <w:bottom w:w="28" w:type="dxa"/>
              <w:right w:w="28" w:type="dxa"/>
            </w:tcMar>
            <w:vAlign w:val="center"/>
          </w:tcPr>
          <w:p w14:paraId="393E3CA0"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Nikšić</w:t>
            </w:r>
          </w:p>
        </w:tc>
        <w:tc>
          <w:tcPr>
            <w:tcW w:w="1002" w:type="dxa"/>
            <w:tcMar>
              <w:top w:w="28" w:type="dxa"/>
              <w:left w:w="28" w:type="dxa"/>
              <w:bottom w:w="28" w:type="dxa"/>
              <w:right w:w="28" w:type="dxa"/>
            </w:tcMar>
            <w:vAlign w:val="center"/>
          </w:tcPr>
          <w:p w14:paraId="23A8A65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1801ED6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0,7774</w:t>
            </w:r>
          </w:p>
        </w:tc>
        <w:tc>
          <w:tcPr>
            <w:tcW w:w="1094" w:type="dxa"/>
            <w:tcMar>
              <w:top w:w="28" w:type="dxa"/>
              <w:left w:w="28" w:type="dxa"/>
              <w:bottom w:w="28" w:type="dxa"/>
              <w:right w:w="28" w:type="dxa"/>
            </w:tcMar>
            <w:vAlign w:val="center"/>
          </w:tcPr>
          <w:p w14:paraId="1CFDA98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0,4692</w:t>
            </w:r>
          </w:p>
        </w:tc>
        <w:tc>
          <w:tcPr>
            <w:tcW w:w="1085" w:type="dxa"/>
            <w:tcMar>
              <w:top w:w="28" w:type="dxa"/>
              <w:left w:w="28" w:type="dxa"/>
              <w:bottom w:w="28" w:type="dxa"/>
              <w:right w:w="28" w:type="dxa"/>
            </w:tcMar>
            <w:vAlign w:val="center"/>
          </w:tcPr>
          <w:p w14:paraId="4A5CF4A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0,4413</w:t>
            </w:r>
          </w:p>
        </w:tc>
        <w:tc>
          <w:tcPr>
            <w:tcW w:w="1094" w:type="dxa"/>
            <w:tcMar>
              <w:top w:w="28" w:type="dxa"/>
              <w:left w:w="28" w:type="dxa"/>
              <w:bottom w:w="28" w:type="dxa"/>
              <w:right w:w="28" w:type="dxa"/>
            </w:tcMar>
            <w:vAlign w:val="center"/>
          </w:tcPr>
          <w:p w14:paraId="6B22CAB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0,3829</w:t>
            </w:r>
          </w:p>
        </w:tc>
        <w:tc>
          <w:tcPr>
            <w:tcW w:w="1310" w:type="dxa"/>
            <w:tcMar>
              <w:top w:w="28" w:type="dxa"/>
              <w:left w:w="28" w:type="dxa"/>
              <w:bottom w:w="28" w:type="dxa"/>
              <w:right w:w="28" w:type="dxa"/>
            </w:tcMar>
            <w:vAlign w:val="center"/>
          </w:tcPr>
          <w:p w14:paraId="30C7A7B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0,2908</w:t>
            </w:r>
          </w:p>
        </w:tc>
      </w:tr>
      <w:tr w:rsidR="008303D0" w:rsidRPr="00561C0E" w14:paraId="435D06EA" w14:textId="77777777" w:rsidTr="00602AF2">
        <w:tc>
          <w:tcPr>
            <w:tcW w:w="2699" w:type="dxa"/>
            <w:vMerge w:val="restart"/>
            <w:tcMar>
              <w:top w:w="28" w:type="dxa"/>
              <w:left w:w="28" w:type="dxa"/>
              <w:bottom w:w="28" w:type="dxa"/>
              <w:right w:w="28" w:type="dxa"/>
            </w:tcMar>
            <w:vAlign w:val="center"/>
          </w:tcPr>
          <w:p w14:paraId="46D9D000"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„Komunalne djelatnosti“ Petnjica</w:t>
            </w:r>
          </w:p>
        </w:tc>
        <w:tc>
          <w:tcPr>
            <w:tcW w:w="1002" w:type="dxa"/>
            <w:tcMar>
              <w:top w:w="28" w:type="dxa"/>
              <w:left w:w="28" w:type="dxa"/>
              <w:bottom w:w="28" w:type="dxa"/>
              <w:right w:w="28" w:type="dxa"/>
            </w:tcMar>
            <w:vAlign w:val="center"/>
          </w:tcPr>
          <w:p w14:paraId="2D0D7D7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fizička lica</w:t>
            </w:r>
          </w:p>
        </w:tc>
        <w:tc>
          <w:tcPr>
            <w:tcW w:w="1085" w:type="dxa"/>
            <w:tcMar>
              <w:top w:w="28" w:type="dxa"/>
              <w:left w:w="28" w:type="dxa"/>
              <w:bottom w:w="28" w:type="dxa"/>
              <w:right w:w="28" w:type="dxa"/>
            </w:tcMar>
            <w:vAlign w:val="center"/>
          </w:tcPr>
          <w:p w14:paraId="79934CE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94" w:type="dxa"/>
            <w:tcMar>
              <w:top w:w="28" w:type="dxa"/>
              <w:left w:w="28" w:type="dxa"/>
              <w:bottom w:w="28" w:type="dxa"/>
              <w:right w:w="28" w:type="dxa"/>
            </w:tcMar>
            <w:vAlign w:val="center"/>
          </w:tcPr>
          <w:p w14:paraId="22F9C10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85" w:type="dxa"/>
            <w:tcMar>
              <w:top w:w="28" w:type="dxa"/>
              <w:left w:w="28" w:type="dxa"/>
              <w:bottom w:w="28" w:type="dxa"/>
              <w:right w:w="28" w:type="dxa"/>
            </w:tcMar>
            <w:vAlign w:val="center"/>
          </w:tcPr>
          <w:p w14:paraId="626F59F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94" w:type="dxa"/>
            <w:tcMar>
              <w:top w:w="28" w:type="dxa"/>
              <w:left w:w="28" w:type="dxa"/>
              <w:bottom w:w="28" w:type="dxa"/>
              <w:right w:w="28" w:type="dxa"/>
            </w:tcMar>
            <w:vAlign w:val="center"/>
          </w:tcPr>
          <w:p w14:paraId="64DC82C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310" w:type="dxa"/>
            <w:tcMar>
              <w:top w:w="28" w:type="dxa"/>
              <w:left w:w="28" w:type="dxa"/>
              <w:bottom w:w="28" w:type="dxa"/>
              <w:right w:w="28" w:type="dxa"/>
            </w:tcMar>
            <w:vAlign w:val="center"/>
          </w:tcPr>
          <w:p w14:paraId="7A91B86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4538A947" w14:textId="77777777" w:rsidTr="00602AF2">
        <w:tc>
          <w:tcPr>
            <w:tcW w:w="2699" w:type="dxa"/>
            <w:vMerge/>
            <w:tcMar>
              <w:top w:w="28" w:type="dxa"/>
              <w:left w:w="28" w:type="dxa"/>
              <w:bottom w:w="28" w:type="dxa"/>
              <w:right w:w="28" w:type="dxa"/>
            </w:tcMar>
          </w:tcPr>
          <w:p w14:paraId="62DF0643" w14:textId="77777777" w:rsidR="008303D0" w:rsidRPr="00561C0E" w:rsidRDefault="008303D0" w:rsidP="00C20B55">
            <w:pPr>
              <w:spacing w:before="0" w:after="0"/>
              <w:jc w:val="left"/>
              <w:rPr>
                <w:rFonts w:asciiTheme="minorHAnsi" w:hAnsiTheme="minorHAnsi" w:cs="Calibri"/>
                <w:noProof/>
                <w:sz w:val="18"/>
                <w:szCs w:val="18"/>
                <w:lang w:val="sr-Latn-RS"/>
              </w:rPr>
            </w:pPr>
          </w:p>
        </w:tc>
        <w:tc>
          <w:tcPr>
            <w:tcW w:w="1002" w:type="dxa"/>
            <w:tcMar>
              <w:top w:w="28" w:type="dxa"/>
              <w:left w:w="28" w:type="dxa"/>
              <w:bottom w:w="28" w:type="dxa"/>
              <w:right w:w="28" w:type="dxa"/>
            </w:tcMar>
            <w:vAlign w:val="center"/>
          </w:tcPr>
          <w:p w14:paraId="21002E9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pravna lica</w:t>
            </w:r>
          </w:p>
        </w:tc>
        <w:tc>
          <w:tcPr>
            <w:tcW w:w="1085" w:type="dxa"/>
            <w:tcMar>
              <w:top w:w="28" w:type="dxa"/>
              <w:left w:w="28" w:type="dxa"/>
              <w:bottom w:w="28" w:type="dxa"/>
              <w:right w:w="28" w:type="dxa"/>
            </w:tcMar>
            <w:vAlign w:val="center"/>
          </w:tcPr>
          <w:p w14:paraId="1F07AF5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94" w:type="dxa"/>
            <w:tcMar>
              <w:top w:w="28" w:type="dxa"/>
              <w:left w:w="28" w:type="dxa"/>
              <w:bottom w:w="28" w:type="dxa"/>
              <w:right w:w="28" w:type="dxa"/>
            </w:tcMar>
            <w:vAlign w:val="center"/>
          </w:tcPr>
          <w:p w14:paraId="04DF8D8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85" w:type="dxa"/>
            <w:tcMar>
              <w:top w:w="28" w:type="dxa"/>
              <w:left w:w="28" w:type="dxa"/>
              <w:bottom w:w="28" w:type="dxa"/>
              <w:right w:w="28" w:type="dxa"/>
            </w:tcMar>
            <w:vAlign w:val="center"/>
          </w:tcPr>
          <w:p w14:paraId="0F46435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94" w:type="dxa"/>
            <w:tcMar>
              <w:top w:w="28" w:type="dxa"/>
              <w:left w:w="28" w:type="dxa"/>
              <w:bottom w:w="28" w:type="dxa"/>
              <w:right w:w="28" w:type="dxa"/>
            </w:tcMar>
            <w:vAlign w:val="center"/>
          </w:tcPr>
          <w:p w14:paraId="1592811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310" w:type="dxa"/>
            <w:tcMar>
              <w:top w:w="28" w:type="dxa"/>
              <w:left w:w="28" w:type="dxa"/>
              <w:bottom w:w="28" w:type="dxa"/>
              <w:right w:w="28" w:type="dxa"/>
            </w:tcMar>
            <w:vAlign w:val="center"/>
          </w:tcPr>
          <w:p w14:paraId="306F9F2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1AEC5663" w14:textId="77777777" w:rsidTr="00602AF2">
        <w:tc>
          <w:tcPr>
            <w:tcW w:w="2699" w:type="dxa"/>
            <w:tcMar>
              <w:top w:w="28" w:type="dxa"/>
              <w:left w:w="28" w:type="dxa"/>
              <w:bottom w:w="28" w:type="dxa"/>
              <w:right w:w="28" w:type="dxa"/>
            </w:tcMar>
            <w:vAlign w:val="center"/>
          </w:tcPr>
          <w:p w14:paraId="29C2DF0A"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„Komunalne djelatnosti“ Plav</w:t>
            </w:r>
          </w:p>
        </w:tc>
        <w:tc>
          <w:tcPr>
            <w:tcW w:w="1002" w:type="dxa"/>
            <w:tcMar>
              <w:top w:w="28" w:type="dxa"/>
              <w:left w:w="28" w:type="dxa"/>
              <w:bottom w:w="28" w:type="dxa"/>
              <w:right w:w="28" w:type="dxa"/>
            </w:tcMar>
            <w:vAlign w:val="center"/>
          </w:tcPr>
          <w:p w14:paraId="33F338B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14D43D5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0,5723</w:t>
            </w:r>
          </w:p>
        </w:tc>
        <w:tc>
          <w:tcPr>
            <w:tcW w:w="1094" w:type="dxa"/>
            <w:tcMar>
              <w:top w:w="28" w:type="dxa"/>
              <w:left w:w="28" w:type="dxa"/>
              <w:bottom w:w="28" w:type="dxa"/>
              <w:right w:w="28" w:type="dxa"/>
            </w:tcMar>
            <w:vAlign w:val="center"/>
          </w:tcPr>
          <w:p w14:paraId="2D412F0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0,4102</w:t>
            </w:r>
          </w:p>
        </w:tc>
        <w:tc>
          <w:tcPr>
            <w:tcW w:w="1085" w:type="dxa"/>
            <w:tcMar>
              <w:top w:w="28" w:type="dxa"/>
              <w:left w:w="28" w:type="dxa"/>
              <w:bottom w:w="28" w:type="dxa"/>
              <w:right w:w="28" w:type="dxa"/>
            </w:tcMar>
            <w:vAlign w:val="center"/>
          </w:tcPr>
          <w:p w14:paraId="38B6213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0,3277</w:t>
            </w:r>
          </w:p>
        </w:tc>
        <w:tc>
          <w:tcPr>
            <w:tcW w:w="1094" w:type="dxa"/>
            <w:tcMar>
              <w:top w:w="28" w:type="dxa"/>
              <w:left w:w="28" w:type="dxa"/>
              <w:bottom w:w="28" w:type="dxa"/>
              <w:right w:w="28" w:type="dxa"/>
            </w:tcMar>
            <w:vAlign w:val="center"/>
          </w:tcPr>
          <w:p w14:paraId="3E26317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0,2302</w:t>
            </w:r>
          </w:p>
        </w:tc>
        <w:tc>
          <w:tcPr>
            <w:tcW w:w="1310" w:type="dxa"/>
            <w:tcMar>
              <w:top w:w="28" w:type="dxa"/>
              <w:left w:w="28" w:type="dxa"/>
              <w:bottom w:w="28" w:type="dxa"/>
              <w:right w:w="28" w:type="dxa"/>
            </w:tcMar>
            <w:vAlign w:val="center"/>
          </w:tcPr>
          <w:p w14:paraId="5A44C2A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424A014E" w14:textId="77777777" w:rsidTr="00602AF2">
        <w:tc>
          <w:tcPr>
            <w:tcW w:w="2699" w:type="dxa"/>
            <w:tcMar>
              <w:top w:w="28" w:type="dxa"/>
              <w:left w:w="28" w:type="dxa"/>
              <w:bottom w:w="28" w:type="dxa"/>
              <w:right w:w="28" w:type="dxa"/>
            </w:tcMar>
            <w:vAlign w:val="center"/>
          </w:tcPr>
          <w:p w14:paraId="77BAE602"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„Komunalno Plužine“ Plužine</w:t>
            </w:r>
          </w:p>
        </w:tc>
        <w:tc>
          <w:tcPr>
            <w:tcW w:w="1002" w:type="dxa"/>
            <w:tcMar>
              <w:top w:w="28" w:type="dxa"/>
              <w:left w:w="28" w:type="dxa"/>
              <w:bottom w:w="28" w:type="dxa"/>
              <w:right w:w="28" w:type="dxa"/>
            </w:tcMar>
            <w:vAlign w:val="center"/>
          </w:tcPr>
          <w:p w14:paraId="5816D6F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7F4154F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2,4449</w:t>
            </w:r>
          </w:p>
        </w:tc>
        <w:tc>
          <w:tcPr>
            <w:tcW w:w="1094" w:type="dxa"/>
            <w:tcMar>
              <w:top w:w="28" w:type="dxa"/>
              <w:left w:w="28" w:type="dxa"/>
              <w:bottom w:w="28" w:type="dxa"/>
              <w:right w:w="28" w:type="dxa"/>
            </w:tcMar>
            <w:vAlign w:val="center"/>
          </w:tcPr>
          <w:p w14:paraId="08663B8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0,8128</w:t>
            </w:r>
          </w:p>
        </w:tc>
        <w:tc>
          <w:tcPr>
            <w:tcW w:w="1085" w:type="dxa"/>
            <w:tcMar>
              <w:top w:w="28" w:type="dxa"/>
              <w:left w:w="28" w:type="dxa"/>
              <w:bottom w:w="28" w:type="dxa"/>
              <w:right w:w="28" w:type="dxa"/>
            </w:tcMar>
            <w:vAlign w:val="center"/>
          </w:tcPr>
          <w:p w14:paraId="5506D78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1,2067</w:t>
            </w:r>
          </w:p>
        </w:tc>
        <w:tc>
          <w:tcPr>
            <w:tcW w:w="1094" w:type="dxa"/>
            <w:tcMar>
              <w:top w:w="28" w:type="dxa"/>
              <w:left w:w="28" w:type="dxa"/>
              <w:bottom w:w="28" w:type="dxa"/>
              <w:right w:w="28" w:type="dxa"/>
            </w:tcMar>
            <w:vAlign w:val="center"/>
          </w:tcPr>
          <w:p w14:paraId="0286367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0,3878</w:t>
            </w:r>
          </w:p>
        </w:tc>
        <w:tc>
          <w:tcPr>
            <w:tcW w:w="1310" w:type="dxa"/>
            <w:tcMar>
              <w:top w:w="28" w:type="dxa"/>
              <w:left w:w="28" w:type="dxa"/>
              <w:bottom w:w="28" w:type="dxa"/>
              <w:right w:w="28" w:type="dxa"/>
            </w:tcMar>
            <w:vAlign w:val="center"/>
          </w:tcPr>
          <w:p w14:paraId="71E3914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2ABDB98F" w14:textId="77777777" w:rsidTr="00602AF2">
        <w:tc>
          <w:tcPr>
            <w:tcW w:w="2699" w:type="dxa"/>
            <w:tcMar>
              <w:top w:w="28" w:type="dxa"/>
              <w:left w:w="28" w:type="dxa"/>
              <w:bottom w:w="28" w:type="dxa"/>
              <w:right w:w="28" w:type="dxa"/>
            </w:tcMar>
            <w:vAlign w:val="center"/>
          </w:tcPr>
          <w:p w14:paraId="2C20DEEF"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Pljevlja</w:t>
            </w:r>
          </w:p>
        </w:tc>
        <w:tc>
          <w:tcPr>
            <w:tcW w:w="1002" w:type="dxa"/>
            <w:tcMar>
              <w:top w:w="28" w:type="dxa"/>
              <w:left w:w="28" w:type="dxa"/>
              <w:bottom w:w="28" w:type="dxa"/>
              <w:right w:w="28" w:type="dxa"/>
            </w:tcMar>
            <w:vAlign w:val="center"/>
          </w:tcPr>
          <w:p w14:paraId="0415494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3FA7C83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1,0283</w:t>
            </w:r>
          </w:p>
        </w:tc>
        <w:tc>
          <w:tcPr>
            <w:tcW w:w="1094" w:type="dxa"/>
            <w:tcMar>
              <w:top w:w="28" w:type="dxa"/>
              <w:left w:w="28" w:type="dxa"/>
              <w:bottom w:w="28" w:type="dxa"/>
              <w:right w:w="28" w:type="dxa"/>
            </w:tcMar>
            <w:vAlign w:val="center"/>
          </w:tcPr>
          <w:p w14:paraId="22B9712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0,4364</w:t>
            </w:r>
          </w:p>
        </w:tc>
        <w:tc>
          <w:tcPr>
            <w:tcW w:w="1085" w:type="dxa"/>
            <w:tcMar>
              <w:top w:w="28" w:type="dxa"/>
              <w:left w:w="28" w:type="dxa"/>
              <w:bottom w:w="28" w:type="dxa"/>
              <w:right w:w="28" w:type="dxa"/>
            </w:tcMar>
            <w:vAlign w:val="center"/>
          </w:tcPr>
          <w:p w14:paraId="3F379AD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0,0457</w:t>
            </w:r>
          </w:p>
        </w:tc>
        <w:tc>
          <w:tcPr>
            <w:tcW w:w="1094" w:type="dxa"/>
            <w:tcMar>
              <w:top w:w="28" w:type="dxa"/>
              <w:left w:w="28" w:type="dxa"/>
              <w:bottom w:w="28" w:type="dxa"/>
              <w:right w:w="28" w:type="dxa"/>
            </w:tcMar>
            <w:vAlign w:val="center"/>
          </w:tcPr>
          <w:p w14:paraId="533C45F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0,0193</w:t>
            </w:r>
          </w:p>
        </w:tc>
        <w:tc>
          <w:tcPr>
            <w:tcW w:w="1310" w:type="dxa"/>
            <w:tcMar>
              <w:top w:w="28" w:type="dxa"/>
              <w:left w:w="28" w:type="dxa"/>
              <w:bottom w:w="28" w:type="dxa"/>
              <w:right w:w="28" w:type="dxa"/>
            </w:tcMar>
            <w:vAlign w:val="center"/>
          </w:tcPr>
          <w:p w14:paraId="4A549AA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3564ED95" w14:textId="77777777" w:rsidTr="00602AF2">
        <w:tc>
          <w:tcPr>
            <w:tcW w:w="2699" w:type="dxa"/>
            <w:tcMar>
              <w:top w:w="28" w:type="dxa"/>
              <w:left w:w="28" w:type="dxa"/>
              <w:bottom w:w="28" w:type="dxa"/>
              <w:right w:w="28" w:type="dxa"/>
            </w:tcMar>
            <w:vAlign w:val="center"/>
          </w:tcPr>
          <w:p w14:paraId="4B8461F7"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Podgorica</w:t>
            </w:r>
          </w:p>
        </w:tc>
        <w:tc>
          <w:tcPr>
            <w:tcW w:w="1002" w:type="dxa"/>
            <w:tcMar>
              <w:top w:w="28" w:type="dxa"/>
              <w:left w:w="28" w:type="dxa"/>
              <w:bottom w:w="28" w:type="dxa"/>
              <w:right w:w="28" w:type="dxa"/>
            </w:tcMar>
            <w:vAlign w:val="center"/>
          </w:tcPr>
          <w:p w14:paraId="30AF115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4739949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0,7600</w:t>
            </w:r>
          </w:p>
        </w:tc>
        <w:tc>
          <w:tcPr>
            <w:tcW w:w="1094" w:type="dxa"/>
            <w:tcMar>
              <w:top w:w="28" w:type="dxa"/>
              <w:left w:w="28" w:type="dxa"/>
              <w:bottom w:w="28" w:type="dxa"/>
              <w:right w:w="28" w:type="dxa"/>
            </w:tcMar>
            <w:vAlign w:val="center"/>
          </w:tcPr>
          <w:p w14:paraId="070752F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0,4600</w:t>
            </w:r>
          </w:p>
        </w:tc>
        <w:tc>
          <w:tcPr>
            <w:tcW w:w="1085" w:type="dxa"/>
            <w:tcMar>
              <w:top w:w="28" w:type="dxa"/>
              <w:left w:w="28" w:type="dxa"/>
              <w:bottom w:w="28" w:type="dxa"/>
              <w:right w:w="28" w:type="dxa"/>
            </w:tcMar>
            <w:vAlign w:val="center"/>
          </w:tcPr>
          <w:p w14:paraId="3F06478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0,2598</w:t>
            </w:r>
          </w:p>
        </w:tc>
        <w:tc>
          <w:tcPr>
            <w:tcW w:w="1094" w:type="dxa"/>
            <w:tcMar>
              <w:top w:w="28" w:type="dxa"/>
              <w:left w:w="28" w:type="dxa"/>
              <w:bottom w:w="28" w:type="dxa"/>
              <w:right w:w="28" w:type="dxa"/>
            </w:tcMar>
            <w:vAlign w:val="center"/>
          </w:tcPr>
          <w:p w14:paraId="6EF24381"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0,1889</w:t>
            </w:r>
          </w:p>
        </w:tc>
        <w:tc>
          <w:tcPr>
            <w:tcW w:w="1310" w:type="dxa"/>
            <w:tcMar>
              <w:top w:w="28" w:type="dxa"/>
              <w:left w:w="28" w:type="dxa"/>
              <w:bottom w:w="28" w:type="dxa"/>
              <w:right w:w="28" w:type="dxa"/>
            </w:tcMar>
            <w:vAlign w:val="center"/>
          </w:tcPr>
          <w:p w14:paraId="5F14A0A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0,1520</w:t>
            </w:r>
          </w:p>
        </w:tc>
      </w:tr>
      <w:tr w:rsidR="008303D0" w:rsidRPr="00561C0E" w14:paraId="38BE08CA" w14:textId="77777777" w:rsidTr="00602AF2">
        <w:tc>
          <w:tcPr>
            <w:tcW w:w="2699" w:type="dxa"/>
            <w:tcMar>
              <w:top w:w="28" w:type="dxa"/>
              <w:left w:w="28" w:type="dxa"/>
              <w:bottom w:w="28" w:type="dxa"/>
              <w:right w:w="28" w:type="dxa"/>
            </w:tcMar>
            <w:vAlign w:val="center"/>
          </w:tcPr>
          <w:p w14:paraId="7BFB33B5"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Rožaje</w:t>
            </w:r>
          </w:p>
        </w:tc>
        <w:tc>
          <w:tcPr>
            <w:tcW w:w="1002" w:type="dxa"/>
            <w:tcMar>
              <w:top w:w="28" w:type="dxa"/>
              <w:left w:w="28" w:type="dxa"/>
              <w:bottom w:w="28" w:type="dxa"/>
              <w:right w:w="28" w:type="dxa"/>
            </w:tcMar>
            <w:vAlign w:val="center"/>
          </w:tcPr>
          <w:p w14:paraId="6EFBAB0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47DC0FC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0,9683</w:t>
            </w:r>
          </w:p>
        </w:tc>
        <w:tc>
          <w:tcPr>
            <w:tcW w:w="1094" w:type="dxa"/>
            <w:tcMar>
              <w:top w:w="28" w:type="dxa"/>
              <w:left w:w="28" w:type="dxa"/>
              <w:bottom w:w="28" w:type="dxa"/>
              <w:right w:w="28" w:type="dxa"/>
            </w:tcMar>
            <w:vAlign w:val="center"/>
          </w:tcPr>
          <w:p w14:paraId="6055BA4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0,5185</w:t>
            </w:r>
          </w:p>
        </w:tc>
        <w:tc>
          <w:tcPr>
            <w:tcW w:w="1085" w:type="dxa"/>
            <w:tcMar>
              <w:top w:w="28" w:type="dxa"/>
              <w:left w:w="28" w:type="dxa"/>
              <w:bottom w:w="28" w:type="dxa"/>
              <w:right w:w="28" w:type="dxa"/>
            </w:tcMar>
            <w:vAlign w:val="center"/>
          </w:tcPr>
          <w:p w14:paraId="53D81B1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0,5301</w:t>
            </w:r>
          </w:p>
        </w:tc>
        <w:tc>
          <w:tcPr>
            <w:tcW w:w="1094" w:type="dxa"/>
            <w:tcMar>
              <w:top w:w="28" w:type="dxa"/>
              <w:left w:w="28" w:type="dxa"/>
              <w:bottom w:w="28" w:type="dxa"/>
              <w:right w:w="28" w:type="dxa"/>
            </w:tcMar>
            <w:vAlign w:val="center"/>
          </w:tcPr>
          <w:p w14:paraId="249457B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0,2817</w:t>
            </w:r>
          </w:p>
        </w:tc>
        <w:tc>
          <w:tcPr>
            <w:tcW w:w="1310" w:type="dxa"/>
            <w:tcMar>
              <w:top w:w="28" w:type="dxa"/>
              <w:left w:w="28" w:type="dxa"/>
              <w:bottom w:w="28" w:type="dxa"/>
              <w:right w:w="28" w:type="dxa"/>
            </w:tcMar>
            <w:vAlign w:val="center"/>
          </w:tcPr>
          <w:p w14:paraId="69F6B65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595A23AD" w14:textId="77777777" w:rsidTr="00602AF2">
        <w:tc>
          <w:tcPr>
            <w:tcW w:w="2699" w:type="dxa"/>
            <w:vMerge w:val="restart"/>
            <w:tcMar>
              <w:top w:w="28" w:type="dxa"/>
              <w:left w:w="28" w:type="dxa"/>
              <w:bottom w:w="28" w:type="dxa"/>
              <w:right w:w="28" w:type="dxa"/>
            </w:tcMar>
            <w:vAlign w:val="center"/>
          </w:tcPr>
          <w:p w14:paraId="6D63F769"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„Komunalne djelatnosti“ Šavnik</w:t>
            </w:r>
          </w:p>
        </w:tc>
        <w:tc>
          <w:tcPr>
            <w:tcW w:w="1002" w:type="dxa"/>
            <w:tcMar>
              <w:top w:w="28" w:type="dxa"/>
              <w:left w:w="28" w:type="dxa"/>
              <w:bottom w:w="28" w:type="dxa"/>
              <w:right w:w="28" w:type="dxa"/>
            </w:tcMar>
            <w:vAlign w:val="center"/>
          </w:tcPr>
          <w:p w14:paraId="2F1762A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fizička lica</w:t>
            </w:r>
          </w:p>
        </w:tc>
        <w:tc>
          <w:tcPr>
            <w:tcW w:w="1085" w:type="dxa"/>
            <w:tcMar>
              <w:top w:w="28" w:type="dxa"/>
              <w:left w:w="28" w:type="dxa"/>
              <w:bottom w:w="28" w:type="dxa"/>
              <w:right w:w="28" w:type="dxa"/>
            </w:tcMar>
            <w:vAlign w:val="center"/>
          </w:tcPr>
          <w:p w14:paraId="2F3106C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1,0300</w:t>
            </w:r>
          </w:p>
        </w:tc>
        <w:tc>
          <w:tcPr>
            <w:tcW w:w="1094" w:type="dxa"/>
            <w:tcMar>
              <w:top w:w="28" w:type="dxa"/>
              <w:left w:w="28" w:type="dxa"/>
              <w:bottom w:w="28" w:type="dxa"/>
              <w:right w:w="28" w:type="dxa"/>
            </w:tcMar>
            <w:vAlign w:val="center"/>
          </w:tcPr>
          <w:p w14:paraId="06DDACC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0,3200</w:t>
            </w:r>
          </w:p>
        </w:tc>
        <w:tc>
          <w:tcPr>
            <w:tcW w:w="1085" w:type="dxa"/>
            <w:tcMar>
              <w:top w:w="28" w:type="dxa"/>
              <w:left w:w="28" w:type="dxa"/>
              <w:bottom w:w="28" w:type="dxa"/>
              <w:right w:w="28" w:type="dxa"/>
            </w:tcMar>
            <w:vAlign w:val="center"/>
          </w:tcPr>
          <w:p w14:paraId="013B0A4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0,3900</w:t>
            </w:r>
          </w:p>
        </w:tc>
        <w:tc>
          <w:tcPr>
            <w:tcW w:w="1094" w:type="dxa"/>
            <w:tcMar>
              <w:top w:w="28" w:type="dxa"/>
              <w:left w:w="28" w:type="dxa"/>
              <w:bottom w:w="28" w:type="dxa"/>
              <w:right w:w="28" w:type="dxa"/>
            </w:tcMar>
            <w:vAlign w:val="center"/>
          </w:tcPr>
          <w:p w14:paraId="5105ABB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0,1700</w:t>
            </w:r>
          </w:p>
        </w:tc>
        <w:tc>
          <w:tcPr>
            <w:tcW w:w="1310" w:type="dxa"/>
            <w:tcMar>
              <w:top w:w="28" w:type="dxa"/>
              <w:left w:w="28" w:type="dxa"/>
              <w:bottom w:w="28" w:type="dxa"/>
              <w:right w:w="28" w:type="dxa"/>
            </w:tcMar>
            <w:vAlign w:val="center"/>
          </w:tcPr>
          <w:p w14:paraId="6199839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72FDC7C1" w14:textId="77777777" w:rsidTr="00602AF2">
        <w:tc>
          <w:tcPr>
            <w:tcW w:w="2699" w:type="dxa"/>
            <w:vMerge/>
            <w:tcMar>
              <w:top w:w="28" w:type="dxa"/>
              <w:left w:w="28" w:type="dxa"/>
              <w:bottom w:w="28" w:type="dxa"/>
              <w:right w:w="28" w:type="dxa"/>
            </w:tcMar>
          </w:tcPr>
          <w:p w14:paraId="72178C4C" w14:textId="77777777" w:rsidR="008303D0" w:rsidRPr="00561C0E" w:rsidRDefault="008303D0" w:rsidP="00C20B55">
            <w:pPr>
              <w:spacing w:before="0" w:after="0"/>
              <w:jc w:val="left"/>
              <w:rPr>
                <w:rFonts w:asciiTheme="minorHAnsi" w:hAnsiTheme="minorHAnsi" w:cs="Calibri"/>
                <w:noProof/>
                <w:sz w:val="18"/>
                <w:szCs w:val="18"/>
                <w:lang w:val="sr-Latn-RS"/>
              </w:rPr>
            </w:pPr>
          </w:p>
        </w:tc>
        <w:tc>
          <w:tcPr>
            <w:tcW w:w="1002" w:type="dxa"/>
            <w:tcMar>
              <w:top w:w="28" w:type="dxa"/>
              <w:left w:w="28" w:type="dxa"/>
              <w:bottom w:w="28" w:type="dxa"/>
              <w:right w:w="28" w:type="dxa"/>
            </w:tcMar>
            <w:vAlign w:val="center"/>
          </w:tcPr>
          <w:p w14:paraId="0C6E216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pravna lica</w:t>
            </w:r>
          </w:p>
        </w:tc>
        <w:tc>
          <w:tcPr>
            <w:tcW w:w="1085" w:type="dxa"/>
            <w:tcMar>
              <w:top w:w="28" w:type="dxa"/>
              <w:left w:w="28" w:type="dxa"/>
              <w:bottom w:w="28" w:type="dxa"/>
              <w:right w:w="28" w:type="dxa"/>
            </w:tcMar>
            <w:vAlign w:val="center"/>
          </w:tcPr>
          <w:p w14:paraId="7803D4D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1,0300</w:t>
            </w:r>
          </w:p>
        </w:tc>
        <w:tc>
          <w:tcPr>
            <w:tcW w:w="1094" w:type="dxa"/>
            <w:tcMar>
              <w:top w:w="28" w:type="dxa"/>
              <w:left w:w="28" w:type="dxa"/>
              <w:bottom w:w="28" w:type="dxa"/>
              <w:right w:w="28" w:type="dxa"/>
            </w:tcMar>
            <w:vAlign w:val="center"/>
          </w:tcPr>
          <w:p w14:paraId="4608277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0,4700</w:t>
            </w:r>
          </w:p>
        </w:tc>
        <w:tc>
          <w:tcPr>
            <w:tcW w:w="1085" w:type="dxa"/>
            <w:tcMar>
              <w:top w:w="28" w:type="dxa"/>
              <w:left w:w="28" w:type="dxa"/>
              <w:bottom w:w="28" w:type="dxa"/>
              <w:right w:w="28" w:type="dxa"/>
            </w:tcMar>
            <w:vAlign w:val="center"/>
          </w:tcPr>
          <w:p w14:paraId="41DE323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0,3900</w:t>
            </w:r>
          </w:p>
        </w:tc>
        <w:tc>
          <w:tcPr>
            <w:tcW w:w="1094" w:type="dxa"/>
            <w:tcMar>
              <w:top w:w="28" w:type="dxa"/>
              <w:left w:w="28" w:type="dxa"/>
              <w:bottom w:w="28" w:type="dxa"/>
              <w:right w:w="28" w:type="dxa"/>
            </w:tcMar>
            <w:vAlign w:val="center"/>
          </w:tcPr>
          <w:p w14:paraId="0439D7E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0,2500</w:t>
            </w:r>
          </w:p>
        </w:tc>
        <w:tc>
          <w:tcPr>
            <w:tcW w:w="1310" w:type="dxa"/>
            <w:tcMar>
              <w:top w:w="28" w:type="dxa"/>
              <w:left w:w="28" w:type="dxa"/>
              <w:bottom w:w="28" w:type="dxa"/>
              <w:right w:w="28" w:type="dxa"/>
            </w:tcMar>
            <w:vAlign w:val="center"/>
          </w:tcPr>
          <w:p w14:paraId="3A1C83E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561FC76D" w14:textId="77777777" w:rsidTr="00602AF2">
        <w:tc>
          <w:tcPr>
            <w:tcW w:w="2699" w:type="dxa"/>
            <w:tcMar>
              <w:top w:w="28" w:type="dxa"/>
              <w:left w:w="28" w:type="dxa"/>
              <w:bottom w:w="28" w:type="dxa"/>
              <w:right w:w="28" w:type="dxa"/>
            </w:tcMar>
            <w:vAlign w:val="center"/>
          </w:tcPr>
          <w:p w14:paraId="0CE51AD9"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Tivat</w:t>
            </w:r>
          </w:p>
        </w:tc>
        <w:tc>
          <w:tcPr>
            <w:tcW w:w="1002" w:type="dxa"/>
            <w:tcMar>
              <w:top w:w="28" w:type="dxa"/>
              <w:left w:w="28" w:type="dxa"/>
              <w:bottom w:w="28" w:type="dxa"/>
              <w:right w:w="28" w:type="dxa"/>
            </w:tcMar>
            <w:vAlign w:val="center"/>
          </w:tcPr>
          <w:p w14:paraId="4C43A151"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599079E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1,4251</w:t>
            </w:r>
          </w:p>
        </w:tc>
        <w:tc>
          <w:tcPr>
            <w:tcW w:w="1094" w:type="dxa"/>
            <w:tcMar>
              <w:top w:w="28" w:type="dxa"/>
              <w:left w:w="28" w:type="dxa"/>
              <w:bottom w:w="28" w:type="dxa"/>
              <w:right w:w="28" w:type="dxa"/>
            </w:tcMar>
            <w:vAlign w:val="center"/>
          </w:tcPr>
          <w:p w14:paraId="16A0F50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0,8846</w:t>
            </w:r>
          </w:p>
        </w:tc>
        <w:tc>
          <w:tcPr>
            <w:tcW w:w="1085" w:type="dxa"/>
            <w:tcMar>
              <w:top w:w="28" w:type="dxa"/>
              <w:left w:w="28" w:type="dxa"/>
              <w:bottom w:w="28" w:type="dxa"/>
              <w:right w:w="28" w:type="dxa"/>
            </w:tcMar>
            <w:vAlign w:val="center"/>
          </w:tcPr>
          <w:p w14:paraId="37E4AED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0,3763</w:t>
            </w:r>
          </w:p>
        </w:tc>
        <w:tc>
          <w:tcPr>
            <w:tcW w:w="1094" w:type="dxa"/>
            <w:tcMar>
              <w:top w:w="28" w:type="dxa"/>
              <w:left w:w="28" w:type="dxa"/>
              <w:bottom w:w="28" w:type="dxa"/>
              <w:right w:w="28" w:type="dxa"/>
            </w:tcMar>
            <w:vAlign w:val="center"/>
          </w:tcPr>
          <w:p w14:paraId="5B132DE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0,2547</w:t>
            </w:r>
          </w:p>
        </w:tc>
        <w:tc>
          <w:tcPr>
            <w:tcW w:w="1310" w:type="dxa"/>
            <w:tcMar>
              <w:top w:w="28" w:type="dxa"/>
              <w:left w:w="28" w:type="dxa"/>
              <w:bottom w:w="28" w:type="dxa"/>
              <w:right w:w="28" w:type="dxa"/>
            </w:tcMar>
            <w:vAlign w:val="center"/>
          </w:tcPr>
          <w:p w14:paraId="09D5475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52432841" w14:textId="77777777" w:rsidTr="00602AF2">
        <w:tc>
          <w:tcPr>
            <w:tcW w:w="2699" w:type="dxa"/>
            <w:tcMar>
              <w:top w:w="28" w:type="dxa"/>
              <w:left w:w="28" w:type="dxa"/>
              <w:bottom w:w="28" w:type="dxa"/>
              <w:right w:w="28" w:type="dxa"/>
            </w:tcMar>
            <w:vAlign w:val="center"/>
          </w:tcPr>
          <w:p w14:paraId="1C32781E"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Tuzi</w:t>
            </w:r>
          </w:p>
        </w:tc>
        <w:tc>
          <w:tcPr>
            <w:tcW w:w="1002" w:type="dxa"/>
            <w:tcMar>
              <w:top w:w="28" w:type="dxa"/>
              <w:left w:w="28" w:type="dxa"/>
              <w:bottom w:w="28" w:type="dxa"/>
              <w:right w:w="28" w:type="dxa"/>
            </w:tcMar>
            <w:vAlign w:val="center"/>
          </w:tcPr>
          <w:p w14:paraId="5736D05E"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6CE48C3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1,9902</w:t>
            </w:r>
          </w:p>
        </w:tc>
        <w:tc>
          <w:tcPr>
            <w:tcW w:w="1094" w:type="dxa"/>
            <w:tcMar>
              <w:top w:w="28" w:type="dxa"/>
              <w:left w:w="28" w:type="dxa"/>
              <w:bottom w:w="28" w:type="dxa"/>
              <w:right w:w="28" w:type="dxa"/>
            </w:tcMar>
            <w:vAlign w:val="center"/>
          </w:tcPr>
          <w:p w14:paraId="16E36981"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0,5230</w:t>
            </w:r>
          </w:p>
        </w:tc>
        <w:tc>
          <w:tcPr>
            <w:tcW w:w="1085" w:type="dxa"/>
            <w:tcMar>
              <w:top w:w="28" w:type="dxa"/>
              <w:left w:w="28" w:type="dxa"/>
              <w:bottom w:w="28" w:type="dxa"/>
              <w:right w:w="28" w:type="dxa"/>
            </w:tcMar>
            <w:vAlign w:val="center"/>
          </w:tcPr>
          <w:p w14:paraId="2D533FC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094" w:type="dxa"/>
            <w:tcMar>
              <w:top w:w="28" w:type="dxa"/>
              <w:left w:w="28" w:type="dxa"/>
              <w:bottom w:w="28" w:type="dxa"/>
              <w:right w:w="28" w:type="dxa"/>
            </w:tcMar>
            <w:vAlign w:val="center"/>
          </w:tcPr>
          <w:p w14:paraId="6DC2547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c>
          <w:tcPr>
            <w:tcW w:w="1310" w:type="dxa"/>
            <w:tcMar>
              <w:top w:w="28" w:type="dxa"/>
              <w:left w:w="28" w:type="dxa"/>
              <w:bottom w:w="28" w:type="dxa"/>
              <w:right w:w="28" w:type="dxa"/>
            </w:tcMar>
            <w:vAlign w:val="center"/>
          </w:tcPr>
          <w:p w14:paraId="532F224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42799C91" w14:textId="77777777" w:rsidTr="00602AF2">
        <w:tc>
          <w:tcPr>
            <w:tcW w:w="2699" w:type="dxa"/>
            <w:tcMar>
              <w:top w:w="28" w:type="dxa"/>
              <w:left w:w="28" w:type="dxa"/>
              <w:bottom w:w="28" w:type="dxa"/>
              <w:right w:w="28" w:type="dxa"/>
            </w:tcMar>
            <w:vAlign w:val="center"/>
          </w:tcPr>
          <w:p w14:paraId="756C285E"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„Vodovod i kanalizacija“ Ulcinj</w:t>
            </w:r>
          </w:p>
        </w:tc>
        <w:tc>
          <w:tcPr>
            <w:tcW w:w="1002" w:type="dxa"/>
            <w:tcMar>
              <w:top w:w="28" w:type="dxa"/>
              <w:left w:w="28" w:type="dxa"/>
              <w:bottom w:w="28" w:type="dxa"/>
              <w:right w:w="28" w:type="dxa"/>
            </w:tcMar>
            <w:vAlign w:val="center"/>
          </w:tcPr>
          <w:p w14:paraId="5155876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59391C0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1,4519</w:t>
            </w:r>
          </w:p>
        </w:tc>
        <w:tc>
          <w:tcPr>
            <w:tcW w:w="1094" w:type="dxa"/>
            <w:tcMar>
              <w:top w:w="28" w:type="dxa"/>
              <w:left w:w="28" w:type="dxa"/>
              <w:bottom w:w="28" w:type="dxa"/>
              <w:right w:w="28" w:type="dxa"/>
            </w:tcMar>
            <w:vAlign w:val="center"/>
          </w:tcPr>
          <w:p w14:paraId="7EF4A0D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1,0615</w:t>
            </w:r>
          </w:p>
        </w:tc>
        <w:tc>
          <w:tcPr>
            <w:tcW w:w="1085" w:type="dxa"/>
            <w:tcMar>
              <w:top w:w="28" w:type="dxa"/>
              <w:left w:w="28" w:type="dxa"/>
              <w:bottom w:w="28" w:type="dxa"/>
              <w:right w:w="28" w:type="dxa"/>
            </w:tcMar>
            <w:vAlign w:val="center"/>
          </w:tcPr>
          <w:p w14:paraId="09CC2F3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0,4786</w:t>
            </w:r>
          </w:p>
        </w:tc>
        <w:tc>
          <w:tcPr>
            <w:tcW w:w="1094" w:type="dxa"/>
            <w:tcMar>
              <w:top w:w="28" w:type="dxa"/>
              <w:left w:w="28" w:type="dxa"/>
              <w:bottom w:w="28" w:type="dxa"/>
              <w:right w:w="28" w:type="dxa"/>
            </w:tcMar>
            <w:vAlign w:val="center"/>
          </w:tcPr>
          <w:p w14:paraId="793BAD8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0,3856</w:t>
            </w:r>
          </w:p>
        </w:tc>
        <w:tc>
          <w:tcPr>
            <w:tcW w:w="1310" w:type="dxa"/>
            <w:tcMar>
              <w:top w:w="28" w:type="dxa"/>
              <w:left w:w="28" w:type="dxa"/>
              <w:bottom w:w="28" w:type="dxa"/>
              <w:right w:w="28" w:type="dxa"/>
            </w:tcMar>
            <w:vAlign w:val="center"/>
          </w:tcPr>
          <w:p w14:paraId="017D643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w:t>
            </w:r>
          </w:p>
        </w:tc>
      </w:tr>
      <w:tr w:rsidR="008303D0" w:rsidRPr="00561C0E" w14:paraId="4C508DB3" w14:textId="77777777" w:rsidTr="00602AF2">
        <w:tc>
          <w:tcPr>
            <w:tcW w:w="2699" w:type="dxa"/>
            <w:tcMar>
              <w:top w:w="28" w:type="dxa"/>
              <w:left w:w="28" w:type="dxa"/>
              <w:bottom w:w="28" w:type="dxa"/>
              <w:right w:w="28" w:type="dxa"/>
            </w:tcMar>
            <w:vAlign w:val="center"/>
          </w:tcPr>
          <w:p w14:paraId="4E784EAD" w14:textId="77777777" w:rsidR="008303D0" w:rsidRPr="00561C0E" w:rsidRDefault="008303D0" w:rsidP="00C20B55">
            <w:pPr>
              <w:spacing w:before="0" w:after="0"/>
              <w:jc w:val="left"/>
              <w:rPr>
                <w:rFonts w:asciiTheme="minorHAnsi" w:hAnsiTheme="minorHAnsi" w:cs="Calibri"/>
                <w:noProof/>
                <w:sz w:val="18"/>
                <w:szCs w:val="18"/>
                <w:lang w:val="sr-Latn-RS"/>
              </w:rPr>
            </w:pPr>
            <w:r w:rsidRPr="00561C0E">
              <w:rPr>
                <w:rFonts w:asciiTheme="minorHAnsi" w:hAnsiTheme="minorHAnsi" w:cs="Calibri"/>
                <w:noProof/>
                <w:sz w:val="18"/>
                <w:szCs w:val="18"/>
                <w:lang w:val="sr-Latn-RS"/>
              </w:rPr>
              <w:t>DOO „Komunalno i vodovod“ Žabljak</w:t>
            </w:r>
          </w:p>
        </w:tc>
        <w:tc>
          <w:tcPr>
            <w:tcW w:w="1002" w:type="dxa"/>
            <w:tcMar>
              <w:top w:w="28" w:type="dxa"/>
              <w:left w:w="28" w:type="dxa"/>
              <w:bottom w:w="28" w:type="dxa"/>
              <w:right w:w="28" w:type="dxa"/>
            </w:tcMar>
            <w:vAlign w:val="center"/>
          </w:tcPr>
          <w:p w14:paraId="786F2CA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jedinstvena</w:t>
            </w:r>
          </w:p>
        </w:tc>
        <w:tc>
          <w:tcPr>
            <w:tcW w:w="1085" w:type="dxa"/>
            <w:tcMar>
              <w:top w:w="28" w:type="dxa"/>
              <w:left w:w="28" w:type="dxa"/>
              <w:bottom w:w="28" w:type="dxa"/>
              <w:right w:w="28" w:type="dxa"/>
            </w:tcMar>
            <w:vAlign w:val="center"/>
          </w:tcPr>
          <w:p w14:paraId="5C10A21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0,7226</w:t>
            </w:r>
          </w:p>
        </w:tc>
        <w:tc>
          <w:tcPr>
            <w:tcW w:w="1094" w:type="dxa"/>
            <w:tcMar>
              <w:top w:w="28" w:type="dxa"/>
              <w:left w:w="28" w:type="dxa"/>
              <w:bottom w:w="28" w:type="dxa"/>
              <w:right w:w="28" w:type="dxa"/>
            </w:tcMar>
            <w:vAlign w:val="center"/>
          </w:tcPr>
          <w:p w14:paraId="05261DD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0,9561</w:t>
            </w:r>
          </w:p>
        </w:tc>
        <w:tc>
          <w:tcPr>
            <w:tcW w:w="1085" w:type="dxa"/>
            <w:tcMar>
              <w:top w:w="28" w:type="dxa"/>
              <w:left w:w="28" w:type="dxa"/>
              <w:bottom w:w="28" w:type="dxa"/>
              <w:right w:w="28" w:type="dxa"/>
            </w:tcMar>
            <w:vAlign w:val="center"/>
          </w:tcPr>
          <w:p w14:paraId="2253E61A"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0,1342</w:t>
            </w:r>
          </w:p>
        </w:tc>
        <w:tc>
          <w:tcPr>
            <w:tcW w:w="1094" w:type="dxa"/>
            <w:tcMar>
              <w:top w:w="28" w:type="dxa"/>
              <w:left w:w="28" w:type="dxa"/>
              <w:bottom w:w="28" w:type="dxa"/>
              <w:right w:w="28" w:type="dxa"/>
            </w:tcMar>
            <w:vAlign w:val="center"/>
          </w:tcPr>
          <w:p w14:paraId="07AF25E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0,1129</w:t>
            </w:r>
          </w:p>
        </w:tc>
        <w:tc>
          <w:tcPr>
            <w:tcW w:w="1310" w:type="dxa"/>
            <w:tcMar>
              <w:top w:w="28" w:type="dxa"/>
              <w:left w:w="28" w:type="dxa"/>
              <w:bottom w:w="28" w:type="dxa"/>
              <w:right w:w="28" w:type="dxa"/>
            </w:tcMar>
            <w:vAlign w:val="center"/>
          </w:tcPr>
          <w:p w14:paraId="654CBF3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0,2386</w:t>
            </w:r>
          </w:p>
        </w:tc>
      </w:tr>
    </w:tbl>
    <w:p w14:paraId="4958FB5F" w14:textId="77777777" w:rsidR="008303D0" w:rsidRPr="00561C0E" w:rsidRDefault="008303D0" w:rsidP="00C20B55">
      <w:pPr>
        <w:spacing w:after="60"/>
        <w:jc w:val="center"/>
        <w:rPr>
          <w:rFonts w:asciiTheme="minorHAnsi" w:hAnsiTheme="minorHAnsi" w:cs="Calibri"/>
          <w:noProof/>
          <w:lang w:val="sr-Latn-RS"/>
        </w:rPr>
      </w:pPr>
      <w:r w:rsidRPr="00561C0E">
        <w:rPr>
          <w:rFonts w:asciiTheme="minorHAnsi" w:hAnsiTheme="minorHAnsi" w:cs="Calibri"/>
          <w:noProof/>
          <w:sz w:val="18"/>
          <w:szCs w:val="18"/>
          <w:lang w:val="sr-Latn-RS"/>
        </w:rPr>
        <w:t>Izvor: REGAGEN</w:t>
      </w:r>
    </w:p>
    <w:p w14:paraId="75B04233" w14:textId="77777777" w:rsidR="008303D0" w:rsidRPr="00561C0E" w:rsidRDefault="008303D0" w:rsidP="00C20B55">
      <w:pPr>
        <w:pStyle w:val="Heading4"/>
        <w:rPr>
          <w:noProof/>
          <w:lang w:val="sr-Latn-RS"/>
        </w:rPr>
      </w:pPr>
      <w:r w:rsidRPr="00561C0E">
        <w:rPr>
          <w:noProof/>
          <w:lang w:val="sr-Latn-RS"/>
        </w:rPr>
        <w:t>Finansiranje troškova</w:t>
      </w:r>
    </w:p>
    <w:p w14:paraId="05E8A4CD" w14:textId="77777777" w:rsidR="008303D0" w:rsidRPr="00561C0E" w:rsidRDefault="008303D0" w:rsidP="00F60A79">
      <w:pPr>
        <w:rPr>
          <w:noProof/>
          <w:lang w:val="sr-Latn-RS"/>
        </w:rPr>
      </w:pPr>
      <w:r w:rsidRPr="00561C0E">
        <w:rPr>
          <w:noProof/>
          <w:lang w:val="sr-Latn-RS"/>
        </w:rPr>
        <w:t>Principi „zagađivač plaća“ i „korisnik plaća“ uključeni su u Zakon o finansiranju upravljanja vodama u Crnoj Gori:</w:t>
      </w:r>
    </w:p>
    <w:p w14:paraId="49071321" w14:textId="77777777" w:rsidR="008303D0" w:rsidRPr="00561C0E" w:rsidRDefault="008303D0" w:rsidP="00F60A79">
      <w:pPr>
        <w:pStyle w:val="ListParagraph"/>
        <w:numPr>
          <w:ilvl w:val="0"/>
          <w:numId w:val="75"/>
        </w:numPr>
        <w:rPr>
          <w:noProof/>
          <w:lang w:val="sr-Latn-RS"/>
        </w:rPr>
      </w:pPr>
      <w:r w:rsidRPr="00561C0E">
        <w:rPr>
          <w:noProof/>
          <w:lang w:val="sr-Latn-RS"/>
        </w:rPr>
        <w:t>Prema principu „zagađivač plaća“, svak</w:t>
      </w:r>
      <w:r w:rsidR="00A862EE" w:rsidRPr="00561C0E">
        <w:rPr>
          <w:noProof/>
          <w:lang w:val="sr-Latn-RS"/>
        </w:rPr>
        <w:t>i subjekt</w:t>
      </w:r>
      <w:r w:rsidRPr="00561C0E">
        <w:rPr>
          <w:noProof/>
          <w:lang w:val="sr-Latn-RS"/>
        </w:rPr>
        <w:t xml:space="preserve"> čije aktivnosti uzrokuju zagađenje vode dužan je da snosi troškove mjera za otklanjanje zagađenja.</w:t>
      </w:r>
    </w:p>
    <w:p w14:paraId="2F75BDD8" w14:textId="77777777" w:rsidR="008303D0" w:rsidRPr="00561C0E" w:rsidRDefault="008303D0" w:rsidP="00F60A79">
      <w:pPr>
        <w:pStyle w:val="ListParagraph"/>
        <w:numPr>
          <w:ilvl w:val="0"/>
          <w:numId w:val="75"/>
        </w:numPr>
        <w:rPr>
          <w:noProof/>
          <w:lang w:val="sr-Latn-RS"/>
        </w:rPr>
      </w:pPr>
      <w:r w:rsidRPr="00561C0E">
        <w:rPr>
          <w:noProof/>
          <w:lang w:val="sr-Latn-RS"/>
        </w:rPr>
        <w:t>Prema principu „korisnik plaća“, svaki korisnik vodnog dobra ili vodnog objekta ili vodnog sistema kao dobra od opšteg interesa dužan je da plaća realnu cijenu za njegovo korišćenje.</w:t>
      </w:r>
    </w:p>
    <w:p w14:paraId="5300CDAD" w14:textId="77777777" w:rsidR="008303D0" w:rsidRPr="00561C0E" w:rsidRDefault="008303D0" w:rsidP="00F60A79">
      <w:pPr>
        <w:rPr>
          <w:noProof/>
          <w:lang w:val="sr-Latn-RS"/>
        </w:rPr>
      </w:pPr>
      <w:r w:rsidRPr="00561C0E">
        <w:rPr>
          <w:noProof/>
          <w:lang w:val="sr-Latn-RS"/>
        </w:rPr>
        <w:t>Navedena razmatranja su ograničena na finansijske troškove vodnih usluga.</w:t>
      </w:r>
    </w:p>
    <w:p w14:paraId="60DF4741" w14:textId="77777777" w:rsidR="008303D0" w:rsidRPr="00561C0E" w:rsidRDefault="008303D0" w:rsidP="00F60A79">
      <w:pPr>
        <w:rPr>
          <w:noProof/>
          <w:lang w:val="sr-Latn-RS"/>
        </w:rPr>
      </w:pPr>
      <w:r w:rsidRPr="00561C0E">
        <w:rPr>
          <w:noProof/>
          <w:lang w:val="sr-Latn-RS"/>
        </w:rPr>
        <w:t>Trenutno se finansiranje vodnih aktivnosti i održavanja vodne infrastrukture i opreme, kao i ulaganja u vodnu infrastrukturu, obezbjeđuje iz: tarifa za vodne usluge koje se naplaćuju za pružene vodne usluge; budžeta jedinice lokalne samouprave; i drugih izvora u skladu sa Zakonom o komunalnim djelatnostima.</w:t>
      </w:r>
    </w:p>
    <w:p w14:paraId="70BD678B" w14:textId="77777777" w:rsidR="008303D0" w:rsidRPr="00561C0E" w:rsidRDefault="008303D0" w:rsidP="00F60A79">
      <w:pPr>
        <w:rPr>
          <w:rFonts w:asciiTheme="minorHAnsi" w:hAnsiTheme="minorHAnsi"/>
          <w:noProof/>
          <w:lang w:val="sr-Latn-RS"/>
        </w:rPr>
      </w:pPr>
      <w:r w:rsidRPr="00561C0E">
        <w:rPr>
          <w:rFonts w:asciiTheme="minorHAnsi" w:hAnsiTheme="minorHAnsi"/>
          <w:noProof/>
          <w:lang w:val="sr-Latn-RS"/>
        </w:rPr>
        <w:lastRenderedPageBreak/>
        <w:t>Operator vodnih usluga utvrđuje cijenu vodnih usluga u skladu sa metodologijom za obračunavanje nivoa tarifa za vodne usluge koju je pripremila REGAGEN. Ova metodologija zasniva se na principu „pokrivanja troškova“, prema kojem se utvrđuje cijena usluge koja obezbjeđuje pokriće opravdanih poslovnih troškova u obavljanju regulisane komunalne djelatnosti. Metodologija se zasniva na postepenom ukidanju unakrsnog subvencionisanja jedne kategorije korisnika (fizičkih lica) od strane druge kategorije korisnika (pravnih lica) tokom perioda utvrđenog Zakonom, tako da bi cijene na kraju tog perioda bile jednake za sve korisnike.</w:t>
      </w:r>
    </w:p>
    <w:p w14:paraId="2D3A4505" w14:textId="77777777" w:rsidR="00A862EE" w:rsidRPr="00561C0E" w:rsidRDefault="008303D0" w:rsidP="00F60A79">
      <w:pPr>
        <w:rPr>
          <w:rFonts w:asciiTheme="minorHAnsi" w:hAnsiTheme="minorHAnsi"/>
          <w:noProof/>
          <w:lang w:val="sr-Latn-RS"/>
        </w:rPr>
      </w:pPr>
      <w:r w:rsidRPr="00561C0E">
        <w:rPr>
          <w:rFonts w:asciiTheme="minorHAnsi" w:hAnsiTheme="minorHAnsi"/>
          <w:noProof/>
          <w:lang w:val="sr-Latn-RS"/>
        </w:rPr>
        <w:t>Cijena vode zasniva se na regulatornom prihodu i obračunatim vrijednostima, odnosno na operativnim troškovima i obračunatim vrijednostima. Regulatorni prihod je godišnji prihod operatora koji pokriva ukupne prihvatljive operativne troškove nastale obavljanjem regulisanih vodnih aktivnosti, troškove otplate kredita za izgradnju vodne infrastrukture i nabavku povezane opreme, te troškove investicionog održavanja. Cijena vode utvrđena u skladu sa ovom metodologijom izražena je bez poreza na dodatu vrijednost. Trajanje regulatornog perioda je jedna kalendarska godina.</w:t>
      </w:r>
    </w:p>
    <w:p w14:paraId="2F769E85" w14:textId="1FCCF622" w:rsidR="008303D0" w:rsidRPr="00561C0E" w:rsidRDefault="00C20B55" w:rsidP="00C20B55">
      <w:pPr>
        <w:pStyle w:val="Caption"/>
        <w:rPr>
          <w:noProof/>
          <w:lang w:val="sr-Latn-RS"/>
        </w:rPr>
      </w:pPr>
      <w:bookmarkStart w:id="138" w:name="_Toc231219219"/>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22</w:t>
      </w:r>
      <w:r w:rsidRPr="00561C0E">
        <w:rPr>
          <w:b/>
          <w:bCs/>
          <w:noProof/>
          <w:lang w:val="sr-Latn-RS"/>
        </w:rPr>
        <w:fldChar w:fldCharType="end"/>
      </w:r>
      <w:r w:rsidRPr="00561C0E">
        <w:rPr>
          <w:b/>
          <w:bCs/>
          <w:noProof/>
          <w:lang w:val="sr-Latn-RS"/>
        </w:rPr>
        <w:t>:</w:t>
      </w:r>
      <w:r w:rsidRPr="00561C0E">
        <w:rPr>
          <w:noProof/>
          <w:lang w:val="sr-Latn-RS"/>
        </w:rPr>
        <w:t xml:space="preserve"> Stope pokrivanja troškova</w:t>
      </w:r>
      <w:bookmarkEnd w:id="138"/>
    </w:p>
    <w:tbl>
      <w:tblPr>
        <w:tblW w:w="936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689"/>
        <w:gridCol w:w="4114"/>
        <w:gridCol w:w="2566"/>
      </w:tblGrid>
      <w:tr w:rsidR="008303D0" w:rsidRPr="00561C0E" w14:paraId="5619CFF2" w14:textId="77777777" w:rsidTr="00F60A79">
        <w:tc>
          <w:tcPr>
            <w:tcW w:w="2689" w:type="dxa"/>
            <w:shd w:val="clear" w:color="auto" w:fill="F2F2F2" w:themeFill="background1" w:themeFillShade="F2"/>
            <w:tcMar>
              <w:top w:w="40" w:type="dxa"/>
              <w:left w:w="80" w:type="dxa"/>
              <w:bottom w:w="40" w:type="dxa"/>
              <w:right w:w="80" w:type="dxa"/>
            </w:tcMar>
            <w:vAlign w:val="center"/>
          </w:tcPr>
          <w:p w14:paraId="74AC15A7"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Vodni operator</w:t>
            </w:r>
          </w:p>
        </w:tc>
        <w:tc>
          <w:tcPr>
            <w:tcW w:w="4114" w:type="dxa"/>
            <w:shd w:val="clear" w:color="auto" w:fill="F2F2F2" w:themeFill="background1" w:themeFillShade="F2"/>
            <w:tcMar>
              <w:top w:w="40" w:type="dxa"/>
              <w:left w:w="80" w:type="dxa"/>
              <w:bottom w:w="40" w:type="dxa"/>
              <w:right w:w="80" w:type="dxa"/>
            </w:tcMar>
            <w:vAlign w:val="center"/>
          </w:tcPr>
          <w:p w14:paraId="08C7907F"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Operativni troškovi pokriveni operativnim prihodima (bez amortizacije) (%)</w:t>
            </w:r>
          </w:p>
        </w:tc>
        <w:tc>
          <w:tcPr>
            <w:tcW w:w="2566" w:type="dxa"/>
            <w:shd w:val="clear" w:color="auto" w:fill="F2F2F2" w:themeFill="background1" w:themeFillShade="F2"/>
            <w:tcMar>
              <w:top w:w="40" w:type="dxa"/>
              <w:left w:w="80" w:type="dxa"/>
              <w:bottom w:w="40" w:type="dxa"/>
              <w:right w:w="80" w:type="dxa"/>
            </w:tcMar>
            <w:vAlign w:val="center"/>
          </w:tcPr>
          <w:p w14:paraId="6AFF101B" w14:textId="77777777" w:rsidR="008303D0" w:rsidRPr="00561C0E" w:rsidRDefault="008303D0" w:rsidP="00C20B5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Ukupni troškovi pokriveni prihodima (%)</w:t>
            </w:r>
          </w:p>
        </w:tc>
      </w:tr>
      <w:tr w:rsidR="008303D0" w:rsidRPr="00561C0E" w14:paraId="71AEAFBC" w14:textId="77777777" w:rsidTr="00602AF2">
        <w:tc>
          <w:tcPr>
            <w:tcW w:w="2689" w:type="dxa"/>
            <w:tcMar>
              <w:top w:w="40" w:type="dxa"/>
              <w:left w:w="80" w:type="dxa"/>
              <w:bottom w:w="40" w:type="dxa"/>
              <w:right w:w="80" w:type="dxa"/>
            </w:tcMar>
            <w:vAlign w:val="center"/>
          </w:tcPr>
          <w:p w14:paraId="374B6596"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Andrijevica</w:t>
            </w:r>
          </w:p>
        </w:tc>
        <w:tc>
          <w:tcPr>
            <w:tcW w:w="4114" w:type="dxa"/>
            <w:tcMar>
              <w:top w:w="40" w:type="dxa"/>
              <w:left w:w="80" w:type="dxa"/>
              <w:bottom w:w="40" w:type="dxa"/>
              <w:right w:w="80" w:type="dxa"/>
            </w:tcMar>
            <w:vAlign w:val="center"/>
          </w:tcPr>
          <w:p w14:paraId="6284E9D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116,35</w:t>
            </w:r>
          </w:p>
        </w:tc>
        <w:tc>
          <w:tcPr>
            <w:tcW w:w="2566" w:type="dxa"/>
            <w:tcMar>
              <w:top w:w="40" w:type="dxa"/>
              <w:left w:w="80" w:type="dxa"/>
              <w:bottom w:w="40" w:type="dxa"/>
              <w:right w:w="80" w:type="dxa"/>
            </w:tcMar>
            <w:vAlign w:val="center"/>
          </w:tcPr>
          <w:p w14:paraId="200B6F04"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90,97</w:t>
            </w:r>
          </w:p>
        </w:tc>
      </w:tr>
      <w:tr w:rsidR="008303D0" w:rsidRPr="00561C0E" w14:paraId="5BD58EC0" w14:textId="77777777" w:rsidTr="00602AF2">
        <w:tc>
          <w:tcPr>
            <w:tcW w:w="2689" w:type="dxa"/>
            <w:tcMar>
              <w:top w:w="40" w:type="dxa"/>
              <w:left w:w="80" w:type="dxa"/>
              <w:bottom w:w="40" w:type="dxa"/>
              <w:right w:w="80" w:type="dxa"/>
            </w:tcMar>
            <w:vAlign w:val="center"/>
          </w:tcPr>
          <w:p w14:paraId="5598C3D8"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Bar</w:t>
            </w:r>
          </w:p>
        </w:tc>
        <w:tc>
          <w:tcPr>
            <w:tcW w:w="4114" w:type="dxa"/>
            <w:tcMar>
              <w:top w:w="40" w:type="dxa"/>
              <w:left w:w="80" w:type="dxa"/>
              <w:bottom w:w="40" w:type="dxa"/>
              <w:right w:w="80" w:type="dxa"/>
            </w:tcMar>
            <w:vAlign w:val="center"/>
          </w:tcPr>
          <w:p w14:paraId="609E1BB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127,54</w:t>
            </w:r>
          </w:p>
        </w:tc>
        <w:tc>
          <w:tcPr>
            <w:tcW w:w="2566" w:type="dxa"/>
            <w:tcMar>
              <w:top w:w="40" w:type="dxa"/>
              <w:left w:w="80" w:type="dxa"/>
              <w:bottom w:w="40" w:type="dxa"/>
              <w:right w:w="80" w:type="dxa"/>
            </w:tcMar>
            <w:vAlign w:val="center"/>
          </w:tcPr>
          <w:p w14:paraId="2C9B45E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100,36</w:t>
            </w:r>
          </w:p>
        </w:tc>
      </w:tr>
      <w:tr w:rsidR="008303D0" w:rsidRPr="00561C0E" w14:paraId="3F32509A" w14:textId="77777777" w:rsidTr="00602AF2">
        <w:tc>
          <w:tcPr>
            <w:tcW w:w="2689" w:type="dxa"/>
            <w:tcMar>
              <w:top w:w="40" w:type="dxa"/>
              <w:left w:w="80" w:type="dxa"/>
              <w:bottom w:w="40" w:type="dxa"/>
              <w:right w:w="80" w:type="dxa"/>
            </w:tcMar>
            <w:vAlign w:val="center"/>
          </w:tcPr>
          <w:p w14:paraId="2AD241CE"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Berane</w:t>
            </w:r>
          </w:p>
        </w:tc>
        <w:tc>
          <w:tcPr>
            <w:tcW w:w="4114" w:type="dxa"/>
            <w:tcMar>
              <w:top w:w="40" w:type="dxa"/>
              <w:left w:w="80" w:type="dxa"/>
              <w:bottom w:w="40" w:type="dxa"/>
              <w:right w:w="80" w:type="dxa"/>
            </w:tcMar>
            <w:vAlign w:val="center"/>
          </w:tcPr>
          <w:p w14:paraId="5F333E7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76,47</w:t>
            </w:r>
          </w:p>
        </w:tc>
        <w:tc>
          <w:tcPr>
            <w:tcW w:w="2566" w:type="dxa"/>
            <w:tcMar>
              <w:top w:w="40" w:type="dxa"/>
              <w:left w:w="80" w:type="dxa"/>
              <w:bottom w:w="40" w:type="dxa"/>
              <w:right w:w="80" w:type="dxa"/>
            </w:tcMar>
            <w:vAlign w:val="center"/>
          </w:tcPr>
          <w:p w14:paraId="4BEF879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73,42</w:t>
            </w:r>
          </w:p>
        </w:tc>
      </w:tr>
      <w:tr w:rsidR="008303D0" w:rsidRPr="00561C0E" w14:paraId="01334643" w14:textId="77777777" w:rsidTr="00602AF2">
        <w:tc>
          <w:tcPr>
            <w:tcW w:w="2689" w:type="dxa"/>
            <w:tcMar>
              <w:top w:w="40" w:type="dxa"/>
              <w:left w:w="80" w:type="dxa"/>
              <w:bottom w:w="40" w:type="dxa"/>
              <w:right w:w="80" w:type="dxa"/>
            </w:tcMar>
            <w:vAlign w:val="center"/>
          </w:tcPr>
          <w:p w14:paraId="084AF120"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Bijelo Polje</w:t>
            </w:r>
          </w:p>
        </w:tc>
        <w:tc>
          <w:tcPr>
            <w:tcW w:w="4114" w:type="dxa"/>
            <w:tcMar>
              <w:top w:w="40" w:type="dxa"/>
              <w:left w:w="80" w:type="dxa"/>
              <w:bottom w:w="40" w:type="dxa"/>
              <w:right w:w="80" w:type="dxa"/>
            </w:tcMar>
            <w:vAlign w:val="center"/>
          </w:tcPr>
          <w:p w14:paraId="3E110F8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102,27</w:t>
            </w:r>
          </w:p>
        </w:tc>
        <w:tc>
          <w:tcPr>
            <w:tcW w:w="2566" w:type="dxa"/>
            <w:tcMar>
              <w:top w:w="40" w:type="dxa"/>
              <w:left w:w="80" w:type="dxa"/>
              <w:bottom w:w="40" w:type="dxa"/>
              <w:right w:w="80" w:type="dxa"/>
            </w:tcMar>
            <w:vAlign w:val="center"/>
          </w:tcPr>
          <w:p w14:paraId="2F8E4D2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100,58</w:t>
            </w:r>
          </w:p>
        </w:tc>
      </w:tr>
      <w:tr w:rsidR="008303D0" w:rsidRPr="00561C0E" w14:paraId="36481A14" w14:textId="77777777" w:rsidTr="00602AF2">
        <w:tc>
          <w:tcPr>
            <w:tcW w:w="2689" w:type="dxa"/>
            <w:tcMar>
              <w:top w:w="40" w:type="dxa"/>
              <w:left w:w="80" w:type="dxa"/>
              <w:bottom w:w="40" w:type="dxa"/>
              <w:right w:w="80" w:type="dxa"/>
            </w:tcMar>
            <w:vAlign w:val="center"/>
          </w:tcPr>
          <w:p w14:paraId="271B3170"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Budva</w:t>
            </w:r>
          </w:p>
        </w:tc>
        <w:tc>
          <w:tcPr>
            <w:tcW w:w="4114" w:type="dxa"/>
            <w:tcMar>
              <w:top w:w="40" w:type="dxa"/>
              <w:left w:w="80" w:type="dxa"/>
              <w:bottom w:w="40" w:type="dxa"/>
              <w:right w:w="80" w:type="dxa"/>
            </w:tcMar>
            <w:vAlign w:val="center"/>
          </w:tcPr>
          <w:p w14:paraId="594458E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108,53</w:t>
            </w:r>
          </w:p>
        </w:tc>
        <w:tc>
          <w:tcPr>
            <w:tcW w:w="2566" w:type="dxa"/>
            <w:tcMar>
              <w:top w:w="40" w:type="dxa"/>
              <w:left w:w="80" w:type="dxa"/>
              <w:bottom w:w="40" w:type="dxa"/>
              <w:right w:w="80" w:type="dxa"/>
            </w:tcMar>
            <w:vAlign w:val="center"/>
          </w:tcPr>
          <w:p w14:paraId="2E135246"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94,92</w:t>
            </w:r>
          </w:p>
        </w:tc>
      </w:tr>
      <w:tr w:rsidR="008303D0" w:rsidRPr="00561C0E" w14:paraId="3D69779B" w14:textId="77777777" w:rsidTr="00602AF2">
        <w:tc>
          <w:tcPr>
            <w:tcW w:w="2689" w:type="dxa"/>
            <w:tcMar>
              <w:top w:w="40" w:type="dxa"/>
              <w:left w:w="80" w:type="dxa"/>
              <w:bottom w:w="40" w:type="dxa"/>
              <w:right w:w="80" w:type="dxa"/>
            </w:tcMar>
            <w:vAlign w:val="center"/>
          </w:tcPr>
          <w:p w14:paraId="071D3228"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Cetinje</w:t>
            </w:r>
          </w:p>
        </w:tc>
        <w:tc>
          <w:tcPr>
            <w:tcW w:w="4114" w:type="dxa"/>
            <w:tcMar>
              <w:top w:w="40" w:type="dxa"/>
              <w:left w:w="80" w:type="dxa"/>
              <w:bottom w:w="40" w:type="dxa"/>
              <w:right w:w="80" w:type="dxa"/>
            </w:tcMar>
            <w:vAlign w:val="center"/>
          </w:tcPr>
          <w:p w14:paraId="0619E78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81,26</w:t>
            </w:r>
          </w:p>
        </w:tc>
        <w:tc>
          <w:tcPr>
            <w:tcW w:w="2566" w:type="dxa"/>
            <w:tcMar>
              <w:top w:w="40" w:type="dxa"/>
              <w:left w:w="80" w:type="dxa"/>
              <w:bottom w:w="40" w:type="dxa"/>
              <w:right w:w="80" w:type="dxa"/>
            </w:tcMar>
            <w:vAlign w:val="center"/>
          </w:tcPr>
          <w:p w14:paraId="2AD4B67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66,31</w:t>
            </w:r>
          </w:p>
        </w:tc>
      </w:tr>
      <w:tr w:rsidR="008303D0" w:rsidRPr="00561C0E" w14:paraId="36A0BC3A" w14:textId="77777777" w:rsidTr="00602AF2">
        <w:tc>
          <w:tcPr>
            <w:tcW w:w="2689" w:type="dxa"/>
            <w:tcMar>
              <w:top w:w="40" w:type="dxa"/>
              <w:left w:w="80" w:type="dxa"/>
              <w:bottom w:w="40" w:type="dxa"/>
              <w:right w:w="80" w:type="dxa"/>
            </w:tcMar>
            <w:vAlign w:val="center"/>
          </w:tcPr>
          <w:p w14:paraId="121E56DE"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Danilovgrad</w:t>
            </w:r>
          </w:p>
        </w:tc>
        <w:tc>
          <w:tcPr>
            <w:tcW w:w="4114" w:type="dxa"/>
            <w:tcMar>
              <w:top w:w="40" w:type="dxa"/>
              <w:left w:w="80" w:type="dxa"/>
              <w:bottom w:w="40" w:type="dxa"/>
              <w:right w:w="80" w:type="dxa"/>
            </w:tcMar>
            <w:vAlign w:val="center"/>
          </w:tcPr>
          <w:p w14:paraId="30F74928"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104,26</w:t>
            </w:r>
          </w:p>
        </w:tc>
        <w:tc>
          <w:tcPr>
            <w:tcW w:w="2566" w:type="dxa"/>
            <w:tcMar>
              <w:top w:w="40" w:type="dxa"/>
              <w:left w:w="80" w:type="dxa"/>
              <w:bottom w:w="40" w:type="dxa"/>
              <w:right w:w="80" w:type="dxa"/>
            </w:tcMar>
            <w:vAlign w:val="center"/>
          </w:tcPr>
          <w:p w14:paraId="19BE5A7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100,38</w:t>
            </w:r>
          </w:p>
        </w:tc>
      </w:tr>
      <w:tr w:rsidR="008303D0" w:rsidRPr="00561C0E" w14:paraId="0D27F89B" w14:textId="77777777" w:rsidTr="00602AF2">
        <w:tc>
          <w:tcPr>
            <w:tcW w:w="2689" w:type="dxa"/>
            <w:tcMar>
              <w:top w:w="40" w:type="dxa"/>
              <w:left w:w="80" w:type="dxa"/>
              <w:bottom w:w="40" w:type="dxa"/>
              <w:right w:w="80" w:type="dxa"/>
            </w:tcMar>
            <w:vAlign w:val="center"/>
          </w:tcPr>
          <w:p w14:paraId="4F61DDBA"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Gusinje</w:t>
            </w:r>
          </w:p>
        </w:tc>
        <w:tc>
          <w:tcPr>
            <w:tcW w:w="4114" w:type="dxa"/>
            <w:tcMar>
              <w:top w:w="40" w:type="dxa"/>
              <w:left w:w="80" w:type="dxa"/>
              <w:bottom w:w="40" w:type="dxa"/>
              <w:right w:w="80" w:type="dxa"/>
            </w:tcMar>
            <w:vAlign w:val="center"/>
          </w:tcPr>
          <w:p w14:paraId="78840E8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110,74</w:t>
            </w:r>
          </w:p>
        </w:tc>
        <w:tc>
          <w:tcPr>
            <w:tcW w:w="2566" w:type="dxa"/>
            <w:tcMar>
              <w:top w:w="40" w:type="dxa"/>
              <w:left w:w="80" w:type="dxa"/>
              <w:bottom w:w="40" w:type="dxa"/>
              <w:right w:w="80" w:type="dxa"/>
            </w:tcMar>
            <w:vAlign w:val="center"/>
          </w:tcPr>
          <w:p w14:paraId="7D2EF2D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105,08</w:t>
            </w:r>
          </w:p>
        </w:tc>
      </w:tr>
      <w:tr w:rsidR="008303D0" w:rsidRPr="00561C0E" w14:paraId="05A77DBA" w14:textId="77777777" w:rsidTr="00602AF2">
        <w:tc>
          <w:tcPr>
            <w:tcW w:w="2689" w:type="dxa"/>
            <w:tcMar>
              <w:top w:w="40" w:type="dxa"/>
              <w:left w:w="80" w:type="dxa"/>
              <w:bottom w:w="40" w:type="dxa"/>
              <w:right w:w="80" w:type="dxa"/>
            </w:tcMar>
            <w:vAlign w:val="center"/>
          </w:tcPr>
          <w:p w14:paraId="51791093"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Herceg Novi</w:t>
            </w:r>
          </w:p>
        </w:tc>
        <w:tc>
          <w:tcPr>
            <w:tcW w:w="4114" w:type="dxa"/>
            <w:tcMar>
              <w:top w:w="40" w:type="dxa"/>
              <w:left w:w="80" w:type="dxa"/>
              <w:bottom w:w="40" w:type="dxa"/>
              <w:right w:w="80" w:type="dxa"/>
            </w:tcMar>
            <w:vAlign w:val="center"/>
          </w:tcPr>
          <w:p w14:paraId="2C7DAF1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107,65</w:t>
            </w:r>
          </w:p>
        </w:tc>
        <w:tc>
          <w:tcPr>
            <w:tcW w:w="2566" w:type="dxa"/>
            <w:tcMar>
              <w:top w:w="40" w:type="dxa"/>
              <w:left w:w="80" w:type="dxa"/>
              <w:bottom w:w="40" w:type="dxa"/>
              <w:right w:w="80" w:type="dxa"/>
            </w:tcMar>
            <w:vAlign w:val="center"/>
          </w:tcPr>
          <w:p w14:paraId="6CB20CF1"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101,78</w:t>
            </w:r>
          </w:p>
        </w:tc>
      </w:tr>
      <w:tr w:rsidR="008303D0" w:rsidRPr="00561C0E" w14:paraId="2FF7F2D3" w14:textId="77777777" w:rsidTr="00602AF2">
        <w:tc>
          <w:tcPr>
            <w:tcW w:w="2689" w:type="dxa"/>
            <w:tcMar>
              <w:top w:w="40" w:type="dxa"/>
              <w:left w:w="80" w:type="dxa"/>
              <w:bottom w:w="40" w:type="dxa"/>
              <w:right w:w="80" w:type="dxa"/>
            </w:tcMar>
            <w:vAlign w:val="center"/>
          </w:tcPr>
          <w:p w14:paraId="058F0BEF"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Kolašin</w:t>
            </w:r>
          </w:p>
        </w:tc>
        <w:tc>
          <w:tcPr>
            <w:tcW w:w="4114" w:type="dxa"/>
            <w:tcMar>
              <w:top w:w="40" w:type="dxa"/>
              <w:left w:w="80" w:type="dxa"/>
              <w:bottom w:w="40" w:type="dxa"/>
              <w:right w:w="80" w:type="dxa"/>
            </w:tcMar>
            <w:vAlign w:val="center"/>
          </w:tcPr>
          <w:p w14:paraId="5BC98E9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103,48</w:t>
            </w:r>
          </w:p>
        </w:tc>
        <w:tc>
          <w:tcPr>
            <w:tcW w:w="2566" w:type="dxa"/>
            <w:tcMar>
              <w:top w:w="40" w:type="dxa"/>
              <w:left w:w="80" w:type="dxa"/>
              <w:bottom w:w="40" w:type="dxa"/>
              <w:right w:w="80" w:type="dxa"/>
            </w:tcMar>
            <w:vAlign w:val="center"/>
          </w:tcPr>
          <w:p w14:paraId="5E70FF1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102,26</w:t>
            </w:r>
          </w:p>
        </w:tc>
      </w:tr>
      <w:tr w:rsidR="008303D0" w:rsidRPr="00561C0E" w14:paraId="096DC217" w14:textId="77777777" w:rsidTr="00602AF2">
        <w:tc>
          <w:tcPr>
            <w:tcW w:w="2689" w:type="dxa"/>
            <w:tcMar>
              <w:top w:w="40" w:type="dxa"/>
              <w:left w:w="80" w:type="dxa"/>
              <w:bottom w:w="40" w:type="dxa"/>
              <w:right w:w="80" w:type="dxa"/>
            </w:tcMar>
            <w:vAlign w:val="center"/>
          </w:tcPr>
          <w:p w14:paraId="562B42B9"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Kotor</w:t>
            </w:r>
          </w:p>
        </w:tc>
        <w:tc>
          <w:tcPr>
            <w:tcW w:w="4114" w:type="dxa"/>
            <w:tcMar>
              <w:top w:w="40" w:type="dxa"/>
              <w:left w:w="80" w:type="dxa"/>
              <w:bottom w:w="40" w:type="dxa"/>
              <w:right w:w="80" w:type="dxa"/>
            </w:tcMar>
            <w:vAlign w:val="center"/>
          </w:tcPr>
          <w:p w14:paraId="54AB844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130,33</w:t>
            </w:r>
          </w:p>
        </w:tc>
        <w:tc>
          <w:tcPr>
            <w:tcW w:w="2566" w:type="dxa"/>
            <w:tcMar>
              <w:top w:w="40" w:type="dxa"/>
              <w:left w:w="80" w:type="dxa"/>
              <w:bottom w:w="40" w:type="dxa"/>
              <w:right w:w="80" w:type="dxa"/>
            </w:tcMar>
            <w:vAlign w:val="center"/>
          </w:tcPr>
          <w:p w14:paraId="52FE862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105,27</w:t>
            </w:r>
          </w:p>
        </w:tc>
      </w:tr>
      <w:tr w:rsidR="008303D0" w:rsidRPr="00561C0E" w14:paraId="69EDBC58" w14:textId="77777777" w:rsidTr="00602AF2">
        <w:tc>
          <w:tcPr>
            <w:tcW w:w="2689" w:type="dxa"/>
            <w:tcMar>
              <w:top w:w="40" w:type="dxa"/>
              <w:left w:w="80" w:type="dxa"/>
              <w:bottom w:w="40" w:type="dxa"/>
              <w:right w:w="80" w:type="dxa"/>
            </w:tcMar>
            <w:vAlign w:val="center"/>
          </w:tcPr>
          <w:p w14:paraId="52BBB51C"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Mojkovac</w:t>
            </w:r>
          </w:p>
        </w:tc>
        <w:tc>
          <w:tcPr>
            <w:tcW w:w="4114" w:type="dxa"/>
            <w:tcMar>
              <w:top w:w="40" w:type="dxa"/>
              <w:left w:w="80" w:type="dxa"/>
              <w:bottom w:w="40" w:type="dxa"/>
              <w:right w:w="80" w:type="dxa"/>
            </w:tcMar>
            <w:vAlign w:val="center"/>
          </w:tcPr>
          <w:p w14:paraId="061FDB5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117,71</w:t>
            </w:r>
          </w:p>
        </w:tc>
        <w:tc>
          <w:tcPr>
            <w:tcW w:w="2566" w:type="dxa"/>
            <w:tcMar>
              <w:top w:w="40" w:type="dxa"/>
              <w:left w:w="80" w:type="dxa"/>
              <w:bottom w:w="40" w:type="dxa"/>
              <w:right w:w="80" w:type="dxa"/>
            </w:tcMar>
            <w:vAlign w:val="center"/>
          </w:tcPr>
          <w:p w14:paraId="0F2DC51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110,81</w:t>
            </w:r>
          </w:p>
        </w:tc>
      </w:tr>
      <w:tr w:rsidR="008303D0" w:rsidRPr="00561C0E" w14:paraId="568ADB0A" w14:textId="77777777" w:rsidTr="00602AF2">
        <w:tc>
          <w:tcPr>
            <w:tcW w:w="2689" w:type="dxa"/>
            <w:tcMar>
              <w:top w:w="40" w:type="dxa"/>
              <w:left w:w="80" w:type="dxa"/>
              <w:bottom w:w="40" w:type="dxa"/>
              <w:right w:w="80" w:type="dxa"/>
            </w:tcMar>
            <w:vAlign w:val="center"/>
          </w:tcPr>
          <w:p w14:paraId="605F6B63"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Nikšić</w:t>
            </w:r>
          </w:p>
        </w:tc>
        <w:tc>
          <w:tcPr>
            <w:tcW w:w="4114" w:type="dxa"/>
            <w:tcMar>
              <w:top w:w="40" w:type="dxa"/>
              <w:left w:w="80" w:type="dxa"/>
              <w:bottom w:w="40" w:type="dxa"/>
              <w:right w:w="80" w:type="dxa"/>
            </w:tcMar>
            <w:vAlign w:val="center"/>
          </w:tcPr>
          <w:p w14:paraId="47A792A0"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135,14</w:t>
            </w:r>
          </w:p>
        </w:tc>
        <w:tc>
          <w:tcPr>
            <w:tcW w:w="2566" w:type="dxa"/>
            <w:tcMar>
              <w:top w:w="40" w:type="dxa"/>
              <w:left w:w="80" w:type="dxa"/>
              <w:bottom w:w="40" w:type="dxa"/>
              <w:right w:w="80" w:type="dxa"/>
            </w:tcMar>
            <w:vAlign w:val="center"/>
          </w:tcPr>
          <w:p w14:paraId="02B0DFE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103,64</w:t>
            </w:r>
          </w:p>
        </w:tc>
      </w:tr>
      <w:tr w:rsidR="008303D0" w:rsidRPr="00561C0E" w14:paraId="6BD09EAC" w14:textId="77777777" w:rsidTr="00602AF2">
        <w:tc>
          <w:tcPr>
            <w:tcW w:w="2689" w:type="dxa"/>
            <w:tcMar>
              <w:top w:w="40" w:type="dxa"/>
              <w:left w:w="80" w:type="dxa"/>
              <w:bottom w:w="40" w:type="dxa"/>
              <w:right w:w="80" w:type="dxa"/>
            </w:tcMar>
            <w:vAlign w:val="center"/>
          </w:tcPr>
          <w:p w14:paraId="2801EFF8"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Petnjica</w:t>
            </w:r>
          </w:p>
        </w:tc>
        <w:tc>
          <w:tcPr>
            <w:tcW w:w="4114" w:type="dxa"/>
            <w:tcMar>
              <w:top w:w="40" w:type="dxa"/>
              <w:left w:w="80" w:type="dxa"/>
              <w:bottom w:w="40" w:type="dxa"/>
              <w:right w:w="80" w:type="dxa"/>
            </w:tcMar>
            <w:vAlign w:val="center"/>
          </w:tcPr>
          <w:p w14:paraId="6D5FC5B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120,49</w:t>
            </w:r>
          </w:p>
        </w:tc>
        <w:tc>
          <w:tcPr>
            <w:tcW w:w="2566" w:type="dxa"/>
            <w:tcMar>
              <w:top w:w="40" w:type="dxa"/>
              <w:left w:w="80" w:type="dxa"/>
              <w:bottom w:w="40" w:type="dxa"/>
              <w:right w:w="80" w:type="dxa"/>
            </w:tcMar>
            <w:vAlign w:val="center"/>
          </w:tcPr>
          <w:p w14:paraId="0E303E3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120,48</w:t>
            </w:r>
          </w:p>
        </w:tc>
      </w:tr>
      <w:tr w:rsidR="008303D0" w:rsidRPr="00561C0E" w14:paraId="4257920F" w14:textId="77777777" w:rsidTr="00602AF2">
        <w:tc>
          <w:tcPr>
            <w:tcW w:w="2689" w:type="dxa"/>
            <w:tcMar>
              <w:top w:w="40" w:type="dxa"/>
              <w:left w:w="80" w:type="dxa"/>
              <w:bottom w:w="40" w:type="dxa"/>
              <w:right w:w="80" w:type="dxa"/>
            </w:tcMar>
            <w:vAlign w:val="center"/>
          </w:tcPr>
          <w:p w14:paraId="3D6417A2"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Plav</w:t>
            </w:r>
          </w:p>
        </w:tc>
        <w:tc>
          <w:tcPr>
            <w:tcW w:w="4114" w:type="dxa"/>
            <w:tcMar>
              <w:top w:w="40" w:type="dxa"/>
              <w:left w:w="80" w:type="dxa"/>
              <w:bottom w:w="40" w:type="dxa"/>
              <w:right w:w="80" w:type="dxa"/>
            </w:tcMar>
            <w:vAlign w:val="center"/>
          </w:tcPr>
          <w:p w14:paraId="43EB71F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116,14</w:t>
            </w:r>
          </w:p>
        </w:tc>
        <w:tc>
          <w:tcPr>
            <w:tcW w:w="2566" w:type="dxa"/>
            <w:tcMar>
              <w:top w:w="40" w:type="dxa"/>
              <w:left w:w="80" w:type="dxa"/>
              <w:bottom w:w="40" w:type="dxa"/>
              <w:right w:w="80" w:type="dxa"/>
            </w:tcMar>
            <w:vAlign w:val="center"/>
          </w:tcPr>
          <w:p w14:paraId="3A7F57C9"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102,78</w:t>
            </w:r>
          </w:p>
        </w:tc>
      </w:tr>
      <w:tr w:rsidR="008303D0" w:rsidRPr="00561C0E" w14:paraId="70BD5873" w14:textId="77777777" w:rsidTr="00602AF2">
        <w:tc>
          <w:tcPr>
            <w:tcW w:w="2689" w:type="dxa"/>
            <w:tcMar>
              <w:top w:w="40" w:type="dxa"/>
              <w:left w:w="80" w:type="dxa"/>
              <w:bottom w:w="40" w:type="dxa"/>
              <w:right w:w="80" w:type="dxa"/>
            </w:tcMar>
            <w:vAlign w:val="center"/>
          </w:tcPr>
          <w:p w14:paraId="348B33B3"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Plužine</w:t>
            </w:r>
          </w:p>
        </w:tc>
        <w:tc>
          <w:tcPr>
            <w:tcW w:w="4114" w:type="dxa"/>
            <w:tcMar>
              <w:top w:w="40" w:type="dxa"/>
              <w:left w:w="80" w:type="dxa"/>
              <w:bottom w:w="40" w:type="dxa"/>
              <w:right w:w="80" w:type="dxa"/>
            </w:tcMar>
            <w:vAlign w:val="center"/>
          </w:tcPr>
          <w:p w14:paraId="5B4B233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108,22</w:t>
            </w:r>
          </w:p>
        </w:tc>
        <w:tc>
          <w:tcPr>
            <w:tcW w:w="2566" w:type="dxa"/>
            <w:tcMar>
              <w:top w:w="40" w:type="dxa"/>
              <w:left w:w="80" w:type="dxa"/>
              <w:bottom w:w="40" w:type="dxa"/>
              <w:right w:w="80" w:type="dxa"/>
            </w:tcMar>
            <w:vAlign w:val="center"/>
          </w:tcPr>
          <w:p w14:paraId="6C937A0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101,03</w:t>
            </w:r>
          </w:p>
        </w:tc>
      </w:tr>
      <w:tr w:rsidR="008303D0" w:rsidRPr="00561C0E" w14:paraId="403990BB" w14:textId="77777777" w:rsidTr="00602AF2">
        <w:tc>
          <w:tcPr>
            <w:tcW w:w="2689" w:type="dxa"/>
            <w:tcMar>
              <w:top w:w="40" w:type="dxa"/>
              <w:left w:w="80" w:type="dxa"/>
              <w:bottom w:w="40" w:type="dxa"/>
              <w:right w:w="80" w:type="dxa"/>
            </w:tcMar>
            <w:vAlign w:val="center"/>
          </w:tcPr>
          <w:p w14:paraId="2AF72200"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Pljevlja</w:t>
            </w:r>
          </w:p>
        </w:tc>
        <w:tc>
          <w:tcPr>
            <w:tcW w:w="4114" w:type="dxa"/>
            <w:tcMar>
              <w:top w:w="40" w:type="dxa"/>
              <w:left w:w="80" w:type="dxa"/>
              <w:bottom w:w="40" w:type="dxa"/>
              <w:right w:w="80" w:type="dxa"/>
            </w:tcMar>
            <w:vAlign w:val="center"/>
          </w:tcPr>
          <w:p w14:paraId="65E014F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116,76</w:t>
            </w:r>
          </w:p>
        </w:tc>
        <w:tc>
          <w:tcPr>
            <w:tcW w:w="2566" w:type="dxa"/>
            <w:tcMar>
              <w:top w:w="40" w:type="dxa"/>
              <w:left w:w="80" w:type="dxa"/>
              <w:bottom w:w="40" w:type="dxa"/>
              <w:right w:w="80" w:type="dxa"/>
            </w:tcMar>
            <w:vAlign w:val="center"/>
          </w:tcPr>
          <w:p w14:paraId="6091460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105,03</w:t>
            </w:r>
          </w:p>
        </w:tc>
      </w:tr>
      <w:tr w:rsidR="008303D0" w:rsidRPr="00561C0E" w14:paraId="76276879" w14:textId="77777777" w:rsidTr="00602AF2">
        <w:tc>
          <w:tcPr>
            <w:tcW w:w="2689" w:type="dxa"/>
            <w:tcMar>
              <w:top w:w="40" w:type="dxa"/>
              <w:left w:w="80" w:type="dxa"/>
              <w:bottom w:w="40" w:type="dxa"/>
              <w:right w:w="80" w:type="dxa"/>
            </w:tcMar>
            <w:vAlign w:val="center"/>
          </w:tcPr>
          <w:p w14:paraId="7B722342"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Podgorica</w:t>
            </w:r>
          </w:p>
        </w:tc>
        <w:tc>
          <w:tcPr>
            <w:tcW w:w="4114" w:type="dxa"/>
            <w:tcMar>
              <w:top w:w="40" w:type="dxa"/>
              <w:left w:w="80" w:type="dxa"/>
              <w:bottom w:w="40" w:type="dxa"/>
              <w:right w:w="80" w:type="dxa"/>
            </w:tcMar>
            <w:vAlign w:val="center"/>
          </w:tcPr>
          <w:p w14:paraId="64BF863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110,90</w:t>
            </w:r>
          </w:p>
        </w:tc>
        <w:tc>
          <w:tcPr>
            <w:tcW w:w="2566" w:type="dxa"/>
            <w:tcMar>
              <w:top w:w="40" w:type="dxa"/>
              <w:left w:w="80" w:type="dxa"/>
              <w:bottom w:w="40" w:type="dxa"/>
              <w:right w:w="80" w:type="dxa"/>
            </w:tcMar>
            <w:vAlign w:val="center"/>
          </w:tcPr>
          <w:p w14:paraId="228C29A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91,05</w:t>
            </w:r>
          </w:p>
        </w:tc>
      </w:tr>
      <w:tr w:rsidR="008303D0" w:rsidRPr="00561C0E" w14:paraId="0F7F114A" w14:textId="77777777" w:rsidTr="00602AF2">
        <w:tc>
          <w:tcPr>
            <w:tcW w:w="2689" w:type="dxa"/>
            <w:tcMar>
              <w:top w:w="40" w:type="dxa"/>
              <w:left w:w="80" w:type="dxa"/>
              <w:bottom w:w="40" w:type="dxa"/>
              <w:right w:w="80" w:type="dxa"/>
            </w:tcMar>
            <w:vAlign w:val="center"/>
          </w:tcPr>
          <w:p w14:paraId="60DFE49D"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Rožaje</w:t>
            </w:r>
          </w:p>
        </w:tc>
        <w:tc>
          <w:tcPr>
            <w:tcW w:w="4114" w:type="dxa"/>
            <w:tcMar>
              <w:top w:w="40" w:type="dxa"/>
              <w:left w:w="80" w:type="dxa"/>
              <w:bottom w:w="40" w:type="dxa"/>
              <w:right w:w="80" w:type="dxa"/>
            </w:tcMar>
            <w:vAlign w:val="center"/>
          </w:tcPr>
          <w:p w14:paraId="0852423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94,51</w:t>
            </w:r>
          </w:p>
        </w:tc>
        <w:tc>
          <w:tcPr>
            <w:tcW w:w="2566" w:type="dxa"/>
            <w:tcMar>
              <w:top w:w="40" w:type="dxa"/>
              <w:left w:w="80" w:type="dxa"/>
              <w:bottom w:w="40" w:type="dxa"/>
              <w:right w:w="80" w:type="dxa"/>
            </w:tcMar>
            <w:vAlign w:val="center"/>
          </w:tcPr>
          <w:p w14:paraId="56C2F007"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92,38</w:t>
            </w:r>
          </w:p>
        </w:tc>
      </w:tr>
      <w:tr w:rsidR="008303D0" w:rsidRPr="00561C0E" w14:paraId="539DCD9D" w14:textId="77777777" w:rsidTr="00602AF2">
        <w:tc>
          <w:tcPr>
            <w:tcW w:w="2689" w:type="dxa"/>
            <w:tcMar>
              <w:top w:w="40" w:type="dxa"/>
              <w:left w:w="80" w:type="dxa"/>
              <w:bottom w:w="40" w:type="dxa"/>
              <w:right w:w="80" w:type="dxa"/>
            </w:tcMar>
            <w:vAlign w:val="center"/>
          </w:tcPr>
          <w:p w14:paraId="18C70812"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Šavnik</w:t>
            </w:r>
          </w:p>
        </w:tc>
        <w:tc>
          <w:tcPr>
            <w:tcW w:w="4114" w:type="dxa"/>
            <w:tcMar>
              <w:top w:w="40" w:type="dxa"/>
              <w:left w:w="80" w:type="dxa"/>
              <w:bottom w:w="40" w:type="dxa"/>
              <w:right w:w="80" w:type="dxa"/>
            </w:tcMar>
            <w:vAlign w:val="center"/>
          </w:tcPr>
          <w:p w14:paraId="268D5942"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108,72</w:t>
            </w:r>
          </w:p>
        </w:tc>
        <w:tc>
          <w:tcPr>
            <w:tcW w:w="2566" w:type="dxa"/>
            <w:tcMar>
              <w:top w:w="40" w:type="dxa"/>
              <w:left w:w="80" w:type="dxa"/>
              <w:bottom w:w="40" w:type="dxa"/>
              <w:right w:w="80" w:type="dxa"/>
            </w:tcMar>
            <w:vAlign w:val="center"/>
          </w:tcPr>
          <w:p w14:paraId="17A5EDBB"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105,34</w:t>
            </w:r>
          </w:p>
        </w:tc>
      </w:tr>
      <w:tr w:rsidR="008303D0" w:rsidRPr="00561C0E" w14:paraId="153F7DCF" w14:textId="77777777" w:rsidTr="00602AF2">
        <w:tc>
          <w:tcPr>
            <w:tcW w:w="2689" w:type="dxa"/>
            <w:tcMar>
              <w:top w:w="40" w:type="dxa"/>
              <w:left w:w="80" w:type="dxa"/>
              <w:bottom w:w="40" w:type="dxa"/>
              <w:right w:w="80" w:type="dxa"/>
            </w:tcMar>
            <w:vAlign w:val="center"/>
          </w:tcPr>
          <w:p w14:paraId="67E5E017"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Tivat</w:t>
            </w:r>
          </w:p>
        </w:tc>
        <w:tc>
          <w:tcPr>
            <w:tcW w:w="4114" w:type="dxa"/>
            <w:tcMar>
              <w:top w:w="40" w:type="dxa"/>
              <w:left w:w="80" w:type="dxa"/>
              <w:bottom w:w="40" w:type="dxa"/>
              <w:right w:w="80" w:type="dxa"/>
            </w:tcMar>
            <w:vAlign w:val="center"/>
          </w:tcPr>
          <w:p w14:paraId="78D2CD4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133,56</w:t>
            </w:r>
          </w:p>
        </w:tc>
        <w:tc>
          <w:tcPr>
            <w:tcW w:w="2566" w:type="dxa"/>
            <w:tcMar>
              <w:top w:w="40" w:type="dxa"/>
              <w:left w:w="80" w:type="dxa"/>
              <w:bottom w:w="40" w:type="dxa"/>
              <w:right w:w="80" w:type="dxa"/>
            </w:tcMar>
            <w:vAlign w:val="center"/>
          </w:tcPr>
          <w:p w14:paraId="4A1B52A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101,75</w:t>
            </w:r>
          </w:p>
        </w:tc>
      </w:tr>
      <w:tr w:rsidR="008303D0" w:rsidRPr="00561C0E" w14:paraId="741C3D65" w14:textId="77777777" w:rsidTr="00602AF2">
        <w:tc>
          <w:tcPr>
            <w:tcW w:w="2689" w:type="dxa"/>
            <w:tcMar>
              <w:top w:w="40" w:type="dxa"/>
              <w:left w:w="80" w:type="dxa"/>
              <w:bottom w:w="40" w:type="dxa"/>
              <w:right w:w="80" w:type="dxa"/>
            </w:tcMar>
            <w:vAlign w:val="center"/>
          </w:tcPr>
          <w:p w14:paraId="3FCA2233"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Tuzi</w:t>
            </w:r>
          </w:p>
        </w:tc>
        <w:tc>
          <w:tcPr>
            <w:tcW w:w="4114" w:type="dxa"/>
            <w:tcMar>
              <w:top w:w="40" w:type="dxa"/>
              <w:left w:w="80" w:type="dxa"/>
              <w:bottom w:w="40" w:type="dxa"/>
              <w:right w:w="80" w:type="dxa"/>
            </w:tcMar>
            <w:vAlign w:val="center"/>
          </w:tcPr>
          <w:p w14:paraId="488EDA9D"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111,38</w:t>
            </w:r>
          </w:p>
        </w:tc>
        <w:tc>
          <w:tcPr>
            <w:tcW w:w="2566" w:type="dxa"/>
            <w:tcMar>
              <w:top w:w="40" w:type="dxa"/>
              <w:left w:w="80" w:type="dxa"/>
              <w:bottom w:w="40" w:type="dxa"/>
              <w:right w:w="80" w:type="dxa"/>
            </w:tcMar>
            <w:vAlign w:val="center"/>
          </w:tcPr>
          <w:p w14:paraId="2B659BF1"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110,13</w:t>
            </w:r>
          </w:p>
        </w:tc>
      </w:tr>
      <w:tr w:rsidR="008303D0" w:rsidRPr="00561C0E" w14:paraId="0ED9EDEF" w14:textId="77777777" w:rsidTr="00602AF2">
        <w:tc>
          <w:tcPr>
            <w:tcW w:w="2689" w:type="dxa"/>
            <w:tcMar>
              <w:top w:w="40" w:type="dxa"/>
              <w:left w:w="80" w:type="dxa"/>
              <w:bottom w:w="40" w:type="dxa"/>
              <w:right w:w="80" w:type="dxa"/>
            </w:tcMar>
            <w:vAlign w:val="center"/>
          </w:tcPr>
          <w:p w14:paraId="7A6C4B84"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ViK Ulcinj</w:t>
            </w:r>
          </w:p>
        </w:tc>
        <w:tc>
          <w:tcPr>
            <w:tcW w:w="4114" w:type="dxa"/>
            <w:tcMar>
              <w:top w:w="40" w:type="dxa"/>
              <w:left w:w="80" w:type="dxa"/>
              <w:bottom w:w="40" w:type="dxa"/>
              <w:right w:w="80" w:type="dxa"/>
            </w:tcMar>
            <w:vAlign w:val="center"/>
          </w:tcPr>
          <w:p w14:paraId="279A0283"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100,97</w:t>
            </w:r>
          </w:p>
        </w:tc>
        <w:tc>
          <w:tcPr>
            <w:tcW w:w="2566" w:type="dxa"/>
            <w:tcMar>
              <w:top w:w="40" w:type="dxa"/>
              <w:left w:w="80" w:type="dxa"/>
              <w:bottom w:w="40" w:type="dxa"/>
              <w:right w:w="80" w:type="dxa"/>
            </w:tcMar>
            <w:vAlign w:val="center"/>
          </w:tcPr>
          <w:p w14:paraId="5A5F234C"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81,95</w:t>
            </w:r>
          </w:p>
        </w:tc>
      </w:tr>
      <w:tr w:rsidR="008303D0" w:rsidRPr="00561C0E" w14:paraId="40D5F47B" w14:textId="77777777" w:rsidTr="00602AF2">
        <w:tc>
          <w:tcPr>
            <w:tcW w:w="2689" w:type="dxa"/>
            <w:tcMar>
              <w:top w:w="40" w:type="dxa"/>
              <w:left w:w="80" w:type="dxa"/>
              <w:bottom w:w="40" w:type="dxa"/>
              <w:right w:w="80" w:type="dxa"/>
            </w:tcMar>
            <w:vAlign w:val="center"/>
          </w:tcPr>
          <w:p w14:paraId="59899CB3" w14:textId="77777777" w:rsidR="008303D0" w:rsidRPr="00561C0E" w:rsidRDefault="008303D0" w:rsidP="00C20B55">
            <w:pPr>
              <w:spacing w:before="0" w:after="0"/>
              <w:rPr>
                <w:rFonts w:asciiTheme="minorHAnsi" w:hAnsiTheme="minorHAnsi" w:cs="Calibri"/>
                <w:noProof/>
                <w:sz w:val="18"/>
                <w:szCs w:val="18"/>
                <w:lang w:val="sr-Latn-RS"/>
              </w:rPr>
            </w:pPr>
            <w:r w:rsidRPr="00561C0E">
              <w:rPr>
                <w:rFonts w:asciiTheme="minorHAnsi" w:hAnsiTheme="minorHAnsi" w:cs="Calibri"/>
                <w:noProof/>
                <w:sz w:val="18"/>
                <w:szCs w:val="18"/>
                <w:lang w:val="sr-Latn-RS"/>
              </w:rPr>
              <w:t>KD Žabljak</w:t>
            </w:r>
          </w:p>
        </w:tc>
        <w:tc>
          <w:tcPr>
            <w:tcW w:w="4114" w:type="dxa"/>
            <w:tcMar>
              <w:top w:w="40" w:type="dxa"/>
              <w:left w:w="80" w:type="dxa"/>
              <w:bottom w:w="40" w:type="dxa"/>
              <w:right w:w="80" w:type="dxa"/>
            </w:tcMar>
            <w:vAlign w:val="center"/>
          </w:tcPr>
          <w:p w14:paraId="0F4D65AF"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112,13</w:t>
            </w:r>
          </w:p>
        </w:tc>
        <w:tc>
          <w:tcPr>
            <w:tcW w:w="2566" w:type="dxa"/>
            <w:tcMar>
              <w:top w:w="40" w:type="dxa"/>
              <w:left w:w="80" w:type="dxa"/>
              <w:bottom w:w="40" w:type="dxa"/>
              <w:right w:w="80" w:type="dxa"/>
            </w:tcMar>
            <w:vAlign w:val="center"/>
          </w:tcPr>
          <w:p w14:paraId="27429835" w14:textId="77777777" w:rsidR="008303D0" w:rsidRPr="00561C0E" w:rsidRDefault="008303D0" w:rsidP="00C20B5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103,52</w:t>
            </w:r>
          </w:p>
        </w:tc>
      </w:tr>
    </w:tbl>
    <w:p w14:paraId="6B10FA9B" w14:textId="77777777" w:rsidR="008303D0" w:rsidRPr="00561C0E" w:rsidRDefault="008303D0" w:rsidP="004309A5">
      <w:pPr>
        <w:spacing w:after="60"/>
        <w:jc w:val="center"/>
        <w:rPr>
          <w:rFonts w:asciiTheme="minorHAnsi" w:hAnsiTheme="minorHAnsi" w:cs="Calibri"/>
          <w:noProof/>
          <w:lang w:val="sr-Latn-RS"/>
        </w:rPr>
      </w:pPr>
      <w:r w:rsidRPr="00561C0E">
        <w:rPr>
          <w:rFonts w:asciiTheme="minorHAnsi" w:hAnsiTheme="minorHAnsi" w:cs="Calibri"/>
          <w:noProof/>
          <w:sz w:val="18"/>
          <w:szCs w:val="18"/>
          <w:lang w:val="sr-Latn-RS"/>
        </w:rPr>
        <w:t>Izvor: REGAGEN</w:t>
      </w:r>
    </w:p>
    <w:p w14:paraId="056B0A0B" w14:textId="77777777" w:rsidR="00A862EE" w:rsidRPr="00561C0E" w:rsidRDefault="008303D0" w:rsidP="00F60A79">
      <w:pPr>
        <w:rPr>
          <w:noProof/>
          <w:lang w:val="sr-Latn-RS"/>
        </w:rPr>
      </w:pPr>
      <w:r w:rsidRPr="00561C0E">
        <w:rPr>
          <w:noProof/>
          <w:lang w:val="sr-Latn-RS"/>
        </w:rPr>
        <w:lastRenderedPageBreak/>
        <w:t xml:space="preserve">Korisničke naknade pokrivaju operativne troškove vodnih usluga bez amortizacije za sve vodne operatore u Crnoj Gori osim za ViK Berane, ViK Cetinje i ViK Rožaje (stope iznose 76,47%, 81,26% i 94,51%, respektivno). Međutim, uzimajući u obzir pune troškove uključujući troškove amortizacije, analiza je pokazala da sedam operatora ne može pokriti ove troškove iz primijenjenih cijena vode (ova stopa je ispod 100% za ViK Andrijevica, ViK Berane, ViK Budva, ViK Cetinje, ViK Podgorica, ViK Rožaje i ViK Ulcinj). </w:t>
      </w:r>
    </w:p>
    <w:p w14:paraId="766CF387" w14:textId="77777777" w:rsidR="008303D0" w:rsidRPr="00561C0E" w:rsidRDefault="008303D0" w:rsidP="00F60A79">
      <w:pPr>
        <w:rPr>
          <w:noProof/>
          <w:lang w:val="sr-Latn-RS"/>
        </w:rPr>
      </w:pPr>
      <w:r w:rsidRPr="00561C0E">
        <w:rPr>
          <w:noProof/>
          <w:lang w:val="sr-Latn-RS"/>
        </w:rPr>
        <w:t>To podrazumijeva da ovi operatori ne mogu reinvestirati u zamjenu infrastrukture ili ulagati u izgradnju nove infrastrukture za poboljšanje kvaliteta vode iz sopstvenih prihoda zasnovanih na cijenama vode.</w:t>
      </w:r>
    </w:p>
    <w:p w14:paraId="4CC77056" w14:textId="77777777" w:rsidR="008303D0" w:rsidRPr="00561C0E" w:rsidRDefault="008303D0" w:rsidP="00F60A79">
      <w:pPr>
        <w:rPr>
          <w:noProof/>
          <w:lang w:val="sr-Latn-RS"/>
        </w:rPr>
      </w:pPr>
      <w:r w:rsidRPr="00561C0E">
        <w:rPr>
          <w:noProof/>
          <w:lang w:val="sr-Latn-RS"/>
        </w:rPr>
        <w:t>Posmatrano po vodnim područjima, problem nepokrivanja ukupnih troškova prisutan je u oba sliva, ali je po strukturi izraženiji u Jadranskom. Od sedam operatora koji ne pokrivaju pune troškove, četiri pripadaju opštinama Jadranskog sliva (ViK Budva 94,92%, ViK Cetinje 66,31%, ViK Podgorica 91,05% i ViK Ulcinj 81,95%), dok tri pripadaju Dunavskom slivu (ViK Andrijevica 90,97%, ViK Berane 73,42% i ViK Rožaje 92,38%). U Jadranskom slivu viši troškovi djelimično su uslovljeni zahtjevima održavanja primorske infrastrukture i sezonskim varijacijama u potražnji uslovljenim turizmom, dok u Dunavskom slivu najkritičniju poziciju ima ViK Berane sa stopom pokrivanja od svega 73,42%.</w:t>
      </w:r>
    </w:p>
    <w:p w14:paraId="1A2D7B78" w14:textId="77777777" w:rsidR="008303D0" w:rsidRPr="00561C0E" w:rsidRDefault="008303D0" w:rsidP="00F60A79">
      <w:pPr>
        <w:rPr>
          <w:rFonts w:asciiTheme="minorHAnsi" w:hAnsiTheme="minorHAnsi"/>
          <w:noProof/>
          <w:lang w:val="sr-Latn-RS"/>
        </w:rPr>
      </w:pPr>
      <w:r w:rsidRPr="00561C0E">
        <w:rPr>
          <w:rFonts w:asciiTheme="minorHAnsi" w:hAnsiTheme="minorHAnsi"/>
          <w:noProof/>
          <w:lang w:val="sr-Latn-RS"/>
        </w:rPr>
        <w:t>Prema analizi zvaničnih finansijskih izvještaja vodnih operatora i izvještaja REGAGEN-a, efikasan rad i pravilno održavanje sistema javnog vodosnabdijevanja u Crnoj Gori, uključujući regionalne sisteme, zahtijeva godišnji iznos od približno 37 miliona EUR.</w:t>
      </w:r>
    </w:p>
    <w:p w14:paraId="5DE67778" w14:textId="77777777" w:rsidR="008303D0" w:rsidRPr="00561C0E" w:rsidRDefault="008303D0" w:rsidP="00CD5F05">
      <w:pPr>
        <w:pStyle w:val="Heading4"/>
        <w:spacing w:line="276" w:lineRule="auto"/>
        <w:rPr>
          <w:noProof/>
          <w:lang w:val="sr-Latn-RS"/>
        </w:rPr>
      </w:pPr>
      <w:r w:rsidRPr="00561C0E">
        <w:rPr>
          <w:noProof/>
          <w:lang w:val="sr-Latn-RS"/>
        </w:rPr>
        <w:t>Obračun stope pokr</w:t>
      </w:r>
      <w:r w:rsidR="00A862EE" w:rsidRPr="00561C0E">
        <w:rPr>
          <w:noProof/>
          <w:lang w:val="sr-Latn-RS"/>
        </w:rPr>
        <w:t>ića</w:t>
      </w:r>
      <w:r w:rsidRPr="00561C0E">
        <w:rPr>
          <w:noProof/>
          <w:lang w:val="sr-Latn-RS"/>
        </w:rPr>
        <w:t xml:space="preserve"> troškova</w:t>
      </w:r>
    </w:p>
    <w:p w14:paraId="6D821E5E" w14:textId="77777777" w:rsidR="008303D0" w:rsidRPr="00561C0E" w:rsidRDefault="008303D0" w:rsidP="00F60A79">
      <w:pPr>
        <w:rPr>
          <w:noProof/>
          <w:lang w:val="sr-Latn-RS"/>
        </w:rPr>
      </w:pPr>
      <w:r w:rsidRPr="00561C0E">
        <w:rPr>
          <w:rFonts w:cstheme="minorHAnsi"/>
          <w:noProof/>
          <w:lang w:val="sr-Latn-RS"/>
        </w:rPr>
        <w:t>Aktuelna prosječna cijena usluge vodosnabdijevanja za domaće i komercijalne korisnike (fizička i pravna</w:t>
      </w:r>
      <w:r w:rsidRPr="00561C0E">
        <w:rPr>
          <w:noProof/>
          <w:lang w:val="sr-Latn-RS"/>
        </w:rPr>
        <w:t xml:space="preserve"> lica) u Crnoj Gori iznosila je 2023. godine približno 0,7931 EUR/m³ (bez PDV-a). S obzirom na ukidanje unakrsnog subvencionisanja kod većine operatora, razlika između tarifa za domaćinstva i pravna lica je u najvećem dijelu eliminisana.</w:t>
      </w:r>
    </w:p>
    <w:p w14:paraId="33D3EBF1" w14:textId="77777777" w:rsidR="008303D0" w:rsidRPr="00561C0E" w:rsidRDefault="008303D0" w:rsidP="00F60A79">
      <w:pPr>
        <w:jc w:val="center"/>
        <w:rPr>
          <w:rFonts w:asciiTheme="minorHAnsi" w:hAnsiTheme="minorHAnsi"/>
          <w:noProof/>
          <w:lang w:val="sr-Latn-RS"/>
        </w:rPr>
      </w:pPr>
      <w:r w:rsidRPr="00561C0E">
        <w:rPr>
          <w:rFonts w:asciiTheme="minorHAnsi" w:hAnsiTheme="minorHAnsi"/>
          <w:noProof/>
          <w:lang w:val="sr-Latn-RS"/>
        </w:rPr>
        <w:t>Jedinična cijena (EUR/m³) = Ukupni troškovi (EUR godišnje) / Obim prodaje (m³ godišnje)</w:t>
      </w:r>
    </w:p>
    <w:p w14:paraId="640F56B0" w14:textId="77777777" w:rsidR="008303D0" w:rsidRPr="00561C0E" w:rsidRDefault="008303D0" w:rsidP="00F60A79">
      <w:pPr>
        <w:rPr>
          <w:noProof/>
          <w:lang w:val="sr-Latn-RS"/>
        </w:rPr>
      </w:pPr>
      <w:r w:rsidRPr="00561C0E">
        <w:rPr>
          <w:noProof/>
          <w:lang w:val="sr-Latn-RS"/>
        </w:rPr>
        <w:t>1. Ukupni troškovi (EUR godišnje): 37.084.667 EUR</w:t>
      </w:r>
    </w:p>
    <w:p w14:paraId="3B7D8B7C" w14:textId="77777777" w:rsidR="008303D0" w:rsidRPr="00561C0E" w:rsidRDefault="008303D0" w:rsidP="00F60A79">
      <w:pPr>
        <w:rPr>
          <w:noProof/>
          <w:lang w:val="sr-Latn-RS"/>
        </w:rPr>
      </w:pPr>
      <w:r w:rsidRPr="00561C0E">
        <w:rPr>
          <w:noProof/>
          <w:lang w:val="sr-Latn-RS"/>
        </w:rPr>
        <w:t>2. Obim prodaje vode (u 2023.): 44.325.541 m³/god.</w:t>
      </w:r>
    </w:p>
    <w:p w14:paraId="5A5CDCF3" w14:textId="77777777" w:rsidR="008303D0" w:rsidRPr="00561C0E" w:rsidRDefault="008303D0" w:rsidP="00F60A79">
      <w:pPr>
        <w:rPr>
          <w:noProof/>
          <w:lang w:val="sr-Latn-RS"/>
        </w:rPr>
      </w:pPr>
      <w:r w:rsidRPr="00561C0E">
        <w:rPr>
          <w:noProof/>
          <w:lang w:val="sr-Latn-RS"/>
        </w:rPr>
        <w:t>3. Jedinična cijena potrebna za pokrivanje troškova: 37.084.667 EUR / 44.325.541 m³ = 0,8366 EUR/m³</w:t>
      </w:r>
    </w:p>
    <w:p w14:paraId="37954C5D" w14:textId="77777777" w:rsidR="008303D0" w:rsidRPr="00561C0E" w:rsidRDefault="008303D0" w:rsidP="00F60A79">
      <w:pPr>
        <w:rPr>
          <w:noProof/>
          <w:lang w:val="sr-Latn-RS"/>
        </w:rPr>
      </w:pPr>
      <w:r w:rsidRPr="00561C0E">
        <w:rPr>
          <w:noProof/>
          <w:lang w:val="sr-Latn-RS"/>
        </w:rPr>
        <w:t>4. Stopa pokrivanja troškova: Prosječna stvarna jedinična cijena / Potrebna jedinična cijena ≈ 0,94 (94%)</w:t>
      </w:r>
    </w:p>
    <w:p w14:paraId="759F6FD0" w14:textId="77777777" w:rsidR="008303D0" w:rsidRPr="00561C0E" w:rsidRDefault="008303D0" w:rsidP="00F60A79">
      <w:pPr>
        <w:rPr>
          <w:noProof/>
          <w:lang w:val="sr-Latn-RS"/>
        </w:rPr>
      </w:pPr>
      <w:r w:rsidRPr="00561C0E">
        <w:rPr>
          <w:noProof/>
          <w:lang w:val="sr-Latn-RS"/>
        </w:rPr>
        <w:t xml:space="preserve">Prilikom primjene principa pokrivanja troškova u skladu sa članom 9. </w:t>
      </w:r>
      <w:r w:rsidR="00A862EE" w:rsidRPr="00561C0E">
        <w:rPr>
          <w:noProof/>
          <w:lang w:val="sr-Latn-RS"/>
        </w:rPr>
        <w:t>ODV</w:t>
      </w:r>
      <w:r w:rsidRPr="00561C0E">
        <w:rPr>
          <w:noProof/>
          <w:lang w:val="sr-Latn-RS"/>
        </w:rPr>
        <w:t xml:space="preserve"> </w:t>
      </w:r>
      <w:r w:rsidR="00A862EE" w:rsidRPr="00561C0E">
        <w:rPr>
          <w:noProof/>
          <w:lang w:val="sr-Latn-RS"/>
        </w:rPr>
        <w:t>EU</w:t>
      </w:r>
      <w:r w:rsidRPr="00561C0E">
        <w:rPr>
          <w:noProof/>
          <w:lang w:val="sr-Latn-RS"/>
        </w:rPr>
        <w:t xml:space="preserve">, mogu se uzeti u obzir </w:t>
      </w:r>
      <w:r w:rsidR="00A862EE" w:rsidRPr="00561C0E">
        <w:rPr>
          <w:noProof/>
          <w:lang w:val="sr-Latn-RS"/>
        </w:rPr>
        <w:t>društveni</w:t>
      </w:r>
      <w:r w:rsidRPr="00561C0E">
        <w:rPr>
          <w:noProof/>
          <w:lang w:val="sr-Latn-RS"/>
        </w:rPr>
        <w:t xml:space="preserve">, ekološki i ekonomski efekti kao i geografski i klimatski uslovi predmetnog regiona. Prilikom određivanja cijena javnog vodosnabdijevanja i usluga upravljanja otpadnim vodama posebno se mora voditi računa o </w:t>
      </w:r>
      <w:r w:rsidR="00A862EE" w:rsidRPr="00561C0E">
        <w:rPr>
          <w:noProof/>
          <w:lang w:val="sr-Latn-RS"/>
        </w:rPr>
        <w:t>društvenim</w:t>
      </w:r>
      <w:r w:rsidRPr="00561C0E">
        <w:rPr>
          <w:noProof/>
          <w:lang w:val="sr-Latn-RS"/>
        </w:rPr>
        <w:t xml:space="preserve"> uticajima, jer se radi o javnim uslugama od opšteg interesa.</w:t>
      </w:r>
    </w:p>
    <w:p w14:paraId="00916B36" w14:textId="77777777" w:rsidR="008303D0" w:rsidRPr="00561C0E" w:rsidRDefault="008303D0" w:rsidP="00F60A79">
      <w:pPr>
        <w:rPr>
          <w:noProof/>
          <w:lang w:val="sr-Latn-RS"/>
        </w:rPr>
      </w:pPr>
      <w:r w:rsidRPr="00561C0E">
        <w:rPr>
          <w:noProof/>
          <w:lang w:val="sr-Latn-RS"/>
        </w:rPr>
        <w:t>Uobičajeni indikator pristupačnosti vodnih usluga je</w:t>
      </w:r>
      <w:r w:rsidR="00A862EE" w:rsidRPr="00561C0E">
        <w:rPr>
          <w:noProof/>
          <w:lang w:val="sr-Latn-RS"/>
        </w:rPr>
        <w:t>ste</w:t>
      </w:r>
      <w:r w:rsidRPr="00561C0E">
        <w:rPr>
          <w:noProof/>
          <w:lang w:val="sr-Latn-RS"/>
        </w:rPr>
        <w:t xml:space="preserve"> učešće njihove cijene u prosječnom raspoloživom dohotku domaćinstva. Aktuelni nivo cijena vodnih usluga </w:t>
      </w:r>
      <w:r w:rsidRPr="00561C0E">
        <w:rPr>
          <w:noProof/>
          <w:lang w:val="sr-Latn-RS"/>
        </w:rPr>
        <w:lastRenderedPageBreak/>
        <w:t>(vodosnabdijevanje i odvođenje otpadnih voda) u Crnoj Gori nedavno je obračunat na 2,09% prosječnog neto raspoloživog dohotka domaćinstva. Ova analiza pretpostavlja da se vodne usluge mogu smatrati pristupačnim sve dok prosječno domaćinstvo ne mora trošiti više od 3% raspoloživog neto dohotka domaćinstva na njih.</w:t>
      </w:r>
    </w:p>
    <w:p w14:paraId="65CAB8A1" w14:textId="77777777" w:rsidR="008303D0" w:rsidRPr="00561C0E" w:rsidRDefault="008303D0" w:rsidP="00F60A79">
      <w:pPr>
        <w:rPr>
          <w:noProof/>
          <w:lang w:val="sr-Latn-RS"/>
        </w:rPr>
      </w:pPr>
      <w:r w:rsidRPr="00561C0E">
        <w:rPr>
          <w:noProof/>
          <w:lang w:val="sr-Latn-RS"/>
        </w:rPr>
        <w:t>Prag od 3% preporučen je u vodiču EU za analizu troškova i koristi i u više naučnih istraživačkih radova. Jasno je da procenat od 3% za prosječno domaćinstvo znači da domaćinstva sa niskim prihodima moraju izdvojiti mnogo veći udio svog prihoda.</w:t>
      </w:r>
    </w:p>
    <w:p w14:paraId="2D19D34E" w14:textId="77777777" w:rsidR="008303D0" w:rsidRPr="00561C0E" w:rsidRDefault="008303D0" w:rsidP="004309A5">
      <w:pPr>
        <w:pStyle w:val="Heading4"/>
        <w:rPr>
          <w:noProof/>
          <w:lang w:val="sr-Latn-RS"/>
        </w:rPr>
      </w:pPr>
      <w:r w:rsidRPr="00561C0E">
        <w:rPr>
          <w:noProof/>
          <w:lang w:val="sr-Latn-RS"/>
        </w:rPr>
        <w:t>Procjena indikatora pristupačnosti za domaćinstva: odnos troškova i prihoda</w:t>
      </w:r>
    </w:p>
    <w:p w14:paraId="52CC1BF8" w14:textId="77777777" w:rsidR="008303D0" w:rsidRPr="00561C0E" w:rsidRDefault="008303D0" w:rsidP="00F60A79">
      <w:pPr>
        <w:rPr>
          <w:noProof/>
          <w:lang w:val="sr-Latn-RS"/>
        </w:rPr>
      </w:pPr>
      <w:r w:rsidRPr="00561C0E">
        <w:rPr>
          <w:noProof/>
          <w:lang w:val="sr-Latn-RS"/>
        </w:rPr>
        <w:t>Na osnovu prethodno navedenih prosječnih cijena vodnih usluga (varijabilni deo) za snabd</w:t>
      </w:r>
      <w:r w:rsidR="00CB314D" w:rsidRPr="00561C0E">
        <w:rPr>
          <w:noProof/>
          <w:lang w:val="sr-Latn-RS"/>
        </w:rPr>
        <w:t>ij</w:t>
      </w:r>
      <w:r w:rsidRPr="00561C0E">
        <w:rPr>
          <w:noProof/>
          <w:lang w:val="sr-Latn-RS"/>
        </w:rPr>
        <w:t xml:space="preserve">evanja pijaćom vodom za domaćinstva, prihvatanja i odvođenja otpadnih voda i prečišćavanja otpadnih voda, </w:t>
      </w:r>
      <w:r w:rsidRPr="00F60A79">
        <w:rPr>
          <w:lang w:val="sr-Latn-RS"/>
        </w:rPr>
        <w:t xml:space="preserve">kao i </w:t>
      </w:r>
      <w:proofErr w:type="spellStart"/>
      <w:r w:rsidRPr="00F60A79">
        <w:rPr>
          <w:lang w:val="sr-Latn-RS"/>
        </w:rPr>
        <w:t>prosječne</w:t>
      </w:r>
      <w:proofErr w:type="spellEnd"/>
      <w:r w:rsidRPr="00F60A79">
        <w:rPr>
          <w:lang w:val="sr-Latn-RS"/>
        </w:rPr>
        <w:t xml:space="preserve"> </w:t>
      </w:r>
      <w:proofErr w:type="spellStart"/>
      <w:r w:rsidRPr="00F60A79">
        <w:rPr>
          <w:lang w:val="sr-Latn-RS"/>
        </w:rPr>
        <w:t>mjesečne</w:t>
      </w:r>
      <w:proofErr w:type="spellEnd"/>
      <w:r w:rsidRPr="00F60A79">
        <w:rPr>
          <w:lang w:val="sr-Latn-RS"/>
        </w:rPr>
        <w:t xml:space="preserve"> potrošnj</w:t>
      </w:r>
      <w:r w:rsidR="00CB314D" w:rsidRPr="00F60A79">
        <w:rPr>
          <w:lang w:val="sr-Latn-RS"/>
        </w:rPr>
        <w:t>e</w:t>
      </w:r>
      <w:r w:rsidRPr="00F60A79">
        <w:rPr>
          <w:lang w:val="sr-Latn-RS"/>
        </w:rPr>
        <w:t xml:space="preserve"> vode po domaćinstvu od 15 m³/</w:t>
      </w:r>
      <w:proofErr w:type="spellStart"/>
      <w:r w:rsidRPr="00F60A79">
        <w:rPr>
          <w:lang w:val="sr-Latn-RS"/>
        </w:rPr>
        <w:t>mjesečno</w:t>
      </w:r>
      <w:proofErr w:type="spellEnd"/>
      <w:r w:rsidRPr="00F60A79">
        <w:rPr>
          <w:lang w:val="sr-Latn-RS"/>
        </w:rPr>
        <w:t xml:space="preserve">, </w:t>
      </w:r>
      <w:proofErr w:type="spellStart"/>
      <w:r w:rsidRPr="00F60A79">
        <w:rPr>
          <w:lang w:val="sr-Latn-RS"/>
        </w:rPr>
        <w:t>prosječne</w:t>
      </w:r>
      <w:proofErr w:type="spellEnd"/>
      <w:r w:rsidRPr="00F60A79">
        <w:rPr>
          <w:lang w:val="sr-Latn-RS"/>
        </w:rPr>
        <w:t xml:space="preserve"> </w:t>
      </w:r>
      <w:proofErr w:type="spellStart"/>
      <w:r w:rsidRPr="00F60A79">
        <w:rPr>
          <w:lang w:val="sr-Latn-RS"/>
        </w:rPr>
        <w:t>mjesečna</w:t>
      </w:r>
      <w:proofErr w:type="spellEnd"/>
      <w:r w:rsidRPr="00F60A79">
        <w:rPr>
          <w:lang w:val="sr-Latn-RS"/>
        </w:rPr>
        <w:t xml:space="preserve"> potrošn</w:t>
      </w:r>
      <w:r w:rsidR="00CB314D" w:rsidRPr="00F60A79">
        <w:rPr>
          <w:lang w:val="sr-Latn-RS"/>
        </w:rPr>
        <w:t>je</w:t>
      </w:r>
      <w:r w:rsidRPr="00F60A79">
        <w:rPr>
          <w:lang w:val="sr-Latn-RS"/>
        </w:rPr>
        <w:t xml:space="preserve"> usluge prihvatanja i odvođenja otpadnih voda od 13 m³/</w:t>
      </w:r>
      <w:proofErr w:type="spellStart"/>
      <w:r w:rsidRPr="00F60A79">
        <w:rPr>
          <w:lang w:val="sr-Latn-RS"/>
        </w:rPr>
        <w:t>mjesečno</w:t>
      </w:r>
      <w:proofErr w:type="spellEnd"/>
      <w:r w:rsidRPr="00F60A79">
        <w:rPr>
          <w:lang w:val="sr-Latn-RS"/>
        </w:rPr>
        <w:t xml:space="preserve"> i </w:t>
      </w:r>
      <w:proofErr w:type="spellStart"/>
      <w:r w:rsidRPr="00F60A79">
        <w:rPr>
          <w:lang w:val="sr-Latn-RS"/>
        </w:rPr>
        <w:t>prosječne</w:t>
      </w:r>
      <w:proofErr w:type="spellEnd"/>
      <w:r w:rsidRPr="00F60A79">
        <w:rPr>
          <w:lang w:val="sr-Latn-RS"/>
        </w:rPr>
        <w:t xml:space="preserve"> </w:t>
      </w:r>
      <w:proofErr w:type="spellStart"/>
      <w:r w:rsidRPr="00F60A79">
        <w:rPr>
          <w:lang w:val="sr-Latn-RS"/>
        </w:rPr>
        <w:t>mjesečne</w:t>
      </w:r>
      <w:proofErr w:type="spellEnd"/>
      <w:r w:rsidRPr="00F60A79">
        <w:rPr>
          <w:lang w:val="sr-Latn-RS"/>
        </w:rPr>
        <w:t xml:space="preserve"> potrošnj</w:t>
      </w:r>
      <w:r w:rsidR="00CB314D" w:rsidRPr="00F60A79">
        <w:rPr>
          <w:lang w:val="sr-Latn-RS"/>
        </w:rPr>
        <w:t>e</w:t>
      </w:r>
      <w:r w:rsidRPr="00F60A79">
        <w:rPr>
          <w:lang w:val="sr-Latn-RS"/>
        </w:rPr>
        <w:t xml:space="preserve"> usluge prečišćavanja otpadnih voda od 13 m³/</w:t>
      </w:r>
      <w:proofErr w:type="spellStart"/>
      <w:r w:rsidRPr="00F60A79">
        <w:rPr>
          <w:lang w:val="sr-Latn-RS"/>
        </w:rPr>
        <w:t>mjesečno</w:t>
      </w:r>
      <w:proofErr w:type="spellEnd"/>
      <w:r w:rsidRPr="00561C0E">
        <w:rPr>
          <w:noProof/>
          <w:lang w:val="sr-Latn-RS"/>
        </w:rPr>
        <w:t xml:space="preserve"> izračunato je da su godišnji izdaci domaćinstva za vodne usluge 16,18 EUR/mjesečno bez PDV-a (17,31 EUR/mjesečno sa PDV). </w:t>
      </w:r>
      <w:r w:rsidR="00CB314D" w:rsidRPr="00561C0E">
        <w:rPr>
          <w:noProof/>
          <w:lang w:val="sr-Latn-RS"/>
        </w:rPr>
        <w:t>Mjesečni n</w:t>
      </w:r>
      <w:r w:rsidRPr="00561C0E">
        <w:rPr>
          <w:noProof/>
          <w:lang w:val="sr-Latn-RS"/>
        </w:rPr>
        <w:t>eto prihod domaćinstva (MONSTAT) je u pros</w:t>
      </w:r>
      <w:r w:rsidR="00CB314D" w:rsidRPr="00561C0E">
        <w:rPr>
          <w:noProof/>
          <w:lang w:val="sr-Latn-RS"/>
        </w:rPr>
        <w:t>j</w:t>
      </w:r>
      <w:r w:rsidRPr="00561C0E">
        <w:rPr>
          <w:noProof/>
          <w:lang w:val="sr-Latn-RS"/>
        </w:rPr>
        <w:t>eku 2023. godine iznosio 828 EUR</w:t>
      </w:r>
      <w:r w:rsidR="00CB314D" w:rsidRPr="00561C0E">
        <w:rPr>
          <w:noProof/>
          <w:lang w:val="sr-Latn-RS"/>
        </w:rPr>
        <w:t>.</w:t>
      </w:r>
      <w:r w:rsidRPr="00561C0E">
        <w:rPr>
          <w:noProof/>
          <w:lang w:val="sr-Latn-RS"/>
        </w:rPr>
        <w:t xml:space="preserve"> </w:t>
      </w:r>
    </w:p>
    <w:p w14:paraId="7B59E19E" w14:textId="77777777" w:rsidR="008303D0" w:rsidRPr="00561C0E" w:rsidRDefault="008303D0" w:rsidP="00CD5F05">
      <w:pPr>
        <w:spacing w:line="276" w:lineRule="auto"/>
        <w:jc w:val="center"/>
        <w:rPr>
          <w:rFonts w:asciiTheme="minorHAnsi" w:hAnsiTheme="minorHAnsi"/>
          <w:noProof/>
          <w:lang w:val="sr-Latn-RS"/>
        </w:rPr>
      </w:pPr>
      <w:r w:rsidRPr="00561C0E">
        <w:rPr>
          <w:rFonts w:asciiTheme="minorHAnsi" w:hAnsiTheme="minorHAnsi"/>
          <w:noProof/>
          <w:lang w:val="sr-Latn-RS"/>
        </w:rPr>
        <w:t>Indikator pristupačnosti = 17,31 EUR/mjesečno / 828 EUR/mjesečno = 2,09% neto prihoda domaćinstva</w:t>
      </w:r>
    </w:p>
    <w:p w14:paraId="42315326" w14:textId="77777777" w:rsidR="008303D0" w:rsidRPr="00561C0E" w:rsidRDefault="008303D0" w:rsidP="00F60A79">
      <w:pPr>
        <w:rPr>
          <w:noProof/>
          <w:lang w:val="sr-Latn-RS"/>
        </w:rPr>
      </w:pPr>
      <w:r w:rsidRPr="00561C0E">
        <w:rPr>
          <w:noProof/>
          <w:lang w:val="sr-Latn-RS"/>
        </w:rPr>
        <w:t>Na opštinskom nivou, vrijednost indikatora pristupačnosti vodnih usluga značajno varira. U prosjeku, izdaci za vodne usluge u opštinama u Crnoj Gori iznose oko 2,09% prosječnog prihoda domaćinstva.</w:t>
      </w:r>
    </w:p>
    <w:p w14:paraId="794FB018" w14:textId="150B354B" w:rsidR="008303D0" w:rsidRPr="00561C0E" w:rsidRDefault="004309A5" w:rsidP="00D74FAB">
      <w:pPr>
        <w:pStyle w:val="Caption"/>
        <w:spacing w:after="0"/>
        <w:rPr>
          <w:noProof/>
          <w:szCs w:val="20"/>
          <w:lang w:val="sr-Latn-RS"/>
        </w:rPr>
      </w:pPr>
      <w:bookmarkStart w:id="139" w:name="_Toc231219220"/>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23</w:t>
      </w:r>
      <w:r w:rsidRPr="00561C0E">
        <w:rPr>
          <w:b/>
          <w:bCs/>
          <w:noProof/>
          <w:lang w:val="sr-Latn-RS"/>
        </w:rPr>
        <w:fldChar w:fldCharType="end"/>
      </w:r>
      <w:r w:rsidRPr="00561C0E">
        <w:rPr>
          <w:b/>
          <w:bCs/>
          <w:noProof/>
          <w:lang w:val="sr-Latn-RS"/>
        </w:rPr>
        <w:t>:</w:t>
      </w:r>
      <w:r w:rsidRPr="00561C0E">
        <w:rPr>
          <w:noProof/>
          <w:lang w:val="sr-Latn-RS"/>
        </w:rPr>
        <w:t xml:space="preserve"> Procjena pristupačnosti usluga vodosnabdijevanja i upravljanja otpadnim vodama (% prosječnog prihoda domaćinstva) (2023)</w:t>
      </w:r>
      <w:bookmarkEnd w:id="139"/>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10" w:type="dxa"/>
          <w:right w:w="10" w:type="dxa"/>
        </w:tblCellMar>
        <w:tblLook w:val="04A0" w:firstRow="1" w:lastRow="0" w:firstColumn="1" w:lastColumn="0" w:noHBand="0" w:noVBand="1"/>
      </w:tblPr>
      <w:tblGrid>
        <w:gridCol w:w="2501"/>
        <w:gridCol w:w="1365"/>
        <w:gridCol w:w="5150"/>
      </w:tblGrid>
      <w:tr w:rsidR="008303D0" w:rsidRPr="00561C0E" w14:paraId="7908FB52" w14:textId="77777777" w:rsidTr="00F60A79">
        <w:tc>
          <w:tcPr>
            <w:tcW w:w="1387" w:type="pct"/>
            <w:shd w:val="clear" w:color="auto" w:fill="F2F2F2" w:themeFill="background1" w:themeFillShade="F2"/>
            <w:tcMar>
              <w:top w:w="40" w:type="dxa"/>
              <w:left w:w="80" w:type="dxa"/>
              <w:bottom w:w="40" w:type="dxa"/>
              <w:right w:w="80" w:type="dxa"/>
            </w:tcMar>
            <w:vAlign w:val="center"/>
          </w:tcPr>
          <w:p w14:paraId="01237A04" w14:textId="77777777" w:rsidR="008303D0" w:rsidRPr="00561C0E" w:rsidRDefault="008303D0" w:rsidP="004309A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Opština</w:t>
            </w:r>
          </w:p>
        </w:tc>
        <w:tc>
          <w:tcPr>
            <w:tcW w:w="757" w:type="pct"/>
            <w:shd w:val="clear" w:color="auto" w:fill="F2F2F2" w:themeFill="background1" w:themeFillShade="F2"/>
            <w:tcMar>
              <w:top w:w="40" w:type="dxa"/>
              <w:left w:w="80" w:type="dxa"/>
              <w:bottom w:w="40" w:type="dxa"/>
              <w:right w:w="80" w:type="dxa"/>
            </w:tcMar>
            <w:vAlign w:val="center"/>
          </w:tcPr>
          <w:p w14:paraId="490C9124" w14:textId="77777777" w:rsidR="008303D0" w:rsidRPr="00561C0E" w:rsidRDefault="008303D0" w:rsidP="004309A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Region</w:t>
            </w:r>
          </w:p>
        </w:tc>
        <w:tc>
          <w:tcPr>
            <w:tcW w:w="2856" w:type="pct"/>
            <w:shd w:val="clear" w:color="auto" w:fill="F2F2F2" w:themeFill="background1" w:themeFillShade="F2"/>
            <w:tcMar>
              <w:top w:w="40" w:type="dxa"/>
              <w:left w:w="80" w:type="dxa"/>
              <w:bottom w:w="40" w:type="dxa"/>
              <w:right w:w="80" w:type="dxa"/>
            </w:tcMar>
            <w:vAlign w:val="center"/>
          </w:tcPr>
          <w:p w14:paraId="0228F9EF" w14:textId="77777777" w:rsidR="008303D0" w:rsidRPr="00561C0E" w:rsidRDefault="008303D0" w:rsidP="004309A5">
            <w:pPr>
              <w:spacing w:before="0" w:after="0"/>
              <w:jc w:val="center"/>
              <w:rPr>
                <w:rFonts w:asciiTheme="minorHAnsi" w:hAnsiTheme="minorHAnsi" w:cs="Calibri"/>
                <w:noProof/>
                <w:color w:val="000000" w:themeColor="text1"/>
                <w:sz w:val="18"/>
                <w:szCs w:val="18"/>
                <w:lang w:val="sr-Latn-RS"/>
              </w:rPr>
            </w:pPr>
            <w:r w:rsidRPr="00561C0E">
              <w:rPr>
                <w:rFonts w:asciiTheme="minorHAnsi" w:hAnsiTheme="minorHAnsi" w:cs="Calibri"/>
                <w:b/>
                <w:bCs/>
                <w:noProof/>
                <w:color w:val="000000" w:themeColor="text1"/>
                <w:sz w:val="18"/>
                <w:szCs w:val="18"/>
                <w:lang w:val="sr-Latn-RS"/>
              </w:rPr>
              <w:t>Tekuća pristupačnost vodnih usluga (%)</w:t>
            </w:r>
          </w:p>
        </w:tc>
      </w:tr>
      <w:tr w:rsidR="008303D0" w:rsidRPr="00561C0E" w14:paraId="067D84F6" w14:textId="77777777" w:rsidTr="00CE5B99">
        <w:tc>
          <w:tcPr>
            <w:tcW w:w="1387" w:type="pct"/>
            <w:tcMar>
              <w:top w:w="40" w:type="dxa"/>
              <w:left w:w="80" w:type="dxa"/>
              <w:bottom w:w="40" w:type="dxa"/>
              <w:right w:w="80" w:type="dxa"/>
            </w:tcMar>
            <w:vAlign w:val="center"/>
          </w:tcPr>
          <w:p w14:paraId="689E6D27"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Andrijevica</w:t>
            </w:r>
          </w:p>
        </w:tc>
        <w:tc>
          <w:tcPr>
            <w:tcW w:w="757" w:type="pct"/>
            <w:tcMar>
              <w:top w:w="40" w:type="dxa"/>
              <w:left w:w="80" w:type="dxa"/>
              <w:bottom w:w="40" w:type="dxa"/>
              <w:right w:w="80" w:type="dxa"/>
            </w:tcMar>
            <w:vAlign w:val="center"/>
          </w:tcPr>
          <w:p w14:paraId="20CE6562"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29142FE1"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2.28%</w:t>
            </w:r>
          </w:p>
        </w:tc>
      </w:tr>
      <w:tr w:rsidR="008303D0" w:rsidRPr="00561C0E" w14:paraId="497C31CF" w14:textId="77777777" w:rsidTr="00CE5B99">
        <w:tc>
          <w:tcPr>
            <w:tcW w:w="1387" w:type="pct"/>
            <w:tcMar>
              <w:top w:w="40" w:type="dxa"/>
              <w:left w:w="80" w:type="dxa"/>
              <w:bottom w:w="40" w:type="dxa"/>
              <w:right w:w="80" w:type="dxa"/>
            </w:tcMar>
            <w:vAlign w:val="center"/>
          </w:tcPr>
          <w:p w14:paraId="18628A04"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Berane</w:t>
            </w:r>
          </w:p>
        </w:tc>
        <w:tc>
          <w:tcPr>
            <w:tcW w:w="757" w:type="pct"/>
            <w:tcMar>
              <w:top w:w="40" w:type="dxa"/>
              <w:left w:w="80" w:type="dxa"/>
              <w:bottom w:w="40" w:type="dxa"/>
              <w:right w:w="80" w:type="dxa"/>
            </w:tcMar>
            <w:vAlign w:val="center"/>
          </w:tcPr>
          <w:p w14:paraId="17557B38"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4564DCEC"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2.06%</w:t>
            </w:r>
          </w:p>
        </w:tc>
      </w:tr>
      <w:tr w:rsidR="008303D0" w:rsidRPr="00561C0E" w14:paraId="003D56D3" w14:textId="77777777" w:rsidTr="00CE5B99">
        <w:tc>
          <w:tcPr>
            <w:tcW w:w="1387" w:type="pct"/>
            <w:tcMar>
              <w:top w:w="40" w:type="dxa"/>
              <w:left w:w="80" w:type="dxa"/>
              <w:bottom w:w="40" w:type="dxa"/>
              <w:right w:w="80" w:type="dxa"/>
            </w:tcMar>
            <w:vAlign w:val="center"/>
          </w:tcPr>
          <w:p w14:paraId="3C8FB781"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Bijelo Polje</w:t>
            </w:r>
          </w:p>
        </w:tc>
        <w:tc>
          <w:tcPr>
            <w:tcW w:w="757" w:type="pct"/>
            <w:tcMar>
              <w:top w:w="40" w:type="dxa"/>
              <w:left w:w="80" w:type="dxa"/>
              <w:bottom w:w="40" w:type="dxa"/>
              <w:right w:w="80" w:type="dxa"/>
            </w:tcMar>
            <w:vAlign w:val="center"/>
          </w:tcPr>
          <w:p w14:paraId="707F9984"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6A314BFF"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1.44%</w:t>
            </w:r>
          </w:p>
        </w:tc>
      </w:tr>
      <w:tr w:rsidR="008303D0" w:rsidRPr="00561C0E" w14:paraId="2556A0A2" w14:textId="77777777" w:rsidTr="00CE5B99">
        <w:tc>
          <w:tcPr>
            <w:tcW w:w="1387" w:type="pct"/>
            <w:tcMar>
              <w:top w:w="40" w:type="dxa"/>
              <w:left w:w="80" w:type="dxa"/>
              <w:bottom w:w="40" w:type="dxa"/>
              <w:right w:w="80" w:type="dxa"/>
            </w:tcMar>
            <w:vAlign w:val="center"/>
          </w:tcPr>
          <w:p w14:paraId="4C388051"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Gusinje</w:t>
            </w:r>
          </w:p>
        </w:tc>
        <w:tc>
          <w:tcPr>
            <w:tcW w:w="757" w:type="pct"/>
            <w:tcMar>
              <w:top w:w="40" w:type="dxa"/>
              <w:left w:w="80" w:type="dxa"/>
              <w:bottom w:w="40" w:type="dxa"/>
              <w:right w:w="80" w:type="dxa"/>
            </w:tcMar>
            <w:vAlign w:val="center"/>
          </w:tcPr>
          <w:p w14:paraId="2E9F8EF3"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3A3BDB3E"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5.02%</w:t>
            </w:r>
          </w:p>
        </w:tc>
      </w:tr>
      <w:tr w:rsidR="008303D0" w:rsidRPr="00561C0E" w14:paraId="5754D660" w14:textId="77777777" w:rsidTr="00CE5B99">
        <w:tc>
          <w:tcPr>
            <w:tcW w:w="1387" w:type="pct"/>
            <w:tcMar>
              <w:top w:w="40" w:type="dxa"/>
              <w:left w:w="80" w:type="dxa"/>
              <w:bottom w:w="40" w:type="dxa"/>
              <w:right w:w="80" w:type="dxa"/>
            </w:tcMar>
            <w:vAlign w:val="center"/>
          </w:tcPr>
          <w:p w14:paraId="075D28CB"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Kolašin</w:t>
            </w:r>
          </w:p>
        </w:tc>
        <w:tc>
          <w:tcPr>
            <w:tcW w:w="757" w:type="pct"/>
            <w:tcMar>
              <w:top w:w="40" w:type="dxa"/>
              <w:left w:w="80" w:type="dxa"/>
              <w:bottom w:w="40" w:type="dxa"/>
              <w:right w:w="80" w:type="dxa"/>
            </w:tcMar>
            <w:vAlign w:val="center"/>
          </w:tcPr>
          <w:p w14:paraId="1BF2A13B"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462011BA"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1.69%</w:t>
            </w:r>
          </w:p>
        </w:tc>
      </w:tr>
      <w:tr w:rsidR="008303D0" w:rsidRPr="00561C0E" w14:paraId="64878053" w14:textId="77777777" w:rsidTr="00CE5B99">
        <w:tc>
          <w:tcPr>
            <w:tcW w:w="1387" w:type="pct"/>
            <w:tcMar>
              <w:top w:w="40" w:type="dxa"/>
              <w:left w:w="80" w:type="dxa"/>
              <w:bottom w:w="40" w:type="dxa"/>
              <w:right w:w="80" w:type="dxa"/>
            </w:tcMar>
            <w:vAlign w:val="center"/>
          </w:tcPr>
          <w:p w14:paraId="6CB0F77D"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Mojkovac</w:t>
            </w:r>
          </w:p>
        </w:tc>
        <w:tc>
          <w:tcPr>
            <w:tcW w:w="757" w:type="pct"/>
            <w:tcMar>
              <w:top w:w="40" w:type="dxa"/>
              <w:left w:w="80" w:type="dxa"/>
              <w:bottom w:w="40" w:type="dxa"/>
              <w:right w:w="80" w:type="dxa"/>
            </w:tcMar>
            <w:vAlign w:val="center"/>
          </w:tcPr>
          <w:p w14:paraId="5C1375B6"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7197B855"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1.77%</w:t>
            </w:r>
          </w:p>
        </w:tc>
      </w:tr>
      <w:tr w:rsidR="008303D0" w:rsidRPr="00561C0E" w14:paraId="39176EA2" w14:textId="77777777" w:rsidTr="00CE5B99">
        <w:tc>
          <w:tcPr>
            <w:tcW w:w="1387" w:type="pct"/>
            <w:tcMar>
              <w:top w:w="40" w:type="dxa"/>
              <w:left w:w="80" w:type="dxa"/>
              <w:bottom w:w="40" w:type="dxa"/>
              <w:right w:w="80" w:type="dxa"/>
            </w:tcMar>
            <w:vAlign w:val="center"/>
          </w:tcPr>
          <w:p w14:paraId="3D52DC2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Petnjica</w:t>
            </w:r>
          </w:p>
        </w:tc>
        <w:tc>
          <w:tcPr>
            <w:tcW w:w="757" w:type="pct"/>
            <w:tcMar>
              <w:top w:w="40" w:type="dxa"/>
              <w:left w:w="80" w:type="dxa"/>
              <w:bottom w:w="40" w:type="dxa"/>
              <w:right w:w="80" w:type="dxa"/>
            </w:tcMar>
            <w:vAlign w:val="center"/>
          </w:tcPr>
          <w:p w14:paraId="2ED387A6"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0407C4D9"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0.33%</w:t>
            </w:r>
          </w:p>
        </w:tc>
      </w:tr>
      <w:tr w:rsidR="008303D0" w:rsidRPr="00561C0E" w14:paraId="0FE198A3" w14:textId="77777777" w:rsidTr="00CE5B99">
        <w:tc>
          <w:tcPr>
            <w:tcW w:w="1387" w:type="pct"/>
            <w:tcMar>
              <w:top w:w="40" w:type="dxa"/>
              <w:left w:w="80" w:type="dxa"/>
              <w:bottom w:w="40" w:type="dxa"/>
              <w:right w:w="80" w:type="dxa"/>
            </w:tcMar>
            <w:vAlign w:val="center"/>
          </w:tcPr>
          <w:p w14:paraId="52FC005C"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Plav</w:t>
            </w:r>
          </w:p>
        </w:tc>
        <w:tc>
          <w:tcPr>
            <w:tcW w:w="757" w:type="pct"/>
            <w:tcMar>
              <w:top w:w="40" w:type="dxa"/>
              <w:left w:w="80" w:type="dxa"/>
              <w:bottom w:w="40" w:type="dxa"/>
              <w:right w:w="80" w:type="dxa"/>
            </w:tcMar>
            <w:vAlign w:val="center"/>
          </w:tcPr>
          <w:p w14:paraId="28A6BC83"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1F9AC76E"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1.31%</w:t>
            </w:r>
          </w:p>
        </w:tc>
      </w:tr>
      <w:tr w:rsidR="008303D0" w:rsidRPr="00561C0E" w14:paraId="44DF5DD7" w14:textId="77777777" w:rsidTr="00CE5B99">
        <w:tc>
          <w:tcPr>
            <w:tcW w:w="1387" w:type="pct"/>
            <w:tcMar>
              <w:top w:w="40" w:type="dxa"/>
              <w:left w:w="80" w:type="dxa"/>
              <w:bottom w:w="40" w:type="dxa"/>
              <w:right w:w="80" w:type="dxa"/>
            </w:tcMar>
            <w:vAlign w:val="center"/>
          </w:tcPr>
          <w:p w14:paraId="5CA9583D"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Pljevlja</w:t>
            </w:r>
          </w:p>
        </w:tc>
        <w:tc>
          <w:tcPr>
            <w:tcW w:w="757" w:type="pct"/>
            <w:tcMar>
              <w:top w:w="40" w:type="dxa"/>
              <w:left w:w="80" w:type="dxa"/>
              <w:bottom w:w="40" w:type="dxa"/>
              <w:right w:w="80" w:type="dxa"/>
            </w:tcMar>
            <w:vAlign w:val="center"/>
          </w:tcPr>
          <w:p w14:paraId="67AB10BF"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28AE6181"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1.11%</w:t>
            </w:r>
          </w:p>
        </w:tc>
      </w:tr>
      <w:tr w:rsidR="008303D0" w:rsidRPr="00561C0E" w14:paraId="25550564" w14:textId="77777777" w:rsidTr="00CE5B99">
        <w:tc>
          <w:tcPr>
            <w:tcW w:w="1387" w:type="pct"/>
            <w:tcMar>
              <w:top w:w="40" w:type="dxa"/>
              <w:left w:w="80" w:type="dxa"/>
              <w:bottom w:w="40" w:type="dxa"/>
              <w:right w:w="80" w:type="dxa"/>
            </w:tcMar>
            <w:vAlign w:val="center"/>
          </w:tcPr>
          <w:p w14:paraId="481FE1FD"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Plužine</w:t>
            </w:r>
          </w:p>
        </w:tc>
        <w:tc>
          <w:tcPr>
            <w:tcW w:w="757" w:type="pct"/>
            <w:tcMar>
              <w:top w:w="40" w:type="dxa"/>
              <w:left w:w="80" w:type="dxa"/>
              <w:bottom w:w="40" w:type="dxa"/>
              <w:right w:w="80" w:type="dxa"/>
            </w:tcMar>
            <w:vAlign w:val="center"/>
          </w:tcPr>
          <w:p w14:paraId="0A2D7B6F"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0DE5009B"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1.34%</w:t>
            </w:r>
          </w:p>
        </w:tc>
      </w:tr>
      <w:tr w:rsidR="008303D0" w:rsidRPr="00561C0E" w14:paraId="63DF5007" w14:textId="77777777" w:rsidTr="00CE5B99">
        <w:tc>
          <w:tcPr>
            <w:tcW w:w="1387" w:type="pct"/>
            <w:tcMar>
              <w:top w:w="40" w:type="dxa"/>
              <w:left w:w="80" w:type="dxa"/>
              <w:bottom w:w="40" w:type="dxa"/>
              <w:right w:w="80" w:type="dxa"/>
            </w:tcMar>
            <w:vAlign w:val="center"/>
          </w:tcPr>
          <w:p w14:paraId="49BC80F4"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Rožaje</w:t>
            </w:r>
          </w:p>
        </w:tc>
        <w:tc>
          <w:tcPr>
            <w:tcW w:w="757" w:type="pct"/>
            <w:tcMar>
              <w:top w:w="40" w:type="dxa"/>
              <w:left w:w="80" w:type="dxa"/>
              <w:bottom w:w="40" w:type="dxa"/>
              <w:right w:w="80" w:type="dxa"/>
            </w:tcMar>
            <w:vAlign w:val="center"/>
          </w:tcPr>
          <w:p w14:paraId="5FABF03F"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622C9865"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1.94%</w:t>
            </w:r>
          </w:p>
        </w:tc>
      </w:tr>
      <w:tr w:rsidR="008303D0" w:rsidRPr="00561C0E" w14:paraId="0D45AA3B" w14:textId="77777777" w:rsidTr="00CE5B99">
        <w:tc>
          <w:tcPr>
            <w:tcW w:w="1387" w:type="pct"/>
            <w:tcMar>
              <w:top w:w="40" w:type="dxa"/>
              <w:left w:w="80" w:type="dxa"/>
              <w:bottom w:w="40" w:type="dxa"/>
              <w:right w:w="80" w:type="dxa"/>
            </w:tcMar>
            <w:vAlign w:val="center"/>
          </w:tcPr>
          <w:p w14:paraId="090E079F"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Šavnik</w:t>
            </w:r>
          </w:p>
        </w:tc>
        <w:tc>
          <w:tcPr>
            <w:tcW w:w="757" w:type="pct"/>
            <w:tcMar>
              <w:top w:w="40" w:type="dxa"/>
              <w:left w:w="80" w:type="dxa"/>
              <w:bottom w:w="40" w:type="dxa"/>
              <w:right w:w="80" w:type="dxa"/>
            </w:tcMar>
            <w:vAlign w:val="center"/>
          </w:tcPr>
          <w:p w14:paraId="7A470186"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Sjever</w:t>
            </w:r>
          </w:p>
        </w:tc>
        <w:tc>
          <w:tcPr>
            <w:tcW w:w="2856" w:type="pct"/>
            <w:tcMar>
              <w:top w:w="40" w:type="dxa"/>
              <w:left w:w="80" w:type="dxa"/>
              <w:bottom w:w="40" w:type="dxa"/>
              <w:right w:w="80" w:type="dxa"/>
            </w:tcMar>
            <w:vAlign w:val="center"/>
          </w:tcPr>
          <w:p w14:paraId="11127CAD"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2.08%</w:t>
            </w:r>
          </w:p>
        </w:tc>
      </w:tr>
      <w:tr w:rsidR="008303D0" w:rsidRPr="00561C0E" w14:paraId="40D3D521" w14:textId="77777777" w:rsidTr="00CE5B99">
        <w:tc>
          <w:tcPr>
            <w:tcW w:w="1387" w:type="pct"/>
            <w:tcMar>
              <w:top w:w="40" w:type="dxa"/>
              <w:left w:w="80" w:type="dxa"/>
              <w:bottom w:w="40" w:type="dxa"/>
              <w:right w:w="80" w:type="dxa"/>
            </w:tcMar>
            <w:vAlign w:val="center"/>
          </w:tcPr>
          <w:p w14:paraId="44A04172"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Žabljak</w:t>
            </w:r>
          </w:p>
        </w:tc>
        <w:tc>
          <w:tcPr>
            <w:tcW w:w="757" w:type="pct"/>
            <w:tcMar>
              <w:top w:w="40" w:type="dxa"/>
              <w:left w:w="80" w:type="dxa"/>
              <w:bottom w:w="40" w:type="dxa"/>
              <w:right w:w="80" w:type="dxa"/>
            </w:tcMar>
            <w:vAlign w:val="center"/>
          </w:tcPr>
          <w:p w14:paraId="52FB8C1A"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Centralni</w:t>
            </w:r>
          </w:p>
        </w:tc>
        <w:tc>
          <w:tcPr>
            <w:tcW w:w="2856" w:type="pct"/>
            <w:tcMar>
              <w:top w:w="40" w:type="dxa"/>
              <w:left w:w="80" w:type="dxa"/>
              <w:bottom w:w="40" w:type="dxa"/>
              <w:right w:w="80" w:type="dxa"/>
            </w:tcMar>
            <w:vAlign w:val="center"/>
          </w:tcPr>
          <w:p w14:paraId="173AAB8C"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1.81%</w:t>
            </w:r>
          </w:p>
        </w:tc>
      </w:tr>
      <w:tr w:rsidR="008303D0" w:rsidRPr="00561C0E" w14:paraId="5BF40A48" w14:textId="77777777" w:rsidTr="00CE5B99">
        <w:tc>
          <w:tcPr>
            <w:tcW w:w="1387" w:type="pct"/>
            <w:tcMar>
              <w:top w:w="40" w:type="dxa"/>
              <w:left w:w="80" w:type="dxa"/>
              <w:bottom w:w="40" w:type="dxa"/>
              <w:right w:w="80" w:type="dxa"/>
            </w:tcMar>
            <w:vAlign w:val="center"/>
          </w:tcPr>
          <w:p w14:paraId="19A42078"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Cetinje</w:t>
            </w:r>
          </w:p>
        </w:tc>
        <w:tc>
          <w:tcPr>
            <w:tcW w:w="757" w:type="pct"/>
            <w:tcMar>
              <w:top w:w="40" w:type="dxa"/>
              <w:left w:w="80" w:type="dxa"/>
              <w:bottom w:w="40" w:type="dxa"/>
              <w:right w:w="80" w:type="dxa"/>
            </w:tcMar>
            <w:vAlign w:val="center"/>
          </w:tcPr>
          <w:p w14:paraId="487E4807"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Centralni</w:t>
            </w:r>
          </w:p>
        </w:tc>
        <w:tc>
          <w:tcPr>
            <w:tcW w:w="2856" w:type="pct"/>
            <w:tcMar>
              <w:top w:w="40" w:type="dxa"/>
              <w:left w:w="80" w:type="dxa"/>
              <w:bottom w:w="40" w:type="dxa"/>
              <w:right w:w="80" w:type="dxa"/>
            </w:tcMar>
            <w:vAlign w:val="center"/>
          </w:tcPr>
          <w:p w14:paraId="2F9E035E"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3.07%</w:t>
            </w:r>
          </w:p>
        </w:tc>
      </w:tr>
      <w:tr w:rsidR="008303D0" w:rsidRPr="00561C0E" w14:paraId="1B22D27D" w14:textId="77777777" w:rsidTr="00CE5B99">
        <w:tc>
          <w:tcPr>
            <w:tcW w:w="1387" w:type="pct"/>
            <w:tcMar>
              <w:top w:w="40" w:type="dxa"/>
              <w:left w:w="80" w:type="dxa"/>
              <w:bottom w:w="40" w:type="dxa"/>
              <w:right w:w="80" w:type="dxa"/>
            </w:tcMar>
            <w:vAlign w:val="center"/>
          </w:tcPr>
          <w:p w14:paraId="3C3B63E4"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Danilovgrad</w:t>
            </w:r>
          </w:p>
        </w:tc>
        <w:tc>
          <w:tcPr>
            <w:tcW w:w="757" w:type="pct"/>
            <w:tcMar>
              <w:top w:w="40" w:type="dxa"/>
              <w:left w:w="80" w:type="dxa"/>
              <w:bottom w:w="40" w:type="dxa"/>
              <w:right w:w="80" w:type="dxa"/>
            </w:tcMar>
            <w:vAlign w:val="center"/>
          </w:tcPr>
          <w:p w14:paraId="4D7405B5"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Centralni</w:t>
            </w:r>
          </w:p>
        </w:tc>
        <w:tc>
          <w:tcPr>
            <w:tcW w:w="2856" w:type="pct"/>
            <w:tcMar>
              <w:top w:w="40" w:type="dxa"/>
              <w:left w:w="80" w:type="dxa"/>
              <w:bottom w:w="40" w:type="dxa"/>
              <w:right w:w="80" w:type="dxa"/>
            </w:tcMar>
            <w:vAlign w:val="center"/>
          </w:tcPr>
          <w:p w14:paraId="770BCF76"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3.74%</w:t>
            </w:r>
          </w:p>
        </w:tc>
      </w:tr>
      <w:tr w:rsidR="008303D0" w:rsidRPr="00561C0E" w14:paraId="6CA170D8" w14:textId="77777777" w:rsidTr="00CE5B99">
        <w:tc>
          <w:tcPr>
            <w:tcW w:w="1387" w:type="pct"/>
            <w:tcMar>
              <w:top w:w="40" w:type="dxa"/>
              <w:left w:w="80" w:type="dxa"/>
              <w:bottom w:w="40" w:type="dxa"/>
              <w:right w:w="80" w:type="dxa"/>
            </w:tcMar>
            <w:vAlign w:val="center"/>
          </w:tcPr>
          <w:p w14:paraId="21F1B93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Nikšić</w:t>
            </w:r>
          </w:p>
        </w:tc>
        <w:tc>
          <w:tcPr>
            <w:tcW w:w="757" w:type="pct"/>
            <w:tcMar>
              <w:top w:w="40" w:type="dxa"/>
              <w:left w:w="80" w:type="dxa"/>
              <w:bottom w:w="40" w:type="dxa"/>
              <w:right w:w="80" w:type="dxa"/>
            </w:tcMar>
            <w:vAlign w:val="center"/>
          </w:tcPr>
          <w:p w14:paraId="515A2D9E"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Centralni</w:t>
            </w:r>
          </w:p>
        </w:tc>
        <w:tc>
          <w:tcPr>
            <w:tcW w:w="2856" w:type="pct"/>
            <w:tcMar>
              <w:top w:w="40" w:type="dxa"/>
              <w:left w:w="80" w:type="dxa"/>
              <w:bottom w:w="40" w:type="dxa"/>
              <w:right w:w="80" w:type="dxa"/>
            </w:tcMar>
            <w:vAlign w:val="center"/>
          </w:tcPr>
          <w:p w14:paraId="0B94F5AC"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1.61%</w:t>
            </w:r>
          </w:p>
        </w:tc>
      </w:tr>
      <w:tr w:rsidR="008303D0" w:rsidRPr="00561C0E" w14:paraId="21D7829D" w14:textId="77777777" w:rsidTr="00CE5B99">
        <w:tc>
          <w:tcPr>
            <w:tcW w:w="1387" w:type="pct"/>
            <w:tcMar>
              <w:top w:w="40" w:type="dxa"/>
              <w:left w:w="80" w:type="dxa"/>
              <w:bottom w:w="40" w:type="dxa"/>
              <w:right w:w="80" w:type="dxa"/>
            </w:tcMar>
            <w:vAlign w:val="center"/>
          </w:tcPr>
          <w:p w14:paraId="0872F28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Podgorica</w:t>
            </w:r>
          </w:p>
        </w:tc>
        <w:tc>
          <w:tcPr>
            <w:tcW w:w="757" w:type="pct"/>
            <w:tcMar>
              <w:top w:w="40" w:type="dxa"/>
              <w:left w:w="80" w:type="dxa"/>
              <w:bottom w:w="40" w:type="dxa"/>
              <w:right w:w="80" w:type="dxa"/>
            </w:tcMar>
            <w:vAlign w:val="center"/>
          </w:tcPr>
          <w:p w14:paraId="3CCDDEDC"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Centralni</w:t>
            </w:r>
          </w:p>
        </w:tc>
        <w:tc>
          <w:tcPr>
            <w:tcW w:w="2856" w:type="pct"/>
            <w:tcMar>
              <w:top w:w="40" w:type="dxa"/>
              <w:left w:w="80" w:type="dxa"/>
              <w:bottom w:w="40" w:type="dxa"/>
              <w:right w:w="80" w:type="dxa"/>
            </w:tcMar>
            <w:vAlign w:val="center"/>
          </w:tcPr>
          <w:p w14:paraId="40EB66E7"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1.42%</w:t>
            </w:r>
          </w:p>
        </w:tc>
      </w:tr>
      <w:tr w:rsidR="008303D0" w:rsidRPr="00561C0E" w14:paraId="2AF63A96" w14:textId="77777777" w:rsidTr="00CE5B99">
        <w:tc>
          <w:tcPr>
            <w:tcW w:w="1387" w:type="pct"/>
            <w:tcMar>
              <w:top w:w="40" w:type="dxa"/>
              <w:left w:w="80" w:type="dxa"/>
              <w:bottom w:w="40" w:type="dxa"/>
              <w:right w:w="80" w:type="dxa"/>
            </w:tcMar>
            <w:vAlign w:val="center"/>
          </w:tcPr>
          <w:p w14:paraId="63BA7A94"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lastRenderedPageBreak/>
              <w:t>Bar</w:t>
            </w:r>
          </w:p>
        </w:tc>
        <w:tc>
          <w:tcPr>
            <w:tcW w:w="757" w:type="pct"/>
            <w:tcMar>
              <w:top w:w="40" w:type="dxa"/>
              <w:left w:w="80" w:type="dxa"/>
              <w:bottom w:w="40" w:type="dxa"/>
              <w:right w:w="80" w:type="dxa"/>
            </w:tcMar>
            <w:vAlign w:val="center"/>
          </w:tcPr>
          <w:p w14:paraId="03FD6CCA"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Primorski</w:t>
            </w:r>
          </w:p>
        </w:tc>
        <w:tc>
          <w:tcPr>
            <w:tcW w:w="2856" w:type="pct"/>
            <w:tcMar>
              <w:top w:w="40" w:type="dxa"/>
              <w:left w:w="80" w:type="dxa"/>
              <w:bottom w:w="40" w:type="dxa"/>
              <w:right w:w="80" w:type="dxa"/>
            </w:tcMar>
            <w:vAlign w:val="center"/>
          </w:tcPr>
          <w:p w14:paraId="2C433FE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2.82%</w:t>
            </w:r>
          </w:p>
        </w:tc>
      </w:tr>
      <w:tr w:rsidR="008303D0" w:rsidRPr="00561C0E" w14:paraId="0EA5DFED" w14:textId="77777777" w:rsidTr="00CE5B99">
        <w:tc>
          <w:tcPr>
            <w:tcW w:w="1387" w:type="pct"/>
            <w:tcMar>
              <w:top w:w="40" w:type="dxa"/>
              <w:left w:w="80" w:type="dxa"/>
              <w:bottom w:w="40" w:type="dxa"/>
              <w:right w:w="80" w:type="dxa"/>
            </w:tcMar>
            <w:vAlign w:val="center"/>
          </w:tcPr>
          <w:p w14:paraId="43324789"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Budva</w:t>
            </w:r>
          </w:p>
        </w:tc>
        <w:tc>
          <w:tcPr>
            <w:tcW w:w="757" w:type="pct"/>
            <w:tcMar>
              <w:top w:w="40" w:type="dxa"/>
              <w:left w:w="80" w:type="dxa"/>
              <w:bottom w:w="40" w:type="dxa"/>
              <w:right w:w="80" w:type="dxa"/>
            </w:tcMar>
            <w:vAlign w:val="center"/>
          </w:tcPr>
          <w:p w14:paraId="7AEF31B3"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Primorski</w:t>
            </w:r>
          </w:p>
        </w:tc>
        <w:tc>
          <w:tcPr>
            <w:tcW w:w="2856" w:type="pct"/>
            <w:tcMar>
              <w:top w:w="40" w:type="dxa"/>
              <w:left w:w="80" w:type="dxa"/>
              <w:bottom w:w="40" w:type="dxa"/>
              <w:right w:w="80" w:type="dxa"/>
            </w:tcMar>
            <w:vAlign w:val="center"/>
          </w:tcPr>
          <w:p w14:paraId="4552A58D"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3.61%</w:t>
            </w:r>
          </w:p>
        </w:tc>
      </w:tr>
      <w:tr w:rsidR="008303D0" w:rsidRPr="00561C0E" w14:paraId="2FFC2DFC" w14:textId="77777777" w:rsidTr="00CE5B99">
        <w:tc>
          <w:tcPr>
            <w:tcW w:w="1387" w:type="pct"/>
            <w:tcMar>
              <w:top w:w="40" w:type="dxa"/>
              <w:left w:w="80" w:type="dxa"/>
              <w:bottom w:w="40" w:type="dxa"/>
              <w:right w:w="80" w:type="dxa"/>
            </w:tcMar>
            <w:vAlign w:val="center"/>
          </w:tcPr>
          <w:p w14:paraId="0C8C487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Herceg Novi</w:t>
            </w:r>
          </w:p>
        </w:tc>
        <w:tc>
          <w:tcPr>
            <w:tcW w:w="757" w:type="pct"/>
            <w:tcMar>
              <w:top w:w="40" w:type="dxa"/>
              <w:left w:w="80" w:type="dxa"/>
              <w:bottom w:w="40" w:type="dxa"/>
              <w:right w:w="80" w:type="dxa"/>
            </w:tcMar>
            <w:vAlign w:val="center"/>
          </w:tcPr>
          <w:p w14:paraId="7CC3B325"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Primorski</w:t>
            </w:r>
          </w:p>
        </w:tc>
        <w:tc>
          <w:tcPr>
            <w:tcW w:w="2856" w:type="pct"/>
            <w:tcMar>
              <w:top w:w="40" w:type="dxa"/>
              <w:left w:w="80" w:type="dxa"/>
              <w:bottom w:w="40" w:type="dxa"/>
              <w:right w:w="80" w:type="dxa"/>
            </w:tcMar>
            <w:vAlign w:val="center"/>
          </w:tcPr>
          <w:p w14:paraId="7ABC971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1.94%</w:t>
            </w:r>
          </w:p>
        </w:tc>
      </w:tr>
      <w:tr w:rsidR="008303D0" w:rsidRPr="00561C0E" w14:paraId="3DA49F84" w14:textId="77777777" w:rsidTr="00CE5B99">
        <w:tc>
          <w:tcPr>
            <w:tcW w:w="1387" w:type="pct"/>
            <w:tcMar>
              <w:top w:w="40" w:type="dxa"/>
              <w:left w:w="80" w:type="dxa"/>
              <w:bottom w:w="40" w:type="dxa"/>
              <w:right w:w="80" w:type="dxa"/>
            </w:tcMar>
            <w:vAlign w:val="center"/>
          </w:tcPr>
          <w:p w14:paraId="787CE90C"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Kotor</w:t>
            </w:r>
          </w:p>
        </w:tc>
        <w:tc>
          <w:tcPr>
            <w:tcW w:w="757" w:type="pct"/>
            <w:tcMar>
              <w:top w:w="40" w:type="dxa"/>
              <w:left w:w="80" w:type="dxa"/>
              <w:bottom w:w="40" w:type="dxa"/>
              <w:right w:w="80" w:type="dxa"/>
            </w:tcMar>
            <w:vAlign w:val="center"/>
          </w:tcPr>
          <w:p w14:paraId="6B055CA8"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Primorski</w:t>
            </w:r>
          </w:p>
        </w:tc>
        <w:tc>
          <w:tcPr>
            <w:tcW w:w="2856" w:type="pct"/>
            <w:tcMar>
              <w:top w:w="40" w:type="dxa"/>
              <w:left w:w="80" w:type="dxa"/>
              <w:bottom w:w="40" w:type="dxa"/>
              <w:right w:w="80" w:type="dxa"/>
            </w:tcMar>
            <w:vAlign w:val="center"/>
          </w:tcPr>
          <w:p w14:paraId="47C07711"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2.36%</w:t>
            </w:r>
          </w:p>
        </w:tc>
      </w:tr>
      <w:tr w:rsidR="008303D0" w:rsidRPr="00561C0E" w14:paraId="2E766B75" w14:textId="77777777" w:rsidTr="00CE5B99">
        <w:tc>
          <w:tcPr>
            <w:tcW w:w="1387" w:type="pct"/>
            <w:tcMar>
              <w:top w:w="40" w:type="dxa"/>
              <w:left w:w="80" w:type="dxa"/>
              <w:bottom w:w="40" w:type="dxa"/>
              <w:right w:w="80" w:type="dxa"/>
            </w:tcMar>
            <w:vAlign w:val="center"/>
          </w:tcPr>
          <w:p w14:paraId="6F886AB5"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Tivat</w:t>
            </w:r>
          </w:p>
        </w:tc>
        <w:tc>
          <w:tcPr>
            <w:tcW w:w="757" w:type="pct"/>
            <w:tcMar>
              <w:top w:w="40" w:type="dxa"/>
              <w:left w:w="80" w:type="dxa"/>
              <w:bottom w:w="40" w:type="dxa"/>
              <w:right w:w="80" w:type="dxa"/>
            </w:tcMar>
            <w:vAlign w:val="center"/>
          </w:tcPr>
          <w:p w14:paraId="5F72A733"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Primorski</w:t>
            </w:r>
          </w:p>
        </w:tc>
        <w:tc>
          <w:tcPr>
            <w:tcW w:w="2856" w:type="pct"/>
            <w:tcMar>
              <w:top w:w="40" w:type="dxa"/>
              <w:left w:w="80" w:type="dxa"/>
              <w:bottom w:w="40" w:type="dxa"/>
              <w:right w:w="80" w:type="dxa"/>
            </w:tcMar>
            <w:vAlign w:val="center"/>
          </w:tcPr>
          <w:p w14:paraId="4C853CB3"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2.11%</w:t>
            </w:r>
          </w:p>
        </w:tc>
      </w:tr>
      <w:tr w:rsidR="008303D0" w:rsidRPr="00561C0E" w14:paraId="71F7B6E3" w14:textId="77777777" w:rsidTr="00CE5B99">
        <w:tc>
          <w:tcPr>
            <w:tcW w:w="1387" w:type="pct"/>
            <w:tcMar>
              <w:top w:w="40" w:type="dxa"/>
              <w:left w:w="80" w:type="dxa"/>
              <w:bottom w:w="40" w:type="dxa"/>
              <w:right w:w="80" w:type="dxa"/>
            </w:tcMar>
            <w:vAlign w:val="center"/>
          </w:tcPr>
          <w:p w14:paraId="10052579"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Ulcinj</w:t>
            </w:r>
          </w:p>
        </w:tc>
        <w:tc>
          <w:tcPr>
            <w:tcW w:w="757" w:type="pct"/>
            <w:tcMar>
              <w:top w:w="40" w:type="dxa"/>
              <w:left w:w="80" w:type="dxa"/>
              <w:bottom w:w="40" w:type="dxa"/>
              <w:right w:w="80" w:type="dxa"/>
            </w:tcMar>
            <w:vAlign w:val="center"/>
          </w:tcPr>
          <w:p w14:paraId="307B4EC0"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Primorski</w:t>
            </w:r>
          </w:p>
        </w:tc>
        <w:tc>
          <w:tcPr>
            <w:tcW w:w="2856" w:type="pct"/>
            <w:tcMar>
              <w:top w:w="40" w:type="dxa"/>
              <w:left w:w="80" w:type="dxa"/>
              <w:bottom w:w="40" w:type="dxa"/>
              <w:right w:w="80" w:type="dxa"/>
            </w:tcMar>
            <w:vAlign w:val="center"/>
          </w:tcPr>
          <w:p w14:paraId="0588F3A5"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4.03%</w:t>
            </w:r>
          </w:p>
        </w:tc>
      </w:tr>
      <w:tr w:rsidR="008303D0" w:rsidRPr="00561C0E" w14:paraId="6907D41E" w14:textId="77777777" w:rsidTr="003F2895">
        <w:tc>
          <w:tcPr>
            <w:tcW w:w="1387" w:type="pct"/>
            <w:shd w:val="clear" w:color="auto" w:fill="F2F2F2" w:themeFill="background1" w:themeFillShade="F2"/>
            <w:tcMar>
              <w:top w:w="40" w:type="dxa"/>
              <w:left w:w="80" w:type="dxa"/>
              <w:bottom w:w="40" w:type="dxa"/>
              <w:right w:w="80" w:type="dxa"/>
            </w:tcMar>
            <w:vAlign w:val="center"/>
          </w:tcPr>
          <w:p w14:paraId="47301A46"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b/>
                <w:bCs/>
                <w:noProof/>
                <w:sz w:val="18"/>
                <w:szCs w:val="18"/>
                <w:lang w:val="sr-Latn-RS"/>
              </w:rPr>
              <w:t>Prosjek Crne Gore</w:t>
            </w:r>
          </w:p>
        </w:tc>
        <w:tc>
          <w:tcPr>
            <w:tcW w:w="757" w:type="pct"/>
            <w:shd w:val="clear" w:color="auto" w:fill="F2F2F2" w:themeFill="background1" w:themeFillShade="F2"/>
            <w:tcMar>
              <w:top w:w="40" w:type="dxa"/>
              <w:left w:w="80" w:type="dxa"/>
              <w:bottom w:w="40" w:type="dxa"/>
              <w:right w:w="80" w:type="dxa"/>
            </w:tcMar>
            <w:vAlign w:val="center"/>
          </w:tcPr>
          <w:p w14:paraId="1B6CDA5B" w14:textId="77777777" w:rsidR="008303D0" w:rsidRPr="00561C0E" w:rsidRDefault="008303D0" w:rsidP="004309A5">
            <w:pPr>
              <w:spacing w:before="0" w:after="0"/>
              <w:jc w:val="center"/>
              <w:rPr>
                <w:rFonts w:asciiTheme="minorHAnsi" w:hAnsiTheme="minorHAnsi" w:cs="Calibri"/>
                <w:noProof/>
                <w:sz w:val="18"/>
                <w:szCs w:val="18"/>
                <w:lang w:val="sr-Latn-RS"/>
              </w:rPr>
            </w:pPr>
          </w:p>
        </w:tc>
        <w:tc>
          <w:tcPr>
            <w:tcW w:w="2856" w:type="pct"/>
            <w:shd w:val="clear" w:color="auto" w:fill="F2F2F2" w:themeFill="background1" w:themeFillShade="F2"/>
            <w:tcMar>
              <w:top w:w="40" w:type="dxa"/>
              <w:left w:w="80" w:type="dxa"/>
              <w:bottom w:w="40" w:type="dxa"/>
              <w:right w:w="80" w:type="dxa"/>
            </w:tcMar>
            <w:vAlign w:val="center"/>
          </w:tcPr>
          <w:p w14:paraId="3A019041" w14:textId="77777777" w:rsidR="008303D0" w:rsidRPr="00561C0E" w:rsidRDefault="008303D0" w:rsidP="004309A5">
            <w:pPr>
              <w:spacing w:before="0" w:after="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2.09%</w:t>
            </w:r>
          </w:p>
        </w:tc>
      </w:tr>
    </w:tbl>
    <w:p w14:paraId="6C61802D" w14:textId="77777777" w:rsidR="008303D0" w:rsidRPr="00561C0E" w:rsidRDefault="008303D0" w:rsidP="004309A5">
      <w:pPr>
        <w:spacing w:after="60"/>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Izvor: DSIP dokument o pijaćim vodama</w:t>
      </w:r>
      <w:r w:rsidR="00CB314D" w:rsidRPr="00561C0E">
        <w:rPr>
          <w:rFonts w:asciiTheme="minorHAnsi" w:hAnsiTheme="minorHAnsi" w:cs="Calibri"/>
          <w:noProof/>
          <w:sz w:val="18"/>
          <w:szCs w:val="18"/>
          <w:lang w:val="sr-Latn-RS"/>
        </w:rPr>
        <w:t>.</w:t>
      </w:r>
    </w:p>
    <w:p w14:paraId="737F3328" w14:textId="77777777" w:rsidR="008303D0" w:rsidRPr="00561C0E" w:rsidRDefault="008303D0" w:rsidP="003F2895">
      <w:pPr>
        <w:rPr>
          <w:noProof/>
          <w:lang w:val="sr-Latn-RS"/>
        </w:rPr>
      </w:pPr>
      <w:r w:rsidRPr="00561C0E">
        <w:rPr>
          <w:noProof/>
          <w:lang w:val="sr-Latn-RS"/>
        </w:rPr>
        <w:t>Analiza pristupačnosti po vodnim područjima ukazuje na značajne razlike. Opštine Dunavskog sliva (Andrijevica, Berane, Bijelo Polje, Plav, Gusinje, Rožaje, Petnjica, Mojkovac, Žabljak, Pljevlja, Kolašin, Šavnik i Plužine) imaju nižu prosječnu pristupačnost vodnih usluga od oko 1,86% neto prihoda domaćinstva, ali sa izrazitim odstupanjem u Gusinju (5,02%). Opštine Jadranskog sliva (Herceg Novi, Kotor, Tivat, Budva, Bar, Ulcinj, Cetinje, Danilovgrad, Tuzi, Zeta, Podgorica i Nikšić) imaju višu prosječnu pristupačnost od oko 2,67% neto prihoda domaćinstva, pri čemu četiri opštine (Cetinje 3,07%, Danilovgrad 3,74%, Budva 3,61% i Ulcinj 4,03%) već premašuju preporučeni prag od 3%. Za opštinu Zeta zasebni podaci o pristupačnosti nisu dostupni, jer nema zaseban vodni operator u regulatornim izvještajima. Ova razlika ukazuje na to da će buduća povećanja tarifa, neophodna za postizanje punog pokrivanja troškova, prvo postati socijalno problematična upravo u opštinama Jadranskog sliva.</w:t>
      </w:r>
    </w:p>
    <w:p w14:paraId="71DA8CA0" w14:textId="77777777" w:rsidR="0046097E" w:rsidRPr="00561C0E" w:rsidRDefault="008303D0" w:rsidP="003F2895">
      <w:pPr>
        <w:rPr>
          <w:noProof/>
          <w:lang w:val="sr-Latn-RS"/>
        </w:rPr>
      </w:pPr>
      <w:r w:rsidRPr="00561C0E">
        <w:rPr>
          <w:noProof/>
          <w:lang w:val="sr-Latn-RS"/>
        </w:rPr>
        <w:t>U budućnosti će biti potrebna značajna dodatna ulaganja u Crnoj Gori kako bi se poboljšao obim i kvalitet vodnih usluga u skladu sa direktivama EU – Direktivom o prečišćavanju komunalnih otpadnih voda (UWWTD) i Direktivom o vodi za piće (DWD).</w:t>
      </w:r>
    </w:p>
    <w:p w14:paraId="6851C325" w14:textId="77777777" w:rsidR="008303D0" w:rsidRPr="00561C0E" w:rsidRDefault="0046097E" w:rsidP="003F2895">
      <w:pPr>
        <w:rPr>
          <w:noProof/>
          <w:lang w:val="sr-Latn-RS"/>
        </w:rPr>
      </w:pPr>
      <w:r w:rsidRPr="00561C0E">
        <w:rPr>
          <w:noProof/>
          <w:lang w:val="sr-Latn-RS"/>
        </w:rPr>
        <w:t>Imajući u vidu prethodno dato, jedan od primarnih ciljeva SUV jeste da</w:t>
      </w:r>
      <w:r w:rsidR="008303D0" w:rsidRPr="00561C0E">
        <w:rPr>
          <w:noProof/>
          <w:lang w:val="sr-Latn-RS"/>
        </w:rPr>
        <w:t xml:space="preserve"> obezbijedi adekvatno i dugoročno osigurano finansiranje vodnog sektora u skladu sa principima efikasnosti, pravičnosti, pristupačnosti i cijena koje pokrivaju troškove. U pogledu socijalne održivosti, pokrivanje troškova kroz cijene prema članu 9. </w:t>
      </w:r>
      <w:r w:rsidRPr="00561C0E">
        <w:rPr>
          <w:noProof/>
          <w:lang w:val="sr-Latn-RS"/>
        </w:rPr>
        <w:t>ODV</w:t>
      </w:r>
      <w:r w:rsidR="008303D0" w:rsidRPr="00561C0E">
        <w:rPr>
          <w:noProof/>
          <w:lang w:val="sr-Latn-RS"/>
        </w:rPr>
        <w:t xml:space="preserve"> </w:t>
      </w:r>
      <w:r w:rsidRPr="00561C0E">
        <w:rPr>
          <w:noProof/>
          <w:lang w:val="sr-Latn-RS"/>
        </w:rPr>
        <w:t>EU</w:t>
      </w:r>
      <w:r w:rsidR="008303D0" w:rsidRPr="00561C0E">
        <w:rPr>
          <w:noProof/>
          <w:lang w:val="sr-Latn-RS"/>
        </w:rPr>
        <w:t xml:space="preserve"> treba postepeno povećavati, uzimajući u obzir </w:t>
      </w:r>
      <w:r w:rsidRPr="00561C0E">
        <w:rPr>
          <w:noProof/>
          <w:lang w:val="sr-Latn-RS"/>
        </w:rPr>
        <w:t xml:space="preserve">standard </w:t>
      </w:r>
      <w:r w:rsidR="008303D0" w:rsidRPr="00561C0E">
        <w:rPr>
          <w:noProof/>
          <w:lang w:val="sr-Latn-RS"/>
        </w:rPr>
        <w:t xml:space="preserve">građana i preduzeća. Prema navedenom članu, politike cijena vode treba da obezbijede adekvatne podsticaje za efikasno korišćenje vodnih resursa i time doprinesu ekološkim ciljevima </w:t>
      </w:r>
      <w:r w:rsidRPr="00561C0E">
        <w:rPr>
          <w:noProof/>
          <w:lang w:val="sr-Latn-RS"/>
        </w:rPr>
        <w:t xml:space="preserve">ODV. ODV u tom smislu </w:t>
      </w:r>
      <w:r w:rsidR="008303D0" w:rsidRPr="00561C0E">
        <w:rPr>
          <w:noProof/>
          <w:lang w:val="sr-Latn-RS"/>
        </w:rPr>
        <w:t xml:space="preserve">već predviđa strategiju podsticanja koja se sastoji od određivanja cijena prema principima pokrivanja troškova i principa „zagađivač plaća“ (ili principa „korisnik plaća“), čime se cijene vodnih usluga podižu na nivo „realnih“ troškova. </w:t>
      </w:r>
      <w:r w:rsidRPr="00561C0E">
        <w:rPr>
          <w:noProof/>
          <w:lang w:val="sr-Latn-RS"/>
        </w:rPr>
        <w:t>Stoga, c</w:t>
      </w:r>
      <w:r w:rsidR="008303D0" w:rsidRPr="00561C0E">
        <w:rPr>
          <w:noProof/>
          <w:lang w:val="sr-Latn-RS"/>
        </w:rPr>
        <w:t>ijene vode treba da budu dio sveobuhvatne strategije upravljanja potražnjom, zajedno sa drugim instrumentima koji pružaju podsticaje za željeno ponašanje potrošača vodnih usluga.</w:t>
      </w:r>
    </w:p>
    <w:p w14:paraId="23B8475F" w14:textId="77777777" w:rsidR="008303D0" w:rsidRPr="00561C0E" w:rsidRDefault="008303D0" w:rsidP="003F2895">
      <w:pPr>
        <w:rPr>
          <w:noProof/>
          <w:lang w:val="sr-Latn-RS"/>
        </w:rPr>
      </w:pPr>
      <w:r w:rsidRPr="00561C0E">
        <w:rPr>
          <w:noProof/>
          <w:lang w:val="sr-Latn-RS"/>
        </w:rPr>
        <w:t>Jedan od instrumenata upravljanja potražnjom je tarifna struktura vodnih usluga. Preduslov za podsticaje korisnicima su tarifne strukture sa pretežno volumetrijskom, tj. komponentom zavisnom od potrošnje. U principu, preporučuje se dvodjelna tarifa sa dominantnom komponentom zavisnom od potrošnje. Ovo obezbjeđuje podsticaj za efikasno korišćenje vode i takođe osigurava redovne prihode za pružaoca usluga</w:t>
      </w:r>
      <w:r w:rsidR="0046097E" w:rsidRPr="00561C0E">
        <w:rPr>
          <w:rStyle w:val="FootnoteReference"/>
          <w:rFonts w:asciiTheme="minorHAnsi" w:hAnsiTheme="minorHAnsi"/>
          <w:noProof/>
          <w:lang w:val="sr-Latn-RS"/>
        </w:rPr>
        <w:footnoteReference w:id="45"/>
      </w:r>
      <w:r w:rsidRPr="00561C0E">
        <w:rPr>
          <w:noProof/>
          <w:lang w:val="sr-Latn-RS"/>
        </w:rPr>
        <w:t>.</w:t>
      </w:r>
    </w:p>
    <w:p w14:paraId="6F96D4AF" w14:textId="77777777" w:rsidR="00815A21" w:rsidRPr="00561C0E" w:rsidRDefault="00815A21" w:rsidP="00CD5F05">
      <w:pPr>
        <w:pStyle w:val="Heading3"/>
        <w:spacing w:line="276" w:lineRule="auto"/>
        <w:rPr>
          <w:noProof/>
          <w:lang w:val="sr-Latn-RS"/>
        </w:rPr>
      </w:pPr>
      <w:bookmarkStart w:id="140" w:name="_Toc227599967"/>
      <w:r w:rsidRPr="00561C0E">
        <w:rPr>
          <w:noProof/>
          <w:lang w:val="sr-Latn-RS"/>
        </w:rPr>
        <w:lastRenderedPageBreak/>
        <w:t xml:space="preserve">Usklađenost sa </w:t>
      </w:r>
      <w:r w:rsidR="00716448">
        <w:rPr>
          <w:noProof/>
          <w:lang w:val="sr-Latn-RS"/>
        </w:rPr>
        <w:t>d</w:t>
      </w:r>
      <w:r w:rsidRPr="00561C0E">
        <w:rPr>
          <w:noProof/>
          <w:lang w:val="sr-Latn-RS"/>
        </w:rPr>
        <w:t>irektivama</w:t>
      </w:r>
      <w:bookmarkEnd w:id="140"/>
    </w:p>
    <w:p w14:paraId="086A413A" w14:textId="77777777" w:rsidR="008303D0" w:rsidRPr="00561C0E" w:rsidRDefault="008303D0" w:rsidP="00CD5F05">
      <w:pPr>
        <w:pStyle w:val="Heading4"/>
        <w:spacing w:line="276" w:lineRule="auto"/>
        <w:rPr>
          <w:noProof/>
          <w:lang w:val="sr-Latn-RS"/>
        </w:rPr>
      </w:pPr>
      <w:r w:rsidRPr="00561C0E">
        <w:rPr>
          <w:noProof/>
          <w:lang w:val="sr-Latn-RS"/>
        </w:rPr>
        <w:t xml:space="preserve">Usklađenost sa zahtjevima Direktive o </w:t>
      </w:r>
      <w:r w:rsidR="00B44D19" w:rsidRPr="00B44D19">
        <w:rPr>
          <w:noProof/>
          <w:lang w:val="sr-Latn-RS"/>
        </w:rPr>
        <w:t xml:space="preserve">kvalitetu vode namijenjene ljudskoj potrošnji </w:t>
      </w:r>
    </w:p>
    <w:p w14:paraId="6F550717" w14:textId="77777777" w:rsidR="008303D0" w:rsidRPr="00561C0E" w:rsidRDefault="008303D0" w:rsidP="003F2895">
      <w:pPr>
        <w:rPr>
          <w:noProof/>
          <w:lang w:val="sr-Latn-RS"/>
        </w:rPr>
      </w:pPr>
      <w:r w:rsidRPr="00561C0E">
        <w:rPr>
          <w:noProof/>
          <w:lang w:val="sr-Latn-RS"/>
        </w:rPr>
        <w:t>Prema DSIP</w:t>
      </w:r>
      <w:r w:rsidR="00815A21" w:rsidRPr="00561C0E">
        <w:rPr>
          <w:noProof/>
          <w:lang w:val="sr-Latn-RS"/>
        </w:rPr>
        <w:t>,</w:t>
      </w:r>
      <w:r w:rsidRPr="00561C0E">
        <w:rPr>
          <w:noProof/>
          <w:lang w:val="sr-Latn-RS"/>
        </w:rPr>
        <w:t xml:space="preserve"> za Direktivu o kvalitetu vode namijenjene za ljudsku potrošnju (Direktiva (EU) 2020/2184), izrađenom u septembru 2024. godine, identifikovani su sljedeći ključni izazovi u sektoru vodosnabdijevanja:</w:t>
      </w:r>
    </w:p>
    <w:p w14:paraId="2BFDDFF6" w14:textId="77777777" w:rsidR="008303D0" w:rsidRPr="00561C0E" w:rsidRDefault="008303D0" w:rsidP="00CC526B">
      <w:pPr>
        <w:pStyle w:val="ListParagraph"/>
        <w:numPr>
          <w:ilvl w:val="0"/>
          <w:numId w:val="76"/>
        </w:numPr>
        <w:rPr>
          <w:noProof/>
          <w:lang w:val="sr-Latn-RS"/>
        </w:rPr>
      </w:pPr>
      <w:r w:rsidRPr="00561C0E">
        <w:rPr>
          <w:noProof/>
          <w:lang w:val="sr-Latn-RS"/>
        </w:rPr>
        <w:t>Prosječna pokrivenost stanovništva javnim vodosnabdijevanjem iznosi oko 80,6%, sa značajnim razlikama između opština (od 59,9% u Rožajama do 92,9% u Nikšiću).</w:t>
      </w:r>
    </w:p>
    <w:p w14:paraId="4585BBB4" w14:textId="77777777" w:rsidR="008303D0" w:rsidRPr="00561C0E" w:rsidRDefault="008303D0" w:rsidP="00CC526B">
      <w:pPr>
        <w:pStyle w:val="ListParagraph"/>
        <w:numPr>
          <w:ilvl w:val="0"/>
          <w:numId w:val="76"/>
        </w:numPr>
        <w:rPr>
          <w:noProof/>
          <w:lang w:val="sr-Latn-RS"/>
        </w:rPr>
      </w:pPr>
      <w:r w:rsidRPr="00561C0E">
        <w:rPr>
          <w:noProof/>
          <w:lang w:val="sr-Latn-RS"/>
        </w:rPr>
        <w:t>Visoke stope neprihodovane vode su ključna prepreka finansijskoj održivosti. Troškovi rada i održavanja za vodosnabdijevanje procijenjeni su na oko 0,84 EUR/m³, dok postojeća tarifa iznosi oko 0,75 EUR/m³ za domaćinstva i 0,94 EUR/m³ za pravna lica. Prema benčmarking podacima za 2024. godinu, prosječna neprihodovana voda za šest preduzeća koja su dostavila podatke iznosi 70,9%, što značajno premašuje prethodno evidentirani prosjek od 60%. NRW se kreće u rasponu od 55,4% (ViK Budva) do 84,3% (ViK Cetinje), što je daleko iznad međunarodnog prosjeka od 30–35%.</w:t>
      </w:r>
    </w:p>
    <w:p w14:paraId="367ED257" w14:textId="77777777" w:rsidR="008303D0" w:rsidRPr="00561C0E" w:rsidRDefault="008303D0" w:rsidP="00CC526B">
      <w:pPr>
        <w:pStyle w:val="ListParagraph"/>
        <w:numPr>
          <w:ilvl w:val="0"/>
          <w:numId w:val="76"/>
        </w:numPr>
        <w:rPr>
          <w:noProof/>
          <w:lang w:val="sr-Latn-RS"/>
        </w:rPr>
      </w:pPr>
      <w:r w:rsidRPr="00561C0E">
        <w:rPr>
          <w:noProof/>
          <w:lang w:val="sr-Latn-RS"/>
        </w:rPr>
        <w:t>Ukupne bruto investicione potrebe za ispunjavanje zahtjeva DWD u periodu 2025–2056. procijenjene su na oko 580 miliona EUR, od čega 221 milion EUR za prioritetne mjere do 2036. godine.</w:t>
      </w:r>
    </w:p>
    <w:p w14:paraId="3A58274D" w14:textId="77777777" w:rsidR="008303D0" w:rsidRPr="00561C0E" w:rsidRDefault="008303D0" w:rsidP="00CC526B">
      <w:pPr>
        <w:pStyle w:val="ListParagraph"/>
        <w:numPr>
          <w:ilvl w:val="0"/>
          <w:numId w:val="76"/>
        </w:numPr>
        <w:rPr>
          <w:noProof/>
          <w:lang w:val="sr-Latn-RS"/>
        </w:rPr>
      </w:pPr>
      <w:r w:rsidRPr="00561C0E">
        <w:rPr>
          <w:noProof/>
          <w:lang w:val="sr-Latn-RS"/>
        </w:rPr>
        <w:t>Neto investicioni troškovi (radovi i oprema) iznose oko 483 miliona EUR, a ključne kategorije ulaganja obuhvataju: rehabilitaciju i proširenje vodovodnih mreža (393 miliona EUR), vodne izvore (51 milion EUR), postrojenja za tretman vode (38 miliona EUR) i laboratorijske kapacitete.</w:t>
      </w:r>
    </w:p>
    <w:p w14:paraId="62E88AB0" w14:textId="77777777" w:rsidR="008303D0" w:rsidRPr="00561C0E" w:rsidRDefault="008303D0" w:rsidP="00CC526B">
      <w:pPr>
        <w:pStyle w:val="ListParagraph"/>
        <w:numPr>
          <w:ilvl w:val="0"/>
          <w:numId w:val="76"/>
        </w:numPr>
        <w:rPr>
          <w:noProof/>
          <w:lang w:val="sr-Latn-RS"/>
        </w:rPr>
      </w:pPr>
      <w:r w:rsidRPr="00561C0E">
        <w:rPr>
          <w:noProof/>
          <w:lang w:val="sr-Latn-RS"/>
        </w:rPr>
        <w:t>Ključni izvor finansiranja su EU fondovi (54%), nacionalni izvori (42%) i krediti (3%). Finansijska analiza ukazuje da je implementacija DWD zahtjeva izvodljiva do 2036. godine za prioritetne mjere.</w:t>
      </w:r>
    </w:p>
    <w:p w14:paraId="0E1D7A5A" w14:textId="77777777" w:rsidR="008303D0" w:rsidRPr="00561C0E" w:rsidRDefault="008303D0" w:rsidP="00CC526B">
      <w:pPr>
        <w:pStyle w:val="ListParagraph"/>
        <w:numPr>
          <w:ilvl w:val="0"/>
          <w:numId w:val="76"/>
        </w:numPr>
        <w:rPr>
          <w:noProof/>
          <w:lang w:val="sr-Latn-RS"/>
        </w:rPr>
      </w:pPr>
      <w:r w:rsidRPr="00561C0E">
        <w:rPr>
          <w:noProof/>
          <w:lang w:val="sr-Latn-RS"/>
        </w:rPr>
        <w:t>Analiza priuštivosti ukazuje na značajne razlike među opštinama, sa rasponom od 0,6% do 6,7% rashoda za vodne usluge u odnosu na neto prihod domaćinstava, pri čemu je prag priuštivosti postavljen na 3%.</w:t>
      </w:r>
    </w:p>
    <w:p w14:paraId="1BEB7E34" w14:textId="77777777" w:rsidR="00815A21" w:rsidRPr="00561C0E" w:rsidRDefault="00815A21" w:rsidP="00CD5F05">
      <w:pPr>
        <w:pStyle w:val="ListParagraph"/>
        <w:spacing w:line="276" w:lineRule="auto"/>
        <w:rPr>
          <w:rFonts w:asciiTheme="minorHAnsi" w:hAnsiTheme="minorHAnsi"/>
          <w:noProof/>
          <w:lang w:val="sr-Latn-RS"/>
        </w:rPr>
      </w:pPr>
    </w:p>
    <w:p w14:paraId="34554A83" w14:textId="77777777" w:rsidR="008303D0" w:rsidRPr="00561C0E" w:rsidRDefault="008303D0" w:rsidP="00CD5F05">
      <w:pPr>
        <w:pStyle w:val="Heading4"/>
        <w:spacing w:line="276" w:lineRule="auto"/>
        <w:rPr>
          <w:noProof/>
          <w:lang w:val="sr-Latn-RS"/>
        </w:rPr>
      </w:pPr>
      <w:r w:rsidRPr="00561C0E">
        <w:rPr>
          <w:noProof/>
          <w:lang w:val="sr-Latn-RS"/>
        </w:rPr>
        <w:t>Usklađenost sa zahtjevima Direktive o prečišćavanju komunalnih otpadnih voda</w:t>
      </w:r>
    </w:p>
    <w:p w14:paraId="47185137" w14:textId="77777777" w:rsidR="008303D0" w:rsidRPr="00561C0E" w:rsidRDefault="008303D0" w:rsidP="00CC526B">
      <w:pPr>
        <w:rPr>
          <w:noProof/>
          <w:lang w:val="sr-Latn-RS"/>
        </w:rPr>
      </w:pPr>
      <w:r w:rsidRPr="00561C0E">
        <w:rPr>
          <w:noProof/>
          <w:lang w:val="sr-Latn-RS"/>
        </w:rPr>
        <w:t>Prema DSIP za Direktivu o prečišćavanju komunalnih otpadnih voda (91/271/EEC), izrađenom 2019. godine, sektor odvođenja i prečišćavanja otpadnih voda suočen je sa sljedećim izazovima:</w:t>
      </w:r>
    </w:p>
    <w:p w14:paraId="0AF08BB7" w14:textId="77777777" w:rsidR="008303D0" w:rsidRPr="00561C0E" w:rsidRDefault="008303D0" w:rsidP="00CC526B">
      <w:pPr>
        <w:pStyle w:val="ListParagraph"/>
        <w:numPr>
          <w:ilvl w:val="0"/>
          <w:numId w:val="77"/>
        </w:numPr>
        <w:rPr>
          <w:noProof/>
          <w:lang w:val="sr-Latn-RS"/>
        </w:rPr>
      </w:pPr>
      <w:r w:rsidRPr="00561C0E">
        <w:rPr>
          <w:noProof/>
          <w:lang w:val="sr-Latn-RS"/>
        </w:rPr>
        <w:lastRenderedPageBreak/>
        <w:t>Ukupni neto investicioni troškovi za implementaciju UWWTD procijenjeni su na oko 419 miliona EUR, dok ukupni bruto investicioni troškovi (uključujući projektnu pripremu, nepredviđene troškove i nadzor) iznose oko 472 miliona EUR.</w:t>
      </w:r>
    </w:p>
    <w:p w14:paraId="492CB210" w14:textId="77777777" w:rsidR="008303D0" w:rsidRPr="00561C0E" w:rsidRDefault="008303D0" w:rsidP="00CC526B">
      <w:pPr>
        <w:pStyle w:val="ListParagraph"/>
        <w:numPr>
          <w:ilvl w:val="0"/>
          <w:numId w:val="77"/>
        </w:numPr>
        <w:rPr>
          <w:noProof/>
          <w:lang w:val="sr-Latn-RS"/>
        </w:rPr>
      </w:pPr>
      <w:r w:rsidRPr="00561C0E">
        <w:rPr>
          <w:noProof/>
          <w:lang w:val="sr-Latn-RS"/>
        </w:rPr>
        <w:t>Ključne kategorije ulaganja obuhvataju: proširenje kanalizacionih mreža (212 miliona EUR), postrojenja za prečišćavanje otpadnih voda (128 miliona EUR), tekuće projekte municipalne infrastrukture (30 miliona EUR), rehabilitaciju postojećih kanalizacionih mreža (23 miliona EUR) i upravljanje muljem (26 miliona EUR).</w:t>
      </w:r>
    </w:p>
    <w:p w14:paraId="52B7EDB2" w14:textId="77777777" w:rsidR="008303D0" w:rsidRPr="00561C0E" w:rsidRDefault="008303D0" w:rsidP="00CC526B">
      <w:pPr>
        <w:pStyle w:val="ListParagraph"/>
        <w:numPr>
          <w:ilvl w:val="0"/>
          <w:numId w:val="77"/>
        </w:numPr>
        <w:rPr>
          <w:noProof/>
          <w:lang w:val="sr-Latn-RS"/>
        </w:rPr>
      </w:pPr>
      <w:r w:rsidRPr="00561C0E">
        <w:rPr>
          <w:noProof/>
          <w:lang w:val="sr-Latn-RS"/>
        </w:rPr>
        <w:t>Očekuje se da oko 225 hiljada stalnih stanovnika i svi sezonski korisnici (turisti) budu dodatno pokriveni adekvatnim sistemom za prikupljanje otpadnih voda.</w:t>
      </w:r>
    </w:p>
    <w:p w14:paraId="7526B65A" w14:textId="77777777" w:rsidR="008303D0" w:rsidRPr="00561C0E" w:rsidRDefault="008303D0" w:rsidP="00CC526B">
      <w:pPr>
        <w:pStyle w:val="ListParagraph"/>
        <w:numPr>
          <w:ilvl w:val="0"/>
          <w:numId w:val="77"/>
        </w:numPr>
        <w:rPr>
          <w:noProof/>
          <w:lang w:val="sr-Latn-RS"/>
        </w:rPr>
      </w:pPr>
      <w:r w:rsidRPr="00561C0E">
        <w:rPr>
          <w:noProof/>
          <w:lang w:val="sr-Latn-RS"/>
        </w:rPr>
        <w:t>Struktura finansiranja predviđa: EU fondove 54%, nacionalne izvore 42% i kredite 3%. Puna implementacija UWWTD planirana je do 2035. godine.</w:t>
      </w:r>
    </w:p>
    <w:p w14:paraId="692EA217" w14:textId="77777777" w:rsidR="008303D0" w:rsidRPr="00561C0E" w:rsidRDefault="008303D0" w:rsidP="00CD5F05">
      <w:pPr>
        <w:pStyle w:val="Heading4"/>
        <w:spacing w:line="276" w:lineRule="auto"/>
        <w:rPr>
          <w:noProof/>
          <w:lang w:val="sr-Latn-RS"/>
        </w:rPr>
      </w:pPr>
      <w:r w:rsidRPr="00561C0E">
        <w:rPr>
          <w:noProof/>
          <w:lang w:val="sr-Latn-RS"/>
        </w:rPr>
        <w:t xml:space="preserve">Usklađenost sa zahtjevima </w:t>
      </w:r>
      <w:r w:rsidR="00E7794B" w:rsidRPr="00561C0E">
        <w:rPr>
          <w:noProof/>
          <w:lang w:val="sr-Latn-RS"/>
        </w:rPr>
        <w:t>ODV</w:t>
      </w:r>
    </w:p>
    <w:p w14:paraId="3D0D2EE3" w14:textId="77777777" w:rsidR="008303D0" w:rsidRPr="00561C0E" w:rsidRDefault="008303D0" w:rsidP="00CC526B">
      <w:pPr>
        <w:rPr>
          <w:rFonts w:asciiTheme="minorHAnsi" w:hAnsiTheme="minorHAnsi"/>
          <w:noProof/>
          <w:lang w:val="sr-Latn-RS"/>
        </w:rPr>
      </w:pPr>
      <w:r w:rsidRPr="00561C0E">
        <w:rPr>
          <w:rFonts w:asciiTheme="minorHAnsi" w:hAnsiTheme="minorHAnsi"/>
          <w:noProof/>
          <w:lang w:val="sr-Latn-RS"/>
        </w:rPr>
        <w:t xml:space="preserve">Ekonomsko i finansijsko stanje sektora voda neophodno je analizirati u kontekstu principa </w:t>
      </w:r>
      <w:r w:rsidRPr="00561C0E">
        <w:rPr>
          <w:noProof/>
          <w:lang w:val="sr-Latn-RS"/>
        </w:rPr>
        <w:t>održivog razvoja, kao i principa „zagađivač plaća“ i „korisnik plaća“, koji su ključni zahtjevi Okvirne direktive o vodama EU (ODV, član 9). Prema DSIP za ODV, izrađenom u</w:t>
      </w:r>
      <w:r w:rsidRPr="00561C0E">
        <w:rPr>
          <w:rFonts w:asciiTheme="minorHAnsi" w:hAnsiTheme="minorHAnsi"/>
          <w:noProof/>
          <w:lang w:val="sr-Latn-RS"/>
        </w:rPr>
        <w:t xml:space="preserve"> okviru projekta podrške implementaciji i monitoringu upravljanja vodama u Crnoj Gori, identifikovani su sljedeći ključni nedostaci:</w:t>
      </w:r>
    </w:p>
    <w:p w14:paraId="3DCC8ED6" w14:textId="77777777" w:rsidR="008303D0" w:rsidRPr="00561C0E" w:rsidRDefault="008303D0" w:rsidP="00CC526B">
      <w:pPr>
        <w:pStyle w:val="ListParagraph"/>
        <w:numPr>
          <w:ilvl w:val="0"/>
          <w:numId w:val="78"/>
        </w:numPr>
        <w:rPr>
          <w:noProof/>
          <w:lang w:val="sr-Latn-RS"/>
        </w:rPr>
      </w:pPr>
      <w:r w:rsidRPr="00561C0E">
        <w:rPr>
          <w:noProof/>
          <w:lang w:val="sr-Latn-RS"/>
        </w:rPr>
        <w:t>Odsustvo sistematske ekonomske analize korišćenja voda u skladu sa članom 5 i Aneksom III ODV. Postojeći Planovi upravljanja riječnim slivovima (</w:t>
      </w:r>
      <w:r w:rsidR="00432B71">
        <w:rPr>
          <w:noProof/>
          <w:lang w:val="sr-Latn-RS"/>
        </w:rPr>
        <w:t>RBMP</w:t>
      </w:r>
      <w:r w:rsidRPr="00561C0E">
        <w:rPr>
          <w:noProof/>
          <w:lang w:val="sr-Latn-RS"/>
        </w:rPr>
        <w:t>) za Jadranski i Dunavski sliv ne sadrže identifikaciju predloženih mjera, planiranih investicija za implementaciju postojećeg zakonodavstva o vodama, niti konstruisanje scenarija „poslovanje kao i do sada“.</w:t>
      </w:r>
    </w:p>
    <w:p w14:paraId="6B906F72" w14:textId="77777777" w:rsidR="008303D0" w:rsidRPr="00561C0E" w:rsidRDefault="008303D0" w:rsidP="00CC526B">
      <w:pPr>
        <w:pStyle w:val="ListParagraph"/>
        <w:numPr>
          <w:ilvl w:val="0"/>
          <w:numId w:val="78"/>
        </w:numPr>
        <w:rPr>
          <w:noProof/>
          <w:lang w:val="sr-Latn-RS"/>
        </w:rPr>
      </w:pPr>
      <w:r w:rsidRPr="00561C0E">
        <w:rPr>
          <w:noProof/>
          <w:lang w:val="sr-Latn-RS"/>
        </w:rPr>
        <w:t xml:space="preserve">Nedovoljnu primjenu principa povraćaja troškova vodnih usluga (cost recovery). Troškovi vodosnabdijevanja i odvođenja otpadnih voda prezentirani su zajedno u postojećim </w:t>
      </w:r>
      <w:r w:rsidR="00432B71">
        <w:rPr>
          <w:noProof/>
          <w:lang w:val="sr-Latn-RS"/>
        </w:rPr>
        <w:t>RBMP</w:t>
      </w:r>
      <w:r w:rsidRPr="00561C0E">
        <w:rPr>
          <w:noProof/>
          <w:lang w:val="sr-Latn-RS"/>
        </w:rPr>
        <w:t>, što onemogućava pravilnu analizu povraćaja troškova za svaku uslugu posebno.</w:t>
      </w:r>
    </w:p>
    <w:p w14:paraId="1F10621A" w14:textId="77777777" w:rsidR="008303D0" w:rsidRPr="00561C0E" w:rsidRDefault="008303D0" w:rsidP="00CC526B">
      <w:pPr>
        <w:pStyle w:val="ListParagraph"/>
        <w:numPr>
          <w:ilvl w:val="0"/>
          <w:numId w:val="78"/>
        </w:numPr>
        <w:rPr>
          <w:noProof/>
          <w:lang w:val="sr-Latn-RS"/>
        </w:rPr>
      </w:pPr>
      <w:r w:rsidRPr="00561C0E">
        <w:rPr>
          <w:noProof/>
          <w:lang w:val="sr-Latn-RS"/>
        </w:rPr>
        <w:t xml:space="preserve">Analiza priuštivosti i elastičnosti cijene tražnje nisu izvršene u postojećim </w:t>
      </w:r>
      <w:r w:rsidR="00432B71">
        <w:rPr>
          <w:noProof/>
          <w:lang w:val="sr-Latn-RS"/>
        </w:rPr>
        <w:t>RBMP</w:t>
      </w:r>
      <w:r w:rsidRPr="00561C0E">
        <w:rPr>
          <w:noProof/>
          <w:lang w:val="sr-Latn-RS"/>
        </w:rPr>
        <w:t>. Neophodno je sprovesti analizu priuštivosti tekućih tarifa za vodne usluge (uzimajući u obzir prag od 3% maksimalnog učešća rashoda za vodu u neto prihodu domaćinstava).</w:t>
      </w:r>
    </w:p>
    <w:p w14:paraId="52903252" w14:textId="77777777" w:rsidR="008303D0" w:rsidRPr="00561C0E" w:rsidRDefault="008303D0" w:rsidP="00CC526B">
      <w:pPr>
        <w:pStyle w:val="ListParagraph"/>
        <w:numPr>
          <w:ilvl w:val="0"/>
          <w:numId w:val="78"/>
        </w:numPr>
        <w:rPr>
          <w:noProof/>
          <w:lang w:val="sr-Latn-RS"/>
        </w:rPr>
      </w:pPr>
      <w:r w:rsidRPr="00561C0E">
        <w:rPr>
          <w:noProof/>
          <w:lang w:val="sr-Latn-RS"/>
        </w:rPr>
        <w:t xml:space="preserve">Ekološki i resursni troškovi nisu izračunati u postojećim </w:t>
      </w:r>
      <w:r w:rsidR="00432B71">
        <w:rPr>
          <w:noProof/>
          <w:lang w:val="sr-Latn-RS"/>
        </w:rPr>
        <w:t>RBMP</w:t>
      </w:r>
      <w:r w:rsidRPr="00561C0E">
        <w:rPr>
          <w:noProof/>
          <w:lang w:val="sr-Latn-RS"/>
        </w:rPr>
        <w:t>. Potrebno je uključiti postojeće ekološke naknade u kalkulaciju troškova korišćenja vode.</w:t>
      </w:r>
    </w:p>
    <w:p w14:paraId="00E75A72" w14:textId="77777777" w:rsidR="008303D0" w:rsidRPr="00561C0E" w:rsidRDefault="008303D0" w:rsidP="00CC526B">
      <w:pPr>
        <w:pStyle w:val="ListParagraph"/>
        <w:numPr>
          <w:ilvl w:val="0"/>
          <w:numId w:val="78"/>
        </w:numPr>
        <w:rPr>
          <w:noProof/>
          <w:lang w:val="sr-Latn-RS"/>
        </w:rPr>
      </w:pPr>
      <w:r w:rsidRPr="00561C0E">
        <w:rPr>
          <w:noProof/>
          <w:lang w:val="sr-Latn-RS"/>
        </w:rPr>
        <w:t>Za monitoring površinskih i podzemnih voda u skladu sa zahtjevima ODV procijenjeni su troškovi od oko 5 miliona EUR, pri čemu su ključne prepreke finansijski i institucionalni kapaciteti.</w:t>
      </w:r>
    </w:p>
    <w:p w14:paraId="4685750C" w14:textId="77777777" w:rsidR="008303D0" w:rsidRPr="00561C0E" w:rsidRDefault="008303D0" w:rsidP="00CC526B">
      <w:pPr>
        <w:pStyle w:val="ListParagraph"/>
        <w:numPr>
          <w:ilvl w:val="0"/>
          <w:numId w:val="78"/>
        </w:numPr>
        <w:rPr>
          <w:noProof/>
          <w:lang w:val="sr-Latn-RS"/>
        </w:rPr>
      </w:pPr>
      <w:r w:rsidRPr="00561C0E">
        <w:rPr>
          <w:noProof/>
          <w:lang w:val="sr-Latn-RS"/>
        </w:rPr>
        <w:t xml:space="preserve">Neophodno je jačanje kapaciteta za ekonomsku analizu u budućim </w:t>
      </w:r>
      <w:r w:rsidR="00432B71">
        <w:rPr>
          <w:noProof/>
          <w:lang w:val="sr-Latn-RS"/>
        </w:rPr>
        <w:t>RBMP</w:t>
      </w:r>
      <w:r w:rsidRPr="00561C0E">
        <w:rPr>
          <w:noProof/>
          <w:lang w:val="sr-Latn-RS"/>
        </w:rPr>
        <w:t>, uključujući: odvojeno prikazivanje povraćaja troškova za vodosnabdijevanje i odvođenje otpadnih voda, analizu priuštivosti, izračunavanje cjenovne elastičnosti tražnje i uključivanje ekoloških naknada u kalkulaciju troškova.</w:t>
      </w:r>
    </w:p>
    <w:p w14:paraId="08E81898" w14:textId="77777777" w:rsidR="00E7794B" w:rsidRPr="00561C0E" w:rsidRDefault="00E7794B" w:rsidP="00CD5F05">
      <w:pPr>
        <w:pStyle w:val="ListParagraph"/>
        <w:spacing w:line="276" w:lineRule="auto"/>
        <w:rPr>
          <w:rFonts w:asciiTheme="minorHAnsi" w:hAnsiTheme="minorHAnsi"/>
          <w:noProof/>
          <w:color w:val="002060"/>
          <w:lang w:val="sr-Latn-RS"/>
        </w:rPr>
      </w:pPr>
    </w:p>
    <w:p w14:paraId="4B0425E2" w14:textId="77777777" w:rsidR="008303D0" w:rsidRPr="00561C0E" w:rsidRDefault="008303D0" w:rsidP="00CD5F05">
      <w:pPr>
        <w:pStyle w:val="Heading4"/>
        <w:spacing w:line="276" w:lineRule="auto"/>
        <w:rPr>
          <w:noProof/>
          <w:lang w:val="sr-Latn-RS"/>
        </w:rPr>
      </w:pPr>
      <w:r w:rsidRPr="00561C0E">
        <w:rPr>
          <w:noProof/>
          <w:lang w:val="sr-Latn-RS"/>
        </w:rPr>
        <w:lastRenderedPageBreak/>
        <w:t>Usklađenost sa zahtjevima Direktive o poplavama</w:t>
      </w:r>
    </w:p>
    <w:p w14:paraId="792E1E73" w14:textId="77777777" w:rsidR="008303D0" w:rsidRPr="00561C0E" w:rsidRDefault="008303D0" w:rsidP="00CC526B">
      <w:pPr>
        <w:rPr>
          <w:noProof/>
          <w:lang w:val="sr-Latn-RS"/>
        </w:rPr>
      </w:pPr>
      <w:r w:rsidRPr="00561C0E">
        <w:rPr>
          <w:noProof/>
          <w:lang w:val="sr-Latn-RS"/>
        </w:rPr>
        <w:t>Prema DSIP za Direktivu o procjeni i upravljanju rizicima od poplava (2007/60/EC), izrađenom u februaru 2025. godine, identifikovani su sljedeći ključni izazovi:</w:t>
      </w:r>
    </w:p>
    <w:p w14:paraId="79530953" w14:textId="77777777" w:rsidR="00081FF1" w:rsidRPr="003D35E5" w:rsidRDefault="00081FF1" w:rsidP="00CC526B">
      <w:pPr>
        <w:pStyle w:val="ListParagraph"/>
        <w:numPr>
          <w:ilvl w:val="0"/>
          <w:numId w:val="79"/>
        </w:numPr>
        <w:rPr>
          <w:noProof/>
          <w:lang w:val="sr-Latn-RS"/>
        </w:rPr>
      </w:pPr>
      <w:r w:rsidRPr="003D35E5">
        <w:rPr>
          <w:noProof/>
          <w:lang w:val="sr-Latn-RS"/>
        </w:rPr>
        <w:t>Sve odredbe Direktive o poplavama integrisane su u nacionalni pravni okvir. Na sjednici od 25. decembra 2025. godine Vlada Crne Gore donijela je Plan upravljanja rizicima od poplava za vodno područje Dunavskog sliva i Plan upravljanja rizicima od poplava za vodno područje Jadranskog sliva. Ova dva planska dokumenta donose se prvi put u Crnoj Gori i važe za šestogodišnji period, čime su stvoreni preduslovi za prelazak iz faze pripreme u fazu sistematske implementacije mjera u skladu sa Direktivom 2007/60/EC. Planovi su izrađeni u okviru IPA projekta „Podrška implementaciji i monitoringu upravljanja vodama u Crnoj Gori", koji je završen u 2025. godini, a zasnovani su na preliminarnoj procjeni rizika, mapama opasnosti i mapama rizika od poplava, uz uvažavanje uticaja klimatskih promjena. Pored navedenih, ključne mjere upravljanja rizikom od poplava i dalje se vode Nacionalnim planom zaštite i spasavanja od poplava (decembar 2019) i Strategijom upravljanja vodama (2017).</w:t>
      </w:r>
    </w:p>
    <w:p w14:paraId="0199B668" w14:textId="77777777" w:rsidR="008303D0" w:rsidRPr="00561C0E" w:rsidRDefault="008303D0" w:rsidP="00CC526B">
      <w:pPr>
        <w:pStyle w:val="ListParagraph"/>
        <w:numPr>
          <w:ilvl w:val="0"/>
          <w:numId w:val="79"/>
        </w:numPr>
        <w:rPr>
          <w:noProof/>
          <w:lang w:val="sr-Latn-RS"/>
        </w:rPr>
      </w:pPr>
      <w:r w:rsidRPr="00561C0E">
        <w:rPr>
          <w:noProof/>
          <w:lang w:val="sr-Latn-RS"/>
        </w:rPr>
        <w:t xml:space="preserve">Identifikovano je ukupno 25 područja </w:t>
      </w:r>
      <w:r w:rsidR="00E7794B" w:rsidRPr="00561C0E">
        <w:rPr>
          <w:noProof/>
          <w:lang w:val="sr-Latn-RS"/>
        </w:rPr>
        <w:t xml:space="preserve">koja su </w:t>
      </w:r>
      <w:r w:rsidRPr="00561C0E">
        <w:rPr>
          <w:noProof/>
          <w:lang w:val="sr-Latn-RS"/>
        </w:rPr>
        <w:t>značajno ugrožena od poplava (APSFR) – 19 u Dunavskom i 6 u Jadranskom slivu. Za svako područje predložene su strukturne i nestrukturne mjere sa procijenjenim investicionim troškovima.</w:t>
      </w:r>
    </w:p>
    <w:p w14:paraId="00F77400" w14:textId="77777777" w:rsidR="008303D0" w:rsidRPr="00561C0E" w:rsidRDefault="008303D0" w:rsidP="00CC526B">
      <w:pPr>
        <w:pStyle w:val="ListParagraph"/>
        <w:numPr>
          <w:ilvl w:val="0"/>
          <w:numId w:val="79"/>
        </w:numPr>
        <w:rPr>
          <w:noProof/>
          <w:lang w:val="sr-Latn-RS"/>
        </w:rPr>
      </w:pPr>
      <w:r w:rsidRPr="00561C0E">
        <w:rPr>
          <w:noProof/>
          <w:lang w:val="sr-Latn-RS"/>
        </w:rPr>
        <w:t>Postoji značajan nedostatak ljudskih i tehničkih resursa u relevantnim institucijama, posebno u ZHMS i Upravi za vode. Sektor za hidrologiju ZHMS nije dobio dodatno osoblje uprkos proširenju mreža stanica i povećanim odgovornostima.</w:t>
      </w:r>
    </w:p>
    <w:p w14:paraId="3029CAAA" w14:textId="77777777" w:rsidR="008303D0" w:rsidRPr="00561C0E" w:rsidRDefault="008303D0" w:rsidP="00CC526B">
      <w:pPr>
        <w:pStyle w:val="ListParagraph"/>
        <w:numPr>
          <w:ilvl w:val="0"/>
          <w:numId w:val="79"/>
        </w:numPr>
        <w:rPr>
          <w:noProof/>
          <w:lang w:val="sr-Latn-RS"/>
        </w:rPr>
      </w:pPr>
      <w:r w:rsidRPr="00561C0E">
        <w:rPr>
          <w:noProof/>
          <w:lang w:val="sr-Latn-RS"/>
        </w:rPr>
        <w:t>Osnivanje posebnog odjeljenja za hidrološke prognoze i rano upozoravanje na poplave je od ključnog značaja za poboljšanje sposobnosti predviđanja i reagovanja na poplavne događaje.</w:t>
      </w:r>
    </w:p>
    <w:p w14:paraId="4E50B69B" w14:textId="77777777" w:rsidR="008303D0" w:rsidRPr="00561C0E" w:rsidRDefault="008303D0" w:rsidP="00CC526B">
      <w:pPr>
        <w:pStyle w:val="ListParagraph"/>
        <w:numPr>
          <w:ilvl w:val="0"/>
          <w:numId w:val="79"/>
        </w:numPr>
        <w:rPr>
          <w:noProof/>
          <w:lang w:val="sr-Latn-RS"/>
        </w:rPr>
      </w:pPr>
      <w:r w:rsidRPr="00561C0E">
        <w:rPr>
          <w:noProof/>
          <w:lang w:val="sr-Latn-RS"/>
        </w:rPr>
        <w:t>Potrebno je unaprijediti prikupljanje podataka, uključujući istorijske događaje poplava, geografske podatke, digitalne modele terena (DEM) visoke rezolucije i podatke o korišćenju zemljišta.</w:t>
      </w:r>
    </w:p>
    <w:p w14:paraId="097A3782" w14:textId="77777777" w:rsidR="008303D0" w:rsidRPr="00561C0E" w:rsidRDefault="008303D0" w:rsidP="00CC526B">
      <w:pPr>
        <w:pStyle w:val="ListParagraph"/>
        <w:numPr>
          <w:ilvl w:val="0"/>
          <w:numId w:val="79"/>
        </w:numPr>
        <w:rPr>
          <w:noProof/>
          <w:lang w:val="sr-Latn-RS"/>
        </w:rPr>
      </w:pPr>
      <w:r w:rsidRPr="00561C0E">
        <w:rPr>
          <w:noProof/>
          <w:lang w:val="sr-Latn-RS"/>
        </w:rPr>
        <w:t>Strategija za smanjenje rizika od katastrofa za period 2025–2030, sa Akcionim planom za 2025–2026,</w:t>
      </w:r>
      <w:r w:rsidRPr="00561C0E">
        <w:rPr>
          <w:rStyle w:val="FootnoteReference"/>
          <w:rFonts w:asciiTheme="minorHAnsi" w:hAnsiTheme="minorHAnsi" w:cstheme="minorHAnsi"/>
          <w:noProof/>
          <w:lang w:val="sr-Latn-RS"/>
        </w:rPr>
        <w:footnoteReference w:id="46"/>
      </w:r>
      <w:r w:rsidRPr="00561C0E">
        <w:rPr>
          <w:noProof/>
          <w:lang w:val="sr-Latn-RS"/>
        </w:rPr>
        <w:t xml:space="preserve"> predviđa niz aktivnosti za jačanje kapaciteta, uključujući obuku opštinskih timova i razvoj lokalnih planova za zaštitu </w:t>
      </w:r>
      <w:r w:rsidR="00283392" w:rsidRPr="00561C0E">
        <w:rPr>
          <w:noProof/>
          <w:lang w:val="sr-Latn-RS"/>
        </w:rPr>
        <w:t xml:space="preserve"> i spašavanje </w:t>
      </w:r>
      <w:r w:rsidRPr="00561C0E">
        <w:rPr>
          <w:noProof/>
          <w:lang w:val="sr-Latn-RS"/>
        </w:rPr>
        <w:t>od poplava.</w:t>
      </w:r>
    </w:p>
    <w:p w14:paraId="30B03445" w14:textId="77777777" w:rsidR="00E7794B" w:rsidRPr="00561C0E" w:rsidRDefault="00E7794B" w:rsidP="00CD5F05">
      <w:pPr>
        <w:pStyle w:val="ListParagraph"/>
        <w:spacing w:line="276" w:lineRule="auto"/>
        <w:rPr>
          <w:rFonts w:asciiTheme="minorHAnsi" w:hAnsiTheme="minorHAnsi"/>
          <w:noProof/>
          <w:lang w:val="sr-Latn-RS"/>
        </w:rPr>
      </w:pPr>
    </w:p>
    <w:p w14:paraId="72D1FDD3" w14:textId="77777777" w:rsidR="008303D0" w:rsidRPr="00561C0E" w:rsidRDefault="008303D0" w:rsidP="00CD5F05">
      <w:pPr>
        <w:pStyle w:val="Heading3"/>
        <w:spacing w:line="276" w:lineRule="auto"/>
        <w:rPr>
          <w:noProof/>
          <w:lang w:val="sr-Latn-RS"/>
        </w:rPr>
      </w:pPr>
      <w:bookmarkStart w:id="141" w:name="_Toc227599968"/>
      <w:r w:rsidRPr="00561C0E">
        <w:rPr>
          <w:noProof/>
          <w:lang w:val="sr-Latn-RS"/>
        </w:rPr>
        <w:t>Investicione potrebe i finansiranje</w:t>
      </w:r>
      <w:bookmarkEnd w:id="141"/>
    </w:p>
    <w:p w14:paraId="7D0381C8" w14:textId="77777777" w:rsidR="008303D0" w:rsidRPr="00561C0E" w:rsidRDefault="008303D0" w:rsidP="00E0262B">
      <w:pPr>
        <w:rPr>
          <w:noProof/>
          <w:lang w:val="sr-Latn-RS"/>
        </w:rPr>
      </w:pPr>
      <w:r w:rsidRPr="00561C0E">
        <w:rPr>
          <w:noProof/>
          <w:lang w:val="sr-Latn-RS"/>
        </w:rPr>
        <w:t xml:space="preserve">Proces pristupanja EU zahtijeva značajna ulaganja u </w:t>
      </w:r>
      <w:r w:rsidRPr="00690EF1">
        <w:rPr>
          <w:noProof/>
          <w:lang w:val="sr-Latn-RS"/>
        </w:rPr>
        <w:t>sektor</w:t>
      </w:r>
      <w:r w:rsidRPr="00561C0E">
        <w:rPr>
          <w:noProof/>
          <w:lang w:val="sr-Latn-RS"/>
        </w:rPr>
        <w:t xml:space="preserve"> voda. Prema procjenama iz </w:t>
      </w:r>
      <w:r w:rsidR="008E62F3">
        <w:rPr>
          <w:noProof/>
          <w:lang w:val="sr-Latn-RS"/>
        </w:rPr>
        <w:t xml:space="preserve">četiri </w:t>
      </w:r>
      <w:r w:rsidR="00A0647E" w:rsidRPr="00A0647E">
        <w:rPr>
          <w:noProof/>
          <w:lang w:val="sr-Latn-RS"/>
        </w:rPr>
        <w:t>Specifična plana za implementaciju Direktive (DSIP),</w:t>
      </w:r>
      <w:r w:rsidRPr="00561C0E">
        <w:rPr>
          <w:noProof/>
          <w:lang w:val="sr-Latn-RS"/>
        </w:rPr>
        <w:t xml:space="preserve"> ukupne investicione potrebe za ispunjavanje obaveza iz EU zakonodavstva u oblasti voda su sljedeće:</w:t>
      </w:r>
    </w:p>
    <w:p w14:paraId="0A96D8B6" w14:textId="77777777" w:rsidR="008303D0" w:rsidRPr="00561C0E" w:rsidRDefault="008303D0" w:rsidP="00E0262B">
      <w:pPr>
        <w:pStyle w:val="ListParagraph"/>
        <w:numPr>
          <w:ilvl w:val="0"/>
          <w:numId w:val="80"/>
        </w:numPr>
        <w:rPr>
          <w:noProof/>
          <w:lang w:val="sr-Latn-RS"/>
        </w:rPr>
      </w:pPr>
      <w:r w:rsidRPr="00561C0E">
        <w:rPr>
          <w:noProof/>
          <w:lang w:val="sr-Latn-RS"/>
        </w:rPr>
        <w:lastRenderedPageBreak/>
        <w:t>Direktiva o vodi za piće: ukupni bruto investicioni troškovi od oko 580 miliona EUR za period 2025–2056, od čega 221 milion EUR za prioritetne mjere do 2036. godine. Investicije se dominantno odnose na rehabilitaciju i proširenje vodovodne infrastrukture (393 miliona EUR), vodne izvore (51 milion EUR) i postrojenja za tretman vode (38 miliona EUR).</w:t>
      </w:r>
    </w:p>
    <w:p w14:paraId="580465C1" w14:textId="77777777" w:rsidR="008303D0" w:rsidRPr="00561C0E" w:rsidRDefault="008303D0" w:rsidP="00E0262B">
      <w:pPr>
        <w:pStyle w:val="ListParagraph"/>
        <w:numPr>
          <w:ilvl w:val="0"/>
          <w:numId w:val="80"/>
        </w:numPr>
        <w:rPr>
          <w:noProof/>
          <w:lang w:val="sr-Latn-RS"/>
        </w:rPr>
      </w:pPr>
      <w:r w:rsidRPr="00561C0E">
        <w:rPr>
          <w:noProof/>
          <w:lang w:val="sr-Latn-RS"/>
        </w:rPr>
        <w:t>Direktiva o prečišćavanju komunalnih otpadnih voda: ukupni bruto investicioni troškovi od oko 472 miliona EUR, sa ključnim ulaganjima u nove kanalizacione mreže (212 miliona EUR), postrojenja za prečišćavanje (128 miliona EUR) i upravljanje muljem (26 miliona EUR). Puna implementacija planirana do 2035. godine.</w:t>
      </w:r>
    </w:p>
    <w:p w14:paraId="3BC07A53" w14:textId="77777777" w:rsidR="008303D0" w:rsidRPr="00561C0E" w:rsidRDefault="008303D0" w:rsidP="00E0262B">
      <w:pPr>
        <w:pStyle w:val="ListParagraph"/>
        <w:numPr>
          <w:ilvl w:val="0"/>
          <w:numId w:val="80"/>
        </w:numPr>
        <w:rPr>
          <w:noProof/>
          <w:lang w:val="sr-Latn-RS"/>
        </w:rPr>
      </w:pPr>
      <w:r w:rsidRPr="00561C0E">
        <w:rPr>
          <w:noProof/>
          <w:lang w:val="sr-Latn-RS"/>
        </w:rPr>
        <w:t>Okvirna direktiva o vodama: troškovi uspostavljanja sa direktivom kompatibilnog monitoringa površinskih i podzemnih voda procijenjeni su na oko 5 miliona EUR, uz potrebu za značajnim institucionalnim jačanjem.</w:t>
      </w:r>
    </w:p>
    <w:p w14:paraId="62219A7E" w14:textId="77777777" w:rsidR="00283392" w:rsidRPr="00561C0E" w:rsidRDefault="008303D0" w:rsidP="00E0262B">
      <w:pPr>
        <w:pStyle w:val="ListParagraph"/>
        <w:numPr>
          <w:ilvl w:val="0"/>
          <w:numId w:val="80"/>
        </w:numPr>
        <w:rPr>
          <w:noProof/>
          <w:lang w:val="sr-Latn-RS"/>
        </w:rPr>
      </w:pPr>
      <w:r w:rsidRPr="00561C0E">
        <w:rPr>
          <w:noProof/>
          <w:lang w:val="sr-Latn-RS"/>
        </w:rPr>
        <w:t xml:space="preserve">Direktiva o poplavama: </w:t>
      </w:r>
      <w:r w:rsidR="00283392" w:rsidRPr="00561C0E">
        <w:rPr>
          <w:noProof/>
          <w:lang w:val="sr-Latn-RS"/>
        </w:rPr>
        <w:t xml:space="preserve"> </w:t>
      </w:r>
      <w:r w:rsidR="00885CAA">
        <w:rPr>
          <w:noProof/>
          <w:lang w:val="sr-Latn-RS"/>
        </w:rPr>
        <w:t xml:space="preserve">Odlukom </w:t>
      </w:r>
      <w:r w:rsidR="00885CAA" w:rsidRPr="008760F8">
        <w:rPr>
          <w:noProof/>
          <w:lang w:val="sr-Latn-RS"/>
        </w:rPr>
        <w:t>o određivanju područja značajno ugroženih od poplava</w:t>
      </w:r>
      <w:r w:rsidR="00885CAA" w:rsidRPr="00561C0E">
        <w:rPr>
          <w:noProof/>
          <w:lang w:val="sr-Latn-RS"/>
        </w:rPr>
        <w:t xml:space="preserve"> </w:t>
      </w:r>
      <w:r w:rsidR="00885CAA">
        <w:rPr>
          <w:noProof/>
          <w:lang w:val="sr-Latn-RS"/>
        </w:rPr>
        <w:t xml:space="preserve"> </w:t>
      </w:r>
      <w:r w:rsidR="00283392" w:rsidRPr="00561C0E">
        <w:rPr>
          <w:noProof/>
          <w:lang w:val="sr-Latn-RS"/>
        </w:rPr>
        <w:t xml:space="preserve">identifikovano je ukupno 25 područja značajno ugroženih od poplava (APSFR) – 19 u Dunavskom i 6 u Jadranskom slivu – za koja su predložene strukturne mjere (regulacija vodotoka, izgradnja nasipa, mobilna zaštita) i nestrukturne mjere (sistemi ranog upozoravanja, mape opasnosti i rizika, planovi zaštite i spašavanja). </w:t>
      </w:r>
      <w:r w:rsidR="00614F72" w:rsidRPr="00614F72">
        <w:rPr>
          <w:noProof/>
          <w:lang w:val="sr-Latn-RS"/>
        </w:rPr>
        <w:t>Indikativni troškovi strukturnih mjera po svim APSFR-ovima iznose 61,0</w:t>
      </w:r>
      <w:r w:rsidR="008171CB">
        <w:rPr>
          <w:noProof/>
          <w:lang w:val="sr-Latn-RS"/>
        </w:rPr>
        <w:t>0</w:t>
      </w:r>
      <w:r w:rsidR="00614F72" w:rsidRPr="00614F72">
        <w:rPr>
          <w:noProof/>
          <w:lang w:val="sr-Latn-RS"/>
        </w:rPr>
        <w:t>2 miliona EUR (48,452 miliona EUR za Dunavski i 12,550 miliona EUR za Jadranski sliv), dok troškovi za tekuće održavanje iznose 1.527.740 EUR (1.313.040 EUR za Dunavski i 214.700 EUR za Jadranski sliv). Nestrukturne mjere iz Strategije za smanjenje rizika od katastrofa za period 2025–2030 su procijenjene na oko 1,65 miliona EUR (osposobljavanje timova za zaštitu i spašavanje, izrada opštinskih planova zaštite i spašavanja od poplava, lokalne procjene rizika i uspostavljanje registra rizika)</w:t>
      </w:r>
      <w:r w:rsidR="00614F72">
        <w:rPr>
          <w:noProof/>
          <w:lang w:val="sr-Latn-RS"/>
        </w:rPr>
        <w:t xml:space="preserve">. </w:t>
      </w:r>
      <w:r w:rsidR="00283392" w:rsidRPr="00561C0E">
        <w:rPr>
          <w:noProof/>
          <w:lang w:val="sr-Latn-RS"/>
        </w:rPr>
        <w:t>Treba napomenuti da su troškovi strukturnih mjera indikativnog karaktera i da će realni iznosi zavisiti od izrade detaljne projektne dokumentacije za svaku dionicu.</w:t>
      </w:r>
      <w:r w:rsidR="00283392" w:rsidRPr="00561C0E">
        <w:rPr>
          <w:rStyle w:val="FootnoteReference"/>
          <w:noProof/>
          <w:lang w:val="sr-Latn-RS"/>
        </w:rPr>
        <w:footnoteReference w:id="47"/>
      </w:r>
    </w:p>
    <w:p w14:paraId="3E30B388" w14:textId="77777777" w:rsidR="00283392" w:rsidRPr="00561C0E" w:rsidRDefault="00283392" w:rsidP="00E0262B">
      <w:pPr>
        <w:pStyle w:val="ListParagraph"/>
        <w:numPr>
          <w:ilvl w:val="0"/>
          <w:numId w:val="80"/>
        </w:numPr>
        <w:rPr>
          <w:noProof/>
          <w:lang w:val="sr-Latn-RS"/>
        </w:rPr>
      </w:pPr>
      <w:r w:rsidRPr="00561C0E">
        <w:rPr>
          <w:noProof/>
          <w:lang w:val="sr-Latn-RS"/>
        </w:rPr>
        <w:t>Ukupno, investicione potrebe prema DSIP izvještajima za sve četiri direktive iznose oko 1,11 milijardi EUR, od čega 580 miliona EUR za Direktivu o vodi za piće, 472 miliona EUR za Direktivu o prečišćavanju komunalnih otpadnih voda, oko 61 milion EUR za Direktivu o poplavama (strukturne i nestrukturne mjere) i 5 miliona EUR za monitoring u skladu sa Okvirnom direktivom o vodama. Procjene za sektore vodosnabdijevanja i otpadnih voda (ukupno 1,05 milijardi EUR) u skladu su sa procjenama Master planova (640–813 miliona EUR), ali su zasnovane na detaljnijoj analizi po direktivama.</w:t>
      </w:r>
    </w:p>
    <w:p w14:paraId="6D64477D" w14:textId="77777777" w:rsidR="008303D0" w:rsidRPr="00561C0E" w:rsidRDefault="008303D0" w:rsidP="00E0262B">
      <w:pPr>
        <w:rPr>
          <w:noProof/>
          <w:lang w:val="sr-Latn-RS"/>
        </w:rPr>
      </w:pPr>
      <w:r w:rsidRPr="00561C0E">
        <w:rPr>
          <w:noProof/>
          <w:lang w:val="sr-Latn-RS"/>
        </w:rPr>
        <w:t>Ključni izvori eksternog finansiranja u poslednjem periodu uključuju:</w:t>
      </w:r>
    </w:p>
    <w:p w14:paraId="3B177382" w14:textId="77777777" w:rsidR="008303D0" w:rsidRPr="00561C0E" w:rsidRDefault="008303D0" w:rsidP="00E0262B">
      <w:pPr>
        <w:pStyle w:val="ListParagraph"/>
        <w:numPr>
          <w:ilvl w:val="0"/>
          <w:numId w:val="81"/>
        </w:numPr>
        <w:rPr>
          <w:noProof/>
          <w:lang w:val="sr-Latn-RS"/>
        </w:rPr>
      </w:pPr>
      <w:r w:rsidRPr="00561C0E">
        <w:rPr>
          <w:noProof/>
          <w:lang w:val="sr-Latn-RS"/>
        </w:rPr>
        <w:t xml:space="preserve">Evropska investiciona banka (EIB): višegodišnji okvirni zajam od 57 miliona EUR za vodnu i sanitarnu infrastrukturu, sa novijim grantom od 22,5 miliona EUR (2024) </w:t>
      </w:r>
      <w:r w:rsidRPr="00561C0E">
        <w:rPr>
          <w:noProof/>
          <w:lang w:val="sr-Latn-RS"/>
        </w:rPr>
        <w:lastRenderedPageBreak/>
        <w:t>za opštine Kolašin, Rožaje i Mojkovac kroz Investicioni okvir za Zapadni Balkan (WBIF);</w:t>
      </w:r>
    </w:p>
    <w:p w14:paraId="0DB707B0" w14:textId="77777777" w:rsidR="00F4372D" w:rsidRPr="003D35E5" w:rsidRDefault="00F4372D" w:rsidP="00E0262B">
      <w:pPr>
        <w:pStyle w:val="ListParagraph"/>
        <w:numPr>
          <w:ilvl w:val="0"/>
          <w:numId w:val="81"/>
        </w:numPr>
        <w:rPr>
          <w:noProof/>
          <w:lang w:val="sr-Latn-RS"/>
        </w:rPr>
      </w:pPr>
      <w:r w:rsidRPr="003D35E5">
        <w:rPr>
          <w:noProof/>
          <w:lang w:val="sr-Latn-RS"/>
        </w:rPr>
        <w:t>Svjetska banka: pored realizacije Integrisanog razvojnog programa koridora rijeka Save i Drine (SDIP) kojim su predviđena ulaganja u regulaciju rijeke Lim u Beranama i Bijelom Polju, tokom 2025. godine intenzivirane su pripremne aktivnosti za novi projekat „Montenegro Water Services and Climate Resilience". Glavni klijenti projekta su Ministarstvo ekologije, prostornog planiranja i urbanizma i Ministarstvo poljoprivrede, šumarstva i vodoprivrede; Uprava za vode obavlja ulogu kontakt osobe (focal point), dok je implementaciona jedinica PROCON. Projekat je strukturisan kroz tri komponente: (1) modernizacija vodovodne i kanalizacione infrastrukture i prioritizacija investicija na nivou jedinica lokalne samouprave; (2) povećanje kapaciteta Regionalnog vodovoda i mogućnost uključivanja aktivnosti na donjem toku Morače; (3) jačanje upravljačkog, regulatornog i strateškog okvira vodnih usluga. Pored kreditnih sredstava u iznosu od 35 miliona EUR od Svjetske banke, dogovoreno je i pokretanje procedure za obezbjeđivanje dodatnih 20 miliona EUR kredita iz OPEC Fonda;</w:t>
      </w:r>
    </w:p>
    <w:p w14:paraId="41AEAD06" w14:textId="77777777" w:rsidR="00283392" w:rsidRPr="00561C0E" w:rsidRDefault="00F4372D" w:rsidP="00E0262B">
      <w:pPr>
        <w:pStyle w:val="ListParagraph"/>
        <w:numPr>
          <w:ilvl w:val="0"/>
          <w:numId w:val="81"/>
        </w:numPr>
        <w:rPr>
          <w:noProof/>
          <w:lang w:val="sr-Latn-RS"/>
        </w:rPr>
      </w:pPr>
      <w:r>
        <w:rPr>
          <w:noProof/>
          <w:lang w:val="sr-Latn-RS"/>
        </w:rPr>
        <w:t>I</w:t>
      </w:r>
      <w:r w:rsidR="00283392" w:rsidRPr="00561C0E">
        <w:rPr>
          <w:noProof/>
          <w:lang w:val="sr-Latn-RS"/>
        </w:rPr>
        <w:t>PA fondovi EU: podrška transpoziciji i implementaciji ODV, jačanje administrativnih kapaciteta. U periodu 2017–2024. godine realizovana su dva IPA projekta za implementaciju ODV u ukupnom iznosu od 5,44 miliona EUR („Jačanje kapaciteta u cilju implementacije Okvirne direktive o vodama”, 1,90 miliona EUR, i „Podrška implementaciji i monitoringu upravljanja vodama”, 3,54 miliona EUR), čiji su najznačajniji rezultati izrada Planova upravljanja vodama za Dunavski i Jadranski sliv, Planova upravljanja rizikom od poplava i unapređenje monitoringa kvaliteta i kvantiteta voda;</w:t>
      </w:r>
    </w:p>
    <w:p w14:paraId="6530A0F6" w14:textId="77777777" w:rsidR="00283392" w:rsidRDefault="00283392" w:rsidP="00E0262B">
      <w:pPr>
        <w:pStyle w:val="ListParagraph"/>
        <w:numPr>
          <w:ilvl w:val="0"/>
          <w:numId w:val="81"/>
        </w:numPr>
        <w:rPr>
          <w:noProof/>
          <w:lang w:val="sr-Latn-RS"/>
        </w:rPr>
      </w:pPr>
      <w:r w:rsidRPr="00561C0E">
        <w:rPr>
          <w:noProof/>
          <w:lang w:val="sr-Latn-RS"/>
        </w:rPr>
        <w:t>Zeleni klimatski fond (GCF): projekat jačanja kapaciteta za integraciju klimatskih rizika u planiranje, uključujući sektor vodnih resursa (797.112 USD, period realizacije 2024–2026). Pored navedenih, značajnu podršku sektoru voda pružaju i GEF (Globalni fond za životnu sredinu) i Adaptacioni fond, kroz projekte upravljanja slivom rijeke Drine i integralnog upravljanja rizicima od poplava, sa ukupno opredijeljenim sredstvima od preko 25 miliona USD za regionalne inicijative u kojima učestvuje Crna Gora.</w:t>
      </w:r>
      <w:r w:rsidRPr="00561C0E">
        <w:rPr>
          <w:rStyle w:val="FootnoteReference"/>
          <w:noProof/>
          <w:lang w:val="sr-Latn-RS"/>
        </w:rPr>
        <w:footnoteReference w:id="48"/>
      </w:r>
    </w:p>
    <w:p w14:paraId="396BD8CF" w14:textId="7A183E84" w:rsidR="0026603E" w:rsidRPr="0026603E" w:rsidRDefault="0026603E" w:rsidP="0026603E">
      <w:pPr>
        <w:rPr>
          <w:noProof/>
          <w:lang w:val="sr-Latn-RS"/>
        </w:rPr>
      </w:pPr>
      <w:r w:rsidRPr="0026603E">
        <w:rPr>
          <w:noProof/>
          <w:lang w:val="sr-Latn-RS"/>
        </w:rPr>
        <w:t>U vezi sa projektom</w:t>
      </w:r>
      <w:r>
        <w:rPr>
          <w:noProof/>
          <w:lang w:val="sr-Latn-RS"/>
        </w:rPr>
        <w:t xml:space="preserve"> </w:t>
      </w:r>
      <w:r w:rsidR="003F0723">
        <w:rPr>
          <w:noProof/>
          <w:lang w:val="sr-Latn-RS"/>
        </w:rPr>
        <w:t>GCF</w:t>
      </w:r>
      <w:r w:rsidRPr="0026603E">
        <w:rPr>
          <w:noProof/>
          <w:lang w:val="sr-Latn-RS"/>
        </w:rPr>
        <w:t>, a u kontekstu strateškog planiranja do 2030. godine, Crna Gora razvija specifičan Investicioni plan za klimatski otporne investicije u vodnom sektoru Jadranskog sliva. Ovaj plan predstavlja strateški prelaz sa klasičnog planiranja na razvoj projekata spremnih za finansiranje od strane međunarodnih finansijskih institucija (bankable projects). S obzirom na to da nacionalni budžet i lokalne samouprave nemaju dovoljno sredstava za pokrivanje identifikovanog investicionog jaza, ovaj dokument služi kao primarni alat za privlačenje eksternog kapitala.</w:t>
      </w:r>
    </w:p>
    <w:p w14:paraId="796946DA" w14:textId="77777777" w:rsidR="0026603E" w:rsidRPr="0026603E" w:rsidRDefault="0026603E" w:rsidP="0026603E">
      <w:pPr>
        <w:rPr>
          <w:noProof/>
          <w:lang w:val="sr-Latn-RS"/>
        </w:rPr>
      </w:pPr>
    </w:p>
    <w:p w14:paraId="56D0083D" w14:textId="77777777" w:rsidR="0026603E" w:rsidRPr="0026603E" w:rsidRDefault="0026603E" w:rsidP="0026603E">
      <w:pPr>
        <w:rPr>
          <w:noProof/>
          <w:lang w:val="sr-Latn-RS"/>
        </w:rPr>
      </w:pPr>
      <w:r w:rsidRPr="0026603E">
        <w:rPr>
          <w:noProof/>
          <w:lang w:val="sr-Latn-RS"/>
        </w:rPr>
        <w:lastRenderedPageBreak/>
        <w:t>Investicioni plan za klimatski otporne investicije u Jadranskom slivu obuhvatiće sljedeće ključne segmente:</w:t>
      </w:r>
    </w:p>
    <w:p w14:paraId="05D8ED7F" w14:textId="01F06CB0" w:rsidR="0026603E" w:rsidRPr="003F0723" w:rsidRDefault="0026603E" w:rsidP="003F0723">
      <w:pPr>
        <w:pStyle w:val="ListParagraph"/>
        <w:numPr>
          <w:ilvl w:val="0"/>
          <w:numId w:val="105"/>
        </w:numPr>
        <w:rPr>
          <w:noProof/>
          <w:lang w:val="sr-Latn-RS"/>
        </w:rPr>
      </w:pPr>
      <w:r w:rsidRPr="003F0723">
        <w:rPr>
          <w:noProof/>
          <w:lang w:val="sr-Latn-RS"/>
        </w:rPr>
        <w:t>Sveobuhvatni "Climate Proofing": Primjena procesa klimatskog testiranja na sve planirane projekte u Jadranskom slivu. Ovim se osigurava da je infrastruktura projektovana da izdrži ekstremne hidrološke događaje, što predstavlja eliminatorni uslov za odobravanje sredstava od strane međunarodnih donatora i fondova (poput GCF-a ili Svjetske banke).</w:t>
      </w:r>
    </w:p>
    <w:p w14:paraId="6E1BD2BD" w14:textId="129F9D24" w:rsidR="0026603E" w:rsidRPr="003F0723" w:rsidRDefault="0026603E" w:rsidP="003F0723">
      <w:pPr>
        <w:pStyle w:val="ListParagraph"/>
        <w:numPr>
          <w:ilvl w:val="0"/>
          <w:numId w:val="105"/>
        </w:numPr>
        <w:rPr>
          <w:noProof/>
          <w:lang w:val="sr-Latn-RS"/>
        </w:rPr>
      </w:pPr>
      <w:r w:rsidRPr="003F0723">
        <w:rPr>
          <w:noProof/>
          <w:lang w:val="sr-Latn-RS"/>
        </w:rPr>
        <w:t>Identifikacija i prioritizacija adaptacionih mjera: Na bazi sprovedenih analiza ranjivosti, vrši se selekcija mjera koje obezbjeđuju najveći povrat investicije u kontekstu klimatske otpornosti. Prioritizacija se vrši prema specifičnim zahtjevima donatora, čime se optimizuju šanse za povlačenje bespovratnih sredstava i povoljnih kreditnih linija.</w:t>
      </w:r>
    </w:p>
    <w:p w14:paraId="3C707FF1" w14:textId="7ED334E6" w:rsidR="0026603E" w:rsidRPr="003F0723" w:rsidRDefault="0026603E" w:rsidP="003F0723">
      <w:pPr>
        <w:pStyle w:val="ListParagraph"/>
        <w:numPr>
          <w:ilvl w:val="0"/>
          <w:numId w:val="105"/>
        </w:numPr>
        <w:rPr>
          <w:noProof/>
          <w:lang w:val="sr-Latn-RS"/>
        </w:rPr>
      </w:pPr>
      <w:r w:rsidRPr="003F0723">
        <w:rPr>
          <w:noProof/>
          <w:lang w:val="sr-Latn-RS"/>
        </w:rPr>
        <w:t>Priprema predloga projekata za finansiranje: Završna faza procesa je transformacija prioritetnih mjera u konkretne projektne aplikacije. Fokus je na projektima smanjenja rizika od poplava u slivu rijeke Bojane i Skadarskog jezera, kao i na tehničkoj modernizaciji sistema kod onih operatora čija je finansijska održivost najugroženija.</w:t>
      </w:r>
    </w:p>
    <w:p w14:paraId="3138021F" w14:textId="5FAACCB1" w:rsidR="0026603E" w:rsidRPr="003F0723" w:rsidRDefault="0026603E" w:rsidP="003F0723">
      <w:pPr>
        <w:pStyle w:val="ListParagraph"/>
        <w:numPr>
          <w:ilvl w:val="0"/>
          <w:numId w:val="105"/>
        </w:numPr>
        <w:rPr>
          <w:noProof/>
          <w:lang w:val="sr-Latn-RS"/>
        </w:rPr>
      </w:pPr>
      <w:r w:rsidRPr="003F0723">
        <w:rPr>
          <w:noProof/>
          <w:lang w:val="sr-Latn-RS"/>
        </w:rPr>
        <w:t>Sinergija sa prekograničnim inicijativama (IWRM): Integracija investicija sa Republikom Albanijom (npr. zajednički odbrambeni nasipi i sistemi ranog upozoravanja), čime se projekti pozicioniraju kao regionalno značajni, što dodatno povećava njihovu atraktivnost kod međunarodnih kreditora.</w:t>
      </w:r>
    </w:p>
    <w:p w14:paraId="159BD8C8" w14:textId="77777777" w:rsidR="00E7794B" w:rsidRPr="00561C0E" w:rsidRDefault="00E7794B" w:rsidP="00283392">
      <w:pPr>
        <w:pStyle w:val="ListParagraph"/>
        <w:rPr>
          <w:noProof/>
          <w:lang w:val="sr-Latn-RS"/>
        </w:rPr>
      </w:pPr>
    </w:p>
    <w:p w14:paraId="16D83B36" w14:textId="77777777" w:rsidR="00E7794B" w:rsidRPr="00561C0E" w:rsidRDefault="00E7794B" w:rsidP="00020636">
      <w:pPr>
        <w:pStyle w:val="ListParagraph"/>
        <w:spacing w:line="276" w:lineRule="auto"/>
        <w:jc w:val="center"/>
        <w:rPr>
          <w:rFonts w:asciiTheme="minorHAnsi" w:hAnsiTheme="minorHAnsi"/>
          <w:noProof/>
          <w:lang w:val="sr-Latn-RS"/>
        </w:rPr>
      </w:pPr>
      <w:r w:rsidRPr="00561C0E">
        <w:rPr>
          <w:rFonts w:asciiTheme="minorHAnsi" w:hAnsiTheme="minorHAnsi"/>
          <w:noProof/>
          <w:lang w:val="sr-Latn-RS"/>
        </w:rPr>
        <w:t>***</w:t>
      </w:r>
    </w:p>
    <w:p w14:paraId="00645632" w14:textId="6291CB84" w:rsidR="008303D0" w:rsidRPr="00561C0E" w:rsidRDefault="008303D0" w:rsidP="00E0262B">
      <w:pPr>
        <w:rPr>
          <w:noProof/>
          <w:lang w:val="sr-Latn-RS"/>
        </w:rPr>
      </w:pPr>
      <w:r w:rsidRPr="00561C0E">
        <w:rPr>
          <w:noProof/>
          <w:lang w:val="sr-Latn-RS"/>
        </w:rPr>
        <w:t xml:space="preserve">Sadašnji model finansiranja omogućava funkcionisanje sektora na </w:t>
      </w:r>
      <w:r w:rsidR="006848B6">
        <w:rPr>
          <w:noProof/>
          <w:lang w:val="sr-Latn-RS"/>
        </w:rPr>
        <w:t xml:space="preserve">relativno </w:t>
      </w:r>
      <w:r w:rsidRPr="00561C0E">
        <w:rPr>
          <w:noProof/>
          <w:lang w:val="sr-Latn-RS"/>
        </w:rPr>
        <w:t xml:space="preserve">minimalnom nivou efikasnosti. Iako su prihodi od vodnih naknada u periodu 2022–2024 ostvarili kumulativni rast od 27,8% (sa 4,21 na 5,38 miliona EUR), ovaj nivo prihoda još uvijek nije dovoljan za obezbjeđenje održivog finansiranja sektora. Rezultati benčmarkinga za 2024. godinu potvrđuju da većina preduzeća ne uspijeva da </w:t>
      </w:r>
      <w:r w:rsidR="00E7794B" w:rsidRPr="00561C0E">
        <w:rPr>
          <w:noProof/>
          <w:lang w:val="sr-Latn-RS"/>
        </w:rPr>
        <w:t>nadoknadi</w:t>
      </w:r>
      <w:r w:rsidRPr="00561C0E">
        <w:rPr>
          <w:noProof/>
          <w:lang w:val="sr-Latn-RS"/>
        </w:rPr>
        <w:t xml:space="preserve"> ukupne troškove iz</w:t>
      </w:r>
      <w:r w:rsidR="00E7794B" w:rsidRPr="00561C0E">
        <w:rPr>
          <w:noProof/>
          <w:lang w:val="sr-Latn-RS"/>
        </w:rPr>
        <w:t xml:space="preserve"> svojih</w:t>
      </w:r>
      <w:r w:rsidRPr="00561C0E">
        <w:rPr>
          <w:noProof/>
          <w:lang w:val="sr-Latn-RS"/>
        </w:rPr>
        <w:t xml:space="preserve"> operativnih prihoda (prosječna pokrivenost 91,4%), dok su investicione potrebe prema analizama iz DSIP dokumenata enormne – ukupno oko 1,05 milijardi EUR samo za vodosnabdijevanje i otpadne vode.</w:t>
      </w:r>
    </w:p>
    <w:p w14:paraId="244B6BE5" w14:textId="77777777" w:rsidR="008303D0" w:rsidRPr="00561C0E" w:rsidRDefault="008303D0" w:rsidP="00CD5F05">
      <w:pPr>
        <w:spacing w:line="276" w:lineRule="auto"/>
        <w:rPr>
          <w:rFonts w:asciiTheme="minorHAnsi" w:hAnsiTheme="minorHAnsi"/>
          <w:noProof/>
          <w:lang w:val="sr-Latn-RS"/>
        </w:rPr>
      </w:pPr>
      <w:r w:rsidRPr="00561C0E">
        <w:rPr>
          <w:rFonts w:asciiTheme="minorHAnsi" w:hAnsiTheme="minorHAnsi"/>
          <w:noProof/>
          <w:lang w:val="sr-Latn-RS"/>
        </w:rPr>
        <w:t>Na osnovu sprovedene analize, mogu se izvesti sljedeći ključni zaključci:</w:t>
      </w:r>
    </w:p>
    <w:p w14:paraId="7C76FEB7" w14:textId="77777777" w:rsidR="008303D0" w:rsidRPr="00561C0E" w:rsidRDefault="008303D0" w:rsidP="00E0262B">
      <w:pPr>
        <w:pStyle w:val="ListParagraph"/>
        <w:numPr>
          <w:ilvl w:val="0"/>
          <w:numId w:val="82"/>
        </w:numPr>
        <w:rPr>
          <w:noProof/>
          <w:lang w:val="sr-Latn-RS"/>
        </w:rPr>
      </w:pPr>
      <w:r w:rsidRPr="00561C0E">
        <w:rPr>
          <w:noProof/>
          <w:lang w:val="sr-Latn-RS"/>
        </w:rPr>
        <w:t>Struktura prihoda od vodnih naknada je visoko koncentrisana – proizvodnja električne energije i korišćenje hidroakumulacija čine 55,7% ukupnih naknada za korišćenje voda (2024), dok naknade za zaštitu voda od zagađivanja učestvuju sa svega 14,9%. Ova struktura ukazuje na nedovoljnu primjenu principa „zagađivač plaća“ u praksi;</w:t>
      </w:r>
    </w:p>
    <w:p w14:paraId="7C16A87D" w14:textId="77777777" w:rsidR="008303D0" w:rsidRPr="00561C0E" w:rsidRDefault="008303D0" w:rsidP="00E0262B">
      <w:pPr>
        <w:pStyle w:val="ListParagraph"/>
        <w:numPr>
          <w:ilvl w:val="0"/>
          <w:numId w:val="82"/>
        </w:numPr>
        <w:rPr>
          <w:noProof/>
          <w:lang w:val="sr-Latn-RS"/>
        </w:rPr>
      </w:pPr>
      <w:r w:rsidRPr="00561C0E">
        <w:rPr>
          <w:noProof/>
          <w:lang w:val="sr-Latn-RS"/>
        </w:rPr>
        <w:t>Stopa pokrivanja troškova na nacionalnom nivou iznosi približno 94%, što znači da postojeće tarife ne pokrivaju oko 6% ukupnih troškova funkcionisanja sektora. Sedam od 24 vodna operatora ne uspijeva da pokrije ukupne troškove (uključujući amortizaciju) iz operativnih prihoda, što ukazuje na sistemski problem finansijske održivosti u značajnom dijelu sektora;</w:t>
      </w:r>
    </w:p>
    <w:p w14:paraId="0C4AC6EA" w14:textId="77777777" w:rsidR="008303D0" w:rsidRPr="00561C0E" w:rsidRDefault="008303D0" w:rsidP="00E0262B">
      <w:pPr>
        <w:pStyle w:val="ListParagraph"/>
        <w:numPr>
          <w:ilvl w:val="0"/>
          <w:numId w:val="82"/>
        </w:numPr>
        <w:rPr>
          <w:noProof/>
          <w:lang w:val="sr-Latn-RS"/>
        </w:rPr>
      </w:pPr>
      <w:r w:rsidRPr="00561C0E">
        <w:rPr>
          <w:noProof/>
          <w:lang w:val="sr-Latn-RS"/>
        </w:rPr>
        <w:t xml:space="preserve">Prosječna pristupačnost vodnih usluga na nacionalnom nivou iznosi 2,09% neto prihoda domaćinstva, što je ispod praga od 3%. Međutim, postoje značajne </w:t>
      </w:r>
      <w:r w:rsidRPr="00561C0E">
        <w:rPr>
          <w:noProof/>
          <w:lang w:val="sr-Latn-RS"/>
        </w:rPr>
        <w:lastRenderedPageBreak/>
        <w:t>regionalne razlike – u četiri opštine (Gusinje 5,02%, Ulcinj 4,03%, Danilovgrad 3,74% i Budva 3,61%) pristupačnost već premašuje preporučeni prag, što ograničava prostor za povećanje tarifa u tim sredinama;</w:t>
      </w:r>
    </w:p>
    <w:p w14:paraId="2BBDAA18" w14:textId="77777777" w:rsidR="008303D0" w:rsidRPr="00561C0E" w:rsidRDefault="008303D0" w:rsidP="00E0262B">
      <w:pPr>
        <w:pStyle w:val="ListParagraph"/>
        <w:numPr>
          <w:ilvl w:val="0"/>
          <w:numId w:val="82"/>
        </w:numPr>
        <w:rPr>
          <w:noProof/>
          <w:lang w:val="sr-Latn-RS"/>
        </w:rPr>
      </w:pPr>
      <w:r w:rsidRPr="00561C0E">
        <w:rPr>
          <w:noProof/>
          <w:lang w:val="sr-Latn-RS"/>
        </w:rPr>
        <w:t>Neprihodovana voda (NRW) predstavlja najznačajniju prepreku finansijskoj održivosti sektora. Prosječna NRW od 70,9% (sa rasponom od 55,4% do 84,3%) znači da se više od dvije trećine zahvaćene vode gubi prije nego što dospe do korisnika, čime se onemogućava ekonomski efikasno upravljanje sistemima;</w:t>
      </w:r>
    </w:p>
    <w:p w14:paraId="26331F35" w14:textId="77777777" w:rsidR="008303D0" w:rsidRPr="00561C0E" w:rsidRDefault="008303D0" w:rsidP="00E0262B">
      <w:pPr>
        <w:pStyle w:val="ListParagraph"/>
        <w:numPr>
          <w:ilvl w:val="0"/>
          <w:numId w:val="82"/>
        </w:numPr>
        <w:rPr>
          <w:noProof/>
          <w:lang w:val="sr-Latn-RS"/>
        </w:rPr>
      </w:pPr>
      <w:r w:rsidRPr="00561C0E">
        <w:rPr>
          <w:noProof/>
          <w:lang w:val="sr-Latn-RS"/>
        </w:rPr>
        <w:t>Kapacitet zaduživanja lokalnih samouprava je značajno ograničen. Ukupni konsolidovani dug opština iznosi 96,17 miliona EUR (kraj 2024), što čini oko 27% ukupnih tekućih budžetskih prihoda (356,24 miliona EUR u 2025). Pojedine opštine imaju izrazito visok odnos duga prema tekućim prihodima – Nikšić i Cetinje po 84%, Budva 62% i Ulcinj 48% – što ozbiljno limitira mogućnost finansiranja vodne infrastrukture iz komercijalnih kredita;</w:t>
      </w:r>
    </w:p>
    <w:p w14:paraId="1240E87B" w14:textId="77777777" w:rsidR="008303D0" w:rsidRPr="00561C0E" w:rsidRDefault="008303D0" w:rsidP="00E0262B">
      <w:pPr>
        <w:pStyle w:val="ListParagraph"/>
        <w:numPr>
          <w:ilvl w:val="0"/>
          <w:numId w:val="82"/>
        </w:numPr>
        <w:rPr>
          <w:noProof/>
          <w:lang w:val="sr-Latn-RS"/>
        </w:rPr>
      </w:pPr>
      <w:r w:rsidRPr="00561C0E">
        <w:rPr>
          <w:noProof/>
          <w:lang w:val="sr-Latn-RS"/>
        </w:rPr>
        <w:t>Ukidanje unakrsnog subvencionisanja je u velikoj mjeri završeno – većina operatora primjenjuje jedinstvene tarife za fizička i pravna lica, što predstavlja pozitivan korak ka transparentnoj politici cijena u skladu sa zahtjevima Zakona o komunalnim djelatnostima;</w:t>
      </w:r>
    </w:p>
    <w:p w14:paraId="5F238150" w14:textId="77777777" w:rsidR="008303D0" w:rsidRPr="00561C0E" w:rsidRDefault="008303D0" w:rsidP="00E0262B">
      <w:pPr>
        <w:pStyle w:val="ListParagraph"/>
        <w:numPr>
          <w:ilvl w:val="0"/>
          <w:numId w:val="82"/>
        </w:numPr>
        <w:rPr>
          <w:rFonts w:asciiTheme="minorHAnsi" w:hAnsiTheme="minorHAnsi"/>
          <w:noProof/>
          <w:lang w:val="sr-Latn-RS"/>
        </w:rPr>
      </w:pPr>
      <w:r w:rsidRPr="00561C0E">
        <w:rPr>
          <w:rFonts w:asciiTheme="minorHAnsi" w:hAnsiTheme="minorHAnsi"/>
          <w:noProof/>
          <w:lang w:val="sr-Latn-RS"/>
        </w:rPr>
        <w:t>Postoji značajan finansijski jaz između raspoloživih sredstava i investicionih potreba. Godišnji prihodi od vodnih naknada (~5,4 miliona EUR) i operativni prihodi vodnih operatora (~37 miliona EUR) ukupno čine oko 42 miliona EUR godišnje, dok investicione potrebe za usklađivanje sa EU direktivama iznose oko 1,05 milijardi EUR. Čak i uz pretpostavku implementacionog perioda od 15–20 godina, godišnje investicione potrebe (50–70 miliona EUR) značajno premašuju raspoložive domaće izvore finansiranja.</w:t>
      </w:r>
    </w:p>
    <w:p w14:paraId="7024B09A" w14:textId="77777777" w:rsidR="008303D0" w:rsidRPr="00561C0E" w:rsidRDefault="008303D0" w:rsidP="00E0262B">
      <w:pPr>
        <w:pStyle w:val="ListParagraph"/>
        <w:numPr>
          <w:ilvl w:val="0"/>
          <w:numId w:val="82"/>
        </w:numPr>
        <w:rPr>
          <w:rFonts w:asciiTheme="minorHAnsi" w:hAnsiTheme="minorHAnsi"/>
          <w:noProof/>
          <w:lang w:val="sr-Latn-RS"/>
        </w:rPr>
      </w:pPr>
      <w:r w:rsidRPr="00561C0E">
        <w:rPr>
          <w:rFonts w:asciiTheme="minorHAnsi" w:hAnsiTheme="minorHAnsi"/>
          <w:noProof/>
          <w:lang w:val="sr-Latn-RS"/>
        </w:rPr>
        <w:t>Analiza po vodnim područjima ukazuje na to da je Jadranski sliv finansijski ranjiviji od Dunavskog. U Jadranskom slivu se nalaze četiri opštine u kojima pristupačnost vodnih usluga premašuje prag od 3% (Cetinje, Danilovgrad, Budva i Ulcinj), kao i četiri od sedam operatora koji ne pokrivaju pune troškove (ViK Budva, ViK Cetinje, ViK Podgorica i ViK Ulcinj). Viši troškovi u primorskim opštinama djelimično su uslovljeni sezonskim varijacijama potražnje uslovljenim turizmom i zahtjevima održavanja primorske infrastrukture. U Dunavskom slivu pristupačnost je generalno povoljnija (prosječno 1,86%), ali sa izuzetkom Gusinja (5,02%), dok je ViK Berane (73,42%) najkritičniji operator u pogledu pokrivanja troškova na nacionalnom nivou.</w:t>
      </w:r>
    </w:p>
    <w:p w14:paraId="4A97FC48" w14:textId="77777777" w:rsidR="00263D4B" w:rsidRPr="00561C0E" w:rsidRDefault="00263D4B" w:rsidP="00CD5F05">
      <w:pPr>
        <w:spacing w:line="276" w:lineRule="auto"/>
        <w:jc w:val="center"/>
        <w:rPr>
          <w:rFonts w:asciiTheme="minorHAnsi" w:hAnsiTheme="minorHAnsi"/>
          <w:noProof/>
          <w:lang w:val="sr-Latn-RS"/>
        </w:rPr>
      </w:pPr>
      <w:r w:rsidRPr="00561C0E">
        <w:rPr>
          <w:rFonts w:asciiTheme="minorHAnsi" w:hAnsiTheme="minorHAnsi"/>
          <w:noProof/>
          <w:lang w:val="sr-Latn-RS"/>
        </w:rPr>
        <w:t>***</w:t>
      </w:r>
    </w:p>
    <w:p w14:paraId="43B6250E" w14:textId="77777777" w:rsidR="008303D0" w:rsidRPr="00561C0E" w:rsidRDefault="008303D0" w:rsidP="00E0262B">
      <w:pPr>
        <w:rPr>
          <w:noProof/>
          <w:lang w:val="sr-Latn-RS"/>
        </w:rPr>
      </w:pPr>
      <w:r w:rsidRPr="00561C0E">
        <w:rPr>
          <w:noProof/>
          <w:lang w:val="sr-Latn-RS"/>
        </w:rPr>
        <w:t>Na osnovu analize finansijskog stanja sektora voda, identifikovani su sljedeći ključni rizici koji mogu ugroziti ostvarivanje strateških ciljeva:</w:t>
      </w:r>
    </w:p>
    <w:p w14:paraId="3DB86E31" w14:textId="77777777" w:rsidR="008303D0" w:rsidRPr="00561C0E" w:rsidRDefault="008303D0" w:rsidP="00E0262B">
      <w:pPr>
        <w:pStyle w:val="ListParagraph"/>
        <w:numPr>
          <w:ilvl w:val="0"/>
          <w:numId w:val="83"/>
        </w:numPr>
        <w:rPr>
          <w:noProof/>
          <w:lang w:val="sr-Latn-RS"/>
        </w:rPr>
      </w:pPr>
      <w:r w:rsidRPr="00561C0E">
        <w:rPr>
          <w:noProof/>
          <w:lang w:val="sr-Latn-RS"/>
        </w:rPr>
        <w:t>Rizik nepristupačnosti vodnih usluga: Povećanje tarifa radi pokrivanja punih troškova može dovesti do prekoračenja praga pristupačnosti od 3% u većem broju opština. Već sada četiri opštine premašuju ovaj prag, a svako dalje povećanje cijena bez pratećih socijalnih mjera može ugroziti pristup osnovnim vodnim uslugama za najugroženije kategorije stanovništva;</w:t>
      </w:r>
    </w:p>
    <w:p w14:paraId="67681B0D" w14:textId="77777777" w:rsidR="008303D0" w:rsidRPr="00561C0E" w:rsidRDefault="008303D0" w:rsidP="00E0262B">
      <w:pPr>
        <w:pStyle w:val="ListParagraph"/>
        <w:numPr>
          <w:ilvl w:val="0"/>
          <w:numId w:val="83"/>
        </w:numPr>
        <w:rPr>
          <w:noProof/>
          <w:lang w:val="sr-Latn-RS"/>
        </w:rPr>
      </w:pPr>
      <w:r w:rsidRPr="00561C0E">
        <w:rPr>
          <w:noProof/>
          <w:lang w:val="sr-Latn-RS"/>
        </w:rPr>
        <w:t xml:space="preserve">Rizik produžene neodrživosti infrastrukture: Ukoliko neprihodovana voda ostane na sadašnjem nivou od 70,9%, operativni troškovi će nastaviti da rastu, a prihodi </w:t>
      </w:r>
      <w:r w:rsidRPr="00561C0E">
        <w:rPr>
          <w:noProof/>
          <w:lang w:val="sr-Latn-RS"/>
        </w:rPr>
        <w:lastRenderedPageBreak/>
        <w:t>operatora neće biti dovoljni ni za osnovno investiciono održavanje, što vodi ka daljem propadanju infrastrukture;</w:t>
      </w:r>
    </w:p>
    <w:p w14:paraId="1FE2A5FB" w14:textId="77777777" w:rsidR="008303D0" w:rsidRPr="00561C0E" w:rsidRDefault="008303D0" w:rsidP="00E0262B">
      <w:pPr>
        <w:pStyle w:val="ListParagraph"/>
        <w:numPr>
          <w:ilvl w:val="0"/>
          <w:numId w:val="83"/>
        </w:numPr>
        <w:rPr>
          <w:noProof/>
          <w:lang w:val="sr-Latn-RS"/>
        </w:rPr>
      </w:pPr>
      <w:r w:rsidRPr="00561C0E">
        <w:rPr>
          <w:noProof/>
          <w:lang w:val="sr-Latn-RS"/>
        </w:rPr>
        <w:t>Rizik ograničenog kapaciteta zaduživanja: Visok nivo konsolidovanog duga opština (96,17 miliona EUR) i nedostatak sopstvenih investicionih sredstava u većini lokalnih samouprava znači da finansiranje vodne infrastrukture dominantno zavisi od eksternih izvora (EU grantovi, krediti MFI). Svako usporavanje u pristupu ovim izvorima direktno ugrožava implementaciju DSIP-ova;</w:t>
      </w:r>
    </w:p>
    <w:p w14:paraId="55064302" w14:textId="77777777" w:rsidR="00263D4B" w:rsidRPr="00561C0E" w:rsidRDefault="008303D0" w:rsidP="00E0262B">
      <w:pPr>
        <w:pStyle w:val="ListParagraph"/>
        <w:numPr>
          <w:ilvl w:val="0"/>
          <w:numId w:val="83"/>
        </w:numPr>
        <w:rPr>
          <w:noProof/>
          <w:lang w:val="sr-Latn-RS"/>
        </w:rPr>
      </w:pPr>
      <w:r w:rsidRPr="00561C0E">
        <w:rPr>
          <w:noProof/>
          <w:lang w:val="sr-Latn-RS"/>
        </w:rPr>
        <w:t>Rizik neispunjavanja obaveza iz procesa pristupanja EU: Ukupne investicione potrebe od oko 1,05 milijardi EUR za vodosnabdijevanje i otpadne vode zahtijevaju mobilizaciju značajnih finansijskih resursa u relativno kratkom roku (do 2035/2036. godine za prioritetne mjere). Kašnjenje u usklađivanju može ugroziti tempo pristupanja EU.</w:t>
      </w:r>
    </w:p>
    <w:p w14:paraId="6C457FBC" w14:textId="77777777" w:rsidR="008303D0" w:rsidRPr="00561C0E" w:rsidRDefault="008303D0" w:rsidP="00E0262B">
      <w:pPr>
        <w:rPr>
          <w:noProof/>
          <w:lang w:val="sr-Latn-RS"/>
        </w:rPr>
      </w:pPr>
      <w:r w:rsidRPr="00561C0E">
        <w:rPr>
          <w:noProof/>
          <w:lang w:val="sr-Latn-RS"/>
        </w:rPr>
        <w:t>Kako bi se osigurala održiva finansijska osnova za upravljanje vodama i ispunili zahtjevi EU zakonodavstva, neophodno je u narednom periodu preduzeti sljedeće ključne mjere:</w:t>
      </w:r>
    </w:p>
    <w:p w14:paraId="41425199" w14:textId="77777777" w:rsidR="008303D0" w:rsidRPr="00561C0E" w:rsidRDefault="008303D0" w:rsidP="00E0262B">
      <w:pPr>
        <w:pStyle w:val="ListParagraph"/>
        <w:numPr>
          <w:ilvl w:val="0"/>
          <w:numId w:val="84"/>
        </w:numPr>
        <w:rPr>
          <w:noProof/>
          <w:lang w:val="sr-Latn-RS"/>
        </w:rPr>
      </w:pPr>
      <w:r w:rsidRPr="00561C0E">
        <w:rPr>
          <w:noProof/>
          <w:lang w:val="sr-Latn-RS"/>
        </w:rPr>
        <w:t>Insistirati na punoj primjeni načela povraćaja troškova vodnih usluga u skladu sa članom 9 ODV, uključujući uvođenje ekonomske cijene vode. DSIP dokument za pijaću vodu procjenjuje da 2023. godine operativni troškovi za vodosnabdijevanje iznose 0,84 EUR/m³, dok postojeća tarifa za domaćinstva pokriva samo 0,75 EUR/m³;</w:t>
      </w:r>
    </w:p>
    <w:p w14:paraId="28412FA1" w14:textId="77777777" w:rsidR="008303D0" w:rsidRPr="00561C0E" w:rsidRDefault="008303D0" w:rsidP="00E0262B">
      <w:pPr>
        <w:pStyle w:val="ListParagraph"/>
        <w:numPr>
          <w:ilvl w:val="0"/>
          <w:numId w:val="84"/>
        </w:numPr>
        <w:rPr>
          <w:noProof/>
          <w:lang w:val="sr-Latn-RS"/>
        </w:rPr>
      </w:pPr>
      <w:r w:rsidRPr="00561C0E">
        <w:rPr>
          <w:noProof/>
          <w:lang w:val="sr-Latn-RS"/>
        </w:rPr>
        <w:t xml:space="preserve">Uspostaviti sistematičan pristup ekonomskoj analizi korišćenja voda za potrebe planova upravljanja vodnim područjima, uz odvojeno prikazivanje povraćaja troškova za vodosnabdijevanje i odvođenje otpadnih voda, u skladu sa preporukama DSIP dokumenta za </w:t>
      </w:r>
      <w:r w:rsidR="00263D4B" w:rsidRPr="00561C0E">
        <w:rPr>
          <w:noProof/>
          <w:lang w:val="sr-Latn-RS"/>
        </w:rPr>
        <w:t>ODV</w:t>
      </w:r>
      <w:r w:rsidRPr="00561C0E">
        <w:rPr>
          <w:noProof/>
          <w:lang w:val="sr-Latn-RS"/>
        </w:rPr>
        <w:t>;</w:t>
      </w:r>
    </w:p>
    <w:p w14:paraId="67CCED2E" w14:textId="77777777" w:rsidR="008303D0" w:rsidRPr="00561C0E" w:rsidRDefault="008303D0" w:rsidP="00E0262B">
      <w:pPr>
        <w:pStyle w:val="ListParagraph"/>
        <w:numPr>
          <w:ilvl w:val="0"/>
          <w:numId w:val="84"/>
        </w:numPr>
        <w:rPr>
          <w:noProof/>
          <w:lang w:val="sr-Latn-RS"/>
        </w:rPr>
      </w:pPr>
      <w:r w:rsidRPr="00561C0E">
        <w:rPr>
          <w:noProof/>
          <w:lang w:val="sr-Latn-RS"/>
        </w:rPr>
        <w:t>Razviti i primijeniti politiku cijena vodnih usluga zasnovanu na transparentnim metodologijama koje uključuju finansijske, ekološke i resursne troškove, uključujući eliminisanje unakrsnog subvencioniranja između domaćinstava i pravnih lica;</w:t>
      </w:r>
    </w:p>
    <w:p w14:paraId="3BB3F8AB" w14:textId="77777777" w:rsidR="008303D0" w:rsidRPr="00561C0E" w:rsidRDefault="008303D0" w:rsidP="00E0262B">
      <w:pPr>
        <w:pStyle w:val="ListParagraph"/>
        <w:numPr>
          <w:ilvl w:val="0"/>
          <w:numId w:val="84"/>
        </w:numPr>
        <w:rPr>
          <w:noProof/>
          <w:lang w:val="sr-Latn-RS"/>
        </w:rPr>
      </w:pPr>
      <w:r w:rsidRPr="00561C0E">
        <w:rPr>
          <w:noProof/>
          <w:lang w:val="sr-Latn-RS"/>
        </w:rPr>
        <w:t>Smanjiti neprihodovanu vodu sa prosječnih 70,9% kroz investicije u infrastrukturu, opremu za merenje i upravljanje mrežom. DSIP za vodu za piće predviđa mjere za poboljšanje performansi u ovom domenu na cilj od 20% u dugoročnom periodu;</w:t>
      </w:r>
    </w:p>
    <w:p w14:paraId="025794BD" w14:textId="77777777" w:rsidR="008303D0" w:rsidRPr="00561C0E" w:rsidRDefault="008303D0" w:rsidP="00E0262B">
      <w:pPr>
        <w:pStyle w:val="ListParagraph"/>
        <w:numPr>
          <w:ilvl w:val="0"/>
          <w:numId w:val="84"/>
        </w:numPr>
        <w:rPr>
          <w:noProof/>
          <w:lang w:val="sr-Latn-RS"/>
        </w:rPr>
      </w:pPr>
      <w:r w:rsidRPr="00561C0E">
        <w:rPr>
          <w:noProof/>
          <w:lang w:val="sr-Latn-RS"/>
        </w:rPr>
        <w:t>Razmotriti regionalizaciju preduzeća za vodosnabdijevanje u cilju postizanja ekonomije obima, po uzoru na pozitivan primjer JP Regionalnog vodovoda Crnogorsko primorje;</w:t>
      </w:r>
    </w:p>
    <w:p w14:paraId="74F1B740" w14:textId="77777777" w:rsidR="008303D0" w:rsidRPr="00561C0E" w:rsidRDefault="008303D0" w:rsidP="00E0262B">
      <w:pPr>
        <w:pStyle w:val="ListParagraph"/>
        <w:numPr>
          <w:ilvl w:val="0"/>
          <w:numId w:val="84"/>
        </w:numPr>
        <w:rPr>
          <w:noProof/>
          <w:lang w:val="sr-Latn-RS"/>
        </w:rPr>
      </w:pPr>
      <w:r w:rsidRPr="00561C0E">
        <w:rPr>
          <w:noProof/>
          <w:lang w:val="sr-Latn-RS"/>
        </w:rPr>
        <w:t>Razviti mehanizme za ublažavanje uticaja reformi cijena na osjetljive kategorije stanovništva. Analize priuštivosti iz DSIP za vodu za piće i komunalne otpadne vode ukazuju da bi u pojedinim opštinama rashodi za vodne usluge mogli značajno prekoračiti prag priuštivosti od 3%;</w:t>
      </w:r>
    </w:p>
    <w:p w14:paraId="781012FA" w14:textId="77777777" w:rsidR="008303D0" w:rsidRPr="00561C0E" w:rsidRDefault="008303D0" w:rsidP="00E0262B">
      <w:pPr>
        <w:pStyle w:val="ListParagraph"/>
        <w:numPr>
          <w:ilvl w:val="0"/>
          <w:numId w:val="84"/>
        </w:numPr>
        <w:rPr>
          <w:noProof/>
          <w:lang w:val="sr-Latn-RS"/>
        </w:rPr>
      </w:pPr>
      <w:r w:rsidRPr="00561C0E">
        <w:rPr>
          <w:noProof/>
          <w:lang w:val="sr-Latn-RS"/>
        </w:rPr>
        <w:t>Obezbijediti namjensko korišćenje sredstava prikupljenih po osnovu vodnih naknada;</w:t>
      </w:r>
    </w:p>
    <w:p w14:paraId="1BB4F3D6" w14:textId="77777777" w:rsidR="008303D0" w:rsidRPr="00561C0E" w:rsidRDefault="008303D0" w:rsidP="00E0262B">
      <w:pPr>
        <w:pStyle w:val="ListParagraph"/>
        <w:numPr>
          <w:ilvl w:val="0"/>
          <w:numId w:val="84"/>
        </w:numPr>
        <w:rPr>
          <w:noProof/>
          <w:lang w:val="sr-Latn-RS"/>
        </w:rPr>
      </w:pPr>
      <w:r w:rsidRPr="00561C0E">
        <w:rPr>
          <w:noProof/>
          <w:lang w:val="sr-Latn-RS"/>
        </w:rPr>
        <w:t>Uspostaviti efikasan sistem evidencije obračunatih i naplaćenih vodnih naknada i unaprijediti koordinaciju između Uprave za vode i Poreske uprave u procesu naplate;</w:t>
      </w:r>
    </w:p>
    <w:p w14:paraId="07FB2BB1" w14:textId="77777777" w:rsidR="008303D0" w:rsidRPr="00561C0E" w:rsidRDefault="008303D0" w:rsidP="00E0262B">
      <w:pPr>
        <w:pStyle w:val="ListParagraph"/>
        <w:numPr>
          <w:ilvl w:val="0"/>
          <w:numId w:val="84"/>
        </w:numPr>
        <w:rPr>
          <w:noProof/>
          <w:lang w:val="sr-Latn-RS"/>
        </w:rPr>
      </w:pPr>
      <w:r w:rsidRPr="00561C0E">
        <w:rPr>
          <w:noProof/>
          <w:lang w:val="sr-Latn-RS"/>
        </w:rPr>
        <w:lastRenderedPageBreak/>
        <w:t>Jačati institucionalne kapacitete za planiranje, monitoring i izvještavanje u skladu sa zahtjevima Okvirne direktive o vodama i WATECO smjernicama. Posebno, formirati Nacionalnu radnu grupu za implementaciju ODV i Direktive o poplavama, ojačati kadrovske kapacitete ZHMS-a i Uprave za vode, te uspostaviti WFD-kompatibilni monitoring sa procijenjenim troškovima od 5 miliona EUR;</w:t>
      </w:r>
    </w:p>
    <w:p w14:paraId="49C7DBB3" w14:textId="77777777" w:rsidR="008303D0" w:rsidRPr="00561C0E" w:rsidRDefault="008303D0" w:rsidP="00E0262B">
      <w:pPr>
        <w:pStyle w:val="ListParagraph"/>
        <w:numPr>
          <w:ilvl w:val="0"/>
          <w:numId w:val="84"/>
        </w:numPr>
        <w:rPr>
          <w:noProof/>
          <w:lang w:val="sr-Latn-RS"/>
        </w:rPr>
      </w:pPr>
      <w:r w:rsidRPr="00561C0E">
        <w:rPr>
          <w:noProof/>
          <w:lang w:val="sr-Latn-RS"/>
        </w:rPr>
        <w:t>Razviti integrisani pristup upravljanju rizikom od poplava, uključujući unaprjeđenje mapa opasnosti i rizika od poplava, implementaciju rješenja zasnovanih na prirodi (NBS) i jačanje sistema ranog upozoravanja u 25 identifikovanih APSFR;</w:t>
      </w:r>
    </w:p>
    <w:p w14:paraId="134436ED" w14:textId="77777777" w:rsidR="008303D0" w:rsidRPr="00561C0E" w:rsidRDefault="008303D0" w:rsidP="00E0262B">
      <w:pPr>
        <w:pStyle w:val="ListParagraph"/>
        <w:numPr>
          <w:ilvl w:val="0"/>
          <w:numId w:val="84"/>
        </w:numPr>
        <w:rPr>
          <w:noProof/>
          <w:lang w:val="sr-Latn-RS"/>
        </w:rPr>
      </w:pPr>
      <w:r w:rsidRPr="00561C0E">
        <w:rPr>
          <w:noProof/>
          <w:lang w:val="sr-Latn-RS"/>
        </w:rPr>
        <w:t>Obezbijediti koordinaciju između DSIP za različite direktive (DWD, UWWTD, ODV, FD) u cilju optimizacije investicija i izbjegavanja duplikacije ulaganja. Zajedničke investicije u vodovodne mreže, kanalizacione sisteme i monitoring treba planirati integrisano.</w:t>
      </w:r>
    </w:p>
    <w:p w14:paraId="3AFBCDDB" w14:textId="77777777" w:rsidR="008303D0" w:rsidRPr="00561C0E" w:rsidRDefault="008303D0" w:rsidP="00E0262B">
      <w:pPr>
        <w:pStyle w:val="ListParagraph"/>
        <w:numPr>
          <w:ilvl w:val="0"/>
          <w:numId w:val="84"/>
        </w:numPr>
        <w:rPr>
          <w:noProof/>
          <w:lang w:val="sr-Latn-RS"/>
        </w:rPr>
      </w:pPr>
      <w:r w:rsidRPr="00561C0E">
        <w:rPr>
          <w:noProof/>
          <w:lang w:val="sr-Latn-RS"/>
        </w:rPr>
        <w:t>Razviti dugoročnu finansijsku strategiju za sektor voda sa jasnim scenarističkim okvirom, koji uključuje projekcije prihoda od vodnih naknada, planirano postepeno povećanje tarifa, očekivane grantove i kredite od međunarodnih finansijskih institucija, te kvantifikaciju godišnjeg finansijskog jaza za period implementacije DSIP-ova;</w:t>
      </w:r>
    </w:p>
    <w:p w14:paraId="69152764" w14:textId="77777777" w:rsidR="008303D0" w:rsidRPr="00561C0E" w:rsidRDefault="008303D0" w:rsidP="00E0262B">
      <w:pPr>
        <w:pStyle w:val="ListParagraph"/>
        <w:numPr>
          <w:ilvl w:val="0"/>
          <w:numId w:val="84"/>
        </w:numPr>
        <w:rPr>
          <w:noProof/>
          <w:lang w:val="sr-Latn-RS"/>
        </w:rPr>
      </w:pPr>
      <w:r w:rsidRPr="00561C0E">
        <w:rPr>
          <w:noProof/>
          <w:lang w:val="sr-Latn-RS"/>
        </w:rPr>
        <w:t>Uvesti socijalne korektivne mehanizme u politiku cijena vodnih usluga u opštinama u kojima pristupačnost premašuje prag od 3%, uključujući ciljane subvencije ili socijalne tarife za najugroženije kategorije domaćinstava, kako bi se omogućilo postepeno usklađivanje cijena sa troškovima bez ugrožavanja socijalne kohezije.</w:t>
      </w:r>
    </w:p>
    <w:p w14:paraId="6B95298D" w14:textId="77777777" w:rsidR="008303D0" w:rsidRPr="00561C0E" w:rsidRDefault="008303D0" w:rsidP="00E0262B">
      <w:pPr>
        <w:pStyle w:val="ListParagraph"/>
        <w:numPr>
          <w:ilvl w:val="0"/>
          <w:numId w:val="84"/>
        </w:numPr>
        <w:rPr>
          <w:noProof/>
          <w:lang w:val="sr-Latn-RS"/>
        </w:rPr>
      </w:pPr>
      <w:r w:rsidRPr="00561C0E">
        <w:rPr>
          <w:noProof/>
          <w:lang w:val="sr-Latn-RS"/>
        </w:rPr>
        <w:t>Prilikom izrade budućih planova upravljanja rečnim slivovima (</w:t>
      </w:r>
      <w:r w:rsidR="00432B71">
        <w:rPr>
          <w:noProof/>
          <w:lang w:val="sr-Latn-RS"/>
        </w:rPr>
        <w:t>RBMP</w:t>
      </w:r>
      <w:r w:rsidRPr="00561C0E">
        <w:rPr>
          <w:noProof/>
          <w:lang w:val="sr-Latn-RS"/>
        </w:rPr>
        <w:t>) obezbijediti da ekonomska analiza korišćenja voda u skladu sa članom 5 i Aneksom III ODV uključuje analizu pokrivanja troškova i pristupačnosti raščlanjenu po vodnim područjima (Jadranski i Dunavski sliv), kako bi se investicione i tarifne politike prilagodile specifičnim finansijskim i socijalno-ekonomskim uslovima u svakom slivu. Posebnu pažnju posvetiti opštinama Jadranskog sliva, gdje je kombinacija niže stope pokrivanja troškova i više pristupačnosti vodnih usluga najizraženija.</w:t>
      </w:r>
    </w:p>
    <w:p w14:paraId="4520969A" w14:textId="77777777" w:rsidR="009D1981" w:rsidRPr="00561C0E" w:rsidRDefault="00F51B53" w:rsidP="009D1981">
      <w:pPr>
        <w:pStyle w:val="Heading1"/>
        <w:rPr>
          <w:noProof/>
          <w:lang w:val="sr-Latn-RS"/>
        </w:rPr>
      </w:pPr>
      <w:bookmarkStart w:id="142" w:name="_Toc227599969"/>
      <w:r w:rsidRPr="00561C0E">
        <w:rPr>
          <w:noProof/>
          <w:lang w:val="sr-Latn-RS"/>
        </w:rPr>
        <w:t xml:space="preserve">POSTOJEĆE STANJE VODNIH </w:t>
      </w:r>
      <w:r w:rsidR="00677FE0" w:rsidRPr="00561C0E">
        <w:rPr>
          <w:noProof/>
          <w:lang w:val="sr-Latn-RS"/>
        </w:rPr>
        <w:t>DJELATNOSTI</w:t>
      </w:r>
      <w:bookmarkEnd w:id="142"/>
    </w:p>
    <w:p w14:paraId="0E3E6D96" w14:textId="77777777" w:rsidR="00246B4C" w:rsidRPr="006848B6" w:rsidRDefault="00677FE0" w:rsidP="00246B4C">
      <w:pPr>
        <w:pStyle w:val="Heading2"/>
        <w:rPr>
          <w:noProof/>
          <w:sz w:val="26"/>
          <w:szCs w:val="26"/>
          <w:lang w:val="sr-Latn-RS"/>
        </w:rPr>
      </w:pPr>
      <w:bookmarkStart w:id="143" w:name="_Toc227599970"/>
      <w:r w:rsidRPr="006848B6">
        <w:rPr>
          <w:noProof/>
          <w:sz w:val="26"/>
          <w:szCs w:val="26"/>
          <w:lang w:val="sr-Latn-RS"/>
        </w:rPr>
        <w:t>Uređenje i korišćenje voda</w:t>
      </w:r>
      <w:bookmarkEnd w:id="143"/>
    </w:p>
    <w:p w14:paraId="0BFECC97" w14:textId="77777777" w:rsidR="00246B4C" w:rsidRPr="00561C0E" w:rsidRDefault="00246B4C" w:rsidP="00ED1624">
      <w:pPr>
        <w:rPr>
          <w:noProof/>
          <w:lang w:val="sr-Latn-RS"/>
        </w:rPr>
      </w:pPr>
      <w:r w:rsidRPr="00561C0E">
        <w:rPr>
          <w:noProof/>
          <w:lang w:val="sr-Latn-RS"/>
        </w:rPr>
        <w:t xml:space="preserve">Istorijski razvoj vodoprivrede u Crnoj Gori pokazuje da je voda jedan od najvažnijih strateških resursa države. Od lokalnih i tradicionalnih sistema, preko velikih hidroenergetskih projekata poput HE Piva, do savremenih regionalnih vodovoda, vodoprivreda je snažno oblikovala privredni i društveni razvoj zemlje. </w:t>
      </w:r>
    </w:p>
    <w:p w14:paraId="48FB8011" w14:textId="77777777" w:rsidR="00246B4C" w:rsidRPr="00561C0E" w:rsidRDefault="00246B4C" w:rsidP="00ED1624">
      <w:pPr>
        <w:rPr>
          <w:noProof/>
          <w:lang w:val="sr-Latn-RS"/>
        </w:rPr>
      </w:pPr>
      <w:r w:rsidRPr="00561C0E">
        <w:rPr>
          <w:noProof/>
          <w:lang w:val="sr-Latn-RS"/>
        </w:rPr>
        <w:t>Vodoprivreda predstavlja jednu od ključnih oblasti infrastrukturnog i strateškog razvoja Crne Gore, imajući u vidu bogatstvo vodnih resursa, specifične hidrološke uslove i značaj vode za ukupni društveno-ekonomski razvoj zemlje. Razvoj vodprivrede u Crnoj Gori usko je povezan sa prirodno-geografskim karakteristikama prostora, ali i sa istorijskim, ekonomskim i institucionalnim okolnostima.</w:t>
      </w:r>
    </w:p>
    <w:p w14:paraId="736CE364" w14:textId="77777777" w:rsidR="00246B4C" w:rsidRPr="00561C0E" w:rsidRDefault="00246B4C" w:rsidP="00ED1624">
      <w:pPr>
        <w:rPr>
          <w:noProof/>
          <w:lang w:val="sr-Latn-RS"/>
        </w:rPr>
      </w:pPr>
      <w:r w:rsidRPr="00561C0E">
        <w:rPr>
          <w:noProof/>
          <w:lang w:val="sr-Latn-RS"/>
        </w:rPr>
        <w:lastRenderedPageBreak/>
        <w:t>Crna Gora raspolaže značajnim površinskim i podzemnim vodama, uključujući rijeke, jezera (posebno Skadarsko jezero), izvore i akumulacije, što je stvorilo osnovu za razvoj različitih vidova vodoprivrede: vodosnabdijevanja, hidrotehničkih sistema, zaštite od poplava, navodnjavanja i hidroenergetike. U prvim fazama razvoja, vodoprivredni zahvati bili su uglavnom lokalnog karaktera i usmjereni na osnovne potrebe stanovništva, dok se intenzivniji i planski razvoj bilježi tokom druge polovine 20. vijeka.</w:t>
      </w:r>
    </w:p>
    <w:p w14:paraId="335C5DA7" w14:textId="77777777" w:rsidR="00246B4C" w:rsidRPr="00561C0E" w:rsidRDefault="00246B4C" w:rsidP="006848B6">
      <w:pPr>
        <w:spacing w:line="276" w:lineRule="auto"/>
        <w:rPr>
          <w:noProof/>
          <w:lang w:val="sr-Latn-RS"/>
        </w:rPr>
      </w:pPr>
      <w:r w:rsidRPr="00561C0E">
        <w:rPr>
          <w:noProof/>
          <w:lang w:val="sr-Latn-RS"/>
        </w:rPr>
        <w:t>Razvoj vodoprivrede imao je snažan uticaj na privredni razvoj, prije svega kroz:</w:t>
      </w:r>
    </w:p>
    <w:p w14:paraId="79819FEA" w14:textId="7505D089" w:rsidR="00246B4C" w:rsidRPr="00561C0E" w:rsidRDefault="00246B4C" w:rsidP="00ED1624">
      <w:pPr>
        <w:pStyle w:val="ListParagraph"/>
        <w:numPr>
          <w:ilvl w:val="0"/>
          <w:numId w:val="105"/>
        </w:numPr>
        <w:rPr>
          <w:noProof/>
          <w:lang w:val="sr-Latn-RS"/>
        </w:rPr>
      </w:pPr>
      <w:r w:rsidRPr="00561C0E">
        <w:rPr>
          <w:noProof/>
          <w:lang w:val="sr-Latn-RS"/>
        </w:rPr>
        <w:t xml:space="preserve">hidroenergetiku, koja predstavlja jedan od najvažnijih segmenata energetskog sistema Crne Gore. </w:t>
      </w:r>
      <w:r w:rsidR="006848B6">
        <w:rPr>
          <w:noProof/>
          <w:lang w:val="sr-Latn-RS"/>
        </w:rPr>
        <w:t>HE</w:t>
      </w:r>
      <w:r w:rsidRPr="00561C0E">
        <w:rPr>
          <w:noProof/>
          <w:lang w:val="sr-Latn-RS"/>
        </w:rPr>
        <w:t xml:space="preserve"> Piva (Mratinje) – jedna od najvećih hidroenergetskih građevina u regionu, koja je omogućila stabilnu proizvodnju električne energije i snažno uticala na razvoj energetskog sistema Crne Gore;</w:t>
      </w:r>
    </w:p>
    <w:p w14:paraId="7CE0C273" w14:textId="7B1E05D6" w:rsidR="00246B4C" w:rsidRPr="00561C0E" w:rsidRDefault="00246B4C" w:rsidP="00ED1624">
      <w:pPr>
        <w:pStyle w:val="ListParagraph"/>
        <w:numPr>
          <w:ilvl w:val="0"/>
          <w:numId w:val="105"/>
        </w:numPr>
        <w:rPr>
          <w:noProof/>
          <w:lang w:val="sr-Latn-RS"/>
        </w:rPr>
      </w:pPr>
      <w:r w:rsidRPr="00561C0E">
        <w:rPr>
          <w:noProof/>
          <w:lang w:val="sr-Latn-RS"/>
        </w:rPr>
        <w:t>unapr</w:t>
      </w:r>
      <w:r w:rsidR="006848B6">
        <w:rPr>
          <w:noProof/>
          <w:lang w:val="sr-Latn-RS"/>
        </w:rPr>
        <w:t>j</w:t>
      </w:r>
      <w:r w:rsidRPr="00561C0E">
        <w:rPr>
          <w:noProof/>
          <w:lang w:val="sr-Latn-RS"/>
        </w:rPr>
        <w:t>eđenje poljoprivrede, posebno u dolinama rijeka i na krškim poljima gdje su sistemi za navodnjavanje omogućili stabilniju i intenzivniju proizvodnju;</w:t>
      </w:r>
    </w:p>
    <w:p w14:paraId="5590ABF0" w14:textId="77777777" w:rsidR="00246B4C" w:rsidRPr="00561C0E" w:rsidRDefault="00246B4C" w:rsidP="00ED1624">
      <w:pPr>
        <w:pStyle w:val="ListParagraph"/>
        <w:numPr>
          <w:ilvl w:val="0"/>
          <w:numId w:val="105"/>
        </w:numPr>
        <w:rPr>
          <w:noProof/>
          <w:lang w:val="sr-Latn-RS"/>
        </w:rPr>
      </w:pPr>
      <w:r w:rsidRPr="00561C0E">
        <w:rPr>
          <w:noProof/>
          <w:lang w:val="sr-Latn-RS"/>
        </w:rPr>
        <w:t>podršku razvoju industrije, naročito prehrambene i energetski intenzivne industrije;</w:t>
      </w:r>
    </w:p>
    <w:p w14:paraId="2A210143" w14:textId="77777777" w:rsidR="00246B4C" w:rsidRPr="00561C0E" w:rsidRDefault="00246B4C" w:rsidP="00ED1624">
      <w:pPr>
        <w:pStyle w:val="ListParagraph"/>
        <w:numPr>
          <w:ilvl w:val="0"/>
          <w:numId w:val="105"/>
        </w:numPr>
        <w:rPr>
          <w:noProof/>
          <w:lang w:val="sr-Latn-RS"/>
        </w:rPr>
      </w:pPr>
      <w:r w:rsidRPr="00561C0E">
        <w:rPr>
          <w:noProof/>
          <w:lang w:val="sr-Latn-RS"/>
        </w:rPr>
        <w:t>razvoj turizma, kroz obezbjeđenje pouzdanog vodosnabdijevanja i očuvanje vodnih ekosistema kao prirodnog resursa.</w:t>
      </w:r>
    </w:p>
    <w:p w14:paraId="4F3A3078" w14:textId="77777777" w:rsidR="00246B4C" w:rsidRPr="00561C0E" w:rsidRDefault="00246B4C" w:rsidP="00ED1624">
      <w:pPr>
        <w:rPr>
          <w:noProof/>
          <w:lang w:val="sr-Latn-RS"/>
        </w:rPr>
      </w:pPr>
      <w:r w:rsidRPr="00561C0E">
        <w:rPr>
          <w:noProof/>
          <w:lang w:val="sr-Latn-RS"/>
        </w:rPr>
        <w:t>Pored ekonomskog, vodoprivreda je imala i značajan društveni uticaj. Unapređenje sistema vodosnabdijevanja doprinijelo je poboljšanju kvaliteta života stanovništva, zdravstvenih uslova i urbanog razvoja. Izgradnja vodoprivredne infrastrukture uticala je na smanjenje regionalnih razlika, posebno u ruralnim i manje razvijenim područjima, dok su mjere zaštite od poplava i erozije povećale sigurnost stanovništva i imovine.</w:t>
      </w:r>
    </w:p>
    <w:p w14:paraId="0662503A" w14:textId="77777777" w:rsidR="00246B4C" w:rsidRPr="00561C0E" w:rsidRDefault="00246B4C" w:rsidP="00ED1624">
      <w:pPr>
        <w:rPr>
          <w:noProof/>
          <w:lang w:val="sr-Latn-RS"/>
        </w:rPr>
      </w:pPr>
      <w:r w:rsidRPr="00561C0E">
        <w:rPr>
          <w:noProof/>
          <w:lang w:val="sr-Latn-RS"/>
        </w:rPr>
        <w:t>Savremeni razvoj vodoprivrede u Crnoj Gori suočava se sa brojnim izazovima, među kojima su klimatske promjene, neravnomjerna prostorna raspodjela voda, pritisci urbanizacije i potreba za održivim upravljanjem vodnim resursima. U tom kontekstu, vodoprivreda sve više dobija ulogu integrisanog sistema koji povezuje ekonomski razvoj, zaštitu životne sredine i društvenu stabilnost.</w:t>
      </w:r>
    </w:p>
    <w:p w14:paraId="04AC7261" w14:textId="77777777" w:rsidR="00246B4C" w:rsidRPr="00561C0E" w:rsidRDefault="00246B4C" w:rsidP="00ED1624">
      <w:pPr>
        <w:rPr>
          <w:noProof/>
          <w:lang w:val="sr-Latn-RS"/>
        </w:rPr>
      </w:pPr>
      <w:r w:rsidRPr="00561C0E">
        <w:rPr>
          <w:noProof/>
          <w:lang w:val="sr-Latn-RS"/>
        </w:rPr>
        <w:t>Zaključno, razvoj vodoprivrede u Crnoj Gori predstavlja važan faktor ukupnog privrednog i društvenog napretka. Njeno dalje unapređenje, zasnovano na principima održivosti i racionalnog korišćenja resursa, od ključnog je značaja za dugoročni razvoj zemlje i poboljšanje životnih uslova stanovništva.</w:t>
      </w:r>
    </w:p>
    <w:p w14:paraId="66AC9448" w14:textId="77777777" w:rsidR="00677FE0" w:rsidRPr="00561C0E" w:rsidRDefault="003752B9" w:rsidP="006848B6">
      <w:pPr>
        <w:pStyle w:val="Heading3"/>
        <w:spacing w:line="276" w:lineRule="auto"/>
        <w:rPr>
          <w:noProof/>
          <w:lang w:val="sr-Latn-RS"/>
        </w:rPr>
      </w:pPr>
      <w:bookmarkStart w:id="144" w:name="_Toc227599971"/>
      <w:bookmarkStart w:id="145" w:name="_Hlk228797836"/>
      <w:r w:rsidRPr="00561C0E">
        <w:rPr>
          <w:noProof/>
          <w:lang w:val="sr-Latn-RS"/>
        </w:rPr>
        <w:t>Korišćenje voda za vodosnabdijevanje</w:t>
      </w:r>
      <w:bookmarkEnd w:id="144"/>
    </w:p>
    <w:p w14:paraId="05C16BF8" w14:textId="77777777" w:rsidR="003752B9" w:rsidRPr="00561C0E" w:rsidRDefault="003752B9" w:rsidP="00ED1624">
      <w:pPr>
        <w:rPr>
          <w:noProof/>
          <w:lang w:val="sr-Latn-RS"/>
        </w:rPr>
      </w:pPr>
      <w:r w:rsidRPr="00561C0E">
        <w:rPr>
          <w:noProof/>
          <w:lang w:val="sr-Latn-RS"/>
        </w:rPr>
        <w:t xml:space="preserve">Javno vodosnabdijevanje u Crnoj Gori predstavlja osnovni segment komunalne infrastrukture kojim se obezbjeđuje snabdijevanje stanovništva zdravstveno ispravnom vodom za piće. Sistemi vodosnabdijevanja obuhvataju izvorišta, transportne cjevovode, pumpne stanice, rezervoare i distributivnu mrežu. Njihovo funkcionisanje zavisi od pouzdanosti izvorišta, stanja infrastrukture i efikasnosti upravljanja sistemom. </w:t>
      </w:r>
    </w:p>
    <w:p w14:paraId="6857CC74" w14:textId="77777777" w:rsidR="003752B9" w:rsidRPr="00561C0E" w:rsidRDefault="003752B9" w:rsidP="00ED1624">
      <w:pPr>
        <w:rPr>
          <w:noProof/>
          <w:lang w:val="sr-Latn-RS"/>
        </w:rPr>
      </w:pPr>
      <w:r w:rsidRPr="00561C0E">
        <w:rPr>
          <w:noProof/>
          <w:lang w:val="sr-Latn-RS"/>
        </w:rPr>
        <w:t>Stanovništvo se u  svim opštinama organizovano snabdijeva vodom preko opštinskih vodovodnih sistmea i velikog broja vodovodnih sistema mjesnih zajednica, malih seoskih grupnih i individualnih vodovoda.</w:t>
      </w:r>
    </w:p>
    <w:p w14:paraId="0B4B634C" w14:textId="77777777" w:rsidR="003752B9" w:rsidRPr="00561C0E" w:rsidRDefault="003752B9" w:rsidP="00ED1624">
      <w:pPr>
        <w:rPr>
          <w:noProof/>
          <w:lang w:val="sr-Latn-RS"/>
        </w:rPr>
      </w:pPr>
      <w:r w:rsidRPr="00561C0E">
        <w:rPr>
          <w:noProof/>
          <w:lang w:val="sr-Latn-RS"/>
        </w:rPr>
        <w:lastRenderedPageBreak/>
        <w:t xml:space="preserve">Shodno podacima sa posljednjeg popisa u Crnoj Gori od ukupnog broja stanovnika skoro 67% stanovništa živi u urbanoj sredini, dok ostatak živi u ostalim naseljima. </w:t>
      </w:r>
    </w:p>
    <w:p w14:paraId="662D1653" w14:textId="77777777" w:rsidR="003752B9" w:rsidRPr="00561C0E" w:rsidRDefault="003752B9" w:rsidP="00ED1624">
      <w:pPr>
        <w:rPr>
          <w:noProof/>
          <w:lang w:val="sr-Latn-RS"/>
        </w:rPr>
      </w:pPr>
      <w:r w:rsidRPr="00561C0E">
        <w:rPr>
          <w:noProof/>
          <w:lang w:val="sr-Latn-RS"/>
        </w:rPr>
        <w:t>Pokrivenost stanovništva javnim vodovodnim sistemima varira po opštinama, pri čemu su značajno niže vrijednosti prisutne u sjevernom dijelu države tj Duvanskom slivu u odnosu na centralne i primorske opštine, koje pripadaju Jadranskim slivom.</w:t>
      </w:r>
    </w:p>
    <w:p w14:paraId="6ABE6570" w14:textId="77777777" w:rsidR="003752B9" w:rsidRPr="00561C0E" w:rsidRDefault="003752B9" w:rsidP="00ED1624">
      <w:pPr>
        <w:rPr>
          <w:noProof/>
          <w:lang w:val="sr-Latn-RS"/>
        </w:rPr>
      </w:pPr>
      <w:r w:rsidRPr="00561C0E">
        <w:rPr>
          <w:noProof/>
          <w:lang w:val="sr-Latn-RS"/>
        </w:rPr>
        <w:t>Indikator stepen pokrivenosti stanovništva uslugom javnog vodosnabdijevanja putem priključaka predstavlja odnos broja stanovnika koji su priključeni na javni vodovodni sistem i ukupnog broja stanovnika na teritoriji JLS. Ovaj indikator se odnosi na stanovnike koji su priključeni na javni vodovodni sistem kojim upravljaju vršioci, dok stanovnici koji se snabdijevaju vodom iz drugih izvora nijesu obuhvaćeni ovim indikatorom.</w:t>
      </w:r>
    </w:p>
    <w:p w14:paraId="25465A1F" w14:textId="3961FAC9" w:rsidR="003752B9" w:rsidRPr="00561C0E" w:rsidRDefault="003752B9" w:rsidP="00ED1624">
      <w:pPr>
        <w:rPr>
          <w:noProof/>
          <w:lang w:val="sr-Latn-RS"/>
        </w:rPr>
      </w:pPr>
      <w:r w:rsidRPr="00561C0E">
        <w:rPr>
          <w:noProof/>
          <w:lang w:val="sr-Latn-RS"/>
        </w:rPr>
        <w:t xml:space="preserve">Pregled vrijednosti stepena pokrivenosti stanovništva uslugom javnog vodosnabdijevanja putem priključaka u periodu od 2021. do 2024. godine dat je u </w:t>
      </w:r>
      <w:r w:rsidRPr="00DB0FCF">
        <w:rPr>
          <w:noProof/>
          <w:lang w:val="sr-Latn-RS"/>
        </w:rPr>
        <w:t xml:space="preserve">Tabeli </w:t>
      </w:r>
      <w:r w:rsidR="00DB0FCF">
        <w:rPr>
          <w:noProof/>
          <w:lang w:val="sr-Latn-RS"/>
        </w:rPr>
        <w:t>2</w:t>
      </w:r>
      <w:r w:rsidR="006848B6">
        <w:rPr>
          <w:noProof/>
          <w:lang w:val="sr-Latn-RS"/>
        </w:rPr>
        <w:t>4</w:t>
      </w:r>
      <w:r w:rsidR="00DB0FCF">
        <w:rPr>
          <w:noProof/>
          <w:lang w:val="sr-Latn-RS"/>
        </w:rPr>
        <w:t>.</w:t>
      </w:r>
    </w:p>
    <w:p w14:paraId="16FC2856" w14:textId="6A0847E6" w:rsidR="003752B9" w:rsidRPr="00561C0E" w:rsidRDefault="00DB0FCF" w:rsidP="00DB0FCF">
      <w:pPr>
        <w:pStyle w:val="Caption"/>
        <w:rPr>
          <w:noProof/>
          <w:szCs w:val="20"/>
          <w:lang w:val="sr-Latn-RS"/>
        </w:rPr>
      </w:pPr>
      <w:bookmarkStart w:id="146" w:name="_Toc231219221"/>
      <w:proofErr w:type="spellStart"/>
      <w:r w:rsidRPr="003933F7">
        <w:rPr>
          <w:b/>
          <w:bCs/>
        </w:rPr>
        <w:t>Tabela</w:t>
      </w:r>
      <w:proofErr w:type="spellEnd"/>
      <w:r w:rsidRPr="003933F7">
        <w:rPr>
          <w:b/>
          <w:bCs/>
        </w:rPr>
        <w:t xml:space="preserve"> </w:t>
      </w:r>
      <w:r w:rsidRPr="003933F7">
        <w:rPr>
          <w:b/>
          <w:bCs/>
        </w:rPr>
        <w:fldChar w:fldCharType="begin"/>
      </w:r>
      <w:r w:rsidRPr="003933F7">
        <w:rPr>
          <w:b/>
          <w:bCs/>
        </w:rPr>
        <w:instrText xml:space="preserve"> SEQ Tabela \* ARABIC </w:instrText>
      </w:r>
      <w:r w:rsidRPr="003933F7">
        <w:rPr>
          <w:b/>
          <w:bCs/>
        </w:rPr>
        <w:fldChar w:fldCharType="separate"/>
      </w:r>
      <w:r w:rsidR="00485CAA" w:rsidRPr="003933F7">
        <w:rPr>
          <w:b/>
          <w:bCs/>
          <w:noProof/>
        </w:rPr>
        <w:t>24</w:t>
      </w:r>
      <w:r w:rsidRPr="003933F7">
        <w:rPr>
          <w:b/>
          <w:bCs/>
        </w:rPr>
        <w:fldChar w:fldCharType="end"/>
      </w:r>
      <w:r>
        <w:t xml:space="preserve">: </w:t>
      </w:r>
      <w:r w:rsidRPr="00E8408B">
        <w:t xml:space="preserve">Stepen </w:t>
      </w:r>
      <w:proofErr w:type="spellStart"/>
      <w:r w:rsidRPr="00E8408B">
        <w:t>pokrivenosti</w:t>
      </w:r>
      <w:proofErr w:type="spellEnd"/>
      <w:r w:rsidRPr="00E8408B">
        <w:t xml:space="preserve"> </w:t>
      </w:r>
      <w:proofErr w:type="spellStart"/>
      <w:r w:rsidRPr="00E8408B">
        <w:t>stanovništva</w:t>
      </w:r>
      <w:proofErr w:type="spellEnd"/>
      <w:r w:rsidRPr="00E8408B">
        <w:t xml:space="preserve"> </w:t>
      </w:r>
      <w:proofErr w:type="spellStart"/>
      <w:r w:rsidRPr="00E8408B">
        <w:t>uslugom</w:t>
      </w:r>
      <w:proofErr w:type="spellEnd"/>
      <w:r w:rsidRPr="00E8408B">
        <w:t xml:space="preserve"> </w:t>
      </w:r>
      <w:proofErr w:type="spellStart"/>
      <w:r w:rsidRPr="00E8408B">
        <w:t>javnog</w:t>
      </w:r>
      <w:proofErr w:type="spellEnd"/>
      <w:r w:rsidRPr="00E8408B">
        <w:t xml:space="preserve"> </w:t>
      </w:r>
      <w:proofErr w:type="spellStart"/>
      <w:r w:rsidRPr="00E8408B">
        <w:t>vodosnabdijevanja</w:t>
      </w:r>
      <w:proofErr w:type="spellEnd"/>
      <w:r w:rsidRPr="00E8408B">
        <w:t xml:space="preserve"> </w:t>
      </w:r>
      <w:proofErr w:type="spellStart"/>
      <w:r w:rsidRPr="00E8408B">
        <w:t>putem</w:t>
      </w:r>
      <w:proofErr w:type="spellEnd"/>
      <w:r w:rsidRPr="00E8408B">
        <w:t xml:space="preserve"> </w:t>
      </w:r>
      <w:proofErr w:type="spellStart"/>
      <w:r w:rsidRPr="00E8408B">
        <w:t>priključaka</w:t>
      </w:r>
      <w:proofErr w:type="spellEnd"/>
      <w:r w:rsidRPr="00E8408B">
        <w:t xml:space="preserve"> po </w:t>
      </w:r>
      <w:proofErr w:type="spellStart"/>
      <w:r w:rsidRPr="00E8408B">
        <w:t>vršiocu</w:t>
      </w:r>
      <w:proofErr w:type="spellEnd"/>
      <w:r w:rsidRPr="00E8408B">
        <w:t xml:space="preserve"> za period 2021–2024. </w:t>
      </w:r>
      <w:proofErr w:type="spellStart"/>
      <w:r w:rsidRPr="00E8408B">
        <w:t>godine</w:t>
      </w:r>
      <w:proofErr w:type="spellEnd"/>
      <w:r w:rsidRPr="00E8408B">
        <w:t xml:space="preserve"> [%]</w:t>
      </w:r>
      <w:bookmarkEnd w:id="146"/>
    </w:p>
    <w:tbl>
      <w:tblPr>
        <w:tblStyle w:val="TableGridLight"/>
        <w:tblW w:w="6565" w:type="dxa"/>
        <w:jc w:val="center"/>
        <w:tblLook w:val="04A0" w:firstRow="1" w:lastRow="0" w:firstColumn="1" w:lastColumn="0" w:noHBand="0" w:noVBand="1"/>
      </w:tblPr>
      <w:tblGrid>
        <w:gridCol w:w="2875"/>
        <w:gridCol w:w="2070"/>
        <w:gridCol w:w="1620"/>
      </w:tblGrid>
      <w:tr w:rsidR="003752B9" w:rsidRPr="00561C0E" w14:paraId="74B76CC0" w14:textId="77777777" w:rsidTr="00B56DC1">
        <w:trPr>
          <w:trHeight w:val="489"/>
          <w:jc w:val="center"/>
        </w:trPr>
        <w:tc>
          <w:tcPr>
            <w:tcW w:w="2875" w:type="dxa"/>
            <w:shd w:val="clear" w:color="auto" w:fill="D1D1D1" w:themeFill="background2" w:themeFillShade="E6"/>
            <w:vAlign w:val="center"/>
          </w:tcPr>
          <w:p w14:paraId="62A4333F" w14:textId="77777777" w:rsidR="003752B9" w:rsidRPr="00561C0E" w:rsidRDefault="003752B9" w:rsidP="00EA0692">
            <w:pPr>
              <w:spacing w:before="0" w:after="0"/>
              <w:jc w:val="center"/>
              <w:rPr>
                <w:b/>
                <w:noProof/>
                <w:sz w:val="20"/>
                <w:szCs w:val="20"/>
                <w:lang w:val="sr-Latn-RS"/>
              </w:rPr>
            </w:pPr>
            <w:r w:rsidRPr="00561C0E">
              <w:rPr>
                <w:b/>
                <w:noProof/>
                <w:sz w:val="20"/>
                <w:szCs w:val="20"/>
                <w:lang w:val="sr-Latn-RS"/>
              </w:rPr>
              <w:t>Opština/ Vršilac</w:t>
            </w:r>
          </w:p>
        </w:tc>
        <w:tc>
          <w:tcPr>
            <w:tcW w:w="2070" w:type="dxa"/>
            <w:shd w:val="clear" w:color="auto" w:fill="D1D1D1" w:themeFill="background2" w:themeFillShade="E6"/>
            <w:vAlign w:val="center"/>
          </w:tcPr>
          <w:p w14:paraId="504EE714" w14:textId="77777777" w:rsidR="003752B9" w:rsidRPr="00561C0E" w:rsidRDefault="003752B9" w:rsidP="00EA0692">
            <w:pPr>
              <w:spacing w:before="0" w:after="0"/>
              <w:jc w:val="center"/>
              <w:rPr>
                <w:b/>
                <w:noProof/>
                <w:sz w:val="20"/>
                <w:szCs w:val="20"/>
                <w:lang w:val="sr-Latn-RS"/>
              </w:rPr>
            </w:pPr>
            <w:r w:rsidRPr="00561C0E">
              <w:rPr>
                <w:b/>
                <w:noProof/>
                <w:sz w:val="20"/>
                <w:szCs w:val="20"/>
                <w:lang w:val="sr-Latn-RS"/>
              </w:rPr>
              <w:t>2024</w:t>
            </w:r>
          </w:p>
        </w:tc>
        <w:tc>
          <w:tcPr>
            <w:tcW w:w="1620" w:type="dxa"/>
            <w:shd w:val="clear" w:color="auto" w:fill="D1D1D1" w:themeFill="background2" w:themeFillShade="E6"/>
            <w:vAlign w:val="center"/>
          </w:tcPr>
          <w:p w14:paraId="7E03D961" w14:textId="77777777" w:rsidR="003752B9" w:rsidRPr="00561C0E" w:rsidRDefault="003752B9" w:rsidP="00EA0692">
            <w:pPr>
              <w:spacing w:before="0" w:after="0"/>
              <w:jc w:val="center"/>
              <w:rPr>
                <w:b/>
                <w:noProof/>
                <w:sz w:val="20"/>
                <w:szCs w:val="20"/>
                <w:lang w:val="sr-Latn-RS"/>
              </w:rPr>
            </w:pPr>
            <w:r w:rsidRPr="00561C0E">
              <w:rPr>
                <w:b/>
                <w:noProof/>
                <w:sz w:val="20"/>
                <w:szCs w:val="20"/>
                <w:lang w:val="sr-Latn-RS"/>
              </w:rPr>
              <w:t>2021</w:t>
            </w:r>
          </w:p>
        </w:tc>
      </w:tr>
      <w:tr w:rsidR="003752B9" w:rsidRPr="00561C0E" w14:paraId="2FEEF952" w14:textId="77777777" w:rsidTr="001252B5">
        <w:trPr>
          <w:trHeight w:val="467"/>
          <w:jc w:val="center"/>
        </w:trPr>
        <w:tc>
          <w:tcPr>
            <w:tcW w:w="2875" w:type="dxa"/>
            <w:vAlign w:val="center"/>
          </w:tcPr>
          <w:p w14:paraId="3BD3EE0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Petnjica</w:t>
            </w:r>
          </w:p>
        </w:tc>
        <w:tc>
          <w:tcPr>
            <w:tcW w:w="2070" w:type="dxa"/>
            <w:vAlign w:val="center"/>
          </w:tcPr>
          <w:p w14:paraId="4C5F21C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85,92</w:t>
            </w:r>
          </w:p>
        </w:tc>
        <w:tc>
          <w:tcPr>
            <w:tcW w:w="1620" w:type="dxa"/>
            <w:vAlign w:val="center"/>
          </w:tcPr>
          <w:p w14:paraId="78A01267"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87,34</w:t>
            </w:r>
          </w:p>
        </w:tc>
      </w:tr>
      <w:tr w:rsidR="003752B9" w:rsidRPr="00561C0E" w14:paraId="3D06053C" w14:textId="77777777" w:rsidTr="001252B5">
        <w:trPr>
          <w:trHeight w:val="422"/>
          <w:jc w:val="center"/>
        </w:trPr>
        <w:tc>
          <w:tcPr>
            <w:tcW w:w="2875" w:type="dxa"/>
            <w:vAlign w:val="center"/>
          </w:tcPr>
          <w:p w14:paraId="7DDF9B0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Šavnik</w:t>
            </w:r>
          </w:p>
        </w:tc>
        <w:tc>
          <w:tcPr>
            <w:tcW w:w="2070" w:type="dxa"/>
            <w:vAlign w:val="center"/>
          </w:tcPr>
          <w:p w14:paraId="064B2607"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27,98</w:t>
            </w:r>
          </w:p>
        </w:tc>
        <w:tc>
          <w:tcPr>
            <w:tcW w:w="1620" w:type="dxa"/>
            <w:vAlign w:val="center"/>
          </w:tcPr>
          <w:p w14:paraId="0BFE7CC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24,38</w:t>
            </w:r>
          </w:p>
        </w:tc>
      </w:tr>
      <w:tr w:rsidR="003752B9" w:rsidRPr="00561C0E" w14:paraId="28D6FF27" w14:textId="77777777" w:rsidTr="001252B5">
        <w:trPr>
          <w:trHeight w:val="440"/>
          <w:jc w:val="center"/>
        </w:trPr>
        <w:tc>
          <w:tcPr>
            <w:tcW w:w="2875" w:type="dxa"/>
            <w:vAlign w:val="center"/>
          </w:tcPr>
          <w:p w14:paraId="2B039CF3"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Gusinje</w:t>
            </w:r>
          </w:p>
        </w:tc>
        <w:tc>
          <w:tcPr>
            <w:tcW w:w="2070" w:type="dxa"/>
            <w:vAlign w:val="center"/>
          </w:tcPr>
          <w:p w14:paraId="44A8DB10"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56,28</w:t>
            </w:r>
          </w:p>
        </w:tc>
        <w:tc>
          <w:tcPr>
            <w:tcW w:w="1620" w:type="dxa"/>
            <w:vAlign w:val="center"/>
          </w:tcPr>
          <w:p w14:paraId="1CE8C4E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35,22</w:t>
            </w:r>
          </w:p>
        </w:tc>
      </w:tr>
      <w:tr w:rsidR="003752B9" w:rsidRPr="00561C0E" w14:paraId="3139EFC6" w14:textId="77777777" w:rsidTr="001252B5">
        <w:trPr>
          <w:trHeight w:val="431"/>
          <w:jc w:val="center"/>
        </w:trPr>
        <w:tc>
          <w:tcPr>
            <w:tcW w:w="2875" w:type="dxa"/>
            <w:vAlign w:val="center"/>
          </w:tcPr>
          <w:p w14:paraId="5B075335"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Plav</w:t>
            </w:r>
          </w:p>
        </w:tc>
        <w:tc>
          <w:tcPr>
            <w:tcW w:w="2070" w:type="dxa"/>
            <w:vAlign w:val="center"/>
          </w:tcPr>
          <w:p w14:paraId="43100281"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57,82</w:t>
            </w:r>
          </w:p>
        </w:tc>
        <w:tc>
          <w:tcPr>
            <w:tcW w:w="1620" w:type="dxa"/>
            <w:vAlign w:val="center"/>
          </w:tcPr>
          <w:p w14:paraId="583CD811"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47,18</w:t>
            </w:r>
          </w:p>
        </w:tc>
      </w:tr>
      <w:tr w:rsidR="003752B9" w:rsidRPr="00561C0E" w14:paraId="5E4D8E6A" w14:textId="77777777" w:rsidTr="001252B5">
        <w:trPr>
          <w:trHeight w:val="440"/>
          <w:jc w:val="center"/>
        </w:trPr>
        <w:tc>
          <w:tcPr>
            <w:tcW w:w="2875" w:type="dxa"/>
            <w:vAlign w:val="center"/>
          </w:tcPr>
          <w:p w14:paraId="16B0527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Rožaje</w:t>
            </w:r>
          </w:p>
        </w:tc>
        <w:tc>
          <w:tcPr>
            <w:tcW w:w="2070" w:type="dxa"/>
            <w:vAlign w:val="center"/>
          </w:tcPr>
          <w:p w14:paraId="0558DA1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59,93</w:t>
            </w:r>
          </w:p>
        </w:tc>
        <w:tc>
          <w:tcPr>
            <w:tcW w:w="1620" w:type="dxa"/>
            <w:vAlign w:val="center"/>
          </w:tcPr>
          <w:p w14:paraId="3CB3F1B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70,99</w:t>
            </w:r>
          </w:p>
        </w:tc>
      </w:tr>
      <w:tr w:rsidR="003752B9" w:rsidRPr="00561C0E" w14:paraId="70278319" w14:textId="77777777" w:rsidTr="001252B5">
        <w:trPr>
          <w:trHeight w:val="359"/>
          <w:jc w:val="center"/>
        </w:trPr>
        <w:tc>
          <w:tcPr>
            <w:tcW w:w="2875" w:type="dxa"/>
            <w:vAlign w:val="center"/>
          </w:tcPr>
          <w:p w14:paraId="605D5F88"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Andrijevica</w:t>
            </w:r>
          </w:p>
        </w:tc>
        <w:tc>
          <w:tcPr>
            <w:tcW w:w="2070" w:type="dxa"/>
            <w:tcBorders>
              <w:bottom w:val="single" w:sz="4" w:space="0" w:color="auto"/>
            </w:tcBorders>
            <w:vAlign w:val="center"/>
          </w:tcPr>
          <w:p w14:paraId="7926DB3D"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61,84</w:t>
            </w:r>
          </w:p>
        </w:tc>
        <w:tc>
          <w:tcPr>
            <w:tcW w:w="1620" w:type="dxa"/>
            <w:vAlign w:val="center"/>
          </w:tcPr>
          <w:p w14:paraId="62B5B682"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63,06</w:t>
            </w:r>
          </w:p>
        </w:tc>
      </w:tr>
      <w:tr w:rsidR="003752B9" w:rsidRPr="00561C0E" w14:paraId="1CE91F8B" w14:textId="77777777" w:rsidTr="001252B5">
        <w:trPr>
          <w:trHeight w:val="629"/>
          <w:jc w:val="center"/>
        </w:trPr>
        <w:tc>
          <w:tcPr>
            <w:tcW w:w="2875" w:type="dxa"/>
            <w:vAlign w:val="center"/>
          </w:tcPr>
          <w:p w14:paraId="36DD492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Plužine</w:t>
            </w:r>
          </w:p>
        </w:tc>
        <w:tc>
          <w:tcPr>
            <w:tcW w:w="2070" w:type="dxa"/>
            <w:tcBorders>
              <w:top w:val="single" w:sz="4" w:space="0" w:color="auto"/>
            </w:tcBorders>
            <w:vAlign w:val="center"/>
          </w:tcPr>
          <w:p w14:paraId="624CF6D2"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62,75</w:t>
            </w:r>
          </w:p>
        </w:tc>
        <w:tc>
          <w:tcPr>
            <w:tcW w:w="1620" w:type="dxa"/>
            <w:vAlign w:val="center"/>
          </w:tcPr>
          <w:p w14:paraId="3DA5CE53"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27,26</w:t>
            </w:r>
          </w:p>
        </w:tc>
      </w:tr>
      <w:tr w:rsidR="003752B9" w:rsidRPr="00561C0E" w14:paraId="2D8192DA" w14:textId="77777777" w:rsidTr="001252B5">
        <w:trPr>
          <w:trHeight w:val="440"/>
          <w:jc w:val="center"/>
        </w:trPr>
        <w:tc>
          <w:tcPr>
            <w:tcW w:w="2875" w:type="dxa"/>
            <w:vAlign w:val="center"/>
          </w:tcPr>
          <w:p w14:paraId="366BE5B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Bijelo Polje</w:t>
            </w:r>
          </w:p>
        </w:tc>
        <w:tc>
          <w:tcPr>
            <w:tcW w:w="2070" w:type="dxa"/>
            <w:vAlign w:val="center"/>
          </w:tcPr>
          <w:p w14:paraId="6458B5F5"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65,03</w:t>
            </w:r>
          </w:p>
        </w:tc>
        <w:tc>
          <w:tcPr>
            <w:tcW w:w="1620" w:type="dxa"/>
            <w:vAlign w:val="center"/>
          </w:tcPr>
          <w:p w14:paraId="3A496A58"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50,58</w:t>
            </w:r>
          </w:p>
        </w:tc>
      </w:tr>
      <w:tr w:rsidR="003752B9" w:rsidRPr="00561C0E" w14:paraId="1EC6D062" w14:textId="77777777" w:rsidTr="001252B5">
        <w:trPr>
          <w:trHeight w:val="521"/>
          <w:jc w:val="center"/>
        </w:trPr>
        <w:tc>
          <w:tcPr>
            <w:tcW w:w="2875" w:type="dxa"/>
            <w:vAlign w:val="center"/>
          </w:tcPr>
          <w:p w14:paraId="5EEB89B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Kolašin</w:t>
            </w:r>
          </w:p>
        </w:tc>
        <w:tc>
          <w:tcPr>
            <w:tcW w:w="2070" w:type="dxa"/>
            <w:vAlign w:val="center"/>
          </w:tcPr>
          <w:p w14:paraId="0D0F0720"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68,73</w:t>
            </w:r>
          </w:p>
        </w:tc>
        <w:tc>
          <w:tcPr>
            <w:tcW w:w="1620" w:type="dxa"/>
            <w:vAlign w:val="center"/>
          </w:tcPr>
          <w:p w14:paraId="149121B5"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67,80</w:t>
            </w:r>
          </w:p>
        </w:tc>
      </w:tr>
      <w:tr w:rsidR="003752B9" w:rsidRPr="00561C0E" w14:paraId="788DBA9A" w14:textId="77777777" w:rsidTr="001252B5">
        <w:trPr>
          <w:trHeight w:val="539"/>
          <w:jc w:val="center"/>
        </w:trPr>
        <w:tc>
          <w:tcPr>
            <w:tcW w:w="2875" w:type="dxa"/>
            <w:vAlign w:val="center"/>
          </w:tcPr>
          <w:p w14:paraId="4C34F8D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Mojkovac</w:t>
            </w:r>
          </w:p>
        </w:tc>
        <w:tc>
          <w:tcPr>
            <w:tcW w:w="2070" w:type="dxa"/>
            <w:vAlign w:val="center"/>
          </w:tcPr>
          <w:p w14:paraId="273B6DF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71,00</w:t>
            </w:r>
          </w:p>
        </w:tc>
        <w:tc>
          <w:tcPr>
            <w:tcW w:w="1620" w:type="dxa"/>
            <w:vAlign w:val="center"/>
          </w:tcPr>
          <w:p w14:paraId="2DF7052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47,65</w:t>
            </w:r>
          </w:p>
        </w:tc>
      </w:tr>
      <w:tr w:rsidR="003752B9" w:rsidRPr="00561C0E" w14:paraId="43052CFF" w14:textId="77777777" w:rsidTr="001252B5">
        <w:trPr>
          <w:trHeight w:val="431"/>
          <w:jc w:val="center"/>
        </w:trPr>
        <w:tc>
          <w:tcPr>
            <w:tcW w:w="2875" w:type="dxa"/>
            <w:vAlign w:val="center"/>
          </w:tcPr>
          <w:p w14:paraId="703C9570"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Pljevlja</w:t>
            </w:r>
          </w:p>
        </w:tc>
        <w:tc>
          <w:tcPr>
            <w:tcW w:w="2070" w:type="dxa"/>
            <w:vAlign w:val="center"/>
          </w:tcPr>
          <w:p w14:paraId="5F3DCE51"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78,10</w:t>
            </w:r>
          </w:p>
        </w:tc>
        <w:tc>
          <w:tcPr>
            <w:tcW w:w="1620" w:type="dxa"/>
            <w:vAlign w:val="center"/>
          </w:tcPr>
          <w:p w14:paraId="6120D12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93,07</w:t>
            </w:r>
          </w:p>
        </w:tc>
      </w:tr>
      <w:tr w:rsidR="003752B9" w:rsidRPr="00561C0E" w14:paraId="54EE2994" w14:textId="77777777" w:rsidTr="001252B5">
        <w:trPr>
          <w:trHeight w:val="449"/>
          <w:jc w:val="center"/>
        </w:trPr>
        <w:tc>
          <w:tcPr>
            <w:tcW w:w="2875" w:type="dxa"/>
            <w:vAlign w:val="center"/>
          </w:tcPr>
          <w:p w14:paraId="389C0C54"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Bar</w:t>
            </w:r>
          </w:p>
        </w:tc>
        <w:tc>
          <w:tcPr>
            <w:tcW w:w="2070" w:type="dxa"/>
            <w:vAlign w:val="center"/>
          </w:tcPr>
          <w:p w14:paraId="5591B640"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80,71</w:t>
            </w:r>
          </w:p>
        </w:tc>
        <w:tc>
          <w:tcPr>
            <w:tcW w:w="1620" w:type="dxa"/>
            <w:vAlign w:val="center"/>
          </w:tcPr>
          <w:p w14:paraId="520996E1"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w:t>
            </w:r>
          </w:p>
        </w:tc>
      </w:tr>
      <w:tr w:rsidR="003752B9" w:rsidRPr="00561C0E" w14:paraId="57777F91" w14:textId="77777777" w:rsidTr="001252B5">
        <w:trPr>
          <w:trHeight w:val="629"/>
          <w:jc w:val="center"/>
        </w:trPr>
        <w:tc>
          <w:tcPr>
            <w:tcW w:w="2875" w:type="dxa"/>
            <w:vAlign w:val="center"/>
          </w:tcPr>
          <w:p w14:paraId="4FBDE590"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Kotor</w:t>
            </w:r>
          </w:p>
        </w:tc>
        <w:tc>
          <w:tcPr>
            <w:tcW w:w="2070" w:type="dxa"/>
            <w:vAlign w:val="center"/>
          </w:tcPr>
          <w:p w14:paraId="431C9423"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84,66</w:t>
            </w:r>
          </w:p>
        </w:tc>
        <w:tc>
          <w:tcPr>
            <w:tcW w:w="1620" w:type="dxa"/>
            <w:vAlign w:val="center"/>
          </w:tcPr>
          <w:p w14:paraId="3A6BDFD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97,92</w:t>
            </w:r>
          </w:p>
        </w:tc>
      </w:tr>
      <w:tr w:rsidR="003752B9" w:rsidRPr="00561C0E" w14:paraId="1146EC5A" w14:textId="77777777" w:rsidTr="001252B5">
        <w:trPr>
          <w:trHeight w:val="341"/>
          <w:jc w:val="center"/>
        </w:trPr>
        <w:tc>
          <w:tcPr>
            <w:tcW w:w="2875" w:type="dxa"/>
            <w:vAlign w:val="center"/>
          </w:tcPr>
          <w:p w14:paraId="1E65C18F"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Ulcinj</w:t>
            </w:r>
          </w:p>
        </w:tc>
        <w:tc>
          <w:tcPr>
            <w:tcW w:w="2070" w:type="dxa"/>
            <w:vAlign w:val="center"/>
          </w:tcPr>
          <w:p w14:paraId="40BF434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85,79</w:t>
            </w:r>
          </w:p>
        </w:tc>
        <w:tc>
          <w:tcPr>
            <w:tcW w:w="1620" w:type="dxa"/>
            <w:vAlign w:val="center"/>
          </w:tcPr>
          <w:p w14:paraId="048584DE"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w:t>
            </w:r>
          </w:p>
        </w:tc>
      </w:tr>
      <w:tr w:rsidR="003752B9" w:rsidRPr="00561C0E" w14:paraId="6C1E7AED" w14:textId="77777777" w:rsidTr="001252B5">
        <w:trPr>
          <w:trHeight w:val="341"/>
          <w:jc w:val="center"/>
        </w:trPr>
        <w:tc>
          <w:tcPr>
            <w:tcW w:w="2875" w:type="dxa"/>
            <w:vAlign w:val="center"/>
          </w:tcPr>
          <w:p w14:paraId="68E5F8E8"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Tuzi</w:t>
            </w:r>
          </w:p>
        </w:tc>
        <w:tc>
          <w:tcPr>
            <w:tcW w:w="2070" w:type="dxa"/>
            <w:vAlign w:val="center"/>
          </w:tcPr>
          <w:p w14:paraId="598ACFA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86,44</w:t>
            </w:r>
          </w:p>
        </w:tc>
        <w:tc>
          <w:tcPr>
            <w:tcW w:w="1620" w:type="dxa"/>
            <w:vAlign w:val="center"/>
          </w:tcPr>
          <w:p w14:paraId="3D4DC8D5"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w:t>
            </w:r>
          </w:p>
        </w:tc>
      </w:tr>
      <w:tr w:rsidR="003752B9" w:rsidRPr="00561C0E" w14:paraId="515D5FD5" w14:textId="77777777" w:rsidTr="001252B5">
        <w:trPr>
          <w:trHeight w:val="341"/>
          <w:jc w:val="center"/>
        </w:trPr>
        <w:tc>
          <w:tcPr>
            <w:tcW w:w="2875" w:type="dxa"/>
            <w:vAlign w:val="center"/>
          </w:tcPr>
          <w:p w14:paraId="685ED75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Budva</w:t>
            </w:r>
          </w:p>
        </w:tc>
        <w:tc>
          <w:tcPr>
            <w:tcW w:w="2070" w:type="dxa"/>
            <w:vAlign w:val="center"/>
          </w:tcPr>
          <w:p w14:paraId="197857E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89,14</w:t>
            </w:r>
          </w:p>
        </w:tc>
        <w:tc>
          <w:tcPr>
            <w:tcW w:w="1620" w:type="dxa"/>
            <w:vAlign w:val="center"/>
          </w:tcPr>
          <w:p w14:paraId="38D152A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97,19</w:t>
            </w:r>
          </w:p>
        </w:tc>
      </w:tr>
      <w:tr w:rsidR="003752B9" w:rsidRPr="00561C0E" w14:paraId="3F49B9CD" w14:textId="77777777" w:rsidTr="001252B5">
        <w:trPr>
          <w:trHeight w:val="431"/>
          <w:jc w:val="center"/>
        </w:trPr>
        <w:tc>
          <w:tcPr>
            <w:tcW w:w="2875" w:type="dxa"/>
            <w:vAlign w:val="center"/>
          </w:tcPr>
          <w:p w14:paraId="063255EF"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Danilovgrad</w:t>
            </w:r>
          </w:p>
        </w:tc>
        <w:tc>
          <w:tcPr>
            <w:tcW w:w="2070" w:type="dxa"/>
            <w:vAlign w:val="center"/>
          </w:tcPr>
          <w:p w14:paraId="5417665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91,27</w:t>
            </w:r>
          </w:p>
        </w:tc>
        <w:tc>
          <w:tcPr>
            <w:tcW w:w="1620" w:type="dxa"/>
            <w:vAlign w:val="center"/>
          </w:tcPr>
          <w:p w14:paraId="20BE4AD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97,90</w:t>
            </w:r>
          </w:p>
        </w:tc>
      </w:tr>
      <w:tr w:rsidR="003752B9" w:rsidRPr="00561C0E" w14:paraId="1C8DFEEE" w14:textId="77777777" w:rsidTr="001252B5">
        <w:trPr>
          <w:trHeight w:val="359"/>
          <w:jc w:val="center"/>
        </w:trPr>
        <w:tc>
          <w:tcPr>
            <w:tcW w:w="2875" w:type="dxa"/>
            <w:vAlign w:val="center"/>
          </w:tcPr>
          <w:p w14:paraId="0A69C0F2"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KD Žabljak</w:t>
            </w:r>
          </w:p>
        </w:tc>
        <w:tc>
          <w:tcPr>
            <w:tcW w:w="2070" w:type="dxa"/>
            <w:vAlign w:val="center"/>
          </w:tcPr>
          <w:p w14:paraId="161BC4B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91,77</w:t>
            </w:r>
          </w:p>
        </w:tc>
        <w:tc>
          <w:tcPr>
            <w:tcW w:w="1620" w:type="dxa"/>
            <w:vAlign w:val="center"/>
          </w:tcPr>
          <w:p w14:paraId="4256F1F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8,28</w:t>
            </w:r>
          </w:p>
        </w:tc>
      </w:tr>
      <w:tr w:rsidR="003752B9" w:rsidRPr="00561C0E" w14:paraId="64EACC81" w14:textId="77777777" w:rsidTr="001252B5">
        <w:trPr>
          <w:trHeight w:val="521"/>
          <w:jc w:val="center"/>
        </w:trPr>
        <w:tc>
          <w:tcPr>
            <w:tcW w:w="2875" w:type="dxa"/>
            <w:vAlign w:val="center"/>
          </w:tcPr>
          <w:p w14:paraId="0E79B4A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lastRenderedPageBreak/>
              <w:t>ViK Herceg Novi</w:t>
            </w:r>
          </w:p>
        </w:tc>
        <w:tc>
          <w:tcPr>
            <w:tcW w:w="2070" w:type="dxa"/>
            <w:vAlign w:val="center"/>
          </w:tcPr>
          <w:p w14:paraId="6E140304"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92,14</w:t>
            </w:r>
          </w:p>
        </w:tc>
        <w:tc>
          <w:tcPr>
            <w:tcW w:w="1620" w:type="dxa"/>
            <w:vAlign w:val="center"/>
          </w:tcPr>
          <w:p w14:paraId="10C4B1EF"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96,66</w:t>
            </w:r>
          </w:p>
        </w:tc>
      </w:tr>
      <w:tr w:rsidR="003752B9" w:rsidRPr="00561C0E" w14:paraId="5E2951F2" w14:textId="77777777" w:rsidTr="001252B5">
        <w:trPr>
          <w:trHeight w:val="449"/>
          <w:jc w:val="center"/>
        </w:trPr>
        <w:tc>
          <w:tcPr>
            <w:tcW w:w="2875" w:type="dxa"/>
            <w:vAlign w:val="center"/>
          </w:tcPr>
          <w:p w14:paraId="1EB450E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Berane</w:t>
            </w:r>
          </w:p>
        </w:tc>
        <w:tc>
          <w:tcPr>
            <w:tcW w:w="2070" w:type="dxa"/>
            <w:vAlign w:val="center"/>
          </w:tcPr>
          <w:p w14:paraId="06914255"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92,45</w:t>
            </w:r>
          </w:p>
        </w:tc>
        <w:tc>
          <w:tcPr>
            <w:tcW w:w="1620" w:type="dxa"/>
            <w:vAlign w:val="center"/>
          </w:tcPr>
          <w:p w14:paraId="0DAA6D21"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88,00</w:t>
            </w:r>
          </w:p>
        </w:tc>
      </w:tr>
      <w:tr w:rsidR="003752B9" w:rsidRPr="00561C0E" w14:paraId="05DFCAAA" w14:textId="77777777" w:rsidTr="001252B5">
        <w:trPr>
          <w:trHeight w:val="431"/>
          <w:jc w:val="center"/>
        </w:trPr>
        <w:tc>
          <w:tcPr>
            <w:tcW w:w="2875" w:type="dxa"/>
            <w:vAlign w:val="center"/>
          </w:tcPr>
          <w:p w14:paraId="72398B4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Cetinje</w:t>
            </w:r>
          </w:p>
        </w:tc>
        <w:tc>
          <w:tcPr>
            <w:tcW w:w="2070" w:type="dxa"/>
            <w:vAlign w:val="center"/>
          </w:tcPr>
          <w:p w14:paraId="24A0FEE2"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92,49</w:t>
            </w:r>
          </w:p>
        </w:tc>
        <w:tc>
          <w:tcPr>
            <w:tcW w:w="1620" w:type="dxa"/>
            <w:vAlign w:val="center"/>
          </w:tcPr>
          <w:p w14:paraId="4F5EE0B8"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98,17</w:t>
            </w:r>
          </w:p>
        </w:tc>
      </w:tr>
      <w:tr w:rsidR="003752B9" w:rsidRPr="00561C0E" w14:paraId="19CE1B9C" w14:textId="77777777" w:rsidTr="001252B5">
        <w:trPr>
          <w:trHeight w:val="431"/>
          <w:jc w:val="center"/>
        </w:trPr>
        <w:tc>
          <w:tcPr>
            <w:tcW w:w="2875" w:type="dxa"/>
            <w:vAlign w:val="center"/>
          </w:tcPr>
          <w:p w14:paraId="756E8AB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Nikšić</w:t>
            </w:r>
          </w:p>
        </w:tc>
        <w:tc>
          <w:tcPr>
            <w:tcW w:w="2070" w:type="dxa"/>
            <w:vAlign w:val="center"/>
          </w:tcPr>
          <w:p w14:paraId="2CCD4A3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92,92</w:t>
            </w:r>
          </w:p>
        </w:tc>
        <w:tc>
          <w:tcPr>
            <w:tcW w:w="1620" w:type="dxa"/>
            <w:vAlign w:val="center"/>
          </w:tcPr>
          <w:p w14:paraId="5AA57D8B"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w:t>
            </w:r>
          </w:p>
        </w:tc>
      </w:tr>
      <w:tr w:rsidR="003752B9" w:rsidRPr="00561C0E" w14:paraId="3C88E9F1" w14:textId="77777777" w:rsidTr="001252B5">
        <w:trPr>
          <w:trHeight w:val="431"/>
          <w:jc w:val="center"/>
        </w:trPr>
        <w:tc>
          <w:tcPr>
            <w:tcW w:w="2875" w:type="dxa"/>
            <w:vAlign w:val="center"/>
          </w:tcPr>
          <w:p w14:paraId="1305E88C"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Podgorica</w:t>
            </w:r>
          </w:p>
        </w:tc>
        <w:tc>
          <w:tcPr>
            <w:tcW w:w="2070" w:type="dxa"/>
            <w:vAlign w:val="center"/>
          </w:tcPr>
          <w:p w14:paraId="64B6F12A"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95,11</w:t>
            </w:r>
          </w:p>
        </w:tc>
        <w:tc>
          <w:tcPr>
            <w:tcW w:w="1620" w:type="dxa"/>
            <w:vAlign w:val="center"/>
          </w:tcPr>
          <w:p w14:paraId="594EBBD6"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95,26</w:t>
            </w:r>
          </w:p>
        </w:tc>
      </w:tr>
      <w:tr w:rsidR="003752B9" w:rsidRPr="00561C0E" w14:paraId="7FED2BFC" w14:textId="77777777" w:rsidTr="001252B5">
        <w:trPr>
          <w:trHeight w:val="431"/>
          <w:jc w:val="center"/>
        </w:trPr>
        <w:tc>
          <w:tcPr>
            <w:tcW w:w="2875" w:type="dxa"/>
            <w:vAlign w:val="center"/>
          </w:tcPr>
          <w:p w14:paraId="6B839D49"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ViK Tivat</w:t>
            </w:r>
          </w:p>
        </w:tc>
        <w:tc>
          <w:tcPr>
            <w:tcW w:w="2070" w:type="dxa"/>
            <w:vAlign w:val="center"/>
          </w:tcPr>
          <w:p w14:paraId="3335F873"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95,40</w:t>
            </w:r>
          </w:p>
        </w:tc>
        <w:tc>
          <w:tcPr>
            <w:tcW w:w="1620" w:type="dxa"/>
            <w:vAlign w:val="center"/>
          </w:tcPr>
          <w:p w14:paraId="38892214" w14:textId="77777777" w:rsidR="003752B9" w:rsidRPr="00561C0E" w:rsidRDefault="003752B9" w:rsidP="00EA0692">
            <w:pPr>
              <w:spacing w:before="0" w:after="0"/>
              <w:jc w:val="center"/>
              <w:rPr>
                <w:noProof/>
                <w:sz w:val="20"/>
                <w:szCs w:val="20"/>
                <w:lang w:val="sr-Latn-RS"/>
              </w:rPr>
            </w:pPr>
            <w:r w:rsidRPr="00561C0E">
              <w:rPr>
                <w:noProof/>
                <w:sz w:val="20"/>
                <w:szCs w:val="20"/>
                <w:lang w:val="sr-Latn-RS"/>
              </w:rPr>
              <w:t>67,60</w:t>
            </w:r>
          </w:p>
        </w:tc>
      </w:tr>
    </w:tbl>
    <w:p w14:paraId="48BD50C4" w14:textId="77777777" w:rsidR="003752B9" w:rsidRPr="00561C0E" w:rsidRDefault="003752B9" w:rsidP="00EA0692">
      <w:pPr>
        <w:jc w:val="center"/>
        <w:rPr>
          <w:noProof/>
          <w:sz w:val="20"/>
          <w:szCs w:val="20"/>
          <w:lang w:val="sr-Latn-RS"/>
        </w:rPr>
      </w:pPr>
      <w:r w:rsidRPr="00561C0E">
        <w:rPr>
          <w:b/>
          <w:noProof/>
          <w:sz w:val="20"/>
          <w:szCs w:val="20"/>
          <w:lang w:val="sr-Latn-RS"/>
        </w:rPr>
        <w:t>Izvor:</w:t>
      </w:r>
      <w:r w:rsidRPr="00561C0E">
        <w:rPr>
          <w:noProof/>
          <w:sz w:val="20"/>
          <w:szCs w:val="20"/>
          <w:lang w:val="sr-Latn-RS"/>
        </w:rPr>
        <w:t xml:space="preserve"> Izvještaja o aktivnostima vezanim za regulisane komunalne djelatnosti, koji izrađuje Regulatorna agencija za energetiku i regulisane komunalne djelatnosti za 2024. godine</w:t>
      </w:r>
    </w:p>
    <w:p w14:paraId="21D0508A" w14:textId="0BEFB68E" w:rsidR="003752B9" w:rsidRPr="00561C0E" w:rsidRDefault="003752B9" w:rsidP="0087518A">
      <w:pPr>
        <w:rPr>
          <w:noProof/>
          <w:lang w:val="sr-Latn-RS"/>
        </w:rPr>
      </w:pPr>
      <w:r w:rsidRPr="00561C0E">
        <w:rPr>
          <w:noProof/>
          <w:lang w:val="sr-Latn-RS"/>
        </w:rPr>
        <w:t xml:space="preserve">Prema podacima </w:t>
      </w:r>
      <w:r w:rsidR="006848B6">
        <w:rPr>
          <w:noProof/>
          <w:lang w:val="sr-Latn-RS"/>
        </w:rPr>
        <w:t>REGAGEN</w:t>
      </w:r>
      <w:r w:rsidRPr="00561C0E">
        <w:rPr>
          <w:noProof/>
          <w:lang w:val="sr-Latn-RS"/>
        </w:rPr>
        <w:t xml:space="preserve"> i regulisane komunalne djelatnosti za 2024. godinu, stepen pokrivenosti stanovništva uslugom javnog vodosnabdijevanja u Crnoj Gori iznosi </w:t>
      </w:r>
      <w:r w:rsidRPr="00561C0E">
        <w:rPr>
          <w:b/>
          <w:bCs/>
          <w:noProof/>
          <w:lang w:val="sr-Latn-RS"/>
        </w:rPr>
        <w:t>85,92%</w:t>
      </w:r>
      <w:r w:rsidRPr="00561C0E">
        <w:rPr>
          <w:noProof/>
          <w:lang w:val="sr-Latn-RS"/>
        </w:rPr>
        <w:t>, što je niže u odnosu na prethodne godine. Međutim, ovako niža vrijednost indikatora ne mora nužno ukazivati na smanjenje broja stanovnika priključenih na javni vodovodni sistem, već je pretežno posljedica korišćenja novijih podataka o broju stanovnika i korisnika priključenih na vodovodnu mrežu. Naime, raniji zvanični podaci o broju stanovnika su datirali iz 2011. godine, pa su u međuvremenu korišćene projekcije broja stanovnika, što je uslovilo neizbježna odstupanja u podacima koji se odnose na broj stanovnika.</w:t>
      </w:r>
    </w:p>
    <w:p w14:paraId="4FAE6FBC" w14:textId="77777777" w:rsidR="003752B9" w:rsidRPr="00561C0E" w:rsidRDefault="003752B9" w:rsidP="0087518A">
      <w:pPr>
        <w:rPr>
          <w:noProof/>
          <w:lang w:val="sr-Latn-RS"/>
        </w:rPr>
      </w:pPr>
      <w:r w:rsidRPr="00561C0E">
        <w:rPr>
          <w:noProof/>
          <w:lang w:val="sr-Latn-RS"/>
        </w:rPr>
        <w:t xml:space="preserve">Analiza po opštinama ukazuje na izražene razlike u nivou pokrivenosti. U razvijenijim urbanim sredinama pokrivenost prelazi 90%, dok je u pojedinim opštinama sjevernog regiona značajno niža. Tako pokrivenost iznosi </w:t>
      </w:r>
      <w:r w:rsidRPr="00561C0E">
        <w:rPr>
          <w:bCs/>
          <w:noProof/>
          <w:lang w:val="sr-Latn-RS"/>
        </w:rPr>
        <w:t>95,11% u Podgorici, 95,40% u Tivtu, 92,91% u Nikšiću i 92,14% u Herceg Novom</w:t>
      </w:r>
      <w:r w:rsidRPr="00561C0E">
        <w:rPr>
          <w:noProof/>
          <w:lang w:val="sr-Latn-RS"/>
        </w:rPr>
        <w:t xml:space="preserve">, dok je u opštinama sjevernog regiona evidentno niža i iznosi </w:t>
      </w:r>
      <w:r w:rsidRPr="00561C0E">
        <w:rPr>
          <w:bCs/>
          <w:noProof/>
          <w:lang w:val="sr-Latn-RS"/>
        </w:rPr>
        <w:t>68,73% u Kolašinu, 71,00% u Mojkovcu, 65,03% u Bijelom Polju, 58,92% u Plavu, 57,82% u Gusinju i 56,28% u Šavniku</w:t>
      </w:r>
      <w:r w:rsidRPr="00561C0E">
        <w:rPr>
          <w:noProof/>
          <w:lang w:val="sr-Latn-RS"/>
        </w:rPr>
        <w:t xml:space="preserve">. </w:t>
      </w:r>
    </w:p>
    <w:p w14:paraId="72016293" w14:textId="77777777" w:rsidR="003752B9" w:rsidRPr="00561C0E" w:rsidRDefault="003752B9" w:rsidP="0087518A">
      <w:pPr>
        <w:rPr>
          <w:noProof/>
          <w:lang w:val="sr-Latn-RS"/>
        </w:rPr>
      </w:pPr>
      <w:r w:rsidRPr="00561C0E">
        <w:rPr>
          <w:noProof/>
          <w:lang w:val="sr-Latn-RS"/>
        </w:rPr>
        <w:t>Ovakve razlike rezultat su disperzne naseljenosti, posebno u sjevernom dijelu države, kao i činjenice da se dio stanovništva i dalje snabdijeva vodom iz lokalnih i individualnih izvora koji nijesu obuhvaćeni javnim sistemima.</w:t>
      </w:r>
    </w:p>
    <w:p w14:paraId="3A2F9518" w14:textId="77777777" w:rsidR="003752B9" w:rsidRPr="00561C0E" w:rsidRDefault="003752B9" w:rsidP="006848B6">
      <w:pPr>
        <w:spacing w:line="276" w:lineRule="auto"/>
        <w:rPr>
          <w:noProof/>
          <w:lang w:val="sr-Latn-RS"/>
        </w:rPr>
      </w:pPr>
    </w:p>
    <w:p w14:paraId="4E777E94" w14:textId="77777777" w:rsidR="003752B9" w:rsidRPr="00561C0E" w:rsidRDefault="003752B9" w:rsidP="006848B6">
      <w:pPr>
        <w:pStyle w:val="Heading4"/>
        <w:spacing w:line="276" w:lineRule="auto"/>
        <w:rPr>
          <w:noProof/>
          <w:lang w:val="sr-Latn-RS"/>
        </w:rPr>
      </w:pPr>
      <w:r w:rsidRPr="00561C0E">
        <w:rPr>
          <w:noProof/>
          <w:lang w:val="sr-Latn-RS"/>
        </w:rPr>
        <w:t>Prikaz resursa za vodosandbijevanje</w:t>
      </w:r>
    </w:p>
    <w:p w14:paraId="593FCAD5" w14:textId="77777777" w:rsidR="003752B9" w:rsidRPr="00561C0E" w:rsidRDefault="003752B9" w:rsidP="0087518A">
      <w:pPr>
        <w:rPr>
          <w:noProof/>
          <w:lang w:val="sr-Latn-RS"/>
        </w:rPr>
      </w:pPr>
      <w:r w:rsidRPr="00561C0E">
        <w:rPr>
          <w:noProof/>
          <w:lang w:val="sr-Latn-RS"/>
        </w:rPr>
        <w:t>Za vodosnabdijevanje opština koriste se lokalna vodoizvorišta, dok je u primorskim opštinama dostupna i voda iz regionalnog vodovodnog sistema za Crnogorsko primorje. U pojedinim opštinama, pored lokalnih izvorišta, koristi se i voda iz susjednih sistema.</w:t>
      </w:r>
    </w:p>
    <w:p w14:paraId="7F5529C3" w14:textId="77777777" w:rsidR="003752B9" w:rsidRPr="00561C0E" w:rsidRDefault="003752B9" w:rsidP="0087518A">
      <w:pPr>
        <w:rPr>
          <w:noProof/>
          <w:lang w:val="sr-Latn-RS"/>
        </w:rPr>
      </w:pPr>
      <w:r w:rsidRPr="00561C0E">
        <w:rPr>
          <w:noProof/>
          <w:lang w:val="sr-Latn-RS"/>
        </w:rPr>
        <w:t xml:space="preserve">Voda se obezbjeđuje sa 70 izvorišta, od kojih je najviše zahvaćenih vrela u razbijenoj karstnoj izdani, zatim zahvata u zbijenoj izdani (10), dok se u dva vodovoda koristi voda iz površinskih akumulacija (Pljevlja i Herceg Novi). Karakteristično je da je eksploatacijom obuhvaćen relativno veliki broj izvorišta - u prosjeku oko 3 po jednom vodovodu. Primijenjeni načini zahvatanja vode primjereni su tipu izvorišta. Kod zahvatanja vrela u razbijenoj karstnoj izdani zastupljene su klasične kaptažne građevine sa neposrednim prihvatanjem voda izvora ili modificirani objekti prilagođeni načinu pojave vode na izvoru. Radi povećanja zahvaćene količine vode i eventualnog korišćenja statičkih rezervi </w:t>
      </w:r>
      <w:r w:rsidRPr="00561C0E">
        <w:rPr>
          <w:noProof/>
          <w:lang w:val="sr-Latn-RS"/>
        </w:rPr>
        <w:lastRenderedPageBreak/>
        <w:t>izvođeni su potkopi (galerije - Reževića rijeka u Budvi, vrelo Ibra u Rožajama, Uganjska vrela, Cetinje) ili vertikalna okna i objekti u obliku kopanih bunara većeg presjeka (Mareza u Podgorici, Škurda u Kotoru, Gač i Salč u Ulcinju, Dapsića vrelo u Beranama). Zahvatanje vode bušenim bunarima primjenjuje se obično na izvorima tipa oka (Velje oko u Baru, Oraška jama i Žarića jama u Danilovgradu), ili kod zahvatanja vode razbijene karstno pukotinske izdani (Topliš u Tivtu, Opačica u Herceg Novom). Podzemene vode u zbijenoj izdani zahvataju se bušenim bunarima, osim u slučaju izvora Oko (Žabljak) gdje je izveden zahvat u obliku plitkog kopanog bunara velikog prečnika. Zahvatanje površinske vode iz akumulacionih jezera u oba slučaja (Herceg Novi i Pljevlja) je posredno: voda se uzima iz dovodnih cjevovoda, putem kojih se inače doprema drugim korisnicima.</w:t>
      </w:r>
    </w:p>
    <w:p w14:paraId="01301C9F" w14:textId="77777777" w:rsidR="003752B9" w:rsidRPr="00561C0E" w:rsidRDefault="003752B9" w:rsidP="0087518A">
      <w:pPr>
        <w:rPr>
          <w:noProof/>
          <w:lang w:val="sr-Latn-RS"/>
        </w:rPr>
      </w:pPr>
      <w:r w:rsidRPr="00561C0E">
        <w:rPr>
          <w:noProof/>
          <w:lang w:val="sr-Latn-RS"/>
        </w:rPr>
        <w:t>Značajan dio stanovništva koristi vodu iz jednog tipa izvorišta, dok se u ostalim naseljima voda obezbjeđuje kombinacijom različitih izvora. Većina stanovništva snabdijeva se podzemnim vodama, dok se manji dio snabdijeva vodom iz površinskih akumulacija.</w:t>
      </w:r>
    </w:p>
    <w:p w14:paraId="2DC6C020" w14:textId="6053BCBA" w:rsidR="003752B9" w:rsidRPr="00561C0E" w:rsidRDefault="003752B9" w:rsidP="0087518A">
      <w:pPr>
        <w:rPr>
          <w:noProof/>
          <w:lang w:val="sr-Latn-RS"/>
        </w:rPr>
      </w:pPr>
      <w:r w:rsidRPr="00561C0E">
        <w:rPr>
          <w:noProof/>
          <w:lang w:val="sr-Latn-RS"/>
        </w:rPr>
        <w:t>Količina zahvaćene količine vode od strane poslovnih subjekata koji upravljaju javnim vodovodom i javnom kanalizacijom u Crnoj Gori u 2024. godini i iznosila je 162</w:t>
      </w:r>
      <w:r w:rsidR="0087518A">
        <w:rPr>
          <w:noProof/>
          <w:lang w:val="sr-Latn-RS"/>
        </w:rPr>
        <w:t>.</w:t>
      </w:r>
      <w:r w:rsidRPr="00561C0E">
        <w:rPr>
          <w:noProof/>
          <w:lang w:val="sr-Latn-RS"/>
        </w:rPr>
        <w:t>869</w:t>
      </w:r>
      <w:r w:rsidR="0087518A">
        <w:rPr>
          <w:noProof/>
          <w:lang w:val="sr-Latn-RS"/>
        </w:rPr>
        <w:t>.</w:t>
      </w:r>
      <w:r w:rsidRPr="00561C0E">
        <w:rPr>
          <w:noProof/>
          <w:lang w:val="sr-Latn-RS"/>
        </w:rPr>
        <w:t>000,0</w:t>
      </w:r>
      <w:r w:rsidR="0087518A">
        <w:rPr>
          <w:noProof/>
          <w:lang w:val="sr-Latn-RS"/>
        </w:rPr>
        <w:t>0</w:t>
      </w:r>
      <w:r w:rsidRPr="00561C0E">
        <w:rPr>
          <w:noProof/>
          <w:lang w:val="sr-Latn-RS"/>
        </w:rPr>
        <w:t>m</w:t>
      </w:r>
      <w:r w:rsidRPr="00E60793">
        <w:rPr>
          <w:noProof/>
          <w:vertAlign w:val="superscript"/>
          <w:lang w:val="sr-Latn-RS"/>
        </w:rPr>
        <w:t>3</w:t>
      </w:r>
      <w:r w:rsidRPr="00561C0E">
        <w:rPr>
          <w:noProof/>
          <w:lang w:val="sr-Latn-RS"/>
        </w:rPr>
        <w:t>. Voda se najvećim dijelom zahvata iz podzemnih i izvorskih voda 87,3%, iz površinskih voda zahvata se svega 0,9%, dok se 11,8% od ukupno zahvaćene količine vode zahvata iz drugih vodovodnih sistema.</w:t>
      </w:r>
    </w:p>
    <w:p w14:paraId="3CC56697" w14:textId="77777777" w:rsidR="003752B9" w:rsidRPr="00561C0E" w:rsidRDefault="003752B9" w:rsidP="0087518A">
      <w:pPr>
        <w:rPr>
          <w:noProof/>
          <w:lang w:val="sr-Latn-RS"/>
        </w:rPr>
      </w:pPr>
      <w:r w:rsidRPr="00561C0E">
        <w:rPr>
          <w:noProof/>
          <w:lang w:val="sr-Latn-RS"/>
        </w:rPr>
        <w:t>Vodosnabdijevanje regiona Jadranskog sliva unaprijeđeno je izgradnjom regionalnog vodovodnog sistema, čime su ublaženi problemi nedostatka vode u periodima povećane potrošnje. Prema dostupnim podacima, Regionalni vodovodni sistem Crnogorskog primorja isporučuje značajne količine vode primorskim opštinama, pri čemu je u toku 2024. godine, za prvih deset mjeseci, isporučeno oko 7,8 miliona m³ vode. Tokom ljetnje turističke sezone dolazi do značajnog povećanja potrošnje, pa su u periodu jun–avgust zabilježene isporuke od oko 5,9 miliona m³. Maksimalni protoci u vršnim periodima prelaze 1.000 l/s, dok se distribucija vode u operativnom smislu planira kroz ugovorene količine izražene u l/s, koje značajno variraju tokom godine u zavisnosti od potražnje.</w:t>
      </w:r>
    </w:p>
    <w:p w14:paraId="7BFD8176" w14:textId="77777777" w:rsidR="003752B9" w:rsidRPr="00561C0E" w:rsidRDefault="003752B9" w:rsidP="006848B6">
      <w:pPr>
        <w:spacing w:line="276" w:lineRule="auto"/>
        <w:rPr>
          <w:noProof/>
          <w:lang w:val="sr-Latn-RS"/>
        </w:rPr>
      </w:pPr>
    </w:p>
    <w:p w14:paraId="475C82DA" w14:textId="77777777" w:rsidR="003752B9" w:rsidRPr="00561C0E" w:rsidRDefault="003752B9" w:rsidP="006848B6">
      <w:pPr>
        <w:pStyle w:val="Heading4"/>
        <w:spacing w:line="276" w:lineRule="auto"/>
        <w:rPr>
          <w:noProof/>
          <w:lang w:val="sr-Latn-RS"/>
        </w:rPr>
      </w:pPr>
      <w:r w:rsidRPr="00561C0E">
        <w:rPr>
          <w:noProof/>
          <w:lang w:val="sr-Latn-RS"/>
        </w:rPr>
        <w:t>Zahvaćene i isporučne količine vode</w:t>
      </w:r>
    </w:p>
    <w:p w14:paraId="4314D01E" w14:textId="77777777" w:rsidR="003752B9" w:rsidRPr="00561C0E" w:rsidRDefault="003752B9" w:rsidP="0087518A">
      <w:pPr>
        <w:rPr>
          <w:noProof/>
          <w:lang w:val="sr-Latn-RS"/>
        </w:rPr>
      </w:pPr>
      <w:r w:rsidRPr="00561C0E">
        <w:rPr>
          <w:noProof/>
          <w:lang w:val="sr-Latn-RS"/>
        </w:rPr>
        <w:t>Ukupna količina vode uvedene u sisteme javnog vodosnabdijevanja u Crnoj Gori iznosi približno 135.956.874</w:t>
      </w:r>
      <w:r w:rsidRPr="00561C0E">
        <w:rPr>
          <w:rStyle w:val="FootnoteReference"/>
          <w:noProof/>
          <w:lang w:val="sr-Latn-RS"/>
        </w:rPr>
        <w:footnoteReference w:id="49"/>
      </w:r>
      <w:r w:rsidRPr="00561C0E">
        <w:rPr>
          <w:noProof/>
          <w:lang w:val="sr-Latn-RS"/>
        </w:rPr>
        <w:t xml:space="preserve"> m³ godišnje. Od ove količine, autorizovana potrošnja iznosi 49.547.185 m³, odnosno oko 36,4% ukupno zahvaćene vode, dok fakturisana potrošnja iznosi 45.283.365 m³, što predstavlja oko 33,3% ukupne količine vode uvedene u sistem.</w:t>
      </w:r>
    </w:p>
    <w:p w14:paraId="1080F075" w14:textId="77777777" w:rsidR="003752B9" w:rsidRPr="00561C0E" w:rsidRDefault="003752B9" w:rsidP="0087518A">
      <w:pPr>
        <w:rPr>
          <w:noProof/>
          <w:lang w:val="sr-Latn-RS"/>
        </w:rPr>
      </w:pPr>
      <w:r w:rsidRPr="00561C0E">
        <w:rPr>
          <w:noProof/>
          <w:lang w:val="sr-Latn-RS"/>
        </w:rPr>
        <w:t>Preostali dio vode predstavlja gubitke u sistemu, koji iznose 86.409.688 m³ godišnje, odnosno oko 63,6% ukupno zahvaćene vode. Ukupna neprihodovana voda (NRW), koja obuhvata nefakturisanu potrošnju i sve gubitke u sistemu, iznosi 90.673.508 m³, odnosno oko 66,93% ukupne količine vode uvedene u sistem.</w:t>
      </w:r>
    </w:p>
    <w:p w14:paraId="3D957F03" w14:textId="77777777" w:rsidR="003752B9" w:rsidRPr="00561C0E" w:rsidRDefault="003752B9" w:rsidP="0087518A">
      <w:pPr>
        <w:rPr>
          <w:noProof/>
          <w:lang w:val="sr-Latn-RS"/>
        </w:rPr>
      </w:pPr>
      <w:r w:rsidRPr="00561C0E">
        <w:rPr>
          <w:noProof/>
          <w:lang w:val="sr-Latn-RS"/>
        </w:rPr>
        <w:t xml:space="preserve">Specifična potrošnja vode u sistemima javnog vodosnabdijevanja u Crnoj Gori iznosi približno 220–250 l/stanovnik/dan, pri čemu ova vrijednost uključuje i gubitke u sistemu. </w:t>
      </w:r>
      <w:r w:rsidRPr="00561C0E">
        <w:rPr>
          <w:noProof/>
          <w:lang w:val="sr-Latn-RS"/>
        </w:rPr>
        <w:lastRenderedPageBreak/>
        <w:t>Uzimajući u obzir visok nivo neprihodovane vode, procjenjuje se da se stvarna potrošnja stanovništva kreće u rasponu od 120 do 150 l/stanovnik/dan, što predstavlja realniji pokazatelj potrošnje vode u domaćinstvima.</w:t>
      </w:r>
    </w:p>
    <w:p w14:paraId="2B366D02" w14:textId="77777777" w:rsidR="003752B9" w:rsidRPr="00561C0E" w:rsidRDefault="003752B9" w:rsidP="0087518A">
      <w:pPr>
        <w:rPr>
          <w:noProof/>
          <w:lang w:val="sr-Latn-RS"/>
        </w:rPr>
      </w:pPr>
      <w:r w:rsidRPr="00561C0E">
        <w:rPr>
          <w:noProof/>
          <w:lang w:val="sr-Latn-RS"/>
        </w:rPr>
        <w:t>Potrošnja vode u sistemima vodosnabdijevanja zavisi ne samo od broja stanovnika, već i od intenziteta ekonomskih aktivnosti.</w:t>
      </w:r>
    </w:p>
    <w:p w14:paraId="6200B42D" w14:textId="77777777" w:rsidR="003752B9" w:rsidRPr="00561C0E" w:rsidRDefault="003752B9" w:rsidP="0087518A">
      <w:pPr>
        <w:rPr>
          <w:noProof/>
          <w:lang w:val="sr-Latn-RS"/>
        </w:rPr>
      </w:pPr>
      <w:r w:rsidRPr="00561C0E">
        <w:rPr>
          <w:noProof/>
          <w:lang w:val="sr-Latn-RS"/>
        </w:rPr>
        <w:t>Vodosnabdijevanje privrede u Crnoj Gori obuhvata snabdijevanje komercijalnih i uslužnih djelatnosti, pri čemu turizam predstavlja jedan od najznačajnijih potrošača vode u primorskom regionu. Iako ne postoje jedinstveni podaci o udjelu potrošnje vode po sektorima na nivou države, evidentno je da turistička aktivnost ima značajan uticaj na ukupnu potrošnju vode, posebno tokom ljetnje sezone, kada dolazi do izraženog povećanja potražnje i opterećenja vodovodnih sistema.</w:t>
      </w:r>
    </w:p>
    <w:p w14:paraId="500D0301" w14:textId="77777777" w:rsidR="003752B9" w:rsidRPr="00561C0E" w:rsidRDefault="003752B9" w:rsidP="0087518A">
      <w:pPr>
        <w:rPr>
          <w:noProof/>
          <w:lang w:val="sr-Latn-RS"/>
        </w:rPr>
      </w:pPr>
      <w:r w:rsidRPr="00561C0E">
        <w:rPr>
          <w:noProof/>
          <w:lang w:val="sr-Latn-RS"/>
        </w:rPr>
        <w:t>Povećanje broja korisnika tokom turističke sezone uslovljava potrebu za dodatnim količinama vode, što potvrđuju i podaci o povećanom preuzimanju vode iz regionalnog vodovodnog sistema u primorskim opštinama. Istovremeno, smanjenje turističke aktivnosti u određenim periodima dovodi do smanjenja ukupne potrošnje vode, što dodatno potvrđuje direktnu povezanost turizma i opterećenja sistema vodosnabdijevanja.</w:t>
      </w:r>
    </w:p>
    <w:p w14:paraId="1E392358" w14:textId="77777777" w:rsidR="003752B9" w:rsidRPr="00561C0E" w:rsidRDefault="003752B9" w:rsidP="0087518A">
      <w:pPr>
        <w:rPr>
          <w:noProof/>
          <w:lang w:val="sr-Latn-RS"/>
        </w:rPr>
      </w:pPr>
      <w:r w:rsidRPr="00561C0E">
        <w:rPr>
          <w:noProof/>
          <w:lang w:val="sr-Latn-RS"/>
        </w:rPr>
        <w:t>Ovaj uticaj naročito je izražen u opštinama Jadranskog sliva, gdje sezonski karakter potrošnje zahtijeva obezbjeđivanje dodatnih količina vode i povećanu pouzdanost sistema vodosnabdijevanja. Povećana turistička aktivnost utiče i na generisanje većih količina otpadnih voda, što dodatno opterećuje komunalnu infrastrukturu.</w:t>
      </w:r>
    </w:p>
    <w:p w14:paraId="110DA29D" w14:textId="77777777" w:rsidR="003752B9" w:rsidRPr="00561C0E" w:rsidRDefault="003752B9" w:rsidP="0087518A">
      <w:pPr>
        <w:rPr>
          <w:noProof/>
          <w:lang w:val="sr-Latn-RS"/>
        </w:rPr>
      </w:pPr>
      <w:r w:rsidRPr="00561C0E">
        <w:rPr>
          <w:noProof/>
          <w:lang w:val="sr-Latn-RS"/>
        </w:rPr>
        <w:t>U tom smislu, planiranje i upravljanje vodnim resursima mora uzeti u obzir sezonske varijacije potrošnje i potrebu za prilagođavanjem sistema vodosnabdijevanja uslovima povećane potražnje.</w:t>
      </w:r>
    </w:p>
    <w:p w14:paraId="53242AFD" w14:textId="77777777" w:rsidR="003752B9" w:rsidRPr="00561C0E" w:rsidRDefault="003752B9" w:rsidP="0087518A">
      <w:pPr>
        <w:rPr>
          <w:noProof/>
          <w:lang w:val="sr-Latn-RS"/>
        </w:rPr>
      </w:pPr>
      <w:r w:rsidRPr="00561C0E">
        <w:rPr>
          <w:noProof/>
          <w:lang w:val="sr-Latn-RS"/>
        </w:rPr>
        <w:t xml:space="preserve">Efikasnost sistema vodosnabdijevanja u velikoj mjeri je ograničena visokim nivoom gubitaka vode. Nivo neprihodovane vode (Non-Revenue Water – NRW) na nivou države iznosi </w:t>
      </w:r>
      <w:r w:rsidRPr="00561C0E">
        <w:rPr>
          <w:b/>
          <w:bCs/>
          <w:noProof/>
          <w:lang w:val="sr-Latn-RS"/>
        </w:rPr>
        <w:t>66,93%</w:t>
      </w:r>
      <w:r w:rsidRPr="00561C0E">
        <w:rPr>
          <w:rStyle w:val="FootnoteReference"/>
          <w:b/>
          <w:bCs/>
          <w:noProof/>
          <w:lang w:val="sr-Latn-RS"/>
        </w:rPr>
        <w:footnoteReference w:id="50"/>
      </w:r>
      <w:r w:rsidRPr="00561C0E">
        <w:rPr>
          <w:noProof/>
          <w:lang w:val="sr-Latn-RS"/>
        </w:rPr>
        <w:t xml:space="preserve">, što ukazuje na značajne fizičke i komercijalne gubitke u sistemima vodosnabdijevanja. </w:t>
      </w:r>
    </w:p>
    <w:p w14:paraId="2D921077" w14:textId="77777777" w:rsidR="003752B9" w:rsidRPr="00561C0E" w:rsidRDefault="003752B9" w:rsidP="0087518A">
      <w:pPr>
        <w:rPr>
          <w:noProof/>
          <w:lang w:val="sr-Latn-RS"/>
        </w:rPr>
      </w:pPr>
      <w:r w:rsidRPr="00561C0E">
        <w:rPr>
          <w:noProof/>
          <w:lang w:val="sr-Latn-RS"/>
        </w:rPr>
        <w:t>Iako je stepen neprihodovane vode veoma važan pokazatelj efikasnosti upravljanja vodovodnim sistemima, dvije trećine vršilaca ne mjere količine zahvaćene vode, što onemogućava potpuno sagledavanje nivoa neprihodovane vode na nivou Crne Gore</w:t>
      </w:r>
    </w:p>
    <w:p w14:paraId="578E75ED" w14:textId="5ABB3199" w:rsidR="003752B9" w:rsidRPr="00561C0E" w:rsidRDefault="003752B9" w:rsidP="003752B9">
      <w:pPr>
        <w:pStyle w:val="Caption"/>
        <w:rPr>
          <w:rFonts w:ascii="Aptos" w:eastAsia="Times New Roman" w:hAnsi="Aptos" w:cs="Times New Roman"/>
          <w:noProof/>
          <w:color w:val="auto"/>
          <w:szCs w:val="20"/>
          <w:lang w:val="sr-Latn-RS" w:eastAsia="en-GB"/>
        </w:rPr>
      </w:pPr>
      <w:bookmarkStart w:id="147" w:name="_Toc231219222"/>
      <w:r w:rsidRPr="0087518A">
        <w:rPr>
          <w:rFonts w:ascii="Aptos" w:eastAsia="Times New Roman" w:hAnsi="Aptos" w:cs="Times New Roman"/>
          <w:b/>
          <w:bCs/>
          <w:noProof/>
          <w:color w:val="auto"/>
          <w:szCs w:val="20"/>
          <w:lang w:val="sr-Latn-RS" w:eastAsia="en-GB"/>
        </w:rPr>
        <w:t xml:space="preserve">Tabela </w:t>
      </w:r>
      <w:r w:rsidRPr="0087518A">
        <w:rPr>
          <w:rFonts w:ascii="Aptos" w:eastAsia="Times New Roman" w:hAnsi="Aptos" w:cs="Times New Roman"/>
          <w:b/>
          <w:bCs/>
          <w:noProof/>
          <w:color w:val="auto"/>
          <w:szCs w:val="20"/>
          <w:lang w:val="sr-Latn-RS" w:eastAsia="en-GB"/>
        </w:rPr>
        <w:fldChar w:fldCharType="begin"/>
      </w:r>
      <w:r w:rsidRPr="0087518A">
        <w:rPr>
          <w:rFonts w:ascii="Aptos" w:eastAsia="Times New Roman" w:hAnsi="Aptos" w:cs="Times New Roman"/>
          <w:b/>
          <w:bCs/>
          <w:noProof/>
          <w:color w:val="auto"/>
          <w:szCs w:val="20"/>
          <w:lang w:val="sr-Latn-RS" w:eastAsia="en-GB"/>
        </w:rPr>
        <w:instrText xml:space="preserve"> SEQ Tabela \* ARABIC </w:instrText>
      </w:r>
      <w:r w:rsidRPr="0087518A">
        <w:rPr>
          <w:rFonts w:ascii="Aptos" w:eastAsia="Times New Roman" w:hAnsi="Aptos" w:cs="Times New Roman"/>
          <w:b/>
          <w:bCs/>
          <w:noProof/>
          <w:color w:val="auto"/>
          <w:szCs w:val="20"/>
          <w:lang w:val="sr-Latn-RS" w:eastAsia="en-GB"/>
        </w:rPr>
        <w:fldChar w:fldCharType="separate"/>
      </w:r>
      <w:r w:rsidR="00485CAA" w:rsidRPr="0087518A">
        <w:rPr>
          <w:rFonts w:ascii="Aptos" w:eastAsia="Times New Roman" w:hAnsi="Aptos" w:cs="Times New Roman"/>
          <w:b/>
          <w:bCs/>
          <w:noProof/>
          <w:color w:val="auto"/>
          <w:szCs w:val="20"/>
          <w:lang w:val="sr-Latn-RS" w:eastAsia="en-GB"/>
        </w:rPr>
        <w:t>25</w:t>
      </w:r>
      <w:r w:rsidRPr="0087518A">
        <w:rPr>
          <w:rFonts w:ascii="Aptos" w:eastAsia="Times New Roman" w:hAnsi="Aptos" w:cs="Times New Roman"/>
          <w:b/>
          <w:bCs/>
          <w:noProof/>
          <w:color w:val="auto"/>
          <w:szCs w:val="20"/>
          <w:lang w:val="sr-Latn-RS" w:eastAsia="en-GB"/>
        </w:rPr>
        <w:fldChar w:fldCharType="end"/>
      </w:r>
      <w:r w:rsidRPr="00561C0E">
        <w:rPr>
          <w:rFonts w:ascii="Aptos" w:eastAsia="Times New Roman" w:hAnsi="Aptos" w:cs="Times New Roman"/>
          <w:noProof/>
          <w:color w:val="auto"/>
          <w:szCs w:val="20"/>
          <w:lang w:val="sr-Latn-RS" w:eastAsia="en-GB"/>
        </w:rPr>
        <w:t>: Ključni indikatori sistema vodosnadbijevanja</w:t>
      </w:r>
      <w:bookmarkEnd w:id="147"/>
    </w:p>
    <w:tbl>
      <w:tblPr>
        <w:tblStyle w:val="TableGridLight"/>
        <w:tblW w:w="7797" w:type="dxa"/>
        <w:tblInd w:w="562" w:type="dxa"/>
        <w:tblLook w:val="04A0" w:firstRow="1" w:lastRow="0" w:firstColumn="1" w:lastColumn="0" w:noHBand="0" w:noVBand="1"/>
      </w:tblPr>
      <w:tblGrid>
        <w:gridCol w:w="4383"/>
        <w:gridCol w:w="3414"/>
      </w:tblGrid>
      <w:tr w:rsidR="003752B9" w:rsidRPr="00561C0E" w14:paraId="60B38E36" w14:textId="77777777" w:rsidTr="00B56DC1">
        <w:trPr>
          <w:trHeight w:val="489"/>
        </w:trPr>
        <w:tc>
          <w:tcPr>
            <w:tcW w:w="4383" w:type="dxa"/>
            <w:shd w:val="clear" w:color="auto" w:fill="D1D1D1" w:themeFill="background2" w:themeFillShade="E6"/>
            <w:vAlign w:val="center"/>
            <w:hideMark/>
          </w:tcPr>
          <w:p w14:paraId="0F4EF6FE" w14:textId="77777777" w:rsidR="003752B9" w:rsidRPr="00561C0E" w:rsidRDefault="003752B9" w:rsidP="006216E0">
            <w:pPr>
              <w:spacing w:before="0" w:after="0"/>
              <w:jc w:val="center"/>
              <w:rPr>
                <w:b/>
                <w:noProof/>
                <w:sz w:val="20"/>
                <w:szCs w:val="20"/>
                <w:lang w:val="sr-Latn-RS"/>
              </w:rPr>
            </w:pPr>
            <w:r w:rsidRPr="00561C0E">
              <w:rPr>
                <w:b/>
                <w:noProof/>
                <w:sz w:val="20"/>
                <w:szCs w:val="20"/>
                <w:lang w:val="sr-Latn-RS"/>
              </w:rPr>
              <w:t>Indikator</w:t>
            </w:r>
          </w:p>
        </w:tc>
        <w:tc>
          <w:tcPr>
            <w:tcW w:w="3414" w:type="dxa"/>
            <w:shd w:val="clear" w:color="auto" w:fill="D1D1D1" w:themeFill="background2" w:themeFillShade="E6"/>
            <w:vAlign w:val="center"/>
            <w:hideMark/>
          </w:tcPr>
          <w:p w14:paraId="63662558" w14:textId="77777777" w:rsidR="003752B9" w:rsidRPr="00561C0E" w:rsidRDefault="003752B9" w:rsidP="006216E0">
            <w:pPr>
              <w:spacing w:before="0" w:after="0"/>
              <w:jc w:val="center"/>
              <w:rPr>
                <w:b/>
                <w:noProof/>
                <w:sz w:val="20"/>
                <w:szCs w:val="20"/>
                <w:lang w:val="sr-Latn-RS"/>
              </w:rPr>
            </w:pPr>
            <w:r w:rsidRPr="00561C0E">
              <w:rPr>
                <w:b/>
                <w:noProof/>
                <w:sz w:val="20"/>
                <w:szCs w:val="20"/>
                <w:lang w:val="sr-Latn-RS"/>
              </w:rPr>
              <w:t>Vrijednost</w:t>
            </w:r>
          </w:p>
        </w:tc>
      </w:tr>
      <w:tr w:rsidR="003752B9" w:rsidRPr="00561C0E" w14:paraId="34727E29" w14:textId="77777777" w:rsidTr="00B56DC1">
        <w:trPr>
          <w:trHeight w:val="467"/>
        </w:trPr>
        <w:tc>
          <w:tcPr>
            <w:tcW w:w="4383" w:type="dxa"/>
            <w:vAlign w:val="center"/>
            <w:hideMark/>
          </w:tcPr>
          <w:p w14:paraId="6363A760" w14:textId="77777777" w:rsidR="003752B9" w:rsidRPr="00561C0E" w:rsidRDefault="003752B9" w:rsidP="006216E0">
            <w:pPr>
              <w:spacing w:before="0" w:after="0"/>
              <w:jc w:val="center"/>
              <w:rPr>
                <w:noProof/>
                <w:sz w:val="20"/>
                <w:szCs w:val="20"/>
                <w:lang w:val="sr-Latn-RS"/>
              </w:rPr>
            </w:pPr>
            <w:r w:rsidRPr="00561C0E">
              <w:rPr>
                <w:noProof/>
                <w:sz w:val="20"/>
                <w:szCs w:val="20"/>
                <w:lang w:val="sr-Latn-RS"/>
              </w:rPr>
              <w:t>Ukupan broj stanovnika</w:t>
            </w:r>
          </w:p>
        </w:tc>
        <w:tc>
          <w:tcPr>
            <w:tcW w:w="3414" w:type="dxa"/>
            <w:vAlign w:val="center"/>
            <w:hideMark/>
          </w:tcPr>
          <w:p w14:paraId="0118EE16" w14:textId="77777777" w:rsidR="003752B9" w:rsidRPr="00561C0E" w:rsidRDefault="003752B9" w:rsidP="006216E0">
            <w:pPr>
              <w:spacing w:before="0" w:after="0"/>
              <w:jc w:val="center"/>
              <w:rPr>
                <w:noProof/>
                <w:sz w:val="20"/>
                <w:szCs w:val="20"/>
                <w:lang w:val="sr-Latn-RS"/>
              </w:rPr>
            </w:pPr>
            <w:r w:rsidRPr="00561C0E">
              <w:rPr>
                <w:noProof/>
                <w:sz w:val="20"/>
                <w:szCs w:val="20"/>
                <w:lang w:val="sr-Latn-RS"/>
              </w:rPr>
              <w:t>623,633.00</w:t>
            </w:r>
          </w:p>
        </w:tc>
      </w:tr>
      <w:tr w:rsidR="003752B9" w:rsidRPr="00561C0E" w14:paraId="3A64DA9D" w14:textId="77777777" w:rsidTr="00B56DC1">
        <w:trPr>
          <w:trHeight w:val="629"/>
        </w:trPr>
        <w:tc>
          <w:tcPr>
            <w:tcW w:w="4383" w:type="dxa"/>
            <w:vAlign w:val="center"/>
          </w:tcPr>
          <w:p w14:paraId="275EBF44" w14:textId="77777777" w:rsidR="003752B9" w:rsidRPr="00561C0E" w:rsidRDefault="003752B9" w:rsidP="006216E0">
            <w:pPr>
              <w:spacing w:before="0" w:after="0"/>
              <w:jc w:val="center"/>
              <w:rPr>
                <w:noProof/>
                <w:sz w:val="20"/>
                <w:szCs w:val="20"/>
                <w:lang w:val="sr-Latn-RS"/>
              </w:rPr>
            </w:pPr>
            <w:r w:rsidRPr="00561C0E">
              <w:rPr>
                <w:noProof/>
                <w:sz w:val="20"/>
                <w:szCs w:val="20"/>
                <w:lang w:val="sr-Latn-RS"/>
              </w:rPr>
              <w:t>Stanovništvo pokriveno vodovodom</w:t>
            </w:r>
          </w:p>
        </w:tc>
        <w:tc>
          <w:tcPr>
            <w:tcW w:w="3414" w:type="dxa"/>
            <w:vAlign w:val="center"/>
          </w:tcPr>
          <w:p w14:paraId="78DC66E8" w14:textId="77777777" w:rsidR="003752B9" w:rsidRPr="00561C0E" w:rsidRDefault="003752B9" w:rsidP="006216E0">
            <w:pPr>
              <w:spacing w:before="0" w:after="0"/>
              <w:jc w:val="center"/>
              <w:rPr>
                <w:noProof/>
                <w:sz w:val="20"/>
                <w:szCs w:val="20"/>
                <w:lang w:val="sr-Latn-RS"/>
              </w:rPr>
            </w:pPr>
            <w:r w:rsidRPr="00561C0E">
              <w:rPr>
                <w:noProof/>
                <w:sz w:val="20"/>
                <w:szCs w:val="20"/>
                <w:lang w:val="sr-Latn-RS"/>
              </w:rPr>
              <w:t>85,92%</w:t>
            </w:r>
          </w:p>
        </w:tc>
      </w:tr>
      <w:tr w:rsidR="003752B9" w:rsidRPr="00561C0E" w14:paraId="67C56AF7" w14:textId="77777777" w:rsidTr="00B56DC1">
        <w:trPr>
          <w:trHeight w:val="431"/>
        </w:trPr>
        <w:tc>
          <w:tcPr>
            <w:tcW w:w="4383" w:type="dxa"/>
            <w:vAlign w:val="center"/>
          </w:tcPr>
          <w:p w14:paraId="4A2392B9" w14:textId="77777777" w:rsidR="003752B9" w:rsidRPr="00561C0E" w:rsidRDefault="003752B9" w:rsidP="006216E0">
            <w:pPr>
              <w:spacing w:before="0" w:after="0"/>
              <w:jc w:val="center"/>
              <w:rPr>
                <w:noProof/>
                <w:sz w:val="20"/>
                <w:szCs w:val="20"/>
                <w:lang w:val="sr-Latn-RS"/>
              </w:rPr>
            </w:pPr>
            <w:r w:rsidRPr="00561C0E">
              <w:rPr>
                <w:noProof/>
                <w:sz w:val="20"/>
                <w:szCs w:val="20"/>
                <w:lang w:val="sr-Latn-RS"/>
              </w:rPr>
              <w:t>Neprihodovana voda (NRW)</w:t>
            </w:r>
          </w:p>
        </w:tc>
        <w:tc>
          <w:tcPr>
            <w:tcW w:w="3414" w:type="dxa"/>
            <w:vAlign w:val="center"/>
          </w:tcPr>
          <w:p w14:paraId="51C0AD4E" w14:textId="77777777" w:rsidR="003752B9" w:rsidRPr="00561C0E" w:rsidRDefault="003752B9" w:rsidP="006216E0">
            <w:pPr>
              <w:spacing w:before="0" w:after="0"/>
              <w:jc w:val="center"/>
              <w:rPr>
                <w:noProof/>
                <w:sz w:val="20"/>
                <w:szCs w:val="20"/>
                <w:lang w:val="sr-Latn-RS"/>
              </w:rPr>
            </w:pPr>
            <w:r w:rsidRPr="00561C0E">
              <w:rPr>
                <w:noProof/>
                <w:sz w:val="20"/>
                <w:szCs w:val="20"/>
                <w:lang w:val="sr-Latn-RS"/>
              </w:rPr>
              <w:t>66.93 %</w:t>
            </w:r>
          </w:p>
        </w:tc>
      </w:tr>
    </w:tbl>
    <w:p w14:paraId="1BA57992" w14:textId="77777777" w:rsidR="003752B9" w:rsidRPr="00561C0E" w:rsidRDefault="003752B9" w:rsidP="0087518A">
      <w:pPr>
        <w:rPr>
          <w:noProof/>
          <w:lang w:val="sr-Latn-RS"/>
        </w:rPr>
      </w:pPr>
      <w:r w:rsidRPr="00561C0E">
        <w:rPr>
          <w:noProof/>
          <w:lang w:val="sr-Latn-RS"/>
        </w:rPr>
        <w:lastRenderedPageBreak/>
        <w:t>Pored fizičkih gubitaka, značajan dio neprihodovane vode čine i komercijalni gubici, koji nastaju usljed nelegalnih priključaka, netačnosti vodomjera i administrativnih grešaka u obračunu potrošnje. Smanjenje neprihodovane vode predstavlja jedan od ključnih prioriteta za unapređenje efikasnosti sistema vodosnabdijevanja u narednom periodu.</w:t>
      </w:r>
    </w:p>
    <w:p w14:paraId="3635A8D6" w14:textId="77777777" w:rsidR="003752B9" w:rsidRPr="00561C0E" w:rsidRDefault="003752B9" w:rsidP="0087518A">
      <w:pPr>
        <w:rPr>
          <w:noProof/>
          <w:lang w:val="sr-Latn-RS"/>
        </w:rPr>
      </w:pPr>
      <w:r w:rsidRPr="00561C0E">
        <w:rPr>
          <w:noProof/>
          <w:lang w:val="sr-Latn-RS"/>
        </w:rPr>
        <w:t>U narednom periodu prioritet treba da bude usmjeren na unapređenje efikasnosti sistema kroz smanjenje gubitaka vode, modernizaciju i rekonstrukciju vodovodne mreže, kao i razvoj savremenih alata za upravljanje sistemima vodosnabdijevanja. Realizacija ovih mjera predstavlja ključni preduslov za obezbjeđivanje pouzdanog, efikasnog i dugoročno održivog sistema vodosnabdijevanja u Crnoj Gori.</w:t>
      </w:r>
    </w:p>
    <w:p w14:paraId="439AE891" w14:textId="77777777" w:rsidR="003752B9" w:rsidRPr="00561C0E" w:rsidRDefault="003752B9" w:rsidP="006848B6">
      <w:pPr>
        <w:spacing w:line="276" w:lineRule="auto"/>
        <w:rPr>
          <w:noProof/>
          <w:lang w:val="sr-Latn-RS"/>
        </w:rPr>
      </w:pPr>
    </w:p>
    <w:p w14:paraId="28D8DFD0" w14:textId="77777777" w:rsidR="003752B9" w:rsidRPr="00B73EB6" w:rsidRDefault="003752B9" w:rsidP="006848B6">
      <w:pPr>
        <w:pStyle w:val="Heading4"/>
        <w:spacing w:line="276" w:lineRule="auto"/>
        <w:rPr>
          <w:noProof/>
          <w:lang w:val="sr-Latn-RS"/>
        </w:rPr>
      </w:pPr>
      <w:r w:rsidRPr="00561C0E">
        <w:rPr>
          <w:noProof/>
          <w:lang w:val="sr-Latn-RS"/>
        </w:rPr>
        <w:t>Zahvat i kvalitet vode za piće</w:t>
      </w:r>
    </w:p>
    <w:p w14:paraId="230EFFF0" w14:textId="77777777" w:rsidR="003752B9" w:rsidRDefault="003752B9" w:rsidP="00657C6E">
      <w:pPr>
        <w:rPr>
          <w:noProof/>
          <w:lang w:val="sr-Latn-RS"/>
        </w:rPr>
      </w:pPr>
      <w:r w:rsidRPr="00561C0E">
        <w:rPr>
          <w:noProof/>
          <w:lang w:val="sr-Latn-RS"/>
        </w:rPr>
        <w:t xml:space="preserve">Važna mjera zaštite izvorišta vode za piće jeste donošenje i sprovođenje odluka o zonama sanitarne zaštite. Zaštita voda za piće, tačnije, sprovođenje mjera zaštite unutar zona sanitarne zaštite otežano je na svim izvorištima u kršu i aluviju, posebno tamo gdje su izvorišta za vodosnabdijevanje u blizini većih gradova, jer su ugroženi procesom urbanizacije, industrijalizacije, poljoprivrede, neuređenim odlagalištima otpada i otpadnim vodama. </w:t>
      </w:r>
    </w:p>
    <w:p w14:paraId="117D57B5" w14:textId="77777777" w:rsidR="00951A79" w:rsidRDefault="00951A79" w:rsidP="00657C6E">
      <w:pPr>
        <w:rPr>
          <w:noProof/>
        </w:rPr>
      </w:pPr>
      <w:r w:rsidRPr="00951A79">
        <w:rPr>
          <w:noProof/>
        </w:rPr>
        <w:t xml:space="preserve">U Crnoj Gori je identifikovano ukupno </w:t>
      </w:r>
      <w:r w:rsidR="00716448">
        <w:rPr>
          <w:noProof/>
        </w:rPr>
        <w:t>104</w:t>
      </w:r>
      <w:r w:rsidRPr="00951A79">
        <w:rPr>
          <w:noProof/>
        </w:rPr>
        <w:t xml:space="preserve"> izvorišta koja se koriste za javno vodosnabdijevanje, međutim, zone sanitarne zaštite nijesu uspostavljene na svim izvorištima. Na osnovu raspoloživih podataka, evidentno je da značajan broj izvorišta nema definisane zone sanitarne zaštite ili iste nijesu formalno usvojene kroz odgovarajuća rješenja</w:t>
      </w:r>
      <w:r>
        <w:rPr>
          <w:noProof/>
        </w:rPr>
        <w:t>.</w:t>
      </w:r>
    </w:p>
    <w:p w14:paraId="109A731A" w14:textId="77777777" w:rsidR="007F6699" w:rsidRDefault="007F6699" w:rsidP="003D35E5">
      <w:pPr>
        <w:pStyle w:val="Caption"/>
        <w:rPr>
          <w:noProof/>
        </w:rPr>
      </w:pPr>
    </w:p>
    <w:tbl>
      <w:tblPr>
        <w:tblW w:w="98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16"/>
        <w:gridCol w:w="1213"/>
        <w:gridCol w:w="1529"/>
        <w:gridCol w:w="6276"/>
      </w:tblGrid>
      <w:tr w:rsidR="00113EFB" w:rsidRPr="000A1E2E" w14:paraId="6E58528B" w14:textId="77777777" w:rsidTr="00716448">
        <w:trPr>
          <w:trHeight w:val="350"/>
        </w:trPr>
        <w:tc>
          <w:tcPr>
            <w:tcW w:w="785" w:type="dxa"/>
            <w:shd w:val="clear" w:color="auto" w:fill="D9D9D9" w:themeFill="background1" w:themeFillShade="D9"/>
          </w:tcPr>
          <w:p w14:paraId="103E76B4" w14:textId="77777777" w:rsidR="00113EFB" w:rsidRPr="003D35E5" w:rsidRDefault="00113EFB" w:rsidP="003D35E5">
            <w:pPr>
              <w:spacing w:before="0" w:after="0"/>
              <w:jc w:val="center"/>
              <w:rPr>
                <w:b/>
                <w:bCs/>
                <w:sz w:val="18"/>
                <w:szCs w:val="18"/>
              </w:rPr>
            </w:pPr>
            <w:r w:rsidRPr="003D35E5">
              <w:rPr>
                <w:b/>
                <w:bCs/>
                <w:sz w:val="18"/>
                <w:szCs w:val="18"/>
              </w:rPr>
              <w:t>Red.br.</w:t>
            </w:r>
          </w:p>
        </w:tc>
        <w:tc>
          <w:tcPr>
            <w:tcW w:w="1213" w:type="dxa"/>
            <w:shd w:val="clear" w:color="auto" w:fill="D9D9D9" w:themeFill="background1" w:themeFillShade="D9"/>
          </w:tcPr>
          <w:p w14:paraId="475C8B17" w14:textId="77777777" w:rsidR="00113EFB" w:rsidRPr="003D35E5" w:rsidRDefault="00113EFB" w:rsidP="003D35E5">
            <w:pPr>
              <w:spacing w:before="0" w:after="0"/>
              <w:jc w:val="center"/>
              <w:rPr>
                <w:b/>
                <w:bCs/>
                <w:sz w:val="18"/>
                <w:szCs w:val="18"/>
              </w:rPr>
            </w:pPr>
            <w:proofErr w:type="spellStart"/>
            <w:r w:rsidRPr="003D35E5">
              <w:rPr>
                <w:b/>
                <w:bCs/>
                <w:sz w:val="18"/>
                <w:szCs w:val="18"/>
              </w:rPr>
              <w:t>Opština</w:t>
            </w:r>
            <w:proofErr w:type="spellEnd"/>
          </w:p>
        </w:tc>
        <w:tc>
          <w:tcPr>
            <w:tcW w:w="1530" w:type="dxa"/>
            <w:shd w:val="clear" w:color="auto" w:fill="D9D9D9" w:themeFill="background1" w:themeFillShade="D9"/>
          </w:tcPr>
          <w:p w14:paraId="4450D7EF" w14:textId="77777777" w:rsidR="00113EFB" w:rsidRPr="003D35E5" w:rsidRDefault="00113EFB" w:rsidP="003D35E5">
            <w:pPr>
              <w:spacing w:before="0" w:after="0"/>
              <w:jc w:val="center"/>
              <w:rPr>
                <w:b/>
                <w:bCs/>
                <w:sz w:val="18"/>
                <w:szCs w:val="18"/>
              </w:rPr>
            </w:pPr>
            <w:proofErr w:type="spellStart"/>
            <w:r w:rsidRPr="003D35E5">
              <w:rPr>
                <w:b/>
                <w:bCs/>
                <w:sz w:val="18"/>
                <w:szCs w:val="18"/>
              </w:rPr>
              <w:t>Naziv</w:t>
            </w:r>
            <w:proofErr w:type="spellEnd"/>
            <w:r w:rsidRPr="003D35E5">
              <w:rPr>
                <w:b/>
                <w:bCs/>
                <w:sz w:val="18"/>
                <w:szCs w:val="18"/>
              </w:rPr>
              <w:t xml:space="preserve"> </w:t>
            </w:r>
            <w:proofErr w:type="spellStart"/>
            <w:r w:rsidRPr="003D35E5">
              <w:rPr>
                <w:b/>
                <w:bCs/>
                <w:sz w:val="18"/>
                <w:szCs w:val="18"/>
              </w:rPr>
              <w:t>izvorišta</w:t>
            </w:r>
            <w:proofErr w:type="spellEnd"/>
            <w:r w:rsidR="00092283">
              <w:rPr>
                <w:rStyle w:val="FootnoteReference"/>
                <w:b/>
                <w:bCs/>
                <w:sz w:val="18"/>
                <w:szCs w:val="18"/>
              </w:rPr>
              <w:footnoteReference w:id="51"/>
            </w:r>
          </w:p>
        </w:tc>
        <w:tc>
          <w:tcPr>
            <w:tcW w:w="6306" w:type="dxa"/>
            <w:shd w:val="clear" w:color="auto" w:fill="D9D9D9" w:themeFill="background1" w:themeFillShade="D9"/>
          </w:tcPr>
          <w:p w14:paraId="6C78B8D9" w14:textId="77777777" w:rsidR="00113EFB" w:rsidRPr="003D35E5" w:rsidRDefault="00113EFB" w:rsidP="003D35E5">
            <w:pPr>
              <w:spacing w:before="0" w:after="0"/>
              <w:jc w:val="center"/>
              <w:rPr>
                <w:b/>
                <w:bCs/>
                <w:sz w:val="18"/>
                <w:szCs w:val="18"/>
              </w:rPr>
            </w:pPr>
            <w:proofErr w:type="spellStart"/>
            <w:proofErr w:type="gramStart"/>
            <w:r w:rsidRPr="003D35E5">
              <w:rPr>
                <w:b/>
                <w:bCs/>
                <w:sz w:val="18"/>
                <w:szCs w:val="18"/>
              </w:rPr>
              <w:t>Rješenje</w:t>
            </w:r>
            <w:proofErr w:type="spellEnd"/>
            <w:r w:rsidRPr="003D35E5">
              <w:rPr>
                <w:b/>
                <w:bCs/>
                <w:sz w:val="18"/>
                <w:szCs w:val="18"/>
              </w:rPr>
              <w:t xml:space="preserve">  o</w:t>
            </w:r>
            <w:proofErr w:type="gramEnd"/>
            <w:r w:rsidRPr="003D35E5">
              <w:rPr>
                <w:b/>
                <w:bCs/>
                <w:sz w:val="18"/>
                <w:szCs w:val="18"/>
              </w:rPr>
              <w:t xml:space="preserve"> </w:t>
            </w:r>
            <w:proofErr w:type="spellStart"/>
            <w:r w:rsidRPr="003D35E5">
              <w:rPr>
                <w:b/>
                <w:bCs/>
                <w:sz w:val="18"/>
                <w:szCs w:val="18"/>
              </w:rPr>
              <w:t>uspostavljenim</w:t>
            </w:r>
            <w:proofErr w:type="spellEnd"/>
            <w:r w:rsidRPr="003D35E5">
              <w:rPr>
                <w:b/>
                <w:bCs/>
                <w:sz w:val="18"/>
                <w:szCs w:val="18"/>
              </w:rPr>
              <w:t xml:space="preserve"> </w:t>
            </w:r>
            <w:proofErr w:type="spellStart"/>
            <w:r w:rsidRPr="003D35E5">
              <w:rPr>
                <w:b/>
                <w:bCs/>
                <w:sz w:val="18"/>
                <w:szCs w:val="18"/>
              </w:rPr>
              <w:t>zonama</w:t>
            </w:r>
            <w:proofErr w:type="spellEnd"/>
            <w:r w:rsidRPr="003D35E5">
              <w:rPr>
                <w:b/>
                <w:bCs/>
                <w:sz w:val="18"/>
                <w:szCs w:val="18"/>
              </w:rPr>
              <w:t xml:space="preserve"> </w:t>
            </w:r>
            <w:proofErr w:type="spellStart"/>
            <w:r w:rsidRPr="003D35E5">
              <w:rPr>
                <w:b/>
                <w:bCs/>
                <w:sz w:val="18"/>
                <w:szCs w:val="18"/>
              </w:rPr>
              <w:t>sanitrane</w:t>
            </w:r>
            <w:proofErr w:type="spellEnd"/>
            <w:r w:rsidRPr="003D35E5">
              <w:rPr>
                <w:b/>
                <w:bCs/>
                <w:sz w:val="18"/>
                <w:szCs w:val="18"/>
              </w:rPr>
              <w:t xml:space="preserve"> </w:t>
            </w:r>
            <w:proofErr w:type="spellStart"/>
            <w:r w:rsidRPr="003D35E5">
              <w:rPr>
                <w:b/>
                <w:bCs/>
                <w:sz w:val="18"/>
                <w:szCs w:val="18"/>
              </w:rPr>
              <w:t>zaštite</w:t>
            </w:r>
            <w:proofErr w:type="spellEnd"/>
          </w:p>
        </w:tc>
      </w:tr>
      <w:tr w:rsidR="00113EFB" w:rsidRPr="000A1E2E" w14:paraId="609B4301" w14:textId="77777777" w:rsidTr="00716448">
        <w:tc>
          <w:tcPr>
            <w:tcW w:w="785" w:type="dxa"/>
          </w:tcPr>
          <w:p w14:paraId="4D63861F" w14:textId="77777777" w:rsidR="00113EFB" w:rsidRPr="000A1E2E" w:rsidRDefault="00113EFB" w:rsidP="003D35E5">
            <w:pPr>
              <w:spacing w:before="0" w:after="0"/>
              <w:rPr>
                <w:sz w:val="18"/>
                <w:szCs w:val="18"/>
              </w:rPr>
            </w:pPr>
            <w:r w:rsidRPr="000A1E2E">
              <w:rPr>
                <w:sz w:val="18"/>
                <w:szCs w:val="18"/>
              </w:rPr>
              <w:t>1</w:t>
            </w:r>
          </w:p>
        </w:tc>
        <w:tc>
          <w:tcPr>
            <w:tcW w:w="1213" w:type="dxa"/>
          </w:tcPr>
          <w:p w14:paraId="7E1D3531" w14:textId="77777777" w:rsidR="00113EFB" w:rsidRPr="000A1E2E" w:rsidRDefault="00113EFB" w:rsidP="003D35E5">
            <w:pPr>
              <w:spacing w:before="0" w:after="0"/>
              <w:rPr>
                <w:sz w:val="18"/>
                <w:szCs w:val="18"/>
              </w:rPr>
            </w:pPr>
            <w:proofErr w:type="spellStart"/>
            <w:r w:rsidRPr="000A1E2E">
              <w:rPr>
                <w:sz w:val="18"/>
                <w:szCs w:val="18"/>
              </w:rPr>
              <w:t>Andrijevica</w:t>
            </w:r>
            <w:proofErr w:type="spellEnd"/>
          </w:p>
        </w:tc>
        <w:tc>
          <w:tcPr>
            <w:tcW w:w="1530" w:type="dxa"/>
          </w:tcPr>
          <w:p w14:paraId="418E8226" w14:textId="77777777" w:rsidR="00113EFB" w:rsidRPr="000A1E2E" w:rsidRDefault="00113EFB" w:rsidP="003D35E5">
            <w:pPr>
              <w:spacing w:before="0" w:after="0"/>
              <w:rPr>
                <w:sz w:val="18"/>
                <w:szCs w:val="18"/>
              </w:rPr>
            </w:pPr>
            <w:proofErr w:type="spellStart"/>
            <w:r w:rsidRPr="000A1E2E">
              <w:rPr>
                <w:sz w:val="18"/>
                <w:szCs w:val="18"/>
              </w:rPr>
              <w:t>Krkori</w:t>
            </w:r>
            <w:proofErr w:type="spellEnd"/>
          </w:p>
        </w:tc>
        <w:tc>
          <w:tcPr>
            <w:tcW w:w="6306" w:type="dxa"/>
          </w:tcPr>
          <w:p w14:paraId="1323D47C" w14:textId="77777777" w:rsidR="00113EFB" w:rsidRPr="000A1E2E" w:rsidRDefault="00113EFB" w:rsidP="003D35E5">
            <w:pPr>
              <w:spacing w:before="0" w:after="0"/>
              <w:rPr>
                <w:sz w:val="18"/>
                <w:szCs w:val="18"/>
              </w:rPr>
            </w:pPr>
            <w:r w:rsidRPr="000A1E2E">
              <w:rPr>
                <w:sz w:val="18"/>
                <w:szCs w:val="18"/>
              </w:rPr>
              <w:t>NE</w:t>
            </w:r>
          </w:p>
        </w:tc>
      </w:tr>
      <w:tr w:rsidR="00113EFB" w:rsidRPr="000A1E2E" w14:paraId="437D0DB7" w14:textId="77777777" w:rsidTr="00716448">
        <w:tc>
          <w:tcPr>
            <w:tcW w:w="785" w:type="dxa"/>
            <w:vMerge w:val="restart"/>
          </w:tcPr>
          <w:p w14:paraId="3F6672C7" w14:textId="77777777" w:rsidR="00113EFB" w:rsidRPr="000A1E2E" w:rsidRDefault="00113EFB" w:rsidP="003D35E5">
            <w:pPr>
              <w:spacing w:before="0" w:after="0"/>
              <w:rPr>
                <w:sz w:val="18"/>
                <w:szCs w:val="18"/>
              </w:rPr>
            </w:pPr>
            <w:r w:rsidRPr="000A1E2E">
              <w:rPr>
                <w:sz w:val="18"/>
                <w:szCs w:val="18"/>
              </w:rPr>
              <w:t>2</w:t>
            </w:r>
          </w:p>
        </w:tc>
        <w:tc>
          <w:tcPr>
            <w:tcW w:w="1213" w:type="dxa"/>
            <w:vMerge w:val="restart"/>
          </w:tcPr>
          <w:p w14:paraId="584E07F8" w14:textId="77777777" w:rsidR="00113EFB" w:rsidRPr="000A1E2E" w:rsidRDefault="00113EFB" w:rsidP="003D35E5">
            <w:pPr>
              <w:spacing w:before="0" w:after="0"/>
              <w:rPr>
                <w:sz w:val="18"/>
                <w:szCs w:val="18"/>
              </w:rPr>
            </w:pPr>
            <w:r w:rsidRPr="000A1E2E">
              <w:rPr>
                <w:sz w:val="18"/>
                <w:szCs w:val="18"/>
              </w:rPr>
              <w:t>Bar</w:t>
            </w:r>
          </w:p>
        </w:tc>
        <w:tc>
          <w:tcPr>
            <w:tcW w:w="1530" w:type="dxa"/>
          </w:tcPr>
          <w:p w14:paraId="4494A077" w14:textId="77777777" w:rsidR="00113EFB" w:rsidRPr="000A1E2E" w:rsidRDefault="00113EFB" w:rsidP="003D35E5">
            <w:pPr>
              <w:spacing w:before="0" w:after="0"/>
              <w:rPr>
                <w:sz w:val="18"/>
                <w:szCs w:val="18"/>
              </w:rPr>
            </w:pPr>
            <w:proofErr w:type="spellStart"/>
            <w:r w:rsidRPr="000A1E2E">
              <w:rPr>
                <w:sz w:val="18"/>
                <w:szCs w:val="18"/>
              </w:rPr>
              <w:t>Zaljevo</w:t>
            </w:r>
            <w:proofErr w:type="spellEnd"/>
          </w:p>
        </w:tc>
        <w:tc>
          <w:tcPr>
            <w:tcW w:w="6306" w:type="dxa"/>
          </w:tcPr>
          <w:p w14:paraId="14DCDA3D" w14:textId="77777777" w:rsidR="00113EFB" w:rsidRPr="00DD49D7" w:rsidRDefault="00113EFB" w:rsidP="003D35E5">
            <w:pPr>
              <w:spacing w:before="0" w:after="0" w:line="276" w:lineRule="auto"/>
              <w:jc w:val="left"/>
              <w:rPr>
                <w:sz w:val="18"/>
                <w:szCs w:val="18"/>
              </w:rPr>
            </w:pPr>
            <w:r w:rsidRPr="00DD49D7">
              <w:rPr>
                <w:sz w:val="18"/>
                <w:szCs w:val="18"/>
              </w:rPr>
              <w:t>DA</w:t>
            </w:r>
          </w:p>
          <w:p w14:paraId="77AD03F0" w14:textId="77777777" w:rsidR="00113EFB" w:rsidRPr="000A1E2E" w:rsidRDefault="00113EFB" w:rsidP="003D35E5">
            <w:pPr>
              <w:spacing w:before="0" w:after="0"/>
              <w:rPr>
                <w:sz w:val="18"/>
                <w:szCs w:val="18"/>
              </w:rPr>
            </w:pPr>
            <w:r w:rsidRPr="00DD49D7">
              <w:rPr>
                <w:sz w:val="18"/>
                <w:szCs w:val="18"/>
              </w:rPr>
              <w:t>060-327/99-0501-54 OD 05.05.1999.</w:t>
            </w:r>
          </w:p>
        </w:tc>
      </w:tr>
      <w:tr w:rsidR="00113EFB" w:rsidRPr="000A1E2E" w14:paraId="233A5884" w14:textId="77777777" w:rsidTr="00716448">
        <w:tc>
          <w:tcPr>
            <w:tcW w:w="785" w:type="dxa"/>
            <w:vMerge/>
          </w:tcPr>
          <w:p w14:paraId="2F84052A" w14:textId="77777777" w:rsidR="00113EFB" w:rsidRPr="000A1E2E" w:rsidRDefault="00113EFB" w:rsidP="003D35E5">
            <w:pPr>
              <w:spacing w:before="0" w:after="0"/>
              <w:rPr>
                <w:sz w:val="18"/>
                <w:szCs w:val="18"/>
              </w:rPr>
            </w:pPr>
          </w:p>
        </w:tc>
        <w:tc>
          <w:tcPr>
            <w:tcW w:w="1213" w:type="dxa"/>
            <w:vMerge/>
          </w:tcPr>
          <w:p w14:paraId="76C6F45F" w14:textId="77777777" w:rsidR="00113EFB" w:rsidRPr="000A1E2E" w:rsidRDefault="00113EFB" w:rsidP="003D35E5">
            <w:pPr>
              <w:spacing w:before="0" w:after="0"/>
              <w:rPr>
                <w:sz w:val="18"/>
                <w:szCs w:val="18"/>
              </w:rPr>
            </w:pPr>
          </w:p>
        </w:tc>
        <w:tc>
          <w:tcPr>
            <w:tcW w:w="1530" w:type="dxa"/>
          </w:tcPr>
          <w:p w14:paraId="4999D1BA" w14:textId="77777777" w:rsidR="00113EFB" w:rsidRPr="000A1E2E" w:rsidRDefault="00113EFB" w:rsidP="003D35E5">
            <w:pPr>
              <w:spacing w:before="0" w:after="0"/>
              <w:rPr>
                <w:sz w:val="18"/>
                <w:szCs w:val="18"/>
              </w:rPr>
            </w:pPr>
            <w:proofErr w:type="spellStart"/>
            <w:r w:rsidRPr="000A1E2E">
              <w:rPr>
                <w:sz w:val="18"/>
                <w:szCs w:val="18"/>
              </w:rPr>
              <w:t>Kajnak</w:t>
            </w:r>
            <w:proofErr w:type="spellEnd"/>
          </w:p>
        </w:tc>
        <w:tc>
          <w:tcPr>
            <w:tcW w:w="6306" w:type="dxa"/>
          </w:tcPr>
          <w:p w14:paraId="2D0FB818" w14:textId="77777777" w:rsidR="00113EFB" w:rsidRPr="002A1D08" w:rsidRDefault="00113EFB" w:rsidP="003D35E5">
            <w:pPr>
              <w:spacing w:before="0" w:after="0" w:line="276" w:lineRule="auto"/>
              <w:jc w:val="left"/>
              <w:rPr>
                <w:b/>
                <w:sz w:val="18"/>
                <w:szCs w:val="18"/>
              </w:rPr>
            </w:pPr>
            <w:r w:rsidRPr="002A1D08">
              <w:rPr>
                <w:b/>
                <w:sz w:val="18"/>
                <w:szCs w:val="18"/>
              </w:rPr>
              <w:t>DA</w:t>
            </w:r>
          </w:p>
          <w:p w14:paraId="4F163D4B" w14:textId="77777777" w:rsidR="00113EFB" w:rsidRPr="000A1E2E" w:rsidRDefault="00113EFB" w:rsidP="003D35E5">
            <w:pPr>
              <w:spacing w:before="0" w:after="0"/>
              <w:rPr>
                <w:sz w:val="18"/>
                <w:szCs w:val="18"/>
              </w:rPr>
            </w:pPr>
            <w:r w:rsidRPr="000A1E2E">
              <w:rPr>
                <w:sz w:val="18"/>
                <w:szCs w:val="18"/>
              </w:rPr>
              <w:t>BR. 060-327/17-02014-150 OD 31.08.2017</w:t>
            </w:r>
          </w:p>
        </w:tc>
      </w:tr>
      <w:tr w:rsidR="00113EFB" w:rsidRPr="000A1E2E" w14:paraId="006FDCC0" w14:textId="77777777" w:rsidTr="00716448">
        <w:tc>
          <w:tcPr>
            <w:tcW w:w="785" w:type="dxa"/>
            <w:vMerge/>
          </w:tcPr>
          <w:p w14:paraId="10627382" w14:textId="77777777" w:rsidR="00113EFB" w:rsidRPr="000A1E2E" w:rsidRDefault="00113EFB" w:rsidP="003D35E5">
            <w:pPr>
              <w:spacing w:before="0" w:after="0"/>
              <w:rPr>
                <w:sz w:val="18"/>
                <w:szCs w:val="18"/>
              </w:rPr>
            </w:pPr>
          </w:p>
        </w:tc>
        <w:tc>
          <w:tcPr>
            <w:tcW w:w="1213" w:type="dxa"/>
            <w:vMerge/>
          </w:tcPr>
          <w:p w14:paraId="2BF5F481" w14:textId="77777777" w:rsidR="00113EFB" w:rsidRPr="000A1E2E" w:rsidRDefault="00113EFB" w:rsidP="003D35E5">
            <w:pPr>
              <w:spacing w:before="0" w:after="0"/>
              <w:rPr>
                <w:sz w:val="18"/>
                <w:szCs w:val="18"/>
              </w:rPr>
            </w:pPr>
          </w:p>
        </w:tc>
        <w:tc>
          <w:tcPr>
            <w:tcW w:w="1530" w:type="dxa"/>
          </w:tcPr>
          <w:p w14:paraId="15B1CE22" w14:textId="77777777" w:rsidR="00113EFB" w:rsidRPr="000A1E2E" w:rsidRDefault="00113EFB" w:rsidP="003D35E5">
            <w:pPr>
              <w:spacing w:before="0" w:after="0"/>
              <w:rPr>
                <w:sz w:val="18"/>
                <w:szCs w:val="18"/>
              </w:rPr>
            </w:pPr>
            <w:proofErr w:type="spellStart"/>
            <w:r w:rsidRPr="000A1E2E">
              <w:rPr>
                <w:sz w:val="18"/>
                <w:szCs w:val="18"/>
              </w:rPr>
              <w:t>Brca</w:t>
            </w:r>
            <w:proofErr w:type="spellEnd"/>
          </w:p>
        </w:tc>
        <w:tc>
          <w:tcPr>
            <w:tcW w:w="6306" w:type="dxa"/>
          </w:tcPr>
          <w:p w14:paraId="613DBCF3" w14:textId="77777777" w:rsidR="00113EFB" w:rsidRPr="002A1D08" w:rsidRDefault="00113EFB" w:rsidP="003D35E5">
            <w:pPr>
              <w:spacing w:before="0" w:after="0" w:line="276" w:lineRule="auto"/>
              <w:jc w:val="left"/>
              <w:rPr>
                <w:sz w:val="18"/>
                <w:szCs w:val="18"/>
              </w:rPr>
            </w:pPr>
            <w:r w:rsidRPr="002A1D08">
              <w:rPr>
                <w:sz w:val="18"/>
                <w:szCs w:val="18"/>
              </w:rPr>
              <w:t>DA</w:t>
            </w:r>
          </w:p>
          <w:p w14:paraId="1886A4E0" w14:textId="77777777" w:rsidR="00113EFB" w:rsidRPr="000A1E2E" w:rsidRDefault="00113EFB" w:rsidP="003D35E5">
            <w:pPr>
              <w:spacing w:before="0" w:after="0"/>
              <w:rPr>
                <w:sz w:val="18"/>
                <w:szCs w:val="18"/>
              </w:rPr>
            </w:pPr>
            <w:r w:rsidRPr="000A1E2E">
              <w:rPr>
                <w:sz w:val="18"/>
                <w:szCs w:val="18"/>
              </w:rPr>
              <w:t xml:space="preserve">Br.060-327/17-02014-149 </w:t>
            </w:r>
            <w:proofErr w:type="spellStart"/>
            <w:r w:rsidRPr="000A1E2E">
              <w:rPr>
                <w:sz w:val="18"/>
                <w:szCs w:val="18"/>
              </w:rPr>
              <w:t>od</w:t>
            </w:r>
            <w:proofErr w:type="spellEnd"/>
            <w:r w:rsidRPr="000A1E2E">
              <w:rPr>
                <w:sz w:val="18"/>
                <w:szCs w:val="18"/>
              </w:rPr>
              <w:t xml:space="preserve"> 31.08.2017</w:t>
            </w:r>
          </w:p>
        </w:tc>
      </w:tr>
      <w:tr w:rsidR="00113EFB" w:rsidRPr="000A1E2E" w14:paraId="71054C96" w14:textId="77777777" w:rsidTr="00716448">
        <w:tc>
          <w:tcPr>
            <w:tcW w:w="785" w:type="dxa"/>
            <w:vMerge/>
          </w:tcPr>
          <w:p w14:paraId="5E746E24" w14:textId="77777777" w:rsidR="00113EFB" w:rsidRPr="000A1E2E" w:rsidRDefault="00113EFB" w:rsidP="003D35E5">
            <w:pPr>
              <w:spacing w:before="0" w:after="0"/>
              <w:rPr>
                <w:sz w:val="18"/>
                <w:szCs w:val="18"/>
              </w:rPr>
            </w:pPr>
          </w:p>
        </w:tc>
        <w:tc>
          <w:tcPr>
            <w:tcW w:w="1213" w:type="dxa"/>
            <w:vMerge/>
          </w:tcPr>
          <w:p w14:paraId="33B2445B" w14:textId="77777777" w:rsidR="00113EFB" w:rsidRPr="000A1E2E" w:rsidRDefault="00113EFB" w:rsidP="003D35E5">
            <w:pPr>
              <w:spacing w:before="0" w:after="0"/>
              <w:rPr>
                <w:sz w:val="18"/>
                <w:szCs w:val="18"/>
              </w:rPr>
            </w:pPr>
          </w:p>
        </w:tc>
        <w:tc>
          <w:tcPr>
            <w:tcW w:w="1530" w:type="dxa"/>
          </w:tcPr>
          <w:p w14:paraId="58F51DDD" w14:textId="77777777" w:rsidR="00113EFB" w:rsidRPr="000A1E2E" w:rsidRDefault="00113EFB" w:rsidP="003D35E5">
            <w:pPr>
              <w:spacing w:before="0" w:after="0"/>
              <w:rPr>
                <w:sz w:val="18"/>
                <w:szCs w:val="18"/>
              </w:rPr>
            </w:pPr>
            <w:proofErr w:type="spellStart"/>
            <w:r w:rsidRPr="000A1E2E">
              <w:rPr>
                <w:sz w:val="18"/>
                <w:szCs w:val="18"/>
              </w:rPr>
              <w:t>Sustaš</w:t>
            </w:r>
            <w:proofErr w:type="spellEnd"/>
          </w:p>
        </w:tc>
        <w:tc>
          <w:tcPr>
            <w:tcW w:w="6306" w:type="dxa"/>
          </w:tcPr>
          <w:p w14:paraId="4E879A13" w14:textId="77777777" w:rsidR="00113EFB" w:rsidRPr="002A1D08" w:rsidRDefault="00113EFB" w:rsidP="003D35E5">
            <w:pPr>
              <w:spacing w:before="0" w:after="0" w:line="276" w:lineRule="auto"/>
              <w:jc w:val="left"/>
              <w:rPr>
                <w:sz w:val="18"/>
                <w:szCs w:val="18"/>
              </w:rPr>
            </w:pPr>
            <w:r w:rsidRPr="002A1D08">
              <w:rPr>
                <w:sz w:val="18"/>
                <w:szCs w:val="18"/>
              </w:rPr>
              <w:t>DA</w:t>
            </w:r>
          </w:p>
          <w:p w14:paraId="432EAF3B" w14:textId="77777777" w:rsidR="00113EFB" w:rsidRPr="000A1E2E" w:rsidRDefault="00113EFB" w:rsidP="003D35E5">
            <w:pPr>
              <w:spacing w:before="0" w:after="0"/>
              <w:rPr>
                <w:sz w:val="18"/>
                <w:szCs w:val="18"/>
              </w:rPr>
            </w:pPr>
            <w:r w:rsidRPr="000A1E2E">
              <w:rPr>
                <w:sz w:val="18"/>
                <w:szCs w:val="18"/>
              </w:rPr>
              <w:t xml:space="preserve">Br.060-327/17-02014-151 </w:t>
            </w:r>
            <w:proofErr w:type="spellStart"/>
            <w:r w:rsidRPr="000A1E2E">
              <w:rPr>
                <w:sz w:val="18"/>
                <w:szCs w:val="18"/>
              </w:rPr>
              <w:t>od</w:t>
            </w:r>
            <w:proofErr w:type="spellEnd"/>
            <w:r w:rsidRPr="000A1E2E">
              <w:rPr>
                <w:sz w:val="18"/>
                <w:szCs w:val="18"/>
              </w:rPr>
              <w:t xml:space="preserve"> 31.08.2017.</w:t>
            </w:r>
          </w:p>
        </w:tc>
      </w:tr>
      <w:tr w:rsidR="00113EFB" w:rsidRPr="000A1E2E" w14:paraId="251A0BCD" w14:textId="77777777" w:rsidTr="00716448">
        <w:tc>
          <w:tcPr>
            <w:tcW w:w="785" w:type="dxa"/>
            <w:vMerge/>
          </w:tcPr>
          <w:p w14:paraId="735814BE" w14:textId="77777777" w:rsidR="00113EFB" w:rsidRPr="000A1E2E" w:rsidRDefault="00113EFB" w:rsidP="003D35E5">
            <w:pPr>
              <w:spacing w:before="0" w:after="0"/>
              <w:rPr>
                <w:sz w:val="18"/>
                <w:szCs w:val="18"/>
              </w:rPr>
            </w:pPr>
          </w:p>
        </w:tc>
        <w:tc>
          <w:tcPr>
            <w:tcW w:w="1213" w:type="dxa"/>
            <w:vMerge/>
          </w:tcPr>
          <w:p w14:paraId="1520BFC7" w14:textId="77777777" w:rsidR="00113EFB" w:rsidRPr="000A1E2E" w:rsidRDefault="00113EFB" w:rsidP="003D35E5">
            <w:pPr>
              <w:spacing w:before="0" w:after="0"/>
              <w:rPr>
                <w:sz w:val="18"/>
                <w:szCs w:val="18"/>
              </w:rPr>
            </w:pPr>
          </w:p>
        </w:tc>
        <w:tc>
          <w:tcPr>
            <w:tcW w:w="1530" w:type="dxa"/>
          </w:tcPr>
          <w:p w14:paraId="2469E76C" w14:textId="77777777" w:rsidR="00113EFB" w:rsidRPr="000A1E2E" w:rsidRDefault="00113EFB" w:rsidP="003D35E5">
            <w:pPr>
              <w:spacing w:before="0" w:after="0"/>
              <w:rPr>
                <w:sz w:val="18"/>
                <w:szCs w:val="18"/>
              </w:rPr>
            </w:pPr>
            <w:proofErr w:type="spellStart"/>
            <w:r w:rsidRPr="000A1E2E">
              <w:rPr>
                <w:sz w:val="18"/>
                <w:szCs w:val="18"/>
              </w:rPr>
              <w:t>Turčini</w:t>
            </w:r>
            <w:proofErr w:type="spellEnd"/>
            <w:r w:rsidRPr="000A1E2E">
              <w:rPr>
                <w:sz w:val="18"/>
                <w:szCs w:val="18"/>
              </w:rPr>
              <w:t xml:space="preserve"> I</w:t>
            </w:r>
          </w:p>
        </w:tc>
        <w:tc>
          <w:tcPr>
            <w:tcW w:w="6306" w:type="dxa"/>
          </w:tcPr>
          <w:p w14:paraId="0DDFE192" w14:textId="77777777" w:rsidR="00113EFB" w:rsidRPr="002A1D08" w:rsidRDefault="00113EFB" w:rsidP="003D35E5">
            <w:pPr>
              <w:spacing w:before="0" w:after="0" w:line="276" w:lineRule="auto"/>
              <w:jc w:val="left"/>
              <w:rPr>
                <w:sz w:val="18"/>
                <w:szCs w:val="18"/>
              </w:rPr>
            </w:pPr>
            <w:r w:rsidRPr="002A1D08">
              <w:rPr>
                <w:sz w:val="18"/>
                <w:szCs w:val="18"/>
              </w:rPr>
              <w:t>DA</w:t>
            </w:r>
          </w:p>
          <w:p w14:paraId="60DD4E84" w14:textId="77777777" w:rsidR="00113EFB" w:rsidRPr="000A1E2E" w:rsidRDefault="00113EFB" w:rsidP="003D35E5">
            <w:pPr>
              <w:spacing w:before="0" w:after="0"/>
              <w:rPr>
                <w:sz w:val="18"/>
                <w:szCs w:val="18"/>
              </w:rPr>
            </w:pPr>
            <w:r w:rsidRPr="000A1E2E">
              <w:rPr>
                <w:sz w:val="18"/>
                <w:szCs w:val="18"/>
              </w:rPr>
              <w:t>060-327/01-0701-29 OD 28.03.2001</w:t>
            </w:r>
          </w:p>
        </w:tc>
      </w:tr>
      <w:tr w:rsidR="00113EFB" w:rsidRPr="000A1E2E" w14:paraId="1DAED0BB" w14:textId="77777777" w:rsidTr="00716448">
        <w:tc>
          <w:tcPr>
            <w:tcW w:w="785" w:type="dxa"/>
            <w:vMerge/>
          </w:tcPr>
          <w:p w14:paraId="734375E3" w14:textId="77777777" w:rsidR="00113EFB" w:rsidRPr="000A1E2E" w:rsidRDefault="00113EFB" w:rsidP="003D35E5">
            <w:pPr>
              <w:spacing w:before="0" w:after="0"/>
              <w:rPr>
                <w:sz w:val="18"/>
                <w:szCs w:val="18"/>
              </w:rPr>
            </w:pPr>
          </w:p>
        </w:tc>
        <w:tc>
          <w:tcPr>
            <w:tcW w:w="1213" w:type="dxa"/>
            <w:vMerge/>
          </w:tcPr>
          <w:p w14:paraId="7E0E6B10" w14:textId="77777777" w:rsidR="00113EFB" w:rsidRPr="000A1E2E" w:rsidRDefault="00113EFB" w:rsidP="003D35E5">
            <w:pPr>
              <w:spacing w:before="0" w:after="0"/>
              <w:rPr>
                <w:sz w:val="18"/>
                <w:szCs w:val="18"/>
              </w:rPr>
            </w:pPr>
          </w:p>
        </w:tc>
        <w:tc>
          <w:tcPr>
            <w:tcW w:w="1530" w:type="dxa"/>
          </w:tcPr>
          <w:p w14:paraId="0A2E50B5" w14:textId="77777777" w:rsidR="00113EFB" w:rsidRPr="000A1E2E" w:rsidRDefault="00113EFB" w:rsidP="003D35E5">
            <w:pPr>
              <w:spacing w:before="0" w:after="0"/>
              <w:rPr>
                <w:sz w:val="18"/>
                <w:szCs w:val="18"/>
              </w:rPr>
            </w:pPr>
            <w:proofErr w:type="spellStart"/>
            <w:r w:rsidRPr="000A1E2E">
              <w:rPr>
                <w:sz w:val="18"/>
                <w:szCs w:val="18"/>
              </w:rPr>
              <w:t>Turčini</w:t>
            </w:r>
            <w:proofErr w:type="spellEnd"/>
            <w:r w:rsidRPr="000A1E2E">
              <w:rPr>
                <w:sz w:val="18"/>
                <w:szCs w:val="18"/>
              </w:rPr>
              <w:t xml:space="preserve"> II</w:t>
            </w:r>
          </w:p>
        </w:tc>
        <w:tc>
          <w:tcPr>
            <w:tcW w:w="6306" w:type="dxa"/>
          </w:tcPr>
          <w:p w14:paraId="2DDAE807" w14:textId="77777777" w:rsidR="00113EFB" w:rsidRPr="002A1D08" w:rsidRDefault="00113EFB" w:rsidP="003D35E5">
            <w:pPr>
              <w:spacing w:before="0" w:after="0" w:line="276" w:lineRule="auto"/>
              <w:jc w:val="left"/>
              <w:rPr>
                <w:sz w:val="18"/>
                <w:szCs w:val="18"/>
              </w:rPr>
            </w:pPr>
            <w:r w:rsidRPr="002A1D08">
              <w:rPr>
                <w:sz w:val="18"/>
                <w:szCs w:val="18"/>
              </w:rPr>
              <w:t>DA</w:t>
            </w:r>
          </w:p>
          <w:p w14:paraId="420417D4" w14:textId="77777777" w:rsidR="00113EFB" w:rsidRPr="002A1D08" w:rsidRDefault="00113EFB" w:rsidP="003D35E5">
            <w:pPr>
              <w:spacing w:before="0" w:after="0" w:line="276" w:lineRule="auto"/>
              <w:jc w:val="left"/>
              <w:rPr>
                <w:sz w:val="18"/>
                <w:szCs w:val="18"/>
              </w:rPr>
            </w:pPr>
            <w:r w:rsidRPr="002A1D08">
              <w:rPr>
                <w:sz w:val="18"/>
                <w:szCs w:val="18"/>
              </w:rPr>
              <w:t>060-327/04-0801-55/2 OD 27.05.2004.</w:t>
            </w:r>
          </w:p>
          <w:p w14:paraId="3212FE34" w14:textId="77777777" w:rsidR="00113EFB" w:rsidRPr="000A1E2E" w:rsidRDefault="00113EFB" w:rsidP="003D35E5">
            <w:pPr>
              <w:spacing w:before="0" w:after="0"/>
              <w:rPr>
                <w:sz w:val="18"/>
                <w:szCs w:val="18"/>
              </w:rPr>
            </w:pPr>
          </w:p>
        </w:tc>
      </w:tr>
      <w:tr w:rsidR="00113EFB" w:rsidRPr="000A1E2E" w14:paraId="52A66EFC" w14:textId="77777777" w:rsidTr="00716448">
        <w:tc>
          <w:tcPr>
            <w:tcW w:w="785" w:type="dxa"/>
            <w:vMerge/>
          </w:tcPr>
          <w:p w14:paraId="568A667B" w14:textId="77777777" w:rsidR="00113EFB" w:rsidRPr="000A1E2E" w:rsidRDefault="00113EFB" w:rsidP="003D35E5">
            <w:pPr>
              <w:spacing w:before="0" w:after="0"/>
              <w:rPr>
                <w:sz w:val="18"/>
                <w:szCs w:val="18"/>
              </w:rPr>
            </w:pPr>
          </w:p>
        </w:tc>
        <w:tc>
          <w:tcPr>
            <w:tcW w:w="1213" w:type="dxa"/>
            <w:vMerge/>
          </w:tcPr>
          <w:p w14:paraId="168A60A4" w14:textId="77777777" w:rsidR="00113EFB" w:rsidRPr="000A1E2E" w:rsidRDefault="00113EFB" w:rsidP="003D35E5">
            <w:pPr>
              <w:spacing w:before="0" w:after="0"/>
              <w:rPr>
                <w:sz w:val="18"/>
                <w:szCs w:val="18"/>
              </w:rPr>
            </w:pPr>
          </w:p>
        </w:tc>
        <w:tc>
          <w:tcPr>
            <w:tcW w:w="1530" w:type="dxa"/>
          </w:tcPr>
          <w:p w14:paraId="55AA32E4" w14:textId="77777777" w:rsidR="00113EFB" w:rsidRPr="000A1E2E" w:rsidRDefault="00113EFB" w:rsidP="003D35E5">
            <w:pPr>
              <w:spacing w:before="0" w:after="0"/>
              <w:rPr>
                <w:sz w:val="18"/>
                <w:szCs w:val="18"/>
              </w:rPr>
            </w:pPr>
            <w:r w:rsidRPr="000A1E2E">
              <w:rPr>
                <w:sz w:val="18"/>
                <w:szCs w:val="18"/>
              </w:rPr>
              <w:t>Vrelo-Čanj</w:t>
            </w:r>
          </w:p>
        </w:tc>
        <w:tc>
          <w:tcPr>
            <w:tcW w:w="6306" w:type="dxa"/>
          </w:tcPr>
          <w:p w14:paraId="7D6F4152" w14:textId="77777777" w:rsidR="00113EFB" w:rsidRPr="003C7112" w:rsidRDefault="00113EFB" w:rsidP="003D35E5">
            <w:pPr>
              <w:spacing w:before="0" w:after="0" w:line="276" w:lineRule="auto"/>
              <w:jc w:val="left"/>
              <w:rPr>
                <w:sz w:val="18"/>
                <w:szCs w:val="18"/>
              </w:rPr>
            </w:pPr>
            <w:r w:rsidRPr="003C7112">
              <w:rPr>
                <w:sz w:val="18"/>
                <w:szCs w:val="18"/>
              </w:rPr>
              <w:t>DA</w:t>
            </w:r>
          </w:p>
          <w:p w14:paraId="3029E798" w14:textId="77777777" w:rsidR="00113EFB" w:rsidRPr="000A1E2E" w:rsidRDefault="00113EFB" w:rsidP="003D35E5">
            <w:pPr>
              <w:spacing w:before="0" w:after="0"/>
              <w:rPr>
                <w:sz w:val="18"/>
                <w:szCs w:val="18"/>
              </w:rPr>
            </w:pPr>
            <w:r w:rsidRPr="000A1E2E">
              <w:rPr>
                <w:sz w:val="18"/>
                <w:szCs w:val="18"/>
              </w:rPr>
              <w:t xml:space="preserve">Br.060-327/17-02014-152 </w:t>
            </w:r>
            <w:proofErr w:type="spellStart"/>
            <w:r w:rsidRPr="000A1E2E">
              <w:rPr>
                <w:sz w:val="18"/>
                <w:szCs w:val="18"/>
              </w:rPr>
              <w:t>od</w:t>
            </w:r>
            <w:proofErr w:type="spellEnd"/>
            <w:r w:rsidRPr="000A1E2E">
              <w:rPr>
                <w:sz w:val="18"/>
                <w:szCs w:val="18"/>
              </w:rPr>
              <w:t xml:space="preserve"> 31.08.2017</w:t>
            </w:r>
          </w:p>
        </w:tc>
      </w:tr>
      <w:tr w:rsidR="00113EFB" w:rsidRPr="000A1E2E" w14:paraId="3C3AA9C9" w14:textId="77777777" w:rsidTr="00716448">
        <w:tc>
          <w:tcPr>
            <w:tcW w:w="785" w:type="dxa"/>
            <w:vMerge/>
          </w:tcPr>
          <w:p w14:paraId="55FC9F4C" w14:textId="77777777" w:rsidR="00113EFB" w:rsidRPr="000A1E2E" w:rsidRDefault="00113EFB" w:rsidP="003D35E5">
            <w:pPr>
              <w:spacing w:before="0" w:after="0"/>
              <w:rPr>
                <w:sz w:val="18"/>
                <w:szCs w:val="18"/>
              </w:rPr>
            </w:pPr>
          </w:p>
        </w:tc>
        <w:tc>
          <w:tcPr>
            <w:tcW w:w="1213" w:type="dxa"/>
            <w:vMerge/>
          </w:tcPr>
          <w:p w14:paraId="57781A13" w14:textId="77777777" w:rsidR="00113EFB" w:rsidRPr="000A1E2E" w:rsidRDefault="00113EFB" w:rsidP="003D35E5">
            <w:pPr>
              <w:spacing w:before="0" w:after="0"/>
              <w:rPr>
                <w:sz w:val="18"/>
                <w:szCs w:val="18"/>
              </w:rPr>
            </w:pPr>
          </w:p>
        </w:tc>
        <w:tc>
          <w:tcPr>
            <w:tcW w:w="1530" w:type="dxa"/>
          </w:tcPr>
          <w:p w14:paraId="358D2138" w14:textId="77777777" w:rsidR="00113EFB" w:rsidRPr="000A1E2E" w:rsidRDefault="00113EFB" w:rsidP="003D35E5">
            <w:pPr>
              <w:spacing w:before="0" w:after="0"/>
              <w:rPr>
                <w:sz w:val="18"/>
                <w:szCs w:val="18"/>
              </w:rPr>
            </w:pPr>
            <w:proofErr w:type="spellStart"/>
            <w:r w:rsidRPr="000A1E2E">
              <w:rPr>
                <w:sz w:val="18"/>
                <w:szCs w:val="18"/>
              </w:rPr>
              <w:t>bunar</w:t>
            </w:r>
            <w:proofErr w:type="spellEnd"/>
            <w:r w:rsidRPr="000A1E2E">
              <w:rPr>
                <w:sz w:val="18"/>
                <w:szCs w:val="18"/>
              </w:rPr>
              <w:t xml:space="preserve"> BN1 (</w:t>
            </w:r>
            <w:proofErr w:type="spellStart"/>
            <w:r w:rsidRPr="000A1E2E">
              <w:rPr>
                <w:sz w:val="18"/>
                <w:szCs w:val="18"/>
              </w:rPr>
              <w:t>Zlatiborski</w:t>
            </w:r>
            <w:proofErr w:type="spellEnd"/>
            <w:r w:rsidRPr="000A1E2E">
              <w:rPr>
                <w:sz w:val="18"/>
                <w:szCs w:val="18"/>
              </w:rPr>
              <w:t>)</w:t>
            </w:r>
          </w:p>
        </w:tc>
        <w:tc>
          <w:tcPr>
            <w:tcW w:w="6306" w:type="dxa"/>
          </w:tcPr>
          <w:p w14:paraId="024044C7" w14:textId="77777777" w:rsidR="00113EFB" w:rsidRPr="003C7112" w:rsidRDefault="00113EFB" w:rsidP="003D35E5">
            <w:pPr>
              <w:spacing w:before="0" w:after="0" w:line="276" w:lineRule="auto"/>
              <w:jc w:val="left"/>
              <w:rPr>
                <w:sz w:val="18"/>
                <w:szCs w:val="18"/>
              </w:rPr>
            </w:pPr>
            <w:r w:rsidRPr="003C7112">
              <w:rPr>
                <w:sz w:val="18"/>
                <w:szCs w:val="18"/>
              </w:rPr>
              <w:t>DA</w:t>
            </w:r>
          </w:p>
          <w:p w14:paraId="769B3B30" w14:textId="77777777" w:rsidR="00113EFB" w:rsidRPr="000A1E2E" w:rsidRDefault="00113EFB" w:rsidP="003D35E5">
            <w:pPr>
              <w:spacing w:before="0" w:after="0"/>
              <w:rPr>
                <w:sz w:val="18"/>
                <w:szCs w:val="18"/>
              </w:rPr>
            </w:pPr>
            <w:r w:rsidRPr="000A1E2E">
              <w:rPr>
                <w:sz w:val="18"/>
                <w:szCs w:val="18"/>
              </w:rPr>
              <w:t xml:space="preserve">Br.060-327/17-02014-147 </w:t>
            </w:r>
            <w:proofErr w:type="spellStart"/>
            <w:r w:rsidRPr="000A1E2E">
              <w:rPr>
                <w:sz w:val="18"/>
                <w:szCs w:val="18"/>
              </w:rPr>
              <w:t>od</w:t>
            </w:r>
            <w:proofErr w:type="spellEnd"/>
            <w:r w:rsidRPr="000A1E2E">
              <w:rPr>
                <w:sz w:val="18"/>
                <w:szCs w:val="18"/>
              </w:rPr>
              <w:t xml:space="preserve"> 31.08.2017</w:t>
            </w:r>
          </w:p>
        </w:tc>
      </w:tr>
      <w:tr w:rsidR="00113EFB" w:rsidRPr="000A1E2E" w14:paraId="4FCBC762" w14:textId="77777777" w:rsidTr="00716448">
        <w:tc>
          <w:tcPr>
            <w:tcW w:w="785" w:type="dxa"/>
            <w:vMerge/>
          </w:tcPr>
          <w:p w14:paraId="31904C7A" w14:textId="77777777" w:rsidR="00113EFB" w:rsidRPr="000A1E2E" w:rsidRDefault="00113EFB" w:rsidP="003D35E5">
            <w:pPr>
              <w:spacing w:before="0" w:after="0"/>
              <w:rPr>
                <w:sz w:val="18"/>
                <w:szCs w:val="18"/>
              </w:rPr>
            </w:pPr>
          </w:p>
        </w:tc>
        <w:tc>
          <w:tcPr>
            <w:tcW w:w="1213" w:type="dxa"/>
            <w:vMerge/>
          </w:tcPr>
          <w:p w14:paraId="07D2B09A" w14:textId="77777777" w:rsidR="00113EFB" w:rsidRPr="000A1E2E" w:rsidRDefault="00113EFB" w:rsidP="003D35E5">
            <w:pPr>
              <w:spacing w:before="0" w:after="0"/>
              <w:rPr>
                <w:sz w:val="18"/>
                <w:szCs w:val="18"/>
              </w:rPr>
            </w:pPr>
          </w:p>
        </w:tc>
        <w:tc>
          <w:tcPr>
            <w:tcW w:w="1530" w:type="dxa"/>
          </w:tcPr>
          <w:p w14:paraId="38CDB3FA" w14:textId="77777777" w:rsidR="00113EFB" w:rsidRPr="000A1E2E" w:rsidRDefault="00113EFB" w:rsidP="003D35E5">
            <w:pPr>
              <w:spacing w:before="0" w:after="0"/>
              <w:rPr>
                <w:sz w:val="18"/>
                <w:szCs w:val="18"/>
              </w:rPr>
            </w:pPr>
            <w:proofErr w:type="spellStart"/>
            <w:r w:rsidRPr="000A1E2E">
              <w:rPr>
                <w:sz w:val="18"/>
                <w:szCs w:val="18"/>
              </w:rPr>
              <w:t>bunar</w:t>
            </w:r>
            <w:proofErr w:type="spellEnd"/>
            <w:r w:rsidRPr="000A1E2E">
              <w:rPr>
                <w:sz w:val="18"/>
                <w:szCs w:val="18"/>
              </w:rPr>
              <w:t xml:space="preserve"> BN2 (</w:t>
            </w:r>
            <w:proofErr w:type="spellStart"/>
            <w:r w:rsidRPr="000A1E2E">
              <w:rPr>
                <w:sz w:val="18"/>
                <w:szCs w:val="18"/>
              </w:rPr>
              <w:t>Niški</w:t>
            </w:r>
            <w:proofErr w:type="spellEnd"/>
            <w:r w:rsidRPr="000A1E2E">
              <w:rPr>
                <w:sz w:val="18"/>
                <w:szCs w:val="18"/>
              </w:rPr>
              <w:t>),</w:t>
            </w:r>
          </w:p>
        </w:tc>
        <w:tc>
          <w:tcPr>
            <w:tcW w:w="6306" w:type="dxa"/>
          </w:tcPr>
          <w:p w14:paraId="467E41DB" w14:textId="77777777" w:rsidR="00113EFB" w:rsidRPr="00A21BF8" w:rsidRDefault="00113EFB" w:rsidP="003D35E5">
            <w:pPr>
              <w:spacing w:before="0" w:after="0"/>
              <w:rPr>
                <w:sz w:val="18"/>
                <w:szCs w:val="18"/>
              </w:rPr>
            </w:pPr>
            <w:r w:rsidRPr="00A21BF8">
              <w:rPr>
                <w:sz w:val="18"/>
                <w:szCs w:val="18"/>
              </w:rPr>
              <w:t>DA</w:t>
            </w:r>
          </w:p>
          <w:p w14:paraId="74B145B3" w14:textId="77777777" w:rsidR="00113EFB" w:rsidRPr="000A1E2E" w:rsidRDefault="00113EFB" w:rsidP="003D35E5">
            <w:pPr>
              <w:spacing w:before="0" w:after="0"/>
              <w:rPr>
                <w:sz w:val="18"/>
                <w:szCs w:val="18"/>
              </w:rPr>
            </w:pPr>
            <w:r w:rsidRPr="000A1E2E">
              <w:rPr>
                <w:sz w:val="18"/>
                <w:szCs w:val="18"/>
              </w:rPr>
              <w:t xml:space="preserve">Br.060-327/17-02014-147 </w:t>
            </w:r>
            <w:proofErr w:type="spellStart"/>
            <w:r w:rsidRPr="000A1E2E">
              <w:rPr>
                <w:sz w:val="18"/>
                <w:szCs w:val="18"/>
              </w:rPr>
              <w:t>od</w:t>
            </w:r>
            <w:proofErr w:type="spellEnd"/>
            <w:r w:rsidRPr="000A1E2E">
              <w:rPr>
                <w:sz w:val="18"/>
                <w:szCs w:val="18"/>
              </w:rPr>
              <w:t xml:space="preserve"> 31.08.2017</w:t>
            </w:r>
          </w:p>
        </w:tc>
      </w:tr>
      <w:tr w:rsidR="00113EFB" w:rsidRPr="000A1E2E" w14:paraId="1C9E468B" w14:textId="77777777" w:rsidTr="00716448">
        <w:tc>
          <w:tcPr>
            <w:tcW w:w="785" w:type="dxa"/>
            <w:vMerge/>
          </w:tcPr>
          <w:p w14:paraId="57ACCEE5" w14:textId="77777777" w:rsidR="00113EFB" w:rsidRPr="000A1E2E" w:rsidRDefault="00113EFB" w:rsidP="003D35E5">
            <w:pPr>
              <w:spacing w:before="0" w:after="0"/>
              <w:rPr>
                <w:sz w:val="18"/>
                <w:szCs w:val="18"/>
              </w:rPr>
            </w:pPr>
          </w:p>
        </w:tc>
        <w:tc>
          <w:tcPr>
            <w:tcW w:w="1213" w:type="dxa"/>
            <w:vMerge/>
          </w:tcPr>
          <w:p w14:paraId="1B8A0E4C" w14:textId="77777777" w:rsidR="00113EFB" w:rsidRPr="000A1E2E" w:rsidRDefault="00113EFB" w:rsidP="003D35E5">
            <w:pPr>
              <w:spacing w:before="0" w:after="0"/>
              <w:rPr>
                <w:sz w:val="18"/>
                <w:szCs w:val="18"/>
              </w:rPr>
            </w:pPr>
          </w:p>
        </w:tc>
        <w:tc>
          <w:tcPr>
            <w:tcW w:w="1530" w:type="dxa"/>
          </w:tcPr>
          <w:p w14:paraId="1A532AB1" w14:textId="77777777" w:rsidR="00113EFB" w:rsidRPr="000A1E2E" w:rsidRDefault="00113EFB" w:rsidP="003D35E5">
            <w:pPr>
              <w:spacing w:before="0" w:after="0"/>
              <w:rPr>
                <w:sz w:val="18"/>
                <w:szCs w:val="18"/>
              </w:rPr>
            </w:pPr>
            <w:proofErr w:type="spellStart"/>
            <w:r w:rsidRPr="000A1E2E">
              <w:rPr>
                <w:sz w:val="18"/>
                <w:szCs w:val="18"/>
              </w:rPr>
              <w:t>Velje</w:t>
            </w:r>
            <w:proofErr w:type="spellEnd"/>
            <w:r w:rsidRPr="000A1E2E">
              <w:rPr>
                <w:sz w:val="18"/>
                <w:szCs w:val="18"/>
              </w:rPr>
              <w:t xml:space="preserve"> </w:t>
            </w:r>
            <w:proofErr w:type="spellStart"/>
            <w:r w:rsidRPr="000A1E2E">
              <w:rPr>
                <w:sz w:val="18"/>
                <w:szCs w:val="18"/>
              </w:rPr>
              <w:t>oko</w:t>
            </w:r>
            <w:proofErr w:type="spellEnd"/>
          </w:p>
        </w:tc>
        <w:tc>
          <w:tcPr>
            <w:tcW w:w="6306" w:type="dxa"/>
          </w:tcPr>
          <w:p w14:paraId="03997ACE" w14:textId="77777777" w:rsidR="00113EFB" w:rsidRPr="003C7112" w:rsidRDefault="00113EFB" w:rsidP="003D35E5">
            <w:pPr>
              <w:spacing w:before="0" w:after="0" w:line="276" w:lineRule="auto"/>
              <w:jc w:val="left"/>
              <w:rPr>
                <w:sz w:val="18"/>
                <w:szCs w:val="18"/>
              </w:rPr>
            </w:pPr>
            <w:r w:rsidRPr="003C7112">
              <w:rPr>
                <w:sz w:val="18"/>
                <w:szCs w:val="18"/>
              </w:rPr>
              <w:t>DA</w:t>
            </w:r>
          </w:p>
          <w:p w14:paraId="3208F4A6" w14:textId="77777777" w:rsidR="00113EFB" w:rsidRPr="000A1E2E" w:rsidRDefault="00113EFB" w:rsidP="003D35E5">
            <w:pPr>
              <w:spacing w:before="0" w:after="0"/>
              <w:rPr>
                <w:sz w:val="18"/>
                <w:szCs w:val="18"/>
              </w:rPr>
            </w:pPr>
            <w:r w:rsidRPr="000A1E2E">
              <w:rPr>
                <w:sz w:val="18"/>
                <w:szCs w:val="18"/>
              </w:rPr>
              <w:t>060-327/06-0701-125 OD 12.04.2007</w:t>
            </w:r>
          </w:p>
        </w:tc>
      </w:tr>
      <w:tr w:rsidR="00113EFB" w:rsidRPr="000A1E2E" w14:paraId="04BF4319" w14:textId="77777777" w:rsidTr="00716448">
        <w:tc>
          <w:tcPr>
            <w:tcW w:w="785" w:type="dxa"/>
            <w:vMerge/>
          </w:tcPr>
          <w:p w14:paraId="7F050BD9" w14:textId="77777777" w:rsidR="00113EFB" w:rsidRPr="000A1E2E" w:rsidRDefault="00113EFB" w:rsidP="003D35E5">
            <w:pPr>
              <w:spacing w:before="0" w:after="0"/>
              <w:rPr>
                <w:sz w:val="18"/>
                <w:szCs w:val="18"/>
              </w:rPr>
            </w:pPr>
          </w:p>
        </w:tc>
        <w:tc>
          <w:tcPr>
            <w:tcW w:w="1213" w:type="dxa"/>
            <w:vMerge/>
          </w:tcPr>
          <w:p w14:paraId="7FA47D5D" w14:textId="77777777" w:rsidR="00113EFB" w:rsidRPr="000A1E2E" w:rsidRDefault="00113EFB" w:rsidP="003D35E5">
            <w:pPr>
              <w:spacing w:before="0" w:after="0"/>
              <w:rPr>
                <w:sz w:val="18"/>
                <w:szCs w:val="18"/>
              </w:rPr>
            </w:pPr>
          </w:p>
        </w:tc>
        <w:tc>
          <w:tcPr>
            <w:tcW w:w="1530" w:type="dxa"/>
          </w:tcPr>
          <w:p w14:paraId="646A4A73" w14:textId="77777777" w:rsidR="00113EFB" w:rsidRPr="000A1E2E" w:rsidRDefault="00113EFB" w:rsidP="003D35E5">
            <w:pPr>
              <w:spacing w:before="0" w:after="0"/>
              <w:rPr>
                <w:sz w:val="18"/>
                <w:szCs w:val="18"/>
              </w:rPr>
            </w:pPr>
            <w:proofErr w:type="spellStart"/>
            <w:r w:rsidRPr="000A1E2E">
              <w:rPr>
                <w:sz w:val="18"/>
                <w:szCs w:val="18"/>
              </w:rPr>
              <w:t>Orahovsko</w:t>
            </w:r>
            <w:proofErr w:type="spellEnd"/>
            <w:r w:rsidRPr="000A1E2E">
              <w:rPr>
                <w:sz w:val="18"/>
                <w:szCs w:val="18"/>
              </w:rPr>
              <w:t xml:space="preserve"> polje</w:t>
            </w:r>
          </w:p>
        </w:tc>
        <w:tc>
          <w:tcPr>
            <w:tcW w:w="6306" w:type="dxa"/>
          </w:tcPr>
          <w:p w14:paraId="5CB70CBF" w14:textId="77777777" w:rsidR="00113EFB" w:rsidRPr="003C7112" w:rsidRDefault="00113EFB" w:rsidP="003D35E5">
            <w:pPr>
              <w:spacing w:before="0" w:after="0" w:line="276" w:lineRule="auto"/>
              <w:jc w:val="left"/>
              <w:rPr>
                <w:sz w:val="18"/>
                <w:szCs w:val="18"/>
              </w:rPr>
            </w:pPr>
            <w:r w:rsidRPr="003C7112">
              <w:rPr>
                <w:sz w:val="18"/>
                <w:szCs w:val="18"/>
              </w:rPr>
              <w:t>DA</w:t>
            </w:r>
          </w:p>
          <w:p w14:paraId="7570D599" w14:textId="77777777" w:rsidR="00113EFB" w:rsidRPr="000A1E2E" w:rsidRDefault="00113EFB" w:rsidP="003D35E5">
            <w:pPr>
              <w:spacing w:before="0" w:after="0"/>
              <w:rPr>
                <w:sz w:val="18"/>
                <w:szCs w:val="18"/>
              </w:rPr>
            </w:pPr>
            <w:r w:rsidRPr="000A1E2E">
              <w:rPr>
                <w:sz w:val="18"/>
                <w:szCs w:val="18"/>
              </w:rPr>
              <w:t>060-327/05-0701-135 OD 30.09.2005</w:t>
            </w:r>
          </w:p>
        </w:tc>
      </w:tr>
      <w:tr w:rsidR="00113EFB" w:rsidRPr="000A1E2E" w14:paraId="74B334AF" w14:textId="77777777" w:rsidTr="00716448">
        <w:tc>
          <w:tcPr>
            <w:tcW w:w="785" w:type="dxa"/>
            <w:vMerge w:val="restart"/>
          </w:tcPr>
          <w:p w14:paraId="387DDAF1" w14:textId="77777777" w:rsidR="00113EFB" w:rsidRPr="000A1E2E" w:rsidRDefault="00113EFB" w:rsidP="003D35E5">
            <w:pPr>
              <w:spacing w:before="0" w:after="0"/>
              <w:rPr>
                <w:sz w:val="18"/>
                <w:szCs w:val="18"/>
              </w:rPr>
            </w:pPr>
            <w:r w:rsidRPr="000A1E2E">
              <w:rPr>
                <w:sz w:val="18"/>
                <w:szCs w:val="18"/>
              </w:rPr>
              <w:t>3</w:t>
            </w:r>
          </w:p>
        </w:tc>
        <w:tc>
          <w:tcPr>
            <w:tcW w:w="1213" w:type="dxa"/>
            <w:vMerge w:val="restart"/>
          </w:tcPr>
          <w:p w14:paraId="4F45269E" w14:textId="77777777" w:rsidR="00113EFB" w:rsidRPr="000A1E2E" w:rsidRDefault="00113EFB" w:rsidP="003D35E5">
            <w:pPr>
              <w:spacing w:before="0" w:after="0" w:line="276" w:lineRule="auto"/>
              <w:jc w:val="left"/>
              <w:rPr>
                <w:sz w:val="18"/>
                <w:szCs w:val="18"/>
              </w:rPr>
            </w:pPr>
            <w:proofErr w:type="spellStart"/>
            <w:r w:rsidRPr="000A1E2E">
              <w:rPr>
                <w:sz w:val="18"/>
                <w:szCs w:val="18"/>
              </w:rPr>
              <w:t>Berane</w:t>
            </w:r>
            <w:proofErr w:type="spellEnd"/>
          </w:p>
        </w:tc>
        <w:tc>
          <w:tcPr>
            <w:tcW w:w="1530" w:type="dxa"/>
          </w:tcPr>
          <w:p w14:paraId="2AE757C9" w14:textId="77777777" w:rsidR="00113EFB" w:rsidRPr="000A1E2E" w:rsidRDefault="00113EFB" w:rsidP="003D35E5">
            <w:pPr>
              <w:spacing w:before="0" w:after="0"/>
              <w:rPr>
                <w:sz w:val="18"/>
                <w:szCs w:val="18"/>
              </w:rPr>
            </w:pPr>
            <w:proofErr w:type="spellStart"/>
            <w:r w:rsidRPr="000A1E2E">
              <w:rPr>
                <w:sz w:val="18"/>
                <w:szCs w:val="18"/>
              </w:rPr>
              <w:t>Merića</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081F9270" w14:textId="77777777" w:rsidR="00113EFB" w:rsidRPr="003C7112" w:rsidRDefault="00113EFB" w:rsidP="003D35E5">
            <w:pPr>
              <w:spacing w:before="0" w:after="0" w:line="276" w:lineRule="auto"/>
              <w:jc w:val="left"/>
              <w:rPr>
                <w:sz w:val="18"/>
                <w:szCs w:val="18"/>
              </w:rPr>
            </w:pPr>
            <w:r w:rsidRPr="003C7112">
              <w:rPr>
                <w:sz w:val="18"/>
                <w:szCs w:val="18"/>
              </w:rPr>
              <w:t>DA</w:t>
            </w:r>
          </w:p>
          <w:p w14:paraId="3E41930D" w14:textId="77777777" w:rsidR="00113EFB" w:rsidRPr="000A1E2E" w:rsidRDefault="00113EFB" w:rsidP="003D35E5">
            <w:pPr>
              <w:spacing w:before="0" w:after="0"/>
              <w:rPr>
                <w:sz w:val="18"/>
                <w:szCs w:val="18"/>
              </w:rPr>
            </w:pPr>
            <w:r w:rsidRPr="000A1E2E">
              <w:rPr>
                <w:sz w:val="18"/>
                <w:szCs w:val="18"/>
              </w:rPr>
              <w:t>Br.060-327/21-02014-154/4 od 03.02.2022.</w:t>
            </w:r>
          </w:p>
        </w:tc>
      </w:tr>
      <w:tr w:rsidR="00113EFB" w:rsidRPr="000A1E2E" w14:paraId="5E4AC41E" w14:textId="77777777" w:rsidTr="00716448">
        <w:tc>
          <w:tcPr>
            <w:tcW w:w="785" w:type="dxa"/>
            <w:vMerge/>
          </w:tcPr>
          <w:p w14:paraId="19F90B0C" w14:textId="77777777" w:rsidR="00113EFB" w:rsidRPr="000A1E2E" w:rsidRDefault="00113EFB" w:rsidP="003D35E5">
            <w:pPr>
              <w:spacing w:before="0" w:after="0"/>
              <w:rPr>
                <w:sz w:val="18"/>
                <w:szCs w:val="18"/>
              </w:rPr>
            </w:pPr>
          </w:p>
        </w:tc>
        <w:tc>
          <w:tcPr>
            <w:tcW w:w="1213" w:type="dxa"/>
            <w:vMerge/>
          </w:tcPr>
          <w:p w14:paraId="02298D60" w14:textId="77777777" w:rsidR="00113EFB" w:rsidRPr="000A1E2E" w:rsidRDefault="00113EFB" w:rsidP="003D35E5">
            <w:pPr>
              <w:spacing w:before="0" w:after="0"/>
              <w:rPr>
                <w:sz w:val="18"/>
                <w:szCs w:val="18"/>
              </w:rPr>
            </w:pPr>
          </w:p>
        </w:tc>
        <w:tc>
          <w:tcPr>
            <w:tcW w:w="1530" w:type="dxa"/>
          </w:tcPr>
          <w:p w14:paraId="0F215054" w14:textId="77777777" w:rsidR="00113EFB" w:rsidRPr="000A1E2E" w:rsidRDefault="00113EFB" w:rsidP="003D35E5">
            <w:pPr>
              <w:spacing w:before="0" w:after="0"/>
              <w:rPr>
                <w:sz w:val="18"/>
                <w:szCs w:val="18"/>
              </w:rPr>
            </w:pPr>
            <w:proofErr w:type="spellStart"/>
            <w:r w:rsidRPr="000A1E2E">
              <w:rPr>
                <w:sz w:val="18"/>
                <w:szCs w:val="18"/>
              </w:rPr>
              <w:t>Manastirsko</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0C135FB1" w14:textId="77777777" w:rsidR="00113EFB" w:rsidRPr="000A1E2E" w:rsidRDefault="00113EFB" w:rsidP="003D35E5">
            <w:pPr>
              <w:spacing w:before="0" w:after="0"/>
              <w:rPr>
                <w:sz w:val="18"/>
                <w:szCs w:val="18"/>
              </w:rPr>
            </w:pPr>
            <w:r w:rsidRPr="000A1E2E">
              <w:rPr>
                <w:sz w:val="18"/>
                <w:szCs w:val="18"/>
              </w:rPr>
              <w:t>NE</w:t>
            </w:r>
          </w:p>
        </w:tc>
      </w:tr>
      <w:tr w:rsidR="00113EFB" w:rsidRPr="000A1E2E" w14:paraId="06DFC3D5" w14:textId="77777777" w:rsidTr="00716448">
        <w:tc>
          <w:tcPr>
            <w:tcW w:w="785" w:type="dxa"/>
            <w:vMerge/>
          </w:tcPr>
          <w:p w14:paraId="7552A34A" w14:textId="77777777" w:rsidR="00113EFB" w:rsidRPr="000A1E2E" w:rsidRDefault="00113EFB" w:rsidP="003D35E5">
            <w:pPr>
              <w:spacing w:before="0" w:after="0"/>
              <w:rPr>
                <w:sz w:val="18"/>
                <w:szCs w:val="18"/>
              </w:rPr>
            </w:pPr>
          </w:p>
        </w:tc>
        <w:tc>
          <w:tcPr>
            <w:tcW w:w="1213" w:type="dxa"/>
            <w:vMerge/>
          </w:tcPr>
          <w:p w14:paraId="7E4F3967" w14:textId="77777777" w:rsidR="00113EFB" w:rsidRPr="000A1E2E" w:rsidRDefault="00113EFB" w:rsidP="003D35E5">
            <w:pPr>
              <w:spacing w:before="0" w:after="0"/>
              <w:rPr>
                <w:sz w:val="18"/>
                <w:szCs w:val="18"/>
              </w:rPr>
            </w:pPr>
          </w:p>
        </w:tc>
        <w:tc>
          <w:tcPr>
            <w:tcW w:w="1530" w:type="dxa"/>
          </w:tcPr>
          <w:p w14:paraId="405A176F" w14:textId="77777777" w:rsidR="00113EFB" w:rsidRPr="000A1E2E" w:rsidRDefault="00113EFB" w:rsidP="003D35E5">
            <w:pPr>
              <w:spacing w:before="0" w:after="0"/>
              <w:rPr>
                <w:sz w:val="18"/>
                <w:szCs w:val="18"/>
              </w:rPr>
            </w:pPr>
            <w:proofErr w:type="spellStart"/>
            <w:r w:rsidRPr="000A1E2E">
              <w:rPr>
                <w:sz w:val="18"/>
                <w:szCs w:val="18"/>
              </w:rPr>
              <w:t>Dapsića</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5B41D045" w14:textId="77777777" w:rsidR="00113EFB" w:rsidRPr="000A1E2E" w:rsidRDefault="00113EFB" w:rsidP="003D35E5">
            <w:pPr>
              <w:spacing w:before="0" w:after="0"/>
              <w:rPr>
                <w:sz w:val="18"/>
                <w:szCs w:val="18"/>
              </w:rPr>
            </w:pPr>
            <w:r w:rsidRPr="000A1E2E">
              <w:rPr>
                <w:sz w:val="18"/>
                <w:szCs w:val="18"/>
              </w:rPr>
              <w:t>NE</w:t>
            </w:r>
          </w:p>
        </w:tc>
      </w:tr>
      <w:tr w:rsidR="00113EFB" w:rsidRPr="000A1E2E" w14:paraId="7D1AA4EC" w14:textId="77777777" w:rsidTr="00716448">
        <w:tc>
          <w:tcPr>
            <w:tcW w:w="785" w:type="dxa"/>
          </w:tcPr>
          <w:p w14:paraId="516870E9" w14:textId="77777777" w:rsidR="00113EFB" w:rsidRPr="000A1E2E" w:rsidRDefault="00113EFB" w:rsidP="003D35E5">
            <w:pPr>
              <w:spacing w:before="0" w:after="0"/>
              <w:rPr>
                <w:sz w:val="18"/>
                <w:szCs w:val="18"/>
              </w:rPr>
            </w:pPr>
            <w:r w:rsidRPr="000A1E2E">
              <w:rPr>
                <w:sz w:val="18"/>
                <w:szCs w:val="18"/>
              </w:rPr>
              <w:t>4</w:t>
            </w:r>
          </w:p>
        </w:tc>
        <w:tc>
          <w:tcPr>
            <w:tcW w:w="1213" w:type="dxa"/>
          </w:tcPr>
          <w:p w14:paraId="2EC06CC4" w14:textId="77777777" w:rsidR="00113EFB" w:rsidRPr="000A1E2E" w:rsidRDefault="00113EFB" w:rsidP="003D35E5">
            <w:pPr>
              <w:spacing w:before="0" w:after="0"/>
              <w:rPr>
                <w:sz w:val="18"/>
                <w:szCs w:val="18"/>
              </w:rPr>
            </w:pPr>
            <w:proofErr w:type="spellStart"/>
            <w:r w:rsidRPr="000A1E2E">
              <w:rPr>
                <w:sz w:val="18"/>
                <w:szCs w:val="18"/>
              </w:rPr>
              <w:t>Bijelo</w:t>
            </w:r>
            <w:proofErr w:type="spellEnd"/>
            <w:r w:rsidRPr="000A1E2E">
              <w:rPr>
                <w:sz w:val="18"/>
                <w:szCs w:val="18"/>
              </w:rPr>
              <w:t xml:space="preserve"> Polje</w:t>
            </w:r>
          </w:p>
        </w:tc>
        <w:tc>
          <w:tcPr>
            <w:tcW w:w="1530" w:type="dxa"/>
          </w:tcPr>
          <w:p w14:paraId="2719780B" w14:textId="77777777" w:rsidR="00113EFB" w:rsidRPr="000A1E2E" w:rsidRDefault="00113EFB" w:rsidP="003D35E5">
            <w:pPr>
              <w:spacing w:before="0" w:after="0"/>
              <w:rPr>
                <w:sz w:val="18"/>
                <w:szCs w:val="18"/>
              </w:rPr>
            </w:pPr>
            <w:r w:rsidRPr="000A1E2E">
              <w:rPr>
                <w:sz w:val="18"/>
                <w:szCs w:val="18"/>
              </w:rPr>
              <w:t xml:space="preserve">Vrelo </w:t>
            </w:r>
            <w:proofErr w:type="spellStart"/>
            <w:r w:rsidRPr="000A1E2E">
              <w:rPr>
                <w:sz w:val="18"/>
                <w:szCs w:val="18"/>
              </w:rPr>
              <w:t>Bistrice</w:t>
            </w:r>
            <w:proofErr w:type="spellEnd"/>
          </w:p>
        </w:tc>
        <w:tc>
          <w:tcPr>
            <w:tcW w:w="6306" w:type="dxa"/>
          </w:tcPr>
          <w:p w14:paraId="171EF37F" w14:textId="77777777" w:rsidR="00113EFB" w:rsidRPr="00A21BF8" w:rsidRDefault="00113EFB" w:rsidP="003D35E5">
            <w:pPr>
              <w:spacing w:before="0" w:after="0" w:line="276" w:lineRule="auto"/>
              <w:jc w:val="left"/>
              <w:rPr>
                <w:sz w:val="18"/>
                <w:szCs w:val="18"/>
              </w:rPr>
            </w:pPr>
            <w:r w:rsidRPr="00A21BF8">
              <w:rPr>
                <w:sz w:val="18"/>
                <w:szCs w:val="18"/>
              </w:rPr>
              <w:t>DA</w:t>
            </w:r>
          </w:p>
          <w:p w14:paraId="19701D24" w14:textId="77777777" w:rsidR="00113EFB" w:rsidRPr="000A1E2E" w:rsidRDefault="00113EFB" w:rsidP="003D35E5">
            <w:pPr>
              <w:spacing w:before="0" w:after="0"/>
              <w:rPr>
                <w:sz w:val="18"/>
                <w:szCs w:val="18"/>
              </w:rPr>
            </w:pPr>
            <w:r w:rsidRPr="00A21BF8">
              <w:rPr>
                <w:sz w:val="18"/>
                <w:szCs w:val="18"/>
              </w:rPr>
              <w:t>Br.060-327/21-02014-238/</w:t>
            </w:r>
            <w:proofErr w:type="gramStart"/>
            <w:r w:rsidRPr="00A21BF8">
              <w:rPr>
                <w:sz w:val="18"/>
                <w:szCs w:val="18"/>
              </w:rPr>
              <w:t>4</w:t>
            </w:r>
            <w:r>
              <w:rPr>
                <w:sz w:val="18"/>
                <w:szCs w:val="18"/>
              </w:rPr>
              <w:t xml:space="preserve"> </w:t>
            </w:r>
            <w:r w:rsidRPr="000A1E2E">
              <w:rPr>
                <w:sz w:val="18"/>
                <w:szCs w:val="18"/>
              </w:rPr>
              <w:t xml:space="preserve"> od</w:t>
            </w:r>
            <w:proofErr w:type="gramEnd"/>
            <w:r w:rsidRPr="000A1E2E">
              <w:rPr>
                <w:sz w:val="18"/>
                <w:szCs w:val="18"/>
              </w:rPr>
              <w:t xml:space="preserve"> 22.02.2022</w:t>
            </w:r>
          </w:p>
        </w:tc>
      </w:tr>
      <w:tr w:rsidR="00113EFB" w:rsidRPr="000A1E2E" w14:paraId="052DC9DF" w14:textId="77777777" w:rsidTr="00716448">
        <w:tc>
          <w:tcPr>
            <w:tcW w:w="785" w:type="dxa"/>
            <w:vMerge w:val="restart"/>
          </w:tcPr>
          <w:p w14:paraId="0235F071" w14:textId="77777777" w:rsidR="00113EFB" w:rsidRPr="000A1E2E" w:rsidRDefault="00113EFB" w:rsidP="003D35E5">
            <w:pPr>
              <w:spacing w:before="0" w:after="0"/>
              <w:rPr>
                <w:sz w:val="18"/>
                <w:szCs w:val="18"/>
              </w:rPr>
            </w:pPr>
            <w:r w:rsidRPr="000A1E2E">
              <w:rPr>
                <w:sz w:val="18"/>
                <w:szCs w:val="18"/>
              </w:rPr>
              <w:t>5</w:t>
            </w:r>
          </w:p>
        </w:tc>
        <w:tc>
          <w:tcPr>
            <w:tcW w:w="1213" w:type="dxa"/>
            <w:vMerge w:val="restart"/>
          </w:tcPr>
          <w:p w14:paraId="6A55D885" w14:textId="77777777" w:rsidR="00113EFB" w:rsidRPr="000A1E2E" w:rsidRDefault="00113EFB" w:rsidP="003D35E5">
            <w:pPr>
              <w:spacing w:before="0" w:after="0"/>
              <w:rPr>
                <w:sz w:val="18"/>
                <w:szCs w:val="18"/>
              </w:rPr>
            </w:pPr>
            <w:r w:rsidRPr="000A1E2E">
              <w:rPr>
                <w:sz w:val="18"/>
                <w:szCs w:val="18"/>
              </w:rPr>
              <w:t>Budva</w:t>
            </w:r>
          </w:p>
        </w:tc>
        <w:tc>
          <w:tcPr>
            <w:tcW w:w="1530" w:type="dxa"/>
          </w:tcPr>
          <w:p w14:paraId="7A604C5E" w14:textId="77777777" w:rsidR="00113EFB" w:rsidRPr="000A1E2E" w:rsidRDefault="00113EFB" w:rsidP="003D35E5">
            <w:pPr>
              <w:spacing w:before="0" w:after="0"/>
              <w:rPr>
                <w:sz w:val="18"/>
                <w:szCs w:val="18"/>
              </w:rPr>
            </w:pPr>
            <w:proofErr w:type="spellStart"/>
            <w:r w:rsidRPr="000A1E2E">
              <w:rPr>
                <w:sz w:val="18"/>
                <w:szCs w:val="18"/>
              </w:rPr>
              <w:t>Reževića</w:t>
            </w:r>
            <w:proofErr w:type="spellEnd"/>
            <w:r w:rsidRPr="000A1E2E">
              <w:rPr>
                <w:sz w:val="18"/>
                <w:szCs w:val="18"/>
              </w:rPr>
              <w:t xml:space="preserve"> </w:t>
            </w:r>
            <w:proofErr w:type="spellStart"/>
            <w:r w:rsidRPr="000A1E2E">
              <w:rPr>
                <w:sz w:val="18"/>
                <w:szCs w:val="18"/>
              </w:rPr>
              <w:t>rijeka</w:t>
            </w:r>
            <w:proofErr w:type="spellEnd"/>
          </w:p>
        </w:tc>
        <w:tc>
          <w:tcPr>
            <w:tcW w:w="6306" w:type="dxa"/>
          </w:tcPr>
          <w:p w14:paraId="5B5EB220" w14:textId="77777777" w:rsidR="00113EFB" w:rsidRPr="003844CA" w:rsidRDefault="00113EFB" w:rsidP="003D35E5">
            <w:pPr>
              <w:spacing w:before="0" w:after="0" w:line="276" w:lineRule="auto"/>
              <w:jc w:val="left"/>
              <w:rPr>
                <w:sz w:val="18"/>
                <w:szCs w:val="18"/>
              </w:rPr>
            </w:pPr>
            <w:r w:rsidRPr="003844CA">
              <w:rPr>
                <w:sz w:val="18"/>
                <w:szCs w:val="18"/>
              </w:rPr>
              <w:t>DA</w:t>
            </w:r>
          </w:p>
          <w:p w14:paraId="5AE458C1" w14:textId="77777777" w:rsidR="00113EFB" w:rsidRPr="000A1E2E" w:rsidRDefault="00113EFB" w:rsidP="003D35E5">
            <w:pPr>
              <w:spacing w:before="0" w:after="0"/>
              <w:rPr>
                <w:sz w:val="18"/>
                <w:szCs w:val="18"/>
              </w:rPr>
            </w:pPr>
            <w:r w:rsidRPr="000A1E2E">
              <w:rPr>
                <w:sz w:val="18"/>
                <w:szCs w:val="18"/>
              </w:rPr>
              <w:t xml:space="preserve">Br.060-327/17-02014-162 </w:t>
            </w:r>
            <w:proofErr w:type="spellStart"/>
            <w:r w:rsidRPr="000A1E2E">
              <w:rPr>
                <w:sz w:val="18"/>
                <w:szCs w:val="18"/>
              </w:rPr>
              <w:t>od</w:t>
            </w:r>
            <w:proofErr w:type="spellEnd"/>
            <w:r w:rsidRPr="000A1E2E">
              <w:rPr>
                <w:sz w:val="18"/>
                <w:szCs w:val="18"/>
              </w:rPr>
              <w:t xml:space="preserve"> 08.09.2017</w:t>
            </w:r>
          </w:p>
        </w:tc>
      </w:tr>
      <w:tr w:rsidR="00113EFB" w:rsidRPr="000A1E2E" w14:paraId="478F8E05" w14:textId="77777777" w:rsidTr="00716448">
        <w:tc>
          <w:tcPr>
            <w:tcW w:w="785" w:type="dxa"/>
            <w:vMerge/>
          </w:tcPr>
          <w:p w14:paraId="48A616C0" w14:textId="77777777" w:rsidR="00113EFB" w:rsidRPr="000A1E2E" w:rsidRDefault="00113EFB" w:rsidP="003D35E5">
            <w:pPr>
              <w:spacing w:before="0" w:after="0"/>
              <w:rPr>
                <w:sz w:val="18"/>
                <w:szCs w:val="18"/>
              </w:rPr>
            </w:pPr>
          </w:p>
        </w:tc>
        <w:tc>
          <w:tcPr>
            <w:tcW w:w="1213" w:type="dxa"/>
            <w:vMerge/>
          </w:tcPr>
          <w:p w14:paraId="26C39A12" w14:textId="77777777" w:rsidR="00113EFB" w:rsidRPr="000A1E2E" w:rsidRDefault="00113EFB" w:rsidP="003D35E5">
            <w:pPr>
              <w:spacing w:before="0" w:after="0"/>
              <w:rPr>
                <w:sz w:val="18"/>
                <w:szCs w:val="18"/>
              </w:rPr>
            </w:pPr>
          </w:p>
        </w:tc>
        <w:tc>
          <w:tcPr>
            <w:tcW w:w="1530" w:type="dxa"/>
          </w:tcPr>
          <w:p w14:paraId="38FA619B" w14:textId="77777777" w:rsidR="00113EFB" w:rsidRPr="000A1E2E" w:rsidRDefault="00113EFB" w:rsidP="003D35E5">
            <w:pPr>
              <w:spacing w:before="0" w:after="0"/>
              <w:rPr>
                <w:sz w:val="18"/>
                <w:szCs w:val="18"/>
              </w:rPr>
            </w:pPr>
            <w:r w:rsidRPr="000A1E2E">
              <w:rPr>
                <w:sz w:val="18"/>
                <w:szCs w:val="18"/>
              </w:rPr>
              <w:t xml:space="preserve">Podgorska </w:t>
            </w:r>
            <w:proofErr w:type="spellStart"/>
            <w:r w:rsidRPr="000A1E2E">
              <w:rPr>
                <w:sz w:val="18"/>
                <w:szCs w:val="18"/>
              </w:rPr>
              <w:t>vrela</w:t>
            </w:r>
            <w:proofErr w:type="spellEnd"/>
          </w:p>
        </w:tc>
        <w:tc>
          <w:tcPr>
            <w:tcW w:w="6306" w:type="dxa"/>
          </w:tcPr>
          <w:p w14:paraId="787F5291" w14:textId="77777777" w:rsidR="00113EFB" w:rsidRPr="000A1E2E" w:rsidRDefault="00113EFB" w:rsidP="003D35E5">
            <w:pPr>
              <w:spacing w:before="0" w:after="0"/>
              <w:rPr>
                <w:sz w:val="18"/>
                <w:szCs w:val="18"/>
              </w:rPr>
            </w:pPr>
            <w:r w:rsidRPr="000A1E2E">
              <w:rPr>
                <w:sz w:val="18"/>
                <w:szCs w:val="18"/>
              </w:rPr>
              <w:t>NE</w:t>
            </w:r>
          </w:p>
        </w:tc>
      </w:tr>
      <w:tr w:rsidR="00113EFB" w:rsidRPr="000A1E2E" w14:paraId="09FCA7F9" w14:textId="77777777" w:rsidTr="00716448">
        <w:tc>
          <w:tcPr>
            <w:tcW w:w="785" w:type="dxa"/>
            <w:vMerge/>
          </w:tcPr>
          <w:p w14:paraId="69482DB5" w14:textId="77777777" w:rsidR="00113EFB" w:rsidRPr="000A1E2E" w:rsidRDefault="00113EFB" w:rsidP="003D35E5">
            <w:pPr>
              <w:spacing w:before="0" w:after="0"/>
              <w:rPr>
                <w:sz w:val="18"/>
                <w:szCs w:val="18"/>
              </w:rPr>
            </w:pPr>
          </w:p>
        </w:tc>
        <w:tc>
          <w:tcPr>
            <w:tcW w:w="1213" w:type="dxa"/>
            <w:vMerge/>
          </w:tcPr>
          <w:p w14:paraId="110E5512" w14:textId="77777777" w:rsidR="00113EFB" w:rsidRPr="000A1E2E" w:rsidRDefault="00113EFB" w:rsidP="003D35E5">
            <w:pPr>
              <w:spacing w:before="0" w:after="0"/>
              <w:rPr>
                <w:sz w:val="18"/>
                <w:szCs w:val="18"/>
              </w:rPr>
            </w:pPr>
          </w:p>
        </w:tc>
        <w:tc>
          <w:tcPr>
            <w:tcW w:w="1530" w:type="dxa"/>
          </w:tcPr>
          <w:p w14:paraId="6DE23E9F" w14:textId="77777777" w:rsidR="00113EFB" w:rsidRPr="000A1E2E" w:rsidRDefault="00113EFB" w:rsidP="003D35E5">
            <w:pPr>
              <w:spacing w:before="0" w:after="0"/>
              <w:rPr>
                <w:sz w:val="18"/>
                <w:szCs w:val="18"/>
              </w:rPr>
            </w:pPr>
            <w:r w:rsidRPr="000A1E2E">
              <w:rPr>
                <w:sz w:val="18"/>
                <w:szCs w:val="18"/>
              </w:rPr>
              <w:t xml:space="preserve">Dobra </w:t>
            </w:r>
            <w:proofErr w:type="spellStart"/>
            <w:r w:rsidRPr="000A1E2E">
              <w:rPr>
                <w:sz w:val="18"/>
                <w:szCs w:val="18"/>
              </w:rPr>
              <w:t>voda-Buljarica</w:t>
            </w:r>
            <w:proofErr w:type="spellEnd"/>
          </w:p>
        </w:tc>
        <w:tc>
          <w:tcPr>
            <w:tcW w:w="6306" w:type="dxa"/>
          </w:tcPr>
          <w:p w14:paraId="1B89449D" w14:textId="77777777" w:rsidR="00113EFB" w:rsidRPr="003844CA" w:rsidRDefault="00113EFB" w:rsidP="003D35E5">
            <w:pPr>
              <w:spacing w:before="0" w:after="0" w:line="276" w:lineRule="auto"/>
              <w:jc w:val="left"/>
              <w:rPr>
                <w:sz w:val="18"/>
                <w:szCs w:val="18"/>
              </w:rPr>
            </w:pPr>
            <w:r w:rsidRPr="003844CA">
              <w:rPr>
                <w:sz w:val="18"/>
                <w:szCs w:val="18"/>
              </w:rPr>
              <w:t>DA</w:t>
            </w:r>
          </w:p>
          <w:p w14:paraId="7C19EF42" w14:textId="77777777" w:rsidR="00113EFB" w:rsidRPr="000A1E2E" w:rsidRDefault="00113EFB" w:rsidP="003D35E5">
            <w:pPr>
              <w:spacing w:before="0" w:after="0"/>
              <w:rPr>
                <w:sz w:val="18"/>
                <w:szCs w:val="18"/>
              </w:rPr>
            </w:pPr>
            <w:r w:rsidRPr="000A1E2E">
              <w:rPr>
                <w:sz w:val="18"/>
                <w:szCs w:val="18"/>
              </w:rPr>
              <w:t xml:space="preserve">Br.060-327/17-02014-136 </w:t>
            </w:r>
            <w:proofErr w:type="spellStart"/>
            <w:r w:rsidRPr="000A1E2E">
              <w:rPr>
                <w:sz w:val="18"/>
                <w:szCs w:val="18"/>
              </w:rPr>
              <w:t>od</w:t>
            </w:r>
            <w:proofErr w:type="spellEnd"/>
            <w:r w:rsidRPr="000A1E2E">
              <w:rPr>
                <w:sz w:val="18"/>
                <w:szCs w:val="18"/>
              </w:rPr>
              <w:t xml:space="preserve"> 31.08.2017</w:t>
            </w:r>
          </w:p>
        </w:tc>
      </w:tr>
      <w:tr w:rsidR="00113EFB" w:rsidRPr="000A1E2E" w14:paraId="33C7EC63" w14:textId="77777777" w:rsidTr="00716448">
        <w:tc>
          <w:tcPr>
            <w:tcW w:w="785" w:type="dxa"/>
            <w:vMerge/>
          </w:tcPr>
          <w:p w14:paraId="3CC4ABA3" w14:textId="77777777" w:rsidR="00113EFB" w:rsidRPr="000A1E2E" w:rsidRDefault="00113EFB" w:rsidP="003D35E5">
            <w:pPr>
              <w:spacing w:before="0" w:after="0"/>
              <w:rPr>
                <w:sz w:val="18"/>
                <w:szCs w:val="18"/>
              </w:rPr>
            </w:pPr>
          </w:p>
        </w:tc>
        <w:tc>
          <w:tcPr>
            <w:tcW w:w="1213" w:type="dxa"/>
            <w:vMerge/>
          </w:tcPr>
          <w:p w14:paraId="5FF95E2F" w14:textId="77777777" w:rsidR="00113EFB" w:rsidRPr="000A1E2E" w:rsidRDefault="00113EFB" w:rsidP="003D35E5">
            <w:pPr>
              <w:spacing w:before="0" w:after="0"/>
              <w:rPr>
                <w:sz w:val="18"/>
                <w:szCs w:val="18"/>
              </w:rPr>
            </w:pPr>
          </w:p>
        </w:tc>
        <w:tc>
          <w:tcPr>
            <w:tcW w:w="1530" w:type="dxa"/>
          </w:tcPr>
          <w:p w14:paraId="7C9F2655" w14:textId="77777777" w:rsidR="00113EFB" w:rsidRPr="000A1E2E" w:rsidRDefault="00113EFB" w:rsidP="003D35E5">
            <w:pPr>
              <w:spacing w:before="0" w:after="0"/>
              <w:rPr>
                <w:sz w:val="18"/>
                <w:szCs w:val="18"/>
              </w:rPr>
            </w:pPr>
            <w:proofErr w:type="spellStart"/>
            <w:r w:rsidRPr="000A1E2E">
              <w:rPr>
                <w:sz w:val="18"/>
                <w:szCs w:val="18"/>
              </w:rPr>
              <w:t>Piratac</w:t>
            </w:r>
            <w:proofErr w:type="spellEnd"/>
          </w:p>
        </w:tc>
        <w:tc>
          <w:tcPr>
            <w:tcW w:w="6306" w:type="dxa"/>
          </w:tcPr>
          <w:p w14:paraId="008E955A" w14:textId="77777777" w:rsidR="00113EFB" w:rsidRPr="003844CA" w:rsidRDefault="00113EFB" w:rsidP="003D35E5">
            <w:pPr>
              <w:spacing w:before="0" w:after="0" w:line="276" w:lineRule="auto"/>
              <w:jc w:val="left"/>
              <w:rPr>
                <w:sz w:val="18"/>
                <w:szCs w:val="18"/>
              </w:rPr>
            </w:pPr>
            <w:r w:rsidRPr="003844CA">
              <w:rPr>
                <w:sz w:val="18"/>
                <w:szCs w:val="18"/>
              </w:rPr>
              <w:t>DA</w:t>
            </w:r>
          </w:p>
          <w:p w14:paraId="79044494" w14:textId="77777777" w:rsidR="00113EFB" w:rsidRPr="000A1E2E" w:rsidRDefault="00113EFB" w:rsidP="003D35E5">
            <w:pPr>
              <w:spacing w:before="0" w:after="0"/>
              <w:rPr>
                <w:sz w:val="18"/>
                <w:szCs w:val="18"/>
              </w:rPr>
            </w:pPr>
            <w:r w:rsidRPr="000A1E2E">
              <w:rPr>
                <w:sz w:val="18"/>
                <w:szCs w:val="18"/>
              </w:rPr>
              <w:t xml:space="preserve">Br.060-327/17-02014-138 </w:t>
            </w:r>
            <w:proofErr w:type="spellStart"/>
            <w:r w:rsidRPr="000A1E2E">
              <w:rPr>
                <w:sz w:val="18"/>
                <w:szCs w:val="18"/>
              </w:rPr>
              <w:t>od</w:t>
            </w:r>
            <w:proofErr w:type="spellEnd"/>
            <w:r w:rsidRPr="000A1E2E">
              <w:rPr>
                <w:sz w:val="18"/>
                <w:szCs w:val="18"/>
              </w:rPr>
              <w:t xml:space="preserve"> 31.08.2017</w:t>
            </w:r>
          </w:p>
        </w:tc>
      </w:tr>
      <w:tr w:rsidR="00113EFB" w:rsidRPr="000A1E2E" w14:paraId="09924588" w14:textId="77777777" w:rsidTr="00716448">
        <w:tc>
          <w:tcPr>
            <w:tcW w:w="785" w:type="dxa"/>
            <w:vMerge/>
          </w:tcPr>
          <w:p w14:paraId="17C45255" w14:textId="77777777" w:rsidR="00113EFB" w:rsidRPr="000A1E2E" w:rsidRDefault="00113EFB" w:rsidP="003D35E5">
            <w:pPr>
              <w:spacing w:before="0" w:after="0"/>
              <w:rPr>
                <w:sz w:val="18"/>
                <w:szCs w:val="18"/>
              </w:rPr>
            </w:pPr>
          </w:p>
        </w:tc>
        <w:tc>
          <w:tcPr>
            <w:tcW w:w="1213" w:type="dxa"/>
            <w:vMerge/>
          </w:tcPr>
          <w:p w14:paraId="61973B7A" w14:textId="77777777" w:rsidR="00113EFB" w:rsidRPr="000A1E2E" w:rsidRDefault="00113EFB" w:rsidP="003D35E5">
            <w:pPr>
              <w:spacing w:before="0" w:after="0"/>
              <w:rPr>
                <w:sz w:val="18"/>
                <w:szCs w:val="18"/>
              </w:rPr>
            </w:pPr>
          </w:p>
        </w:tc>
        <w:tc>
          <w:tcPr>
            <w:tcW w:w="1530" w:type="dxa"/>
          </w:tcPr>
          <w:p w14:paraId="01D1A4CB" w14:textId="77777777" w:rsidR="00113EFB" w:rsidRPr="000A1E2E" w:rsidRDefault="00113EFB" w:rsidP="003D35E5">
            <w:pPr>
              <w:spacing w:before="0" w:after="0"/>
              <w:rPr>
                <w:sz w:val="18"/>
                <w:szCs w:val="18"/>
              </w:rPr>
            </w:pPr>
            <w:proofErr w:type="spellStart"/>
            <w:r w:rsidRPr="000A1E2E">
              <w:rPr>
                <w:sz w:val="18"/>
                <w:szCs w:val="18"/>
              </w:rPr>
              <w:t>Loznica</w:t>
            </w:r>
            <w:proofErr w:type="spellEnd"/>
          </w:p>
        </w:tc>
        <w:tc>
          <w:tcPr>
            <w:tcW w:w="6306" w:type="dxa"/>
          </w:tcPr>
          <w:p w14:paraId="62ABC1AE" w14:textId="77777777" w:rsidR="00113EFB" w:rsidRPr="003844CA" w:rsidRDefault="00113EFB" w:rsidP="003D35E5">
            <w:pPr>
              <w:spacing w:before="0" w:after="0" w:line="276" w:lineRule="auto"/>
              <w:jc w:val="left"/>
              <w:rPr>
                <w:sz w:val="18"/>
                <w:szCs w:val="18"/>
              </w:rPr>
            </w:pPr>
            <w:r w:rsidRPr="003844CA">
              <w:rPr>
                <w:sz w:val="18"/>
                <w:szCs w:val="18"/>
              </w:rPr>
              <w:t>DA</w:t>
            </w:r>
          </w:p>
          <w:p w14:paraId="72322A6B" w14:textId="77777777" w:rsidR="00113EFB" w:rsidRPr="000A1E2E" w:rsidRDefault="00113EFB" w:rsidP="003D35E5">
            <w:pPr>
              <w:spacing w:before="0" w:after="0"/>
              <w:rPr>
                <w:sz w:val="18"/>
                <w:szCs w:val="18"/>
              </w:rPr>
            </w:pPr>
            <w:r w:rsidRPr="000A1E2E">
              <w:rPr>
                <w:sz w:val="18"/>
                <w:szCs w:val="18"/>
              </w:rPr>
              <w:t xml:space="preserve">Br.060-327/17-02014-137 </w:t>
            </w:r>
            <w:proofErr w:type="spellStart"/>
            <w:r w:rsidRPr="000A1E2E">
              <w:rPr>
                <w:sz w:val="18"/>
                <w:szCs w:val="18"/>
              </w:rPr>
              <w:t>od</w:t>
            </w:r>
            <w:proofErr w:type="spellEnd"/>
            <w:r w:rsidRPr="000A1E2E">
              <w:rPr>
                <w:sz w:val="18"/>
                <w:szCs w:val="18"/>
              </w:rPr>
              <w:t xml:space="preserve"> 31.08.2017</w:t>
            </w:r>
          </w:p>
        </w:tc>
      </w:tr>
      <w:tr w:rsidR="00113EFB" w:rsidRPr="000A1E2E" w14:paraId="1BE8E9E4" w14:textId="77777777" w:rsidTr="00716448">
        <w:tc>
          <w:tcPr>
            <w:tcW w:w="785" w:type="dxa"/>
            <w:vMerge/>
          </w:tcPr>
          <w:p w14:paraId="4B823338" w14:textId="77777777" w:rsidR="00113EFB" w:rsidRPr="000A1E2E" w:rsidRDefault="00113EFB" w:rsidP="003D35E5">
            <w:pPr>
              <w:spacing w:before="0" w:after="0"/>
              <w:rPr>
                <w:sz w:val="18"/>
                <w:szCs w:val="18"/>
              </w:rPr>
            </w:pPr>
          </w:p>
        </w:tc>
        <w:tc>
          <w:tcPr>
            <w:tcW w:w="1213" w:type="dxa"/>
            <w:vMerge/>
          </w:tcPr>
          <w:p w14:paraId="5CF3C9C1" w14:textId="77777777" w:rsidR="00113EFB" w:rsidRPr="000A1E2E" w:rsidRDefault="00113EFB" w:rsidP="003D35E5">
            <w:pPr>
              <w:spacing w:before="0" w:after="0"/>
              <w:rPr>
                <w:sz w:val="18"/>
                <w:szCs w:val="18"/>
              </w:rPr>
            </w:pPr>
          </w:p>
        </w:tc>
        <w:tc>
          <w:tcPr>
            <w:tcW w:w="1530" w:type="dxa"/>
          </w:tcPr>
          <w:p w14:paraId="0F8FC5DC" w14:textId="77777777" w:rsidR="00113EFB" w:rsidRPr="000A1E2E" w:rsidRDefault="00113EFB" w:rsidP="003D35E5">
            <w:pPr>
              <w:spacing w:before="0" w:after="0"/>
              <w:rPr>
                <w:sz w:val="18"/>
                <w:szCs w:val="18"/>
              </w:rPr>
            </w:pPr>
            <w:proofErr w:type="spellStart"/>
            <w:r w:rsidRPr="000A1E2E">
              <w:rPr>
                <w:sz w:val="18"/>
                <w:szCs w:val="18"/>
              </w:rPr>
              <w:t>Zagradac</w:t>
            </w:r>
            <w:proofErr w:type="spellEnd"/>
          </w:p>
        </w:tc>
        <w:tc>
          <w:tcPr>
            <w:tcW w:w="6306" w:type="dxa"/>
          </w:tcPr>
          <w:p w14:paraId="19A64D1C" w14:textId="77777777" w:rsidR="00113EFB" w:rsidRPr="000A1E2E" w:rsidRDefault="00113EFB" w:rsidP="003D35E5">
            <w:pPr>
              <w:spacing w:before="0" w:after="0"/>
              <w:rPr>
                <w:sz w:val="18"/>
                <w:szCs w:val="18"/>
              </w:rPr>
            </w:pPr>
            <w:r w:rsidRPr="000A1E2E">
              <w:rPr>
                <w:sz w:val="18"/>
                <w:szCs w:val="18"/>
              </w:rPr>
              <w:t>NE</w:t>
            </w:r>
          </w:p>
        </w:tc>
      </w:tr>
      <w:tr w:rsidR="00113EFB" w:rsidRPr="000A1E2E" w14:paraId="1E3330A7" w14:textId="77777777" w:rsidTr="00716448">
        <w:tc>
          <w:tcPr>
            <w:tcW w:w="785" w:type="dxa"/>
            <w:vMerge/>
          </w:tcPr>
          <w:p w14:paraId="51618494" w14:textId="77777777" w:rsidR="00113EFB" w:rsidRPr="000A1E2E" w:rsidRDefault="00113EFB" w:rsidP="003D35E5">
            <w:pPr>
              <w:spacing w:before="0" w:after="0"/>
              <w:rPr>
                <w:sz w:val="18"/>
                <w:szCs w:val="18"/>
              </w:rPr>
            </w:pPr>
          </w:p>
        </w:tc>
        <w:tc>
          <w:tcPr>
            <w:tcW w:w="1213" w:type="dxa"/>
            <w:vMerge/>
          </w:tcPr>
          <w:p w14:paraId="2527F6D0" w14:textId="77777777" w:rsidR="00113EFB" w:rsidRPr="000A1E2E" w:rsidRDefault="00113EFB" w:rsidP="003D35E5">
            <w:pPr>
              <w:spacing w:before="0" w:after="0"/>
              <w:rPr>
                <w:sz w:val="18"/>
                <w:szCs w:val="18"/>
              </w:rPr>
            </w:pPr>
          </w:p>
        </w:tc>
        <w:tc>
          <w:tcPr>
            <w:tcW w:w="1530" w:type="dxa"/>
          </w:tcPr>
          <w:p w14:paraId="09344343" w14:textId="77777777" w:rsidR="00113EFB" w:rsidRPr="000A1E2E" w:rsidRDefault="00113EFB" w:rsidP="003D35E5">
            <w:pPr>
              <w:spacing w:before="0" w:after="0"/>
              <w:rPr>
                <w:sz w:val="18"/>
                <w:szCs w:val="18"/>
              </w:rPr>
            </w:pPr>
            <w:proofErr w:type="spellStart"/>
            <w:r w:rsidRPr="000A1E2E">
              <w:rPr>
                <w:sz w:val="18"/>
                <w:szCs w:val="18"/>
              </w:rPr>
              <w:t>Sjenokos</w:t>
            </w:r>
            <w:proofErr w:type="spellEnd"/>
          </w:p>
        </w:tc>
        <w:tc>
          <w:tcPr>
            <w:tcW w:w="6306" w:type="dxa"/>
          </w:tcPr>
          <w:p w14:paraId="35050F92" w14:textId="77777777" w:rsidR="00113EFB" w:rsidRPr="000A1E2E" w:rsidRDefault="00113EFB" w:rsidP="003D35E5">
            <w:pPr>
              <w:spacing w:before="0" w:after="0"/>
              <w:rPr>
                <w:sz w:val="18"/>
                <w:szCs w:val="18"/>
              </w:rPr>
            </w:pPr>
            <w:r w:rsidRPr="000A1E2E">
              <w:rPr>
                <w:sz w:val="18"/>
                <w:szCs w:val="18"/>
              </w:rPr>
              <w:t>NE</w:t>
            </w:r>
          </w:p>
        </w:tc>
      </w:tr>
      <w:tr w:rsidR="00113EFB" w:rsidRPr="000A1E2E" w14:paraId="2F2455D8" w14:textId="77777777" w:rsidTr="00716448">
        <w:tc>
          <w:tcPr>
            <w:tcW w:w="785" w:type="dxa"/>
            <w:vMerge/>
          </w:tcPr>
          <w:p w14:paraId="2CDE3DA0" w14:textId="77777777" w:rsidR="00113EFB" w:rsidRPr="000A1E2E" w:rsidRDefault="00113EFB" w:rsidP="003D35E5">
            <w:pPr>
              <w:spacing w:before="0" w:after="0"/>
              <w:rPr>
                <w:sz w:val="18"/>
                <w:szCs w:val="18"/>
              </w:rPr>
            </w:pPr>
          </w:p>
        </w:tc>
        <w:tc>
          <w:tcPr>
            <w:tcW w:w="1213" w:type="dxa"/>
            <w:vMerge/>
          </w:tcPr>
          <w:p w14:paraId="64EEFD7D" w14:textId="77777777" w:rsidR="00113EFB" w:rsidRPr="000A1E2E" w:rsidRDefault="00113EFB" w:rsidP="003D35E5">
            <w:pPr>
              <w:spacing w:before="0" w:after="0"/>
              <w:rPr>
                <w:sz w:val="18"/>
                <w:szCs w:val="18"/>
              </w:rPr>
            </w:pPr>
          </w:p>
        </w:tc>
        <w:tc>
          <w:tcPr>
            <w:tcW w:w="1530" w:type="dxa"/>
          </w:tcPr>
          <w:p w14:paraId="3F7F807F" w14:textId="77777777" w:rsidR="00113EFB" w:rsidRPr="000A1E2E" w:rsidRDefault="00113EFB" w:rsidP="003D35E5">
            <w:pPr>
              <w:spacing w:before="0" w:after="0"/>
              <w:rPr>
                <w:sz w:val="18"/>
                <w:szCs w:val="18"/>
              </w:rPr>
            </w:pPr>
            <w:proofErr w:type="spellStart"/>
            <w:r w:rsidRPr="000A1E2E">
              <w:rPr>
                <w:sz w:val="18"/>
                <w:szCs w:val="18"/>
              </w:rPr>
              <w:t>Smokov</w:t>
            </w:r>
            <w:proofErr w:type="spellEnd"/>
            <w:r w:rsidRPr="000A1E2E">
              <w:rPr>
                <w:sz w:val="18"/>
                <w:szCs w:val="18"/>
              </w:rPr>
              <w:t xml:space="preserve"> </w:t>
            </w:r>
            <w:proofErr w:type="spellStart"/>
            <w:r w:rsidRPr="000A1E2E">
              <w:rPr>
                <w:sz w:val="18"/>
                <w:szCs w:val="18"/>
              </w:rPr>
              <w:t>vijenac</w:t>
            </w:r>
            <w:proofErr w:type="spellEnd"/>
          </w:p>
        </w:tc>
        <w:tc>
          <w:tcPr>
            <w:tcW w:w="6306" w:type="dxa"/>
          </w:tcPr>
          <w:p w14:paraId="19716B0B" w14:textId="77777777" w:rsidR="00113EFB" w:rsidRPr="000A1E2E" w:rsidRDefault="00113EFB" w:rsidP="003D35E5">
            <w:pPr>
              <w:spacing w:before="0" w:after="0"/>
              <w:rPr>
                <w:sz w:val="18"/>
                <w:szCs w:val="18"/>
              </w:rPr>
            </w:pPr>
            <w:r w:rsidRPr="000A1E2E">
              <w:rPr>
                <w:sz w:val="18"/>
                <w:szCs w:val="18"/>
              </w:rPr>
              <w:t>NE</w:t>
            </w:r>
          </w:p>
        </w:tc>
      </w:tr>
      <w:tr w:rsidR="00113EFB" w:rsidRPr="000A1E2E" w14:paraId="13318C5A" w14:textId="77777777" w:rsidTr="00716448">
        <w:tc>
          <w:tcPr>
            <w:tcW w:w="785" w:type="dxa"/>
            <w:vMerge/>
          </w:tcPr>
          <w:p w14:paraId="1FFE18EF" w14:textId="77777777" w:rsidR="00113EFB" w:rsidRPr="000A1E2E" w:rsidRDefault="00113EFB" w:rsidP="003D35E5">
            <w:pPr>
              <w:spacing w:before="0" w:after="0"/>
              <w:rPr>
                <w:sz w:val="18"/>
                <w:szCs w:val="18"/>
              </w:rPr>
            </w:pPr>
          </w:p>
        </w:tc>
        <w:tc>
          <w:tcPr>
            <w:tcW w:w="1213" w:type="dxa"/>
            <w:vMerge/>
          </w:tcPr>
          <w:p w14:paraId="720F5E04" w14:textId="77777777" w:rsidR="00113EFB" w:rsidRPr="000A1E2E" w:rsidRDefault="00113EFB" w:rsidP="003D35E5">
            <w:pPr>
              <w:spacing w:before="0" w:after="0"/>
              <w:rPr>
                <w:sz w:val="18"/>
                <w:szCs w:val="18"/>
              </w:rPr>
            </w:pPr>
          </w:p>
        </w:tc>
        <w:tc>
          <w:tcPr>
            <w:tcW w:w="1530" w:type="dxa"/>
          </w:tcPr>
          <w:p w14:paraId="5296AD72" w14:textId="77777777" w:rsidR="00113EFB" w:rsidRPr="000A1E2E" w:rsidRDefault="00113EFB" w:rsidP="003D35E5">
            <w:pPr>
              <w:spacing w:before="0" w:after="0"/>
              <w:rPr>
                <w:sz w:val="18"/>
                <w:szCs w:val="18"/>
              </w:rPr>
            </w:pPr>
            <w:r w:rsidRPr="000A1E2E">
              <w:rPr>
                <w:sz w:val="18"/>
                <w:szCs w:val="18"/>
              </w:rPr>
              <w:t>Sopot</w:t>
            </w:r>
          </w:p>
        </w:tc>
        <w:tc>
          <w:tcPr>
            <w:tcW w:w="6306" w:type="dxa"/>
          </w:tcPr>
          <w:p w14:paraId="7988E120" w14:textId="77777777" w:rsidR="00113EFB" w:rsidRPr="000A1E2E" w:rsidRDefault="00113EFB" w:rsidP="003D35E5">
            <w:pPr>
              <w:spacing w:before="0" w:after="0"/>
              <w:rPr>
                <w:sz w:val="18"/>
                <w:szCs w:val="18"/>
              </w:rPr>
            </w:pPr>
            <w:r w:rsidRPr="000A1E2E">
              <w:rPr>
                <w:sz w:val="18"/>
                <w:szCs w:val="18"/>
              </w:rPr>
              <w:t>NE</w:t>
            </w:r>
          </w:p>
        </w:tc>
      </w:tr>
      <w:tr w:rsidR="00113EFB" w:rsidRPr="000A1E2E" w14:paraId="219479BF" w14:textId="77777777" w:rsidTr="00716448">
        <w:tc>
          <w:tcPr>
            <w:tcW w:w="785" w:type="dxa"/>
            <w:vMerge w:val="restart"/>
          </w:tcPr>
          <w:p w14:paraId="6EE2189B" w14:textId="77777777" w:rsidR="00113EFB" w:rsidRPr="000A1E2E" w:rsidRDefault="00113EFB" w:rsidP="003D35E5">
            <w:pPr>
              <w:spacing w:before="0" w:after="0"/>
              <w:rPr>
                <w:sz w:val="18"/>
                <w:szCs w:val="18"/>
              </w:rPr>
            </w:pPr>
            <w:r w:rsidRPr="000A1E2E">
              <w:rPr>
                <w:sz w:val="18"/>
                <w:szCs w:val="18"/>
              </w:rPr>
              <w:t>6</w:t>
            </w:r>
          </w:p>
        </w:tc>
        <w:tc>
          <w:tcPr>
            <w:tcW w:w="1213" w:type="dxa"/>
            <w:vMerge w:val="restart"/>
          </w:tcPr>
          <w:p w14:paraId="72D6F02F" w14:textId="77777777" w:rsidR="00113EFB" w:rsidRPr="000A1E2E" w:rsidRDefault="00113EFB" w:rsidP="003D35E5">
            <w:pPr>
              <w:spacing w:before="0" w:after="0"/>
              <w:rPr>
                <w:sz w:val="18"/>
                <w:szCs w:val="18"/>
              </w:rPr>
            </w:pPr>
            <w:proofErr w:type="spellStart"/>
            <w:r w:rsidRPr="000A1E2E">
              <w:rPr>
                <w:sz w:val="18"/>
                <w:szCs w:val="18"/>
              </w:rPr>
              <w:t>Gusinje</w:t>
            </w:r>
            <w:proofErr w:type="spellEnd"/>
          </w:p>
        </w:tc>
        <w:tc>
          <w:tcPr>
            <w:tcW w:w="1530" w:type="dxa"/>
          </w:tcPr>
          <w:p w14:paraId="3AC94145" w14:textId="77777777" w:rsidR="00113EFB" w:rsidRPr="000A1E2E" w:rsidRDefault="00113EFB" w:rsidP="003D35E5">
            <w:pPr>
              <w:spacing w:before="0" w:after="0"/>
              <w:rPr>
                <w:sz w:val="18"/>
                <w:szCs w:val="18"/>
              </w:rPr>
            </w:pPr>
            <w:r w:rsidRPr="000A1E2E">
              <w:rPr>
                <w:sz w:val="18"/>
                <w:szCs w:val="18"/>
              </w:rPr>
              <w:t xml:space="preserve">Vrelo </w:t>
            </w:r>
            <w:proofErr w:type="spellStart"/>
            <w:r w:rsidRPr="000A1E2E">
              <w:rPr>
                <w:sz w:val="18"/>
                <w:szCs w:val="18"/>
              </w:rPr>
              <w:t>Bajrovića</w:t>
            </w:r>
            <w:proofErr w:type="spellEnd"/>
          </w:p>
        </w:tc>
        <w:tc>
          <w:tcPr>
            <w:tcW w:w="6306" w:type="dxa"/>
          </w:tcPr>
          <w:p w14:paraId="55D9DA31" w14:textId="77777777" w:rsidR="00113EFB" w:rsidRPr="000A1E2E" w:rsidRDefault="00113EFB" w:rsidP="003D35E5">
            <w:pPr>
              <w:spacing w:before="0" w:after="0"/>
              <w:rPr>
                <w:sz w:val="18"/>
                <w:szCs w:val="18"/>
              </w:rPr>
            </w:pPr>
            <w:r w:rsidRPr="000A1E2E">
              <w:rPr>
                <w:sz w:val="18"/>
                <w:szCs w:val="18"/>
              </w:rPr>
              <w:t>NE</w:t>
            </w:r>
          </w:p>
        </w:tc>
      </w:tr>
      <w:tr w:rsidR="00113EFB" w:rsidRPr="000A1E2E" w14:paraId="3837BD3C" w14:textId="77777777" w:rsidTr="00716448">
        <w:tc>
          <w:tcPr>
            <w:tcW w:w="785" w:type="dxa"/>
            <w:vMerge/>
          </w:tcPr>
          <w:p w14:paraId="580F5619" w14:textId="77777777" w:rsidR="00113EFB" w:rsidRPr="000A1E2E" w:rsidRDefault="00113EFB" w:rsidP="003D35E5">
            <w:pPr>
              <w:spacing w:before="0" w:after="0"/>
              <w:rPr>
                <w:sz w:val="18"/>
                <w:szCs w:val="18"/>
              </w:rPr>
            </w:pPr>
          </w:p>
        </w:tc>
        <w:tc>
          <w:tcPr>
            <w:tcW w:w="1213" w:type="dxa"/>
            <w:vMerge/>
          </w:tcPr>
          <w:p w14:paraId="5F66E262" w14:textId="77777777" w:rsidR="00113EFB" w:rsidRPr="000A1E2E" w:rsidRDefault="00113EFB" w:rsidP="003D35E5">
            <w:pPr>
              <w:spacing w:before="0" w:after="0"/>
              <w:rPr>
                <w:sz w:val="18"/>
                <w:szCs w:val="18"/>
              </w:rPr>
            </w:pPr>
          </w:p>
        </w:tc>
        <w:tc>
          <w:tcPr>
            <w:tcW w:w="1530" w:type="dxa"/>
          </w:tcPr>
          <w:p w14:paraId="0907B99F" w14:textId="77777777" w:rsidR="00113EFB" w:rsidRPr="000A1E2E" w:rsidRDefault="00113EFB" w:rsidP="003D35E5">
            <w:pPr>
              <w:spacing w:before="0" w:after="0"/>
              <w:rPr>
                <w:sz w:val="18"/>
                <w:szCs w:val="18"/>
              </w:rPr>
            </w:pPr>
            <w:proofErr w:type="spellStart"/>
            <w:r w:rsidRPr="000A1E2E">
              <w:rPr>
                <w:sz w:val="18"/>
                <w:szCs w:val="18"/>
              </w:rPr>
              <w:t>Alipašini</w:t>
            </w:r>
            <w:proofErr w:type="spellEnd"/>
            <w:r w:rsidRPr="000A1E2E">
              <w:rPr>
                <w:sz w:val="18"/>
                <w:szCs w:val="18"/>
              </w:rPr>
              <w:t xml:space="preserve"> </w:t>
            </w:r>
            <w:proofErr w:type="spellStart"/>
            <w:r w:rsidRPr="000A1E2E">
              <w:rPr>
                <w:sz w:val="18"/>
                <w:szCs w:val="18"/>
              </w:rPr>
              <w:t>izvori</w:t>
            </w:r>
            <w:proofErr w:type="spellEnd"/>
          </w:p>
        </w:tc>
        <w:tc>
          <w:tcPr>
            <w:tcW w:w="6306" w:type="dxa"/>
          </w:tcPr>
          <w:p w14:paraId="0868D172" w14:textId="77777777" w:rsidR="00113EFB" w:rsidRPr="000A1E2E" w:rsidRDefault="00113EFB" w:rsidP="003D35E5">
            <w:pPr>
              <w:spacing w:before="0" w:after="0"/>
              <w:rPr>
                <w:sz w:val="18"/>
                <w:szCs w:val="18"/>
              </w:rPr>
            </w:pPr>
            <w:r w:rsidRPr="000A1E2E">
              <w:rPr>
                <w:sz w:val="18"/>
                <w:szCs w:val="18"/>
              </w:rPr>
              <w:t>NE</w:t>
            </w:r>
          </w:p>
        </w:tc>
      </w:tr>
      <w:tr w:rsidR="00113EFB" w:rsidRPr="000A1E2E" w14:paraId="3A729AA6" w14:textId="77777777" w:rsidTr="00716448">
        <w:tc>
          <w:tcPr>
            <w:tcW w:w="785" w:type="dxa"/>
            <w:vMerge w:val="restart"/>
          </w:tcPr>
          <w:p w14:paraId="4D6370D3" w14:textId="77777777" w:rsidR="00113EFB" w:rsidRPr="000A1E2E" w:rsidRDefault="00113EFB" w:rsidP="003D35E5">
            <w:pPr>
              <w:spacing w:before="0" w:after="0"/>
              <w:rPr>
                <w:sz w:val="18"/>
                <w:szCs w:val="18"/>
              </w:rPr>
            </w:pPr>
            <w:r w:rsidRPr="000A1E2E">
              <w:rPr>
                <w:sz w:val="18"/>
                <w:szCs w:val="18"/>
              </w:rPr>
              <w:t>7</w:t>
            </w:r>
          </w:p>
        </w:tc>
        <w:tc>
          <w:tcPr>
            <w:tcW w:w="1213" w:type="dxa"/>
            <w:vMerge w:val="restart"/>
          </w:tcPr>
          <w:p w14:paraId="7AEC3A2C" w14:textId="77777777" w:rsidR="00113EFB" w:rsidRPr="000A1E2E" w:rsidRDefault="00113EFB" w:rsidP="003D35E5">
            <w:pPr>
              <w:spacing w:before="0" w:after="0"/>
              <w:rPr>
                <w:sz w:val="18"/>
                <w:szCs w:val="18"/>
              </w:rPr>
            </w:pPr>
            <w:proofErr w:type="spellStart"/>
            <w:r w:rsidRPr="000A1E2E">
              <w:rPr>
                <w:sz w:val="18"/>
                <w:szCs w:val="18"/>
              </w:rPr>
              <w:t>Danilovgrad</w:t>
            </w:r>
            <w:proofErr w:type="spellEnd"/>
          </w:p>
        </w:tc>
        <w:tc>
          <w:tcPr>
            <w:tcW w:w="1530" w:type="dxa"/>
          </w:tcPr>
          <w:p w14:paraId="53809CEC" w14:textId="77777777" w:rsidR="00113EFB" w:rsidRPr="000A1E2E" w:rsidRDefault="00113EFB" w:rsidP="003D35E5">
            <w:pPr>
              <w:spacing w:before="0" w:after="0"/>
              <w:rPr>
                <w:sz w:val="18"/>
                <w:szCs w:val="18"/>
              </w:rPr>
            </w:pPr>
            <w:proofErr w:type="spellStart"/>
            <w:r w:rsidRPr="000A1E2E">
              <w:rPr>
                <w:sz w:val="18"/>
                <w:szCs w:val="18"/>
              </w:rPr>
              <w:t>Oraška</w:t>
            </w:r>
            <w:proofErr w:type="spellEnd"/>
            <w:r w:rsidRPr="000A1E2E">
              <w:rPr>
                <w:sz w:val="18"/>
                <w:szCs w:val="18"/>
              </w:rPr>
              <w:t xml:space="preserve"> </w:t>
            </w:r>
            <w:proofErr w:type="spellStart"/>
            <w:r w:rsidRPr="000A1E2E">
              <w:rPr>
                <w:sz w:val="18"/>
                <w:szCs w:val="18"/>
              </w:rPr>
              <w:t>jama</w:t>
            </w:r>
            <w:proofErr w:type="spellEnd"/>
          </w:p>
        </w:tc>
        <w:tc>
          <w:tcPr>
            <w:tcW w:w="6306" w:type="dxa"/>
          </w:tcPr>
          <w:p w14:paraId="0810FC01" w14:textId="77777777" w:rsidR="00113EFB" w:rsidRPr="003844CA" w:rsidRDefault="00113EFB" w:rsidP="003D35E5">
            <w:pPr>
              <w:spacing w:before="0" w:after="0" w:line="276" w:lineRule="auto"/>
              <w:jc w:val="left"/>
              <w:rPr>
                <w:sz w:val="18"/>
                <w:szCs w:val="18"/>
              </w:rPr>
            </w:pPr>
            <w:r w:rsidRPr="003844CA">
              <w:rPr>
                <w:sz w:val="18"/>
                <w:szCs w:val="18"/>
              </w:rPr>
              <w:t>DA</w:t>
            </w:r>
          </w:p>
          <w:p w14:paraId="0EA065EB" w14:textId="77777777" w:rsidR="00113EFB" w:rsidRPr="000A1E2E" w:rsidRDefault="00113EFB" w:rsidP="003D35E5">
            <w:pPr>
              <w:spacing w:before="0" w:after="0"/>
              <w:rPr>
                <w:sz w:val="18"/>
                <w:szCs w:val="18"/>
              </w:rPr>
            </w:pPr>
            <w:r w:rsidRPr="000A1E2E">
              <w:rPr>
                <w:sz w:val="18"/>
                <w:szCs w:val="18"/>
              </w:rPr>
              <w:t xml:space="preserve">Br.060-327/18-02014-173 </w:t>
            </w:r>
            <w:proofErr w:type="spellStart"/>
            <w:r w:rsidRPr="000A1E2E">
              <w:rPr>
                <w:sz w:val="18"/>
                <w:szCs w:val="18"/>
              </w:rPr>
              <w:t>od</w:t>
            </w:r>
            <w:proofErr w:type="spellEnd"/>
            <w:r w:rsidRPr="000A1E2E">
              <w:rPr>
                <w:sz w:val="18"/>
                <w:szCs w:val="18"/>
              </w:rPr>
              <w:t xml:space="preserve"> 27.09.2018</w:t>
            </w:r>
          </w:p>
        </w:tc>
      </w:tr>
      <w:tr w:rsidR="00113EFB" w:rsidRPr="000A1E2E" w14:paraId="24036A79" w14:textId="77777777" w:rsidTr="00716448">
        <w:tc>
          <w:tcPr>
            <w:tcW w:w="785" w:type="dxa"/>
            <w:vMerge/>
          </w:tcPr>
          <w:p w14:paraId="59A3A792" w14:textId="77777777" w:rsidR="00113EFB" w:rsidRPr="000A1E2E" w:rsidRDefault="00113EFB" w:rsidP="003D35E5">
            <w:pPr>
              <w:spacing w:before="0" w:after="0"/>
              <w:rPr>
                <w:sz w:val="18"/>
                <w:szCs w:val="18"/>
              </w:rPr>
            </w:pPr>
          </w:p>
        </w:tc>
        <w:tc>
          <w:tcPr>
            <w:tcW w:w="1213" w:type="dxa"/>
            <w:vMerge/>
          </w:tcPr>
          <w:p w14:paraId="76608100" w14:textId="77777777" w:rsidR="00113EFB" w:rsidRPr="000A1E2E" w:rsidRDefault="00113EFB" w:rsidP="003D35E5">
            <w:pPr>
              <w:spacing w:before="0" w:after="0"/>
              <w:rPr>
                <w:sz w:val="18"/>
                <w:szCs w:val="18"/>
              </w:rPr>
            </w:pPr>
          </w:p>
        </w:tc>
        <w:tc>
          <w:tcPr>
            <w:tcW w:w="1530" w:type="dxa"/>
          </w:tcPr>
          <w:p w14:paraId="6F41CB97" w14:textId="77777777" w:rsidR="00113EFB" w:rsidRPr="000A1E2E" w:rsidRDefault="00113EFB" w:rsidP="003D35E5">
            <w:pPr>
              <w:spacing w:before="0" w:after="0"/>
              <w:rPr>
                <w:sz w:val="18"/>
                <w:szCs w:val="18"/>
              </w:rPr>
            </w:pPr>
            <w:proofErr w:type="spellStart"/>
            <w:r w:rsidRPr="000A1E2E">
              <w:rPr>
                <w:sz w:val="18"/>
                <w:szCs w:val="18"/>
              </w:rPr>
              <w:t>Slatinski</w:t>
            </w:r>
            <w:proofErr w:type="spellEnd"/>
            <w:r w:rsidRPr="000A1E2E">
              <w:rPr>
                <w:sz w:val="18"/>
                <w:szCs w:val="18"/>
              </w:rPr>
              <w:t xml:space="preserve"> </w:t>
            </w:r>
            <w:proofErr w:type="spellStart"/>
            <w:r w:rsidRPr="000A1E2E">
              <w:rPr>
                <w:sz w:val="18"/>
                <w:szCs w:val="18"/>
              </w:rPr>
              <w:t>izvori</w:t>
            </w:r>
            <w:proofErr w:type="spellEnd"/>
          </w:p>
        </w:tc>
        <w:tc>
          <w:tcPr>
            <w:tcW w:w="6306" w:type="dxa"/>
          </w:tcPr>
          <w:p w14:paraId="4A2C63F4" w14:textId="77777777" w:rsidR="00113EFB" w:rsidRPr="000A1E2E" w:rsidRDefault="00113EFB" w:rsidP="003D35E5">
            <w:pPr>
              <w:spacing w:before="0" w:after="0"/>
              <w:rPr>
                <w:sz w:val="18"/>
                <w:szCs w:val="18"/>
              </w:rPr>
            </w:pPr>
            <w:r w:rsidRPr="000A1E2E">
              <w:rPr>
                <w:sz w:val="18"/>
                <w:szCs w:val="18"/>
              </w:rPr>
              <w:t>NE</w:t>
            </w:r>
          </w:p>
        </w:tc>
      </w:tr>
      <w:tr w:rsidR="00113EFB" w:rsidRPr="000A1E2E" w14:paraId="1C9CE4A7" w14:textId="77777777" w:rsidTr="00716448">
        <w:tc>
          <w:tcPr>
            <w:tcW w:w="785" w:type="dxa"/>
            <w:vMerge/>
          </w:tcPr>
          <w:p w14:paraId="32186DD6" w14:textId="77777777" w:rsidR="00113EFB" w:rsidRPr="000A1E2E" w:rsidRDefault="00113EFB" w:rsidP="003D35E5">
            <w:pPr>
              <w:spacing w:before="0" w:after="0"/>
              <w:rPr>
                <w:sz w:val="18"/>
                <w:szCs w:val="18"/>
              </w:rPr>
            </w:pPr>
          </w:p>
        </w:tc>
        <w:tc>
          <w:tcPr>
            <w:tcW w:w="1213" w:type="dxa"/>
            <w:vMerge/>
          </w:tcPr>
          <w:p w14:paraId="6E3A8853" w14:textId="77777777" w:rsidR="00113EFB" w:rsidRPr="000A1E2E" w:rsidRDefault="00113EFB" w:rsidP="003D35E5">
            <w:pPr>
              <w:spacing w:before="0" w:after="0"/>
              <w:rPr>
                <w:sz w:val="18"/>
                <w:szCs w:val="18"/>
              </w:rPr>
            </w:pPr>
          </w:p>
        </w:tc>
        <w:tc>
          <w:tcPr>
            <w:tcW w:w="1530" w:type="dxa"/>
          </w:tcPr>
          <w:p w14:paraId="568CD355" w14:textId="77777777" w:rsidR="00113EFB" w:rsidRPr="000A1E2E" w:rsidRDefault="00113EFB" w:rsidP="003D35E5">
            <w:pPr>
              <w:spacing w:before="0" w:after="0"/>
              <w:rPr>
                <w:sz w:val="18"/>
                <w:szCs w:val="18"/>
              </w:rPr>
            </w:pPr>
            <w:proofErr w:type="spellStart"/>
            <w:r w:rsidRPr="000A1E2E">
              <w:rPr>
                <w:sz w:val="18"/>
                <w:szCs w:val="18"/>
              </w:rPr>
              <w:t>Brajovića</w:t>
            </w:r>
            <w:proofErr w:type="spellEnd"/>
            <w:r w:rsidRPr="000A1E2E">
              <w:rPr>
                <w:sz w:val="18"/>
                <w:szCs w:val="18"/>
              </w:rPr>
              <w:t xml:space="preserve"> </w:t>
            </w:r>
            <w:proofErr w:type="spellStart"/>
            <w:r w:rsidRPr="000A1E2E">
              <w:rPr>
                <w:sz w:val="18"/>
                <w:szCs w:val="18"/>
              </w:rPr>
              <w:t>jama</w:t>
            </w:r>
            <w:proofErr w:type="spellEnd"/>
          </w:p>
        </w:tc>
        <w:tc>
          <w:tcPr>
            <w:tcW w:w="6306" w:type="dxa"/>
          </w:tcPr>
          <w:p w14:paraId="73945564" w14:textId="77777777" w:rsidR="00113EFB" w:rsidRPr="000A1E2E" w:rsidRDefault="00113EFB" w:rsidP="003D35E5">
            <w:pPr>
              <w:spacing w:before="0" w:after="0"/>
              <w:rPr>
                <w:sz w:val="18"/>
                <w:szCs w:val="18"/>
              </w:rPr>
            </w:pPr>
            <w:r w:rsidRPr="000A1E2E">
              <w:rPr>
                <w:sz w:val="18"/>
                <w:szCs w:val="18"/>
              </w:rPr>
              <w:t>NE</w:t>
            </w:r>
          </w:p>
        </w:tc>
      </w:tr>
      <w:tr w:rsidR="00113EFB" w:rsidRPr="000A1E2E" w14:paraId="05AA9FE6" w14:textId="77777777" w:rsidTr="00716448">
        <w:tc>
          <w:tcPr>
            <w:tcW w:w="785" w:type="dxa"/>
            <w:vMerge/>
          </w:tcPr>
          <w:p w14:paraId="49FC8FCB" w14:textId="77777777" w:rsidR="00113EFB" w:rsidRPr="000A1E2E" w:rsidRDefault="00113EFB" w:rsidP="003D35E5">
            <w:pPr>
              <w:spacing w:before="0" w:after="0"/>
              <w:rPr>
                <w:sz w:val="18"/>
                <w:szCs w:val="18"/>
              </w:rPr>
            </w:pPr>
          </w:p>
        </w:tc>
        <w:tc>
          <w:tcPr>
            <w:tcW w:w="1213" w:type="dxa"/>
            <w:vMerge/>
          </w:tcPr>
          <w:p w14:paraId="79253044" w14:textId="77777777" w:rsidR="00113EFB" w:rsidRPr="000A1E2E" w:rsidRDefault="00113EFB" w:rsidP="003D35E5">
            <w:pPr>
              <w:spacing w:before="0" w:after="0"/>
              <w:rPr>
                <w:sz w:val="18"/>
                <w:szCs w:val="18"/>
              </w:rPr>
            </w:pPr>
          </w:p>
        </w:tc>
        <w:tc>
          <w:tcPr>
            <w:tcW w:w="1530" w:type="dxa"/>
          </w:tcPr>
          <w:p w14:paraId="22B99285" w14:textId="77777777" w:rsidR="00113EFB" w:rsidRPr="000A1E2E" w:rsidRDefault="00113EFB" w:rsidP="003D35E5">
            <w:pPr>
              <w:spacing w:before="0" w:after="0"/>
              <w:rPr>
                <w:sz w:val="18"/>
                <w:szCs w:val="18"/>
              </w:rPr>
            </w:pPr>
            <w:proofErr w:type="spellStart"/>
            <w:r w:rsidRPr="000A1E2E">
              <w:rPr>
                <w:sz w:val="18"/>
                <w:szCs w:val="18"/>
              </w:rPr>
              <w:t>Žarića</w:t>
            </w:r>
            <w:proofErr w:type="spellEnd"/>
            <w:r w:rsidRPr="000A1E2E">
              <w:rPr>
                <w:sz w:val="18"/>
                <w:szCs w:val="18"/>
              </w:rPr>
              <w:t xml:space="preserve"> </w:t>
            </w:r>
            <w:proofErr w:type="spellStart"/>
            <w:r w:rsidRPr="000A1E2E">
              <w:rPr>
                <w:sz w:val="18"/>
                <w:szCs w:val="18"/>
              </w:rPr>
              <w:t>jama</w:t>
            </w:r>
            <w:proofErr w:type="spellEnd"/>
          </w:p>
        </w:tc>
        <w:tc>
          <w:tcPr>
            <w:tcW w:w="6306" w:type="dxa"/>
          </w:tcPr>
          <w:p w14:paraId="4436CEDC" w14:textId="77777777" w:rsidR="00113EFB" w:rsidRPr="000A1E2E" w:rsidRDefault="00113EFB" w:rsidP="003D35E5">
            <w:pPr>
              <w:spacing w:before="0" w:after="0"/>
              <w:rPr>
                <w:sz w:val="18"/>
                <w:szCs w:val="18"/>
              </w:rPr>
            </w:pPr>
            <w:r w:rsidRPr="000A1E2E">
              <w:rPr>
                <w:sz w:val="18"/>
                <w:szCs w:val="18"/>
              </w:rPr>
              <w:t>NE</w:t>
            </w:r>
          </w:p>
        </w:tc>
      </w:tr>
      <w:tr w:rsidR="00113EFB" w:rsidRPr="000A1E2E" w14:paraId="4725075B" w14:textId="77777777" w:rsidTr="00716448">
        <w:tc>
          <w:tcPr>
            <w:tcW w:w="785" w:type="dxa"/>
            <w:vMerge/>
          </w:tcPr>
          <w:p w14:paraId="7DC4E316" w14:textId="77777777" w:rsidR="00113EFB" w:rsidRPr="000A1E2E" w:rsidRDefault="00113EFB" w:rsidP="003D35E5">
            <w:pPr>
              <w:spacing w:before="0" w:after="0"/>
              <w:rPr>
                <w:sz w:val="18"/>
                <w:szCs w:val="18"/>
              </w:rPr>
            </w:pPr>
          </w:p>
        </w:tc>
        <w:tc>
          <w:tcPr>
            <w:tcW w:w="1213" w:type="dxa"/>
            <w:vMerge/>
          </w:tcPr>
          <w:p w14:paraId="0548CD77" w14:textId="77777777" w:rsidR="00113EFB" w:rsidRPr="000A1E2E" w:rsidRDefault="00113EFB" w:rsidP="003D35E5">
            <w:pPr>
              <w:spacing w:before="0" w:after="0"/>
              <w:rPr>
                <w:sz w:val="18"/>
                <w:szCs w:val="18"/>
              </w:rPr>
            </w:pPr>
          </w:p>
        </w:tc>
        <w:tc>
          <w:tcPr>
            <w:tcW w:w="1530" w:type="dxa"/>
          </w:tcPr>
          <w:p w14:paraId="54FEF51E" w14:textId="77777777" w:rsidR="00113EFB" w:rsidRPr="000A1E2E" w:rsidRDefault="00113EFB" w:rsidP="003D35E5">
            <w:pPr>
              <w:spacing w:before="0" w:after="0"/>
              <w:rPr>
                <w:sz w:val="18"/>
                <w:szCs w:val="18"/>
              </w:rPr>
            </w:pPr>
            <w:proofErr w:type="spellStart"/>
            <w:r w:rsidRPr="000A1E2E">
              <w:rPr>
                <w:sz w:val="18"/>
                <w:szCs w:val="18"/>
              </w:rPr>
              <w:t>Milojevića</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540E6427" w14:textId="77777777" w:rsidR="00113EFB" w:rsidRPr="000A1E2E" w:rsidRDefault="00113EFB" w:rsidP="003D35E5">
            <w:pPr>
              <w:spacing w:before="0" w:after="0"/>
              <w:rPr>
                <w:sz w:val="18"/>
                <w:szCs w:val="18"/>
              </w:rPr>
            </w:pPr>
            <w:r w:rsidRPr="000A1E2E">
              <w:rPr>
                <w:sz w:val="18"/>
                <w:szCs w:val="18"/>
              </w:rPr>
              <w:t>NE</w:t>
            </w:r>
          </w:p>
        </w:tc>
      </w:tr>
      <w:tr w:rsidR="00113EFB" w:rsidRPr="000A1E2E" w14:paraId="07DF1B11" w14:textId="77777777" w:rsidTr="00716448">
        <w:tc>
          <w:tcPr>
            <w:tcW w:w="785" w:type="dxa"/>
            <w:vMerge/>
          </w:tcPr>
          <w:p w14:paraId="72980A11" w14:textId="77777777" w:rsidR="00113EFB" w:rsidRPr="000A1E2E" w:rsidRDefault="00113EFB" w:rsidP="003D35E5">
            <w:pPr>
              <w:spacing w:before="0" w:after="0"/>
              <w:rPr>
                <w:sz w:val="18"/>
                <w:szCs w:val="18"/>
              </w:rPr>
            </w:pPr>
          </w:p>
        </w:tc>
        <w:tc>
          <w:tcPr>
            <w:tcW w:w="1213" w:type="dxa"/>
            <w:vMerge/>
          </w:tcPr>
          <w:p w14:paraId="4DC7307A" w14:textId="77777777" w:rsidR="00113EFB" w:rsidRPr="000A1E2E" w:rsidRDefault="00113EFB" w:rsidP="003D35E5">
            <w:pPr>
              <w:spacing w:before="0" w:after="0"/>
              <w:rPr>
                <w:sz w:val="18"/>
                <w:szCs w:val="18"/>
              </w:rPr>
            </w:pPr>
          </w:p>
        </w:tc>
        <w:tc>
          <w:tcPr>
            <w:tcW w:w="1530" w:type="dxa"/>
          </w:tcPr>
          <w:p w14:paraId="6D9B8D5D" w14:textId="77777777" w:rsidR="00113EFB" w:rsidRPr="000A1E2E" w:rsidRDefault="00113EFB" w:rsidP="003D35E5">
            <w:pPr>
              <w:spacing w:before="0" w:after="0"/>
              <w:rPr>
                <w:sz w:val="18"/>
                <w:szCs w:val="18"/>
              </w:rPr>
            </w:pPr>
            <w:proofErr w:type="spellStart"/>
            <w:r w:rsidRPr="000A1E2E">
              <w:rPr>
                <w:sz w:val="18"/>
                <w:szCs w:val="18"/>
              </w:rPr>
              <w:t>Viško</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038B08D9" w14:textId="77777777" w:rsidR="00113EFB" w:rsidRPr="000A1E2E" w:rsidRDefault="00113EFB" w:rsidP="003D35E5">
            <w:pPr>
              <w:spacing w:before="0" w:after="0"/>
              <w:rPr>
                <w:sz w:val="18"/>
                <w:szCs w:val="18"/>
              </w:rPr>
            </w:pPr>
            <w:r w:rsidRPr="000A1E2E">
              <w:rPr>
                <w:sz w:val="18"/>
                <w:szCs w:val="18"/>
              </w:rPr>
              <w:t>NE</w:t>
            </w:r>
          </w:p>
        </w:tc>
      </w:tr>
      <w:tr w:rsidR="00113EFB" w:rsidRPr="000A1E2E" w14:paraId="3B6296B1" w14:textId="77777777" w:rsidTr="00716448">
        <w:tc>
          <w:tcPr>
            <w:tcW w:w="785" w:type="dxa"/>
            <w:vMerge/>
          </w:tcPr>
          <w:p w14:paraId="151E116D" w14:textId="77777777" w:rsidR="00113EFB" w:rsidRPr="000A1E2E" w:rsidRDefault="00113EFB" w:rsidP="003D35E5">
            <w:pPr>
              <w:spacing w:before="0" w:after="0"/>
              <w:rPr>
                <w:sz w:val="18"/>
                <w:szCs w:val="18"/>
              </w:rPr>
            </w:pPr>
          </w:p>
        </w:tc>
        <w:tc>
          <w:tcPr>
            <w:tcW w:w="1213" w:type="dxa"/>
            <w:vMerge/>
          </w:tcPr>
          <w:p w14:paraId="3D8F498E" w14:textId="77777777" w:rsidR="00113EFB" w:rsidRPr="000A1E2E" w:rsidRDefault="00113EFB" w:rsidP="003D35E5">
            <w:pPr>
              <w:spacing w:before="0" w:after="0"/>
              <w:rPr>
                <w:sz w:val="18"/>
                <w:szCs w:val="18"/>
              </w:rPr>
            </w:pPr>
          </w:p>
        </w:tc>
        <w:tc>
          <w:tcPr>
            <w:tcW w:w="1530" w:type="dxa"/>
          </w:tcPr>
          <w:p w14:paraId="3D05A6F3" w14:textId="77777777" w:rsidR="00113EFB" w:rsidRPr="000A1E2E" w:rsidRDefault="00113EFB" w:rsidP="003D35E5">
            <w:pPr>
              <w:spacing w:before="0" w:after="0"/>
              <w:rPr>
                <w:sz w:val="18"/>
                <w:szCs w:val="18"/>
              </w:rPr>
            </w:pPr>
            <w:r w:rsidRPr="000A1E2E">
              <w:rPr>
                <w:sz w:val="18"/>
                <w:szCs w:val="18"/>
              </w:rPr>
              <w:t>Mareza</w:t>
            </w:r>
          </w:p>
        </w:tc>
        <w:tc>
          <w:tcPr>
            <w:tcW w:w="6306" w:type="dxa"/>
          </w:tcPr>
          <w:p w14:paraId="1CE2945E" w14:textId="77777777" w:rsidR="00113EFB" w:rsidRPr="000A1E2E" w:rsidRDefault="00113EFB" w:rsidP="003D35E5">
            <w:pPr>
              <w:spacing w:before="0" w:after="0"/>
              <w:rPr>
                <w:sz w:val="18"/>
                <w:szCs w:val="18"/>
              </w:rPr>
            </w:pPr>
            <w:r w:rsidRPr="000A1E2E">
              <w:rPr>
                <w:sz w:val="18"/>
                <w:szCs w:val="18"/>
              </w:rPr>
              <w:t>NE</w:t>
            </w:r>
          </w:p>
        </w:tc>
      </w:tr>
      <w:tr w:rsidR="00113EFB" w:rsidRPr="000A1E2E" w14:paraId="52B031CF" w14:textId="77777777" w:rsidTr="00716448">
        <w:tc>
          <w:tcPr>
            <w:tcW w:w="785" w:type="dxa"/>
            <w:vMerge/>
          </w:tcPr>
          <w:p w14:paraId="503BD526" w14:textId="77777777" w:rsidR="00113EFB" w:rsidRPr="000A1E2E" w:rsidRDefault="00113EFB" w:rsidP="003D35E5">
            <w:pPr>
              <w:spacing w:before="0" w:after="0"/>
              <w:rPr>
                <w:sz w:val="18"/>
                <w:szCs w:val="18"/>
              </w:rPr>
            </w:pPr>
          </w:p>
        </w:tc>
        <w:tc>
          <w:tcPr>
            <w:tcW w:w="1213" w:type="dxa"/>
            <w:vMerge/>
          </w:tcPr>
          <w:p w14:paraId="226CEC45" w14:textId="77777777" w:rsidR="00113EFB" w:rsidRPr="000A1E2E" w:rsidRDefault="00113EFB" w:rsidP="003D35E5">
            <w:pPr>
              <w:spacing w:before="0" w:after="0"/>
              <w:rPr>
                <w:sz w:val="18"/>
                <w:szCs w:val="18"/>
              </w:rPr>
            </w:pPr>
          </w:p>
        </w:tc>
        <w:tc>
          <w:tcPr>
            <w:tcW w:w="1530" w:type="dxa"/>
          </w:tcPr>
          <w:p w14:paraId="47B0E842" w14:textId="77777777" w:rsidR="00113EFB" w:rsidRPr="000A1E2E" w:rsidRDefault="00113EFB" w:rsidP="003D35E5">
            <w:pPr>
              <w:spacing w:before="0" w:after="0"/>
              <w:rPr>
                <w:sz w:val="18"/>
                <w:szCs w:val="18"/>
              </w:rPr>
            </w:pPr>
            <w:proofErr w:type="spellStart"/>
            <w:r w:rsidRPr="000A1E2E">
              <w:rPr>
                <w:sz w:val="18"/>
                <w:szCs w:val="18"/>
              </w:rPr>
              <w:t>Vučiji</w:t>
            </w:r>
            <w:proofErr w:type="spellEnd"/>
            <w:r w:rsidRPr="000A1E2E">
              <w:rPr>
                <w:sz w:val="18"/>
                <w:szCs w:val="18"/>
              </w:rPr>
              <w:t xml:space="preserve"> </w:t>
            </w:r>
            <w:proofErr w:type="spellStart"/>
            <w:r w:rsidRPr="000A1E2E">
              <w:rPr>
                <w:sz w:val="18"/>
                <w:szCs w:val="18"/>
              </w:rPr>
              <w:t>studenac</w:t>
            </w:r>
            <w:proofErr w:type="spellEnd"/>
          </w:p>
        </w:tc>
        <w:tc>
          <w:tcPr>
            <w:tcW w:w="6306" w:type="dxa"/>
          </w:tcPr>
          <w:p w14:paraId="68CB19F8" w14:textId="77777777" w:rsidR="00113EFB" w:rsidRPr="000A1E2E" w:rsidRDefault="00113EFB" w:rsidP="003D35E5">
            <w:pPr>
              <w:spacing w:before="0" w:after="0"/>
              <w:rPr>
                <w:sz w:val="18"/>
                <w:szCs w:val="18"/>
              </w:rPr>
            </w:pPr>
            <w:r w:rsidRPr="000A1E2E">
              <w:rPr>
                <w:sz w:val="18"/>
                <w:szCs w:val="18"/>
              </w:rPr>
              <w:t>NE</w:t>
            </w:r>
          </w:p>
        </w:tc>
      </w:tr>
      <w:tr w:rsidR="00113EFB" w:rsidRPr="000A1E2E" w14:paraId="42C35334" w14:textId="77777777" w:rsidTr="00716448">
        <w:tc>
          <w:tcPr>
            <w:tcW w:w="785" w:type="dxa"/>
            <w:vMerge w:val="restart"/>
          </w:tcPr>
          <w:p w14:paraId="4C73AF8F" w14:textId="77777777" w:rsidR="00113EFB" w:rsidRPr="000A1E2E" w:rsidRDefault="00113EFB" w:rsidP="003D35E5">
            <w:pPr>
              <w:spacing w:before="0" w:after="0"/>
              <w:rPr>
                <w:sz w:val="18"/>
                <w:szCs w:val="18"/>
              </w:rPr>
            </w:pPr>
            <w:r w:rsidRPr="000A1E2E">
              <w:rPr>
                <w:sz w:val="18"/>
                <w:szCs w:val="18"/>
              </w:rPr>
              <w:t>8</w:t>
            </w:r>
          </w:p>
        </w:tc>
        <w:tc>
          <w:tcPr>
            <w:tcW w:w="1213" w:type="dxa"/>
            <w:vMerge w:val="restart"/>
          </w:tcPr>
          <w:p w14:paraId="0D22E73B" w14:textId="77777777" w:rsidR="00113EFB" w:rsidRPr="000A1E2E" w:rsidRDefault="00113EFB" w:rsidP="003D35E5">
            <w:pPr>
              <w:spacing w:before="0" w:after="0"/>
              <w:rPr>
                <w:sz w:val="18"/>
                <w:szCs w:val="18"/>
              </w:rPr>
            </w:pPr>
            <w:proofErr w:type="spellStart"/>
            <w:r w:rsidRPr="000A1E2E">
              <w:rPr>
                <w:sz w:val="18"/>
                <w:szCs w:val="18"/>
              </w:rPr>
              <w:t>Žabljak</w:t>
            </w:r>
            <w:proofErr w:type="spellEnd"/>
          </w:p>
        </w:tc>
        <w:tc>
          <w:tcPr>
            <w:tcW w:w="1530" w:type="dxa"/>
          </w:tcPr>
          <w:p w14:paraId="0F0D7397" w14:textId="77777777" w:rsidR="00113EFB" w:rsidRPr="000A1E2E" w:rsidRDefault="00113EFB" w:rsidP="003D35E5">
            <w:pPr>
              <w:spacing w:before="0" w:after="0"/>
              <w:rPr>
                <w:sz w:val="18"/>
                <w:szCs w:val="18"/>
              </w:rPr>
            </w:pPr>
            <w:r w:rsidRPr="000A1E2E">
              <w:rPr>
                <w:sz w:val="18"/>
                <w:szCs w:val="18"/>
              </w:rPr>
              <w:t xml:space="preserve">Oko </w:t>
            </w:r>
            <w:proofErr w:type="spellStart"/>
            <w:r w:rsidRPr="000A1E2E">
              <w:rPr>
                <w:sz w:val="18"/>
                <w:szCs w:val="18"/>
              </w:rPr>
              <w:t>ispod</w:t>
            </w:r>
            <w:proofErr w:type="spellEnd"/>
            <w:r w:rsidRPr="000A1E2E">
              <w:rPr>
                <w:sz w:val="18"/>
                <w:szCs w:val="18"/>
              </w:rPr>
              <w:t xml:space="preserve"> </w:t>
            </w:r>
            <w:proofErr w:type="spellStart"/>
            <w:r w:rsidRPr="000A1E2E">
              <w:rPr>
                <w:sz w:val="18"/>
                <w:szCs w:val="18"/>
              </w:rPr>
              <w:t>Crvene</w:t>
            </w:r>
            <w:proofErr w:type="spellEnd"/>
            <w:r w:rsidRPr="000A1E2E">
              <w:rPr>
                <w:sz w:val="18"/>
                <w:szCs w:val="18"/>
              </w:rPr>
              <w:t xml:space="preserve"> </w:t>
            </w:r>
            <w:proofErr w:type="spellStart"/>
            <w:r w:rsidRPr="000A1E2E">
              <w:rPr>
                <w:sz w:val="18"/>
                <w:szCs w:val="18"/>
              </w:rPr>
              <w:t>grede</w:t>
            </w:r>
            <w:proofErr w:type="spellEnd"/>
            <w:r w:rsidRPr="000A1E2E">
              <w:rPr>
                <w:sz w:val="18"/>
                <w:szCs w:val="18"/>
              </w:rPr>
              <w:t xml:space="preserve"> (</w:t>
            </w:r>
            <w:proofErr w:type="spellStart"/>
            <w:r w:rsidRPr="000A1E2E">
              <w:rPr>
                <w:sz w:val="18"/>
                <w:szCs w:val="18"/>
              </w:rPr>
              <w:t>Zminje</w:t>
            </w:r>
            <w:proofErr w:type="spellEnd"/>
            <w:r w:rsidRPr="000A1E2E">
              <w:rPr>
                <w:sz w:val="18"/>
                <w:szCs w:val="18"/>
              </w:rPr>
              <w:t xml:space="preserve"> </w:t>
            </w:r>
            <w:proofErr w:type="spellStart"/>
            <w:r w:rsidRPr="000A1E2E">
              <w:rPr>
                <w:sz w:val="18"/>
                <w:szCs w:val="18"/>
              </w:rPr>
              <w:t>jezero</w:t>
            </w:r>
            <w:proofErr w:type="spellEnd"/>
            <w:r w:rsidRPr="000A1E2E">
              <w:rPr>
                <w:sz w:val="18"/>
                <w:szCs w:val="18"/>
              </w:rPr>
              <w:t xml:space="preserve">), </w:t>
            </w:r>
          </w:p>
        </w:tc>
        <w:tc>
          <w:tcPr>
            <w:tcW w:w="6306" w:type="dxa"/>
          </w:tcPr>
          <w:p w14:paraId="12182154" w14:textId="77777777" w:rsidR="00113EFB" w:rsidRPr="000A1E2E" w:rsidRDefault="00113EFB" w:rsidP="003D35E5">
            <w:pPr>
              <w:spacing w:before="0" w:after="0"/>
              <w:rPr>
                <w:sz w:val="18"/>
                <w:szCs w:val="18"/>
              </w:rPr>
            </w:pPr>
            <w:r w:rsidRPr="000A1E2E">
              <w:rPr>
                <w:sz w:val="18"/>
                <w:szCs w:val="18"/>
              </w:rPr>
              <w:t>NE</w:t>
            </w:r>
          </w:p>
        </w:tc>
      </w:tr>
      <w:tr w:rsidR="00113EFB" w:rsidRPr="000A1E2E" w14:paraId="6C07CFE7" w14:textId="77777777" w:rsidTr="00716448">
        <w:tc>
          <w:tcPr>
            <w:tcW w:w="785" w:type="dxa"/>
            <w:vMerge/>
          </w:tcPr>
          <w:p w14:paraId="5A5BDADD" w14:textId="77777777" w:rsidR="00113EFB" w:rsidRPr="000A1E2E" w:rsidRDefault="00113EFB" w:rsidP="003D35E5">
            <w:pPr>
              <w:spacing w:before="0" w:after="0"/>
              <w:rPr>
                <w:sz w:val="18"/>
                <w:szCs w:val="18"/>
              </w:rPr>
            </w:pPr>
          </w:p>
        </w:tc>
        <w:tc>
          <w:tcPr>
            <w:tcW w:w="1213" w:type="dxa"/>
            <w:vMerge/>
          </w:tcPr>
          <w:p w14:paraId="10E83C7C" w14:textId="77777777" w:rsidR="00113EFB" w:rsidRPr="000A1E2E" w:rsidRDefault="00113EFB" w:rsidP="003D35E5">
            <w:pPr>
              <w:spacing w:before="0" w:after="0"/>
              <w:rPr>
                <w:sz w:val="18"/>
                <w:szCs w:val="18"/>
              </w:rPr>
            </w:pPr>
          </w:p>
        </w:tc>
        <w:tc>
          <w:tcPr>
            <w:tcW w:w="1530" w:type="dxa"/>
          </w:tcPr>
          <w:p w14:paraId="38651F9D" w14:textId="77777777" w:rsidR="00113EFB" w:rsidRPr="000A1E2E" w:rsidRDefault="00113EFB" w:rsidP="003D35E5">
            <w:pPr>
              <w:spacing w:before="0" w:after="0"/>
              <w:rPr>
                <w:sz w:val="18"/>
                <w:szCs w:val="18"/>
              </w:rPr>
            </w:pPr>
            <w:proofErr w:type="spellStart"/>
            <w:r w:rsidRPr="000A1E2E">
              <w:rPr>
                <w:sz w:val="18"/>
                <w:szCs w:val="18"/>
              </w:rPr>
              <w:t>bunari</w:t>
            </w:r>
            <w:proofErr w:type="spellEnd"/>
            <w:r w:rsidRPr="000A1E2E">
              <w:rPr>
                <w:sz w:val="18"/>
                <w:szCs w:val="18"/>
              </w:rPr>
              <w:t xml:space="preserve"> u </w:t>
            </w:r>
            <w:proofErr w:type="spellStart"/>
            <w:r w:rsidRPr="000A1E2E">
              <w:rPr>
                <w:sz w:val="18"/>
                <w:szCs w:val="18"/>
              </w:rPr>
              <w:t>slivu</w:t>
            </w:r>
            <w:proofErr w:type="spellEnd"/>
            <w:r w:rsidRPr="000A1E2E">
              <w:rPr>
                <w:sz w:val="18"/>
                <w:szCs w:val="18"/>
              </w:rPr>
              <w:t xml:space="preserve"> </w:t>
            </w:r>
            <w:proofErr w:type="spellStart"/>
            <w:r w:rsidRPr="000A1E2E">
              <w:rPr>
                <w:sz w:val="18"/>
                <w:szCs w:val="18"/>
              </w:rPr>
              <w:t>Mlinskog</w:t>
            </w:r>
            <w:proofErr w:type="spellEnd"/>
            <w:r w:rsidRPr="000A1E2E">
              <w:rPr>
                <w:sz w:val="18"/>
                <w:szCs w:val="18"/>
              </w:rPr>
              <w:t xml:space="preserve"> </w:t>
            </w:r>
            <w:proofErr w:type="spellStart"/>
            <w:r w:rsidRPr="000A1E2E">
              <w:rPr>
                <w:sz w:val="18"/>
                <w:szCs w:val="18"/>
              </w:rPr>
              <w:t>potoka</w:t>
            </w:r>
            <w:proofErr w:type="spellEnd"/>
            <w:r w:rsidRPr="000A1E2E">
              <w:rPr>
                <w:sz w:val="18"/>
                <w:szCs w:val="18"/>
              </w:rPr>
              <w:t xml:space="preserve"> (</w:t>
            </w:r>
            <w:proofErr w:type="spellStart"/>
            <w:r w:rsidRPr="000A1E2E">
              <w:rPr>
                <w:sz w:val="18"/>
                <w:szCs w:val="18"/>
              </w:rPr>
              <w:t>Crno</w:t>
            </w:r>
            <w:proofErr w:type="spellEnd"/>
            <w:r w:rsidRPr="000A1E2E">
              <w:rPr>
                <w:sz w:val="18"/>
                <w:szCs w:val="18"/>
              </w:rPr>
              <w:t xml:space="preserve"> </w:t>
            </w:r>
            <w:proofErr w:type="spellStart"/>
            <w:r w:rsidRPr="000A1E2E">
              <w:rPr>
                <w:sz w:val="18"/>
                <w:szCs w:val="18"/>
              </w:rPr>
              <w:t>jezero</w:t>
            </w:r>
            <w:proofErr w:type="spellEnd"/>
            <w:r w:rsidRPr="000A1E2E">
              <w:rPr>
                <w:sz w:val="18"/>
                <w:szCs w:val="18"/>
              </w:rPr>
              <w:t>)</w:t>
            </w:r>
          </w:p>
        </w:tc>
        <w:tc>
          <w:tcPr>
            <w:tcW w:w="6306" w:type="dxa"/>
          </w:tcPr>
          <w:p w14:paraId="1A7A9737" w14:textId="77777777" w:rsidR="00113EFB" w:rsidRPr="000A1E2E" w:rsidRDefault="00113EFB" w:rsidP="003D35E5">
            <w:pPr>
              <w:spacing w:before="0" w:after="0"/>
              <w:rPr>
                <w:sz w:val="18"/>
                <w:szCs w:val="18"/>
              </w:rPr>
            </w:pPr>
            <w:r w:rsidRPr="000A1E2E">
              <w:rPr>
                <w:sz w:val="18"/>
                <w:szCs w:val="18"/>
              </w:rPr>
              <w:t>NE</w:t>
            </w:r>
          </w:p>
        </w:tc>
      </w:tr>
      <w:tr w:rsidR="00113EFB" w:rsidRPr="000A1E2E" w14:paraId="4D12A750" w14:textId="77777777" w:rsidTr="00716448">
        <w:tc>
          <w:tcPr>
            <w:tcW w:w="785" w:type="dxa"/>
          </w:tcPr>
          <w:p w14:paraId="02BFB03B" w14:textId="77777777" w:rsidR="00113EFB" w:rsidRPr="000A1E2E" w:rsidRDefault="00113EFB" w:rsidP="003D35E5">
            <w:pPr>
              <w:spacing w:before="0" w:after="0"/>
              <w:rPr>
                <w:sz w:val="18"/>
                <w:szCs w:val="18"/>
              </w:rPr>
            </w:pPr>
            <w:r w:rsidRPr="000A1E2E">
              <w:rPr>
                <w:sz w:val="18"/>
                <w:szCs w:val="18"/>
              </w:rPr>
              <w:t>9</w:t>
            </w:r>
          </w:p>
        </w:tc>
        <w:tc>
          <w:tcPr>
            <w:tcW w:w="1213" w:type="dxa"/>
          </w:tcPr>
          <w:p w14:paraId="0ED87CB6" w14:textId="77777777" w:rsidR="00113EFB" w:rsidRPr="000A1E2E" w:rsidRDefault="00113EFB" w:rsidP="003D35E5">
            <w:pPr>
              <w:spacing w:before="0" w:after="0"/>
              <w:rPr>
                <w:sz w:val="18"/>
                <w:szCs w:val="18"/>
              </w:rPr>
            </w:pPr>
            <w:proofErr w:type="spellStart"/>
            <w:r w:rsidRPr="000A1E2E">
              <w:rPr>
                <w:sz w:val="18"/>
                <w:szCs w:val="18"/>
              </w:rPr>
              <w:t>Kolašin</w:t>
            </w:r>
            <w:proofErr w:type="spellEnd"/>
          </w:p>
        </w:tc>
        <w:tc>
          <w:tcPr>
            <w:tcW w:w="1530" w:type="dxa"/>
          </w:tcPr>
          <w:p w14:paraId="22350B38" w14:textId="77777777" w:rsidR="00113EFB" w:rsidRPr="000A1E2E" w:rsidRDefault="00113EFB" w:rsidP="003D35E5">
            <w:pPr>
              <w:spacing w:before="0" w:after="0"/>
              <w:rPr>
                <w:sz w:val="18"/>
                <w:szCs w:val="18"/>
              </w:rPr>
            </w:pPr>
            <w:proofErr w:type="spellStart"/>
            <w:r w:rsidRPr="000A1E2E">
              <w:rPr>
                <w:sz w:val="18"/>
                <w:szCs w:val="18"/>
              </w:rPr>
              <w:t>Mušovića</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67FC1731" w14:textId="77777777" w:rsidR="00113EFB" w:rsidRPr="000A1E2E" w:rsidRDefault="00113EFB" w:rsidP="003D35E5">
            <w:pPr>
              <w:spacing w:before="0" w:after="0"/>
              <w:rPr>
                <w:sz w:val="18"/>
                <w:szCs w:val="18"/>
              </w:rPr>
            </w:pPr>
            <w:r w:rsidRPr="000A1E2E">
              <w:rPr>
                <w:sz w:val="18"/>
                <w:szCs w:val="18"/>
              </w:rPr>
              <w:t>NE</w:t>
            </w:r>
          </w:p>
        </w:tc>
      </w:tr>
      <w:tr w:rsidR="00113EFB" w:rsidRPr="000A1E2E" w14:paraId="2EF73B40" w14:textId="77777777" w:rsidTr="00716448">
        <w:tc>
          <w:tcPr>
            <w:tcW w:w="785" w:type="dxa"/>
            <w:vMerge w:val="restart"/>
          </w:tcPr>
          <w:p w14:paraId="5FA99335" w14:textId="77777777" w:rsidR="00113EFB" w:rsidRPr="000A1E2E" w:rsidRDefault="00113EFB" w:rsidP="003D35E5">
            <w:pPr>
              <w:spacing w:before="0" w:after="0"/>
              <w:rPr>
                <w:sz w:val="18"/>
                <w:szCs w:val="18"/>
              </w:rPr>
            </w:pPr>
            <w:r w:rsidRPr="000A1E2E">
              <w:rPr>
                <w:sz w:val="18"/>
                <w:szCs w:val="18"/>
              </w:rPr>
              <w:t>10</w:t>
            </w:r>
          </w:p>
        </w:tc>
        <w:tc>
          <w:tcPr>
            <w:tcW w:w="1213" w:type="dxa"/>
            <w:vMerge w:val="restart"/>
          </w:tcPr>
          <w:p w14:paraId="07814EB8" w14:textId="77777777" w:rsidR="00113EFB" w:rsidRPr="000A1E2E" w:rsidRDefault="00113EFB" w:rsidP="003D35E5">
            <w:pPr>
              <w:spacing w:before="0" w:after="0"/>
              <w:rPr>
                <w:sz w:val="18"/>
                <w:szCs w:val="18"/>
              </w:rPr>
            </w:pPr>
            <w:r w:rsidRPr="000A1E2E">
              <w:rPr>
                <w:sz w:val="18"/>
                <w:szCs w:val="18"/>
              </w:rPr>
              <w:t>Kotor</w:t>
            </w:r>
          </w:p>
        </w:tc>
        <w:tc>
          <w:tcPr>
            <w:tcW w:w="1530" w:type="dxa"/>
          </w:tcPr>
          <w:p w14:paraId="06B5A2FE" w14:textId="77777777" w:rsidR="00113EFB" w:rsidRPr="000A1E2E" w:rsidRDefault="00113EFB" w:rsidP="003D35E5">
            <w:pPr>
              <w:spacing w:before="0" w:after="0"/>
              <w:rPr>
                <w:sz w:val="18"/>
                <w:szCs w:val="18"/>
              </w:rPr>
            </w:pPr>
            <w:proofErr w:type="spellStart"/>
            <w:r w:rsidRPr="000A1E2E">
              <w:rPr>
                <w:sz w:val="18"/>
                <w:szCs w:val="18"/>
              </w:rPr>
              <w:t>Vrmac</w:t>
            </w:r>
            <w:proofErr w:type="spellEnd"/>
          </w:p>
        </w:tc>
        <w:tc>
          <w:tcPr>
            <w:tcW w:w="6306" w:type="dxa"/>
          </w:tcPr>
          <w:p w14:paraId="013A9BF4" w14:textId="77777777" w:rsidR="00113EFB" w:rsidRPr="004914FA" w:rsidRDefault="00113EFB" w:rsidP="003D35E5">
            <w:pPr>
              <w:spacing w:before="0" w:after="0" w:line="276" w:lineRule="auto"/>
              <w:jc w:val="left"/>
              <w:rPr>
                <w:sz w:val="18"/>
                <w:szCs w:val="18"/>
              </w:rPr>
            </w:pPr>
            <w:r w:rsidRPr="004914FA">
              <w:rPr>
                <w:sz w:val="18"/>
                <w:szCs w:val="18"/>
              </w:rPr>
              <w:t>DA</w:t>
            </w:r>
          </w:p>
          <w:p w14:paraId="407DA387" w14:textId="77777777" w:rsidR="00113EFB" w:rsidRPr="000A1E2E" w:rsidRDefault="00113EFB" w:rsidP="003D35E5">
            <w:pPr>
              <w:spacing w:before="0" w:after="0"/>
              <w:rPr>
                <w:sz w:val="18"/>
                <w:szCs w:val="18"/>
              </w:rPr>
            </w:pPr>
            <w:r w:rsidRPr="000A1E2E">
              <w:rPr>
                <w:sz w:val="18"/>
                <w:szCs w:val="18"/>
              </w:rPr>
              <w:t>Br.</w:t>
            </w:r>
            <w:bookmarkStart w:id="148" w:name="_Hlk189727859"/>
            <w:r w:rsidRPr="000A1E2E">
              <w:rPr>
                <w:sz w:val="18"/>
                <w:szCs w:val="18"/>
              </w:rPr>
              <w:t xml:space="preserve">060-327/20-02014-209 </w:t>
            </w:r>
            <w:proofErr w:type="spellStart"/>
            <w:r w:rsidRPr="000A1E2E">
              <w:rPr>
                <w:sz w:val="18"/>
                <w:szCs w:val="18"/>
              </w:rPr>
              <w:t>od</w:t>
            </w:r>
            <w:proofErr w:type="spellEnd"/>
            <w:r w:rsidRPr="000A1E2E">
              <w:rPr>
                <w:sz w:val="18"/>
                <w:szCs w:val="18"/>
              </w:rPr>
              <w:t xml:space="preserve"> 22.12.2020.</w:t>
            </w:r>
            <w:bookmarkEnd w:id="148"/>
          </w:p>
        </w:tc>
      </w:tr>
      <w:tr w:rsidR="00113EFB" w:rsidRPr="000A1E2E" w14:paraId="1715DF76" w14:textId="77777777" w:rsidTr="00716448">
        <w:tc>
          <w:tcPr>
            <w:tcW w:w="785" w:type="dxa"/>
            <w:vMerge/>
          </w:tcPr>
          <w:p w14:paraId="5DA8D6F2" w14:textId="77777777" w:rsidR="00113EFB" w:rsidRPr="000A1E2E" w:rsidRDefault="00113EFB" w:rsidP="003D35E5">
            <w:pPr>
              <w:spacing w:before="0" w:after="0"/>
              <w:rPr>
                <w:sz w:val="18"/>
                <w:szCs w:val="18"/>
              </w:rPr>
            </w:pPr>
          </w:p>
        </w:tc>
        <w:tc>
          <w:tcPr>
            <w:tcW w:w="1213" w:type="dxa"/>
            <w:vMerge/>
          </w:tcPr>
          <w:p w14:paraId="314AF3CE" w14:textId="77777777" w:rsidR="00113EFB" w:rsidRPr="000A1E2E" w:rsidRDefault="00113EFB" w:rsidP="003D35E5">
            <w:pPr>
              <w:spacing w:before="0" w:after="0"/>
              <w:rPr>
                <w:sz w:val="18"/>
                <w:szCs w:val="18"/>
              </w:rPr>
            </w:pPr>
          </w:p>
        </w:tc>
        <w:tc>
          <w:tcPr>
            <w:tcW w:w="1530" w:type="dxa"/>
          </w:tcPr>
          <w:p w14:paraId="23780346" w14:textId="77777777" w:rsidR="00113EFB" w:rsidRPr="000A1E2E" w:rsidRDefault="00113EFB" w:rsidP="003D35E5">
            <w:pPr>
              <w:spacing w:before="0" w:after="0"/>
              <w:rPr>
                <w:sz w:val="18"/>
                <w:szCs w:val="18"/>
              </w:rPr>
            </w:pPr>
            <w:proofErr w:type="spellStart"/>
            <w:r w:rsidRPr="000A1E2E">
              <w:rPr>
                <w:sz w:val="18"/>
                <w:szCs w:val="18"/>
              </w:rPr>
              <w:t>Orahovački</w:t>
            </w:r>
            <w:proofErr w:type="spellEnd"/>
            <w:r w:rsidRPr="000A1E2E">
              <w:rPr>
                <w:sz w:val="18"/>
                <w:szCs w:val="18"/>
              </w:rPr>
              <w:t xml:space="preserve"> </w:t>
            </w:r>
            <w:proofErr w:type="spellStart"/>
            <w:r w:rsidRPr="000A1E2E">
              <w:rPr>
                <w:sz w:val="18"/>
                <w:szCs w:val="18"/>
              </w:rPr>
              <w:t>izvori</w:t>
            </w:r>
            <w:proofErr w:type="spellEnd"/>
            <w:r w:rsidRPr="000A1E2E">
              <w:rPr>
                <w:sz w:val="18"/>
                <w:szCs w:val="18"/>
              </w:rPr>
              <w:t xml:space="preserve"> (</w:t>
            </w:r>
            <w:proofErr w:type="spellStart"/>
            <w:r w:rsidRPr="000A1E2E">
              <w:rPr>
                <w:sz w:val="18"/>
                <w:szCs w:val="18"/>
              </w:rPr>
              <w:t>Ercegovina</w:t>
            </w:r>
            <w:proofErr w:type="spellEnd"/>
            <w:r w:rsidRPr="000A1E2E">
              <w:rPr>
                <w:sz w:val="18"/>
                <w:szCs w:val="18"/>
              </w:rPr>
              <w:t xml:space="preserve"> </w:t>
            </w:r>
            <w:proofErr w:type="spellStart"/>
            <w:r w:rsidRPr="000A1E2E">
              <w:rPr>
                <w:sz w:val="18"/>
                <w:szCs w:val="18"/>
              </w:rPr>
              <w:t>i</w:t>
            </w:r>
            <w:proofErr w:type="spellEnd"/>
            <w:r w:rsidRPr="000A1E2E">
              <w:rPr>
                <w:sz w:val="18"/>
                <w:szCs w:val="18"/>
              </w:rPr>
              <w:t xml:space="preserve"> </w:t>
            </w:r>
            <w:proofErr w:type="spellStart"/>
            <w:r w:rsidRPr="000A1E2E">
              <w:rPr>
                <w:sz w:val="18"/>
                <w:szCs w:val="18"/>
              </w:rPr>
              <w:t>Cicovića</w:t>
            </w:r>
            <w:proofErr w:type="spellEnd"/>
            <w:r w:rsidRPr="000A1E2E">
              <w:rPr>
                <w:sz w:val="18"/>
                <w:szCs w:val="18"/>
              </w:rPr>
              <w:t xml:space="preserve"> </w:t>
            </w:r>
            <w:proofErr w:type="spellStart"/>
            <w:r w:rsidRPr="000A1E2E">
              <w:rPr>
                <w:sz w:val="18"/>
                <w:szCs w:val="18"/>
              </w:rPr>
              <w:t>kuće</w:t>
            </w:r>
            <w:proofErr w:type="spellEnd"/>
            <w:r w:rsidRPr="000A1E2E">
              <w:rPr>
                <w:sz w:val="18"/>
                <w:szCs w:val="18"/>
              </w:rPr>
              <w:t>)</w:t>
            </w:r>
          </w:p>
        </w:tc>
        <w:tc>
          <w:tcPr>
            <w:tcW w:w="6306" w:type="dxa"/>
          </w:tcPr>
          <w:p w14:paraId="4E225B50" w14:textId="77777777" w:rsidR="00113EFB" w:rsidRPr="000A1E2E" w:rsidRDefault="00113EFB" w:rsidP="003D35E5">
            <w:pPr>
              <w:spacing w:before="0" w:after="0"/>
              <w:rPr>
                <w:sz w:val="18"/>
                <w:szCs w:val="18"/>
              </w:rPr>
            </w:pPr>
            <w:r w:rsidRPr="000A1E2E">
              <w:rPr>
                <w:sz w:val="18"/>
                <w:szCs w:val="18"/>
              </w:rPr>
              <w:t xml:space="preserve">060-327/08-02014-151 </w:t>
            </w:r>
            <w:proofErr w:type="spellStart"/>
            <w:r w:rsidRPr="000A1E2E">
              <w:rPr>
                <w:sz w:val="18"/>
                <w:szCs w:val="18"/>
              </w:rPr>
              <w:t>od</w:t>
            </w:r>
            <w:proofErr w:type="spellEnd"/>
            <w:r w:rsidRPr="000A1E2E">
              <w:rPr>
                <w:sz w:val="18"/>
                <w:szCs w:val="18"/>
              </w:rPr>
              <w:t xml:space="preserve"> 25.09.2009</w:t>
            </w:r>
          </w:p>
        </w:tc>
      </w:tr>
      <w:tr w:rsidR="00113EFB" w:rsidRPr="000A1E2E" w14:paraId="63CC9E85" w14:textId="77777777" w:rsidTr="00716448">
        <w:tc>
          <w:tcPr>
            <w:tcW w:w="785" w:type="dxa"/>
            <w:vMerge/>
          </w:tcPr>
          <w:p w14:paraId="3D2A6BB6" w14:textId="77777777" w:rsidR="00113EFB" w:rsidRPr="000A1E2E" w:rsidRDefault="00113EFB" w:rsidP="003D35E5">
            <w:pPr>
              <w:spacing w:before="0" w:after="0"/>
              <w:rPr>
                <w:sz w:val="18"/>
                <w:szCs w:val="18"/>
              </w:rPr>
            </w:pPr>
          </w:p>
        </w:tc>
        <w:tc>
          <w:tcPr>
            <w:tcW w:w="1213" w:type="dxa"/>
            <w:vMerge/>
          </w:tcPr>
          <w:p w14:paraId="1F7307A6" w14:textId="77777777" w:rsidR="00113EFB" w:rsidRPr="000A1E2E" w:rsidRDefault="00113EFB" w:rsidP="003D35E5">
            <w:pPr>
              <w:spacing w:before="0" w:after="0"/>
              <w:rPr>
                <w:sz w:val="18"/>
                <w:szCs w:val="18"/>
              </w:rPr>
            </w:pPr>
          </w:p>
        </w:tc>
        <w:tc>
          <w:tcPr>
            <w:tcW w:w="1530" w:type="dxa"/>
          </w:tcPr>
          <w:p w14:paraId="1AF93FAD" w14:textId="77777777" w:rsidR="00113EFB" w:rsidRPr="000A1E2E" w:rsidRDefault="00113EFB" w:rsidP="003D35E5">
            <w:pPr>
              <w:spacing w:before="0" w:after="0"/>
              <w:rPr>
                <w:sz w:val="18"/>
                <w:szCs w:val="18"/>
              </w:rPr>
            </w:pPr>
            <w:proofErr w:type="spellStart"/>
            <w:r w:rsidRPr="000A1E2E">
              <w:rPr>
                <w:sz w:val="18"/>
                <w:szCs w:val="18"/>
              </w:rPr>
              <w:t>Škurda</w:t>
            </w:r>
            <w:proofErr w:type="spellEnd"/>
          </w:p>
        </w:tc>
        <w:tc>
          <w:tcPr>
            <w:tcW w:w="6306" w:type="dxa"/>
          </w:tcPr>
          <w:p w14:paraId="670C978D" w14:textId="77777777" w:rsidR="00113EFB" w:rsidRPr="004914FA" w:rsidRDefault="00113EFB" w:rsidP="003D35E5">
            <w:pPr>
              <w:spacing w:before="0" w:after="0" w:line="276" w:lineRule="auto"/>
              <w:jc w:val="left"/>
              <w:rPr>
                <w:sz w:val="18"/>
                <w:szCs w:val="18"/>
              </w:rPr>
            </w:pPr>
            <w:r w:rsidRPr="004914FA">
              <w:rPr>
                <w:sz w:val="18"/>
                <w:szCs w:val="18"/>
              </w:rPr>
              <w:t>DA</w:t>
            </w:r>
          </w:p>
          <w:p w14:paraId="691EF5E7" w14:textId="77777777" w:rsidR="00113EFB" w:rsidRPr="000A1E2E" w:rsidRDefault="00113EFB" w:rsidP="003D35E5">
            <w:pPr>
              <w:spacing w:before="0" w:after="0"/>
              <w:rPr>
                <w:sz w:val="18"/>
                <w:szCs w:val="18"/>
              </w:rPr>
            </w:pPr>
            <w:r w:rsidRPr="000A1E2E">
              <w:rPr>
                <w:sz w:val="18"/>
                <w:szCs w:val="18"/>
              </w:rPr>
              <w:t>Br.</w:t>
            </w:r>
            <w:bookmarkStart w:id="149" w:name="_Hlk189727963"/>
            <w:r w:rsidRPr="000A1E2E">
              <w:rPr>
                <w:sz w:val="18"/>
                <w:szCs w:val="18"/>
              </w:rPr>
              <w:t xml:space="preserve">060-327/17-02014-143 </w:t>
            </w:r>
            <w:proofErr w:type="spellStart"/>
            <w:r w:rsidRPr="000A1E2E">
              <w:rPr>
                <w:sz w:val="18"/>
                <w:szCs w:val="18"/>
              </w:rPr>
              <w:t>od</w:t>
            </w:r>
            <w:proofErr w:type="spellEnd"/>
            <w:r w:rsidRPr="000A1E2E">
              <w:rPr>
                <w:sz w:val="18"/>
                <w:szCs w:val="18"/>
              </w:rPr>
              <w:t xml:space="preserve"> 31.08.2017</w:t>
            </w:r>
            <w:bookmarkEnd w:id="149"/>
          </w:p>
        </w:tc>
      </w:tr>
      <w:tr w:rsidR="00113EFB" w:rsidRPr="000A1E2E" w14:paraId="4985F174" w14:textId="77777777" w:rsidTr="00716448">
        <w:tc>
          <w:tcPr>
            <w:tcW w:w="785" w:type="dxa"/>
            <w:vMerge/>
          </w:tcPr>
          <w:p w14:paraId="3BEA3AF8" w14:textId="77777777" w:rsidR="00113EFB" w:rsidRPr="000A1E2E" w:rsidRDefault="00113EFB" w:rsidP="003D35E5">
            <w:pPr>
              <w:spacing w:before="0" w:after="0"/>
              <w:rPr>
                <w:sz w:val="18"/>
                <w:szCs w:val="18"/>
              </w:rPr>
            </w:pPr>
          </w:p>
        </w:tc>
        <w:tc>
          <w:tcPr>
            <w:tcW w:w="1213" w:type="dxa"/>
            <w:vMerge/>
          </w:tcPr>
          <w:p w14:paraId="23E51017" w14:textId="77777777" w:rsidR="00113EFB" w:rsidRPr="000A1E2E" w:rsidRDefault="00113EFB" w:rsidP="003D35E5">
            <w:pPr>
              <w:spacing w:before="0" w:after="0"/>
              <w:rPr>
                <w:sz w:val="18"/>
                <w:szCs w:val="18"/>
              </w:rPr>
            </w:pPr>
          </w:p>
        </w:tc>
        <w:tc>
          <w:tcPr>
            <w:tcW w:w="1530" w:type="dxa"/>
          </w:tcPr>
          <w:p w14:paraId="25A70D96" w14:textId="77777777" w:rsidR="00113EFB" w:rsidRPr="000A1E2E" w:rsidRDefault="00113EFB" w:rsidP="003D35E5">
            <w:pPr>
              <w:spacing w:before="0" w:after="0"/>
              <w:rPr>
                <w:sz w:val="18"/>
                <w:szCs w:val="18"/>
              </w:rPr>
            </w:pPr>
            <w:proofErr w:type="spellStart"/>
            <w:r w:rsidRPr="000A1E2E">
              <w:rPr>
                <w:sz w:val="18"/>
                <w:szCs w:val="18"/>
              </w:rPr>
              <w:t>Risanska</w:t>
            </w:r>
            <w:proofErr w:type="spellEnd"/>
            <w:r w:rsidRPr="000A1E2E">
              <w:rPr>
                <w:sz w:val="18"/>
                <w:szCs w:val="18"/>
              </w:rPr>
              <w:t xml:space="preserve"> </w:t>
            </w:r>
            <w:proofErr w:type="spellStart"/>
            <w:r w:rsidRPr="000A1E2E">
              <w:rPr>
                <w:sz w:val="18"/>
                <w:szCs w:val="18"/>
              </w:rPr>
              <w:t>spila</w:t>
            </w:r>
            <w:proofErr w:type="spellEnd"/>
          </w:p>
        </w:tc>
        <w:tc>
          <w:tcPr>
            <w:tcW w:w="6306" w:type="dxa"/>
          </w:tcPr>
          <w:p w14:paraId="14C0F50F" w14:textId="77777777" w:rsidR="00113EFB" w:rsidRPr="000A1E2E" w:rsidRDefault="00113EFB" w:rsidP="003D35E5">
            <w:pPr>
              <w:spacing w:before="0" w:after="0"/>
              <w:rPr>
                <w:sz w:val="18"/>
                <w:szCs w:val="18"/>
              </w:rPr>
            </w:pPr>
            <w:r w:rsidRPr="000A1E2E">
              <w:rPr>
                <w:sz w:val="18"/>
                <w:szCs w:val="18"/>
              </w:rPr>
              <w:t>NE</w:t>
            </w:r>
          </w:p>
        </w:tc>
      </w:tr>
      <w:tr w:rsidR="00113EFB" w:rsidRPr="000A1E2E" w14:paraId="70683380" w14:textId="77777777" w:rsidTr="00716448">
        <w:tc>
          <w:tcPr>
            <w:tcW w:w="785" w:type="dxa"/>
            <w:vMerge/>
          </w:tcPr>
          <w:p w14:paraId="328CC10A" w14:textId="77777777" w:rsidR="00113EFB" w:rsidRPr="000A1E2E" w:rsidRDefault="00113EFB" w:rsidP="003D35E5">
            <w:pPr>
              <w:spacing w:before="0" w:after="0"/>
              <w:rPr>
                <w:sz w:val="18"/>
                <w:szCs w:val="18"/>
              </w:rPr>
            </w:pPr>
          </w:p>
        </w:tc>
        <w:tc>
          <w:tcPr>
            <w:tcW w:w="1213" w:type="dxa"/>
            <w:vMerge/>
          </w:tcPr>
          <w:p w14:paraId="5CD66490" w14:textId="77777777" w:rsidR="00113EFB" w:rsidRPr="000A1E2E" w:rsidRDefault="00113EFB" w:rsidP="003D35E5">
            <w:pPr>
              <w:spacing w:before="0" w:after="0"/>
              <w:rPr>
                <w:sz w:val="18"/>
                <w:szCs w:val="18"/>
              </w:rPr>
            </w:pPr>
          </w:p>
        </w:tc>
        <w:tc>
          <w:tcPr>
            <w:tcW w:w="1530" w:type="dxa"/>
          </w:tcPr>
          <w:p w14:paraId="27DCD08A" w14:textId="77777777" w:rsidR="00113EFB" w:rsidRPr="000A1E2E" w:rsidRDefault="00113EFB" w:rsidP="003D35E5">
            <w:pPr>
              <w:spacing w:before="0" w:after="0"/>
              <w:rPr>
                <w:sz w:val="18"/>
                <w:szCs w:val="18"/>
              </w:rPr>
            </w:pPr>
            <w:proofErr w:type="spellStart"/>
            <w:r w:rsidRPr="000A1E2E">
              <w:rPr>
                <w:sz w:val="18"/>
                <w:szCs w:val="18"/>
              </w:rPr>
              <w:t>Morinjski</w:t>
            </w:r>
            <w:proofErr w:type="spellEnd"/>
            <w:r w:rsidRPr="000A1E2E">
              <w:rPr>
                <w:sz w:val="18"/>
                <w:szCs w:val="18"/>
              </w:rPr>
              <w:t xml:space="preserve"> </w:t>
            </w:r>
            <w:proofErr w:type="spellStart"/>
            <w:r w:rsidRPr="000A1E2E">
              <w:rPr>
                <w:sz w:val="18"/>
                <w:szCs w:val="18"/>
              </w:rPr>
              <w:t>izvori</w:t>
            </w:r>
            <w:proofErr w:type="spellEnd"/>
          </w:p>
        </w:tc>
        <w:tc>
          <w:tcPr>
            <w:tcW w:w="6306" w:type="dxa"/>
          </w:tcPr>
          <w:p w14:paraId="5D390B02" w14:textId="77777777" w:rsidR="00113EFB" w:rsidRPr="000A1E2E" w:rsidRDefault="00113EFB" w:rsidP="003D35E5">
            <w:pPr>
              <w:spacing w:before="0" w:after="0"/>
              <w:rPr>
                <w:sz w:val="18"/>
                <w:szCs w:val="18"/>
              </w:rPr>
            </w:pPr>
            <w:r w:rsidRPr="000A1E2E">
              <w:rPr>
                <w:sz w:val="18"/>
                <w:szCs w:val="18"/>
              </w:rPr>
              <w:t>NE</w:t>
            </w:r>
          </w:p>
        </w:tc>
      </w:tr>
      <w:tr w:rsidR="00113EFB" w:rsidRPr="000A1E2E" w14:paraId="41ED2023" w14:textId="77777777" w:rsidTr="00716448">
        <w:tc>
          <w:tcPr>
            <w:tcW w:w="785" w:type="dxa"/>
            <w:vMerge/>
          </w:tcPr>
          <w:p w14:paraId="688CA54A" w14:textId="77777777" w:rsidR="00113EFB" w:rsidRPr="000A1E2E" w:rsidRDefault="00113EFB" w:rsidP="003D35E5">
            <w:pPr>
              <w:spacing w:before="0" w:after="0"/>
              <w:rPr>
                <w:sz w:val="18"/>
                <w:szCs w:val="18"/>
              </w:rPr>
            </w:pPr>
          </w:p>
        </w:tc>
        <w:tc>
          <w:tcPr>
            <w:tcW w:w="1213" w:type="dxa"/>
            <w:vMerge/>
          </w:tcPr>
          <w:p w14:paraId="76AE0862" w14:textId="77777777" w:rsidR="00113EFB" w:rsidRPr="000A1E2E" w:rsidRDefault="00113EFB" w:rsidP="003D35E5">
            <w:pPr>
              <w:spacing w:before="0" w:after="0"/>
              <w:rPr>
                <w:sz w:val="18"/>
                <w:szCs w:val="18"/>
              </w:rPr>
            </w:pPr>
          </w:p>
        </w:tc>
        <w:tc>
          <w:tcPr>
            <w:tcW w:w="1530" w:type="dxa"/>
          </w:tcPr>
          <w:p w14:paraId="0D848526" w14:textId="77777777" w:rsidR="00113EFB" w:rsidRPr="000A1E2E" w:rsidRDefault="00113EFB" w:rsidP="003D35E5">
            <w:pPr>
              <w:spacing w:before="0" w:after="0"/>
              <w:rPr>
                <w:sz w:val="18"/>
                <w:szCs w:val="18"/>
              </w:rPr>
            </w:pPr>
            <w:proofErr w:type="spellStart"/>
            <w:r w:rsidRPr="000A1E2E">
              <w:rPr>
                <w:sz w:val="18"/>
                <w:szCs w:val="18"/>
              </w:rPr>
              <w:t>Simiš</w:t>
            </w:r>
            <w:proofErr w:type="spellEnd"/>
          </w:p>
        </w:tc>
        <w:tc>
          <w:tcPr>
            <w:tcW w:w="6306" w:type="dxa"/>
          </w:tcPr>
          <w:p w14:paraId="2FF4CBB6" w14:textId="77777777" w:rsidR="00113EFB" w:rsidRPr="004914FA" w:rsidRDefault="00113EFB" w:rsidP="003D35E5">
            <w:pPr>
              <w:spacing w:before="0" w:after="0" w:line="276" w:lineRule="auto"/>
              <w:jc w:val="left"/>
              <w:rPr>
                <w:sz w:val="18"/>
                <w:szCs w:val="18"/>
              </w:rPr>
            </w:pPr>
            <w:r w:rsidRPr="004914FA">
              <w:rPr>
                <w:sz w:val="18"/>
                <w:szCs w:val="18"/>
              </w:rPr>
              <w:t>DA</w:t>
            </w:r>
          </w:p>
          <w:p w14:paraId="5D37D4D7" w14:textId="77777777" w:rsidR="00113EFB" w:rsidRPr="000A1E2E" w:rsidRDefault="00113EFB" w:rsidP="003D35E5">
            <w:pPr>
              <w:spacing w:before="0" w:after="0"/>
              <w:rPr>
                <w:sz w:val="18"/>
                <w:szCs w:val="18"/>
              </w:rPr>
            </w:pPr>
            <w:r w:rsidRPr="000A1E2E">
              <w:rPr>
                <w:sz w:val="18"/>
                <w:szCs w:val="18"/>
              </w:rPr>
              <w:t>Br.</w:t>
            </w:r>
            <w:bookmarkStart w:id="150" w:name="_Hlk189727983"/>
            <w:r w:rsidRPr="000A1E2E">
              <w:rPr>
                <w:sz w:val="18"/>
                <w:szCs w:val="18"/>
              </w:rPr>
              <w:t xml:space="preserve">060-327/17-02014-142 </w:t>
            </w:r>
            <w:proofErr w:type="spellStart"/>
            <w:r w:rsidRPr="000A1E2E">
              <w:rPr>
                <w:sz w:val="18"/>
                <w:szCs w:val="18"/>
              </w:rPr>
              <w:t>od</w:t>
            </w:r>
            <w:proofErr w:type="spellEnd"/>
            <w:r w:rsidRPr="000A1E2E">
              <w:rPr>
                <w:sz w:val="18"/>
                <w:szCs w:val="18"/>
              </w:rPr>
              <w:t xml:space="preserve"> 31.08.2017</w:t>
            </w:r>
            <w:bookmarkEnd w:id="150"/>
          </w:p>
        </w:tc>
      </w:tr>
      <w:tr w:rsidR="00113EFB" w:rsidRPr="000A1E2E" w14:paraId="5F8EE1E2" w14:textId="77777777" w:rsidTr="00716448">
        <w:tc>
          <w:tcPr>
            <w:tcW w:w="785" w:type="dxa"/>
            <w:vMerge/>
          </w:tcPr>
          <w:p w14:paraId="40F6A4FF" w14:textId="77777777" w:rsidR="00113EFB" w:rsidRPr="000A1E2E" w:rsidRDefault="00113EFB" w:rsidP="003D35E5">
            <w:pPr>
              <w:spacing w:before="0" w:after="0"/>
              <w:rPr>
                <w:sz w:val="18"/>
                <w:szCs w:val="18"/>
              </w:rPr>
            </w:pPr>
          </w:p>
        </w:tc>
        <w:tc>
          <w:tcPr>
            <w:tcW w:w="1213" w:type="dxa"/>
            <w:vMerge/>
          </w:tcPr>
          <w:p w14:paraId="5124B303" w14:textId="77777777" w:rsidR="00113EFB" w:rsidRPr="000A1E2E" w:rsidRDefault="00113EFB" w:rsidP="003D35E5">
            <w:pPr>
              <w:spacing w:before="0" w:after="0"/>
              <w:rPr>
                <w:sz w:val="18"/>
                <w:szCs w:val="18"/>
              </w:rPr>
            </w:pPr>
          </w:p>
        </w:tc>
        <w:tc>
          <w:tcPr>
            <w:tcW w:w="1530" w:type="dxa"/>
          </w:tcPr>
          <w:p w14:paraId="07F454E8" w14:textId="77777777" w:rsidR="00113EFB" w:rsidRPr="000A1E2E" w:rsidRDefault="00113EFB" w:rsidP="003D35E5">
            <w:pPr>
              <w:spacing w:before="0" w:after="0"/>
              <w:rPr>
                <w:sz w:val="18"/>
                <w:szCs w:val="18"/>
              </w:rPr>
            </w:pPr>
            <w:proofErr w:type="spellStart"/>
            <w:r w:rsidRPr="000A1E2E">
              <w:rPr>
                <w:sz w:val="18"/>
                <w:szCs w:val="18"/>
              </w:rPr>
              <w:t>Gornjegrbaljska</w:t>
            </w:r>
            <w:proofErr w:type="spellEnd"/>
            <w:r w:rsidRPr="000A1E2E">
              <w:rPr>
                <w:sz w:val="18"/>
                <w:szCs w:val="18"/>
              </w:rPr>
              <w:t xml:space="preserve"> </w:t>
            </w:r>
            <w:proofErr w:type="spellStart"/>
            <w:r w:rsidRPr="000A1E2E">
              <w:rPr>
                <w:sz w:val="18"/>
                <w:szCs w:val="18"/>
              </w:rPr>
              <w:t>izvorišta</w:t>
            </w:r>
            <w:proofErr w:type="spellEnd"/>
            <w:r w:rsidRPr="000A1E2E">
              <w:rPr>
                <w:sz w:val="18"/>
                <w:szCs w:val="18"/>
              </w:rPr>
              <w:t xml:space="preserve"> (Maroš, </w:t>
            </w:r>
            <w:proofErr w:type="spellStart"/>
            <w:r w:rsidRPr="000A1E2E">
              <w:rPr>
                <w:sz w:val="18"/>
                <w:szCs w:val="18"/>
              </w:rPr>
              <w:lastRenderedPageBreak/>
              <w:t>Ubao</w:t>
            </w:r>
            <w:proofErr w:type="spellEnd"/>
            <w:r w:rsidRPr="000A1E2E">
              <w:rPr>
                <w:sz w:val="18"/>
                <w:szCs w:val="18"/>
              </w:rPr>
              <w:t xml:space="preserve">, </w:t>
            </w:r>
            <w:proofErr w:type="spellStart"/>
            <w:r w:rsidRPr="000A1E2E">
              <w:rPr>
                <w:sz w:val="18"/>
                <w:szCs w:val="18"/>
              </w:rPr>
              <w:t>Podskala</w:t>
            </w:r>
            <w:proofErr w:type="spellEnd"/>
            <w:r w:rsidRPr="000A1E2E">
              <w:rPr>
                <w:sz w:val="18"/>
                <w:szCs w:val="18"/>
              </w:rPr>
              <w:t xml:space="preserve"> </w:t>
            </w:r>
            <w:proofErr w:type="spellStart"/>
            <w:r w:rsidRPr="000A1E2E">
              <w:rPr>
                <w:sz w:val="18"/>
                <w:szCs w:val="18"/>
              </w:rPr>
              <w:t>i</w:t>
            </w:r>
            <w:proofErr w:type="spellEnd"/>
            <w:r w:rsidRPr="000A1E2E">
              <w:rPr>
                <w:sz w:val="18"/>
                <w:szCs w:val="18"/>
              </w:rPr>
              <w:t xml:space="preserve"> </w:t>
            </w:r>
            <w:proofErr w:type="spellStart"/>
            <w:r w:rsidRPr="000A1E2E">
              <w:rPr>
                <w:sz w:val="18"/>
                <w:szCs w:val="18"/>
              </w:rPr>
              <w:t>Ponikva</w:t>
            </w:r>
            <w:proofErr w:type="spellEnd"/>
            <w:r w:rsidRPr="000A1E2E">
              <w:rPr>
                <w:sz w:val="18"/>
                <w:szCs w:val="18"/>
              </w:rPr>
              <w:t>)</w:t>
            </w:r>
          </w:p>
        </w:tc>
        <w:tc>
          <w:tcPr>
            <w:tcW w:w="6306" w:type="dxa"/>
          </w:tcPr>
          <w:p w14:paraId="436A0174" w14:textId="77777777" w:rsidR="00113EFB" w:rsidRPr="00B117A6" w:rsidRDefault="00113EFB" w:rsidP="003D35E5">
            <w:pPr>
              <w:spacing w:before="0" w:after="0" w:line="276" w:lineRule="auto"/>
              <w:jc w:val="left"/>
              <w:rPr>
                <w:sz w:val="18"/>
                <w:szCs w:val="18"/>
              </w:rPr>
            </w:pPr>
            <w:r w:rsidRPr="00B117A6">
              <w:rPr>
                <w:sz w:val="18"/>
                <w:szCs w:val="18"/>
              </w:rPr>
              <w:lastRenderedPageBreak/>
              <w:t>DA</w:t>
            </w:r>
          </w:p>
          <w:p w14:paraId="54C68952" w14:textId="77777777" w:rsidR="00113EFB" w:rsidRPr="000A1E2E" w:rsidRDefault="00113EFB" w:rsidP="003D35E5">
            <w:pPr>
              <w:spacing w:before="0" w:after="0"/>
              <w:rPr>
                <w:sz w:val="18"/>
                <w:szCs w:val="18"/>
              </w:rPr>
            </w:pPr>
            <w:r w:rsidRPr="000A1E2E">
              <w:rPr>
                <w:sz w:val="18"/>
                <w:szCs w:val="18"/>
              </w:rPr>
              <w:t>Br.</w:t>
            </w:r>
            <w:bookmarkStart w:id="151" w:name="_Hlk189728059"/>
            <w:r w:rsidRPr="000A1E2E">
              <w:rPr>
                <w:sz w:val="18"/>
                <w:szCs w:val="18"/>
              </w:rPr>
              <w:t xml:space="preserve">060-327/17-02014-140 </w:t>
            </w:r>
            <w:proofErr w:type="spellStart"/>
            <w:r w:rsidRPr="000A1E2E">
              <w:rPr>
                <w:sz w:val="18"/>
                <w:szCs w:val="18"/>
              </w:rPr>
              <w:t>od</w:t>
            </w:r>
            <w:proofErr w:type="spellEnd"/>
            <w:r w:rsidRPr="000A1E2E">
              <w:rPr>
                <w:sz w:val="18"/>
                <w:szCs w:val="18"/>
              </w:rPr>
              <w:t xml:space="preserve"> 31.08.2017</w:t>
            </w:r>
            <w:bookmarkEnd w:id="151"/>
          </w:p>
        </w:tc>
      </w:tr>
      <w:tr w:rsidR="00113EFB" w:rsidRPr="000A1E2E" w14:paraId="51FA088D" w14:textId="77777777" w:rsidTr="00716448">
        <w:tc>
          <w:tcPr>
            <w:tcW w:w="785" w:type="dxa"/>
            <w:vMerge/>
          </w:tcPr>
          <w:p w14:paraId="077C85CE" w14:textId="77777777" w:rsidR="00113EFB" w:rsidRPr="000A1E2E" w:rsidRDefault="00113EFB" w:rsidP="003D35E5">
            <w:pPr>
              <w:spacing w:before="0" w:after="0"/>
              <w:rPr>
                <w:sz w:val="18"/>
                <w:szCs w:val="18"/>
              </w:rPr>
            </w:pPr>
          </w:p>
        </w:tc>
        <w:tc>
          <w:tcPr>
            <w:tcW w:w="1213" w:type="dxa"/>
            <w:vMerge/>
          </w:tcPr>
          <w:p w14:paraId="4F25D620" w14:textId="77777777" w:rsidR="00113EFB" w:rsidRPr="000A1E2E" w:rsidRDefault="00113EFB" w:rsidP="003D35E5">
            <w:pPr>
              <w:spacing w:before="0" w:after="0"/>
              <w:rPr>
                <w:sz w:val="18"/>
                <w:szCs w:val="18"/>
              </w:rPr>
            </w:pPr>
          </w:p>
        </w:tc>
        <w:tc>
          <w:tcPr>
            <w:tcW w:w="1530" w:type="dxa"/>
          </w:tcPr>
          <w:p w14:paraId="79945C7E" w14:textId="77777777" w:rsidR="00113EFB" w:rsidRPr="000A1E2E" w:rsidRDefault="00113EFB" w:rsidP="003D35E5">
            <w:pPr>
              <w:spacing w:before="0" w:after="0"/>
              <w:rPr>
                <w:sz w:val="18"/>
                <w:szCs w:val="18"/>
              </w:rPr>
            </w:pPr>
            <w:proofErr w:type="spellStart"/>
            <w:r w:rsidRPr="000A1E2E">
              <w:rPr>
                <w:sz w:val="18"/>
                <w:szCs w:val="18"/>
              </w:rPr>
              <w:t>Smokovac</w:t>
            </w:r>
            <w:proofErr w:type="spellEnd"/>
            <w:r w:rsidRPr="000A1E2E">
              <w:rPr>
                <w:sz w:val="18"/>
                <w:szCs w:val="18"/>
              </w:rPr>
              <w:t xml:space="preserve"> (Risan)</w:t>
            </w:r>
          </w:p>
        </w:tc>
        <w:tc>
          <w:tcPr>
            <w:tcW w:w="6306" w:type="dxa"/>
          </w:tcPr>
          <w:p w14:paraId="4BAD49EE" w14:textId="77777777" w:rsidR="00113EFB" w:rsidRPr="000A1E2E" w:rsidRDefault="00113EFB" w:rsidP="003D35E5">
            <w:pPr>
              <w:spacing w:before="0" w:after="0"/>
              <w:rPr>
                <w:sz w:val="18"/>
                <w:szCs w:val="18"/>
              </w:rPr>
            </w:pPr>
            <w:r w:rsidRPr="000A1E2E">
              <w:rPr>
                <w:sz w:val="18"/>
                <w:szCs w:val="18"/>
              </w:rPr>
              <w:t>NE</w:t>
            </w:r>
          </w:p>
        </w:tc>
      </w:tr>
      <w:tr w:rsidR="00113EFB" w:rsidRPr="000A1E2E" w14:paraId="6E2A6778" w14:textId="77777777" w:rsidTr="00716448">
        <w:tc>
          <w:tcPr>
            <w:tcW w:w="785" w:type="dxa"/>
          </w:tcPr>
          <w:p w14:paraId="0026E1F1" w14:textId="77777777" w:rsidR="00113EFB" w:rsidRPr="000A1E2E" w:rsidRDefault="00113EFB" w:rsidP="003D35E5">
            <w:pPr>
              <w:spacing w:before="0" w:after="0"/>
              <w:rPr>
                <w:sz w:val="18"/>
                <w:szCs w:val="18"/>
              </w:rPr>
            </w:pPr>
            <w:r w:rsidRPr="000A1E2E">
              <w:rPr>
                <w:sz w:val="18"/>
                <w:szCs w:val="18"/>
              </w:rPr>
              <w:t>11</w:t>
            </w:r>
          </w:p>
        </w:tc>
        <w:tc>
          <w:tcPr>
            <w:tcW w:w="1213" w:type="dxa"/>
          </w:tcPr>
          <w:p w14:paraId="6EB6906C" w14:textId="77777777" w:rsidR="00113EFB" w:rsidRPr="000A1E2E" w:rsidRDefault="00113EFB" w:rsidP="003D35E5">
            <w:pPr>
              <w:spacing w:before="0" w:after="0"/>
              <w:rPr>
                <w:sz w:val="18"/>
                <w:szCs w:val="18"/>
              </w:rPr>
            </w:pPr>
            <w:proofErr w:type="spellStart"/>
            <w:r w:rsidRPr="000A1E2E">
              <w:rPr>
                <w:sz w:val="18"/>
                <w:szCs w:val="18"/>
              </w:rPr>
              <w:t>Mojkovac</w:t>
            </w:r>
            <w:proofErr w:type="spellEnd"/>
          </w:p>
        </w:tc>
        <w:tc>
          <w:tcPr>
            <w:tcW w:w="1530" w:type="dxa"/>
          </w:tcPr>
          <w:p w14:paraId="6CCF7013" w14:textId="77777777" w:rsidR="00113EFB" w:rsidRPr="000A1E2E" w:rsidRDefault="00113EFB" w:rsidP="003D35E5">
            <w:pPr>
              <w:spacing w:before="0" w:after="0"/>
              <w:rPr>
                <w:sz w:val="18"/>
                <w:szCs w:val="18"/>
              </w:rPr>
            </w:pPr>
            <w:proofErr w:type="spellStart"/>
            <w:r w:rsidRPr="000A1E2E">
              <w:rPr>
                <w:sz w:val="18"/>
                <w:szCs w:val="18"/>
              </w:rPr>
              <w:t>Gojakovića</w:t>
            </w:r>
            <w:proofErr w:type="spellEnd"/>
            <w:r w:rsidRPr="000A1E2E">
              <w:rPr>
                <w:sz w:val="18"/>
                <w:szCs w:val="18"/>
              </w:rPr>
              <w:t xml:space="preserve"> </w:t>
            </w:r>
            <w:proofErr w:type="spellStart"/>
            <w:r w:rsidRPr="000A1E2E">
              <w:rPr>
                <w:sz w:val="18"/>
                <w:szCs w:val="18"/>
              </w:rPr>
              <w:t>izvori</w:t>
            </w:r>
            <w:proofErr w:type="spellEnd"/>
          </w:p>
        </w:tc>
        <w:tc>
          <w:tcPr>
            <w:tcW w:w="6306" w:type="dxa"/>
          </w:tcPr>
          <w:p w14:paraId="6D0B8641" w14:textId="77777777" w:rsidR="00113EFB" w:rsidRPr="000A1E2E" w:rsidRDefault="00113EFB" w:rsidP="003D35E5">
            <w:pPr>
              <w:spacing w:before="0" w:after="0"/>
              <w:rPr>
                <w:sz w:val="18"/>
                <w:szCs w:val="18"/>
              </w:rPr>
            </w:pPr>
            <w:r w:rsidRPr="000A1E2E">
              <w:rPr>
                <w:sz w:val="18"/>
                <w:szCs w:val="18"/>
              </w:rPr>
              <w:t>NE</w:t>
            </w:r>
          </w:p>
        </w:tc>
      </w:tr>
      <w:tr w:rsidR="00113EFB" w:rsidRPr="000A1E2E" w14:paraId="64C6412C" w14:textId="77777777" w:rsidTr="00716448">
        <w:tc>
          <w:tcPr>
            <w:tcW w:w="785" w:type="dxa"/>
            <w:vMerge w:val="restart"/>
          </w:tcPr>
          <w:p w14:paraId="6BD04A2C" w14:textId="77777777" w:rsidR="00113EFB" w:rsidRPr="000A1E2E" w:rsidRDefault="00113EFB" w:rsidP="003D35E5">
            <w:pPr>
              <w:spacing w:before="0" w:after="0"/>
              <w:rPr>
                <w:sz w:val="18"/>
                <w:szCs w:val="18"/>
              </w:rPr>
            </w:pPr>
            <w:r w:rsidRPr="000A1E2E">
              <w:rPr>
                <w:sz w:val="18"/>
                <w:szCs w:val="18"/>
              </w:rPr>
              <w:t>12</w:t>
            </w:r>
          </w:p>
        </w:tc>
        <w:tc>
          <w:tcPr>
            <w:tcW w:w="1213" w:type="dxa"/>
            <w:vMerge w:val="restart"/>
          </w:tcPr>
          <w:p w14:paraId="30BA6343" w14:textId="77777777" w:rsidR="00113EFB" w:rsidRPr="000A1E2E" w:rsidRDefault="00113EFB" w:rsidP="003D35E5">
            <w:pPr>
              <w:spacing w:before="0" w:after="0"/>
              <w:rPr>
                <w:sz w:val="18"/>
                <w:szCs w:val="18"/>
              </w:rPr>
            </w:pPr>
            <w:r w:rsidRPr="000A1E2E">
              <w:rPr>
                <w:sz w:val="18"/>
                <w:szCs w:val="18"/>
              </w:rPr>
              <w:t>Nikšić</w:t>
            </w:r>
          </w:p>
        </w:tc>
        <w:tc>
          <w:tcPr>
            <w:tcW w:w="1530" w:type="dxa"/>
          </w:tcPr>
          <w:p w14:paraId="797EBCC1" w14:textId="77777777" w:rsidR="00113EFB" w:rsidRPr="000A1E2E" w:rsidRDefault="00113EFB" w:rsidP="003D35E5">
            <w:pPr>
              <w:spacing w:before="0" w:after="0"/>
              <w:rPr>
                <w:sz w:val="18"/>
                <w:szCs w:val="18"/>
              </w:rPr>
            </w:pPr>
            <w:r w:rsidRPr="000A1E2E">
              <w:rPr>
                <w:sz w:val="18"/>
                <w:szCs w:val="18"/>
              </w:rPr>
              <w:t xml:space="preserve">Gornji </w:t>
            </w:r>
            <w:proofErr w:type="spellStart"/>
            <w:r w:rsidRPr="000A1E2E">
              <w:rPr>
                <w:sz w:val="18"/>
                <w:szCs w:val="18"/>
              </w:rPr>
              <w:t>Vidrovan</w:t>
            </w:r>
            <w:proofErr w:type="spellEnd"/>
          </w:p>
        </w:tc>
        <w:tc>
          <w:tcPr>
            <w:tcW w:w="6306" w:type="dxa"/>
          </w:tcPr>
          <w:p w14:paraId="0E1C39E4" w14:textId="77777777" w:rsidR="00113EFB" w:rsidRPr="00B117A6" w:rsidRDefault="00113EFB" w:rsidP="003D35E5">
            <w:pPr>
              <w:spacing w:before="0" w:after="0" w:line="276" w:lineRule="auto"/>
              <w:jc w:val="left"/>
              <w:rPr>
                <w:sz w:val="18"/>
                <w:szCs w:val="18"/>
              </w:rPr>
            </w:pPr>
            <w:r w:rsidRPr="00B117A6">
              <w:rPr>
                <w:sz w:val="18"/>
                <w:szCs w:val="18"/>
              </w:rPr>
              <w:t xml:space="preserve">DA </w:t>
            </w:r>
          </w:p>
          <w:p w14:paraId="6BE5AA61" w14:textId="77777777" w:rsidR="00113EFB" w:rsidRPr="000A1E2E" w:rsidRDefault="00113EFB" w:rsidP="003D35E5">
            <w:pPr>
              <w:spacing w:before="0" w:after="0"/>
              <w:rPr>
                <w:sz w:val="18"/>
                <w:szCs w:val="18"/>
              </w:rPr>
            </w:pPr>
            <w:r w:rsidRPr="000A1E2E">
              <w:rPr>
                <w:sz w:val="18"/>
                <w:szCs w:val="18"/>
              </w:rPr>
              <w:t>BR. 060-327/00-0601-586 OD 20.11.2000</w:t>
            </w:r>
          </w:p>
        </w:tc>
      </w:tr>
      <w:tr w:rsidR="00113EFB" w:rsidRPr="000A1E2E" w14:paraId="00166120" w14:textId="77777777" w:rsidTr="00716448">
        <w:tc>
          <w:tcPr>
            <w:tcW w:w="785" w:type="dxa"/>
            <w:vMerge/>
          </w:tcPr>
          <w:p w14:paraId="24BF3171" w14:textId="77777777" w:rsidR="00113EFB" w:rsidRPr="000A1E2E" w:rsidRDefault="00113EFB" w:rsidP="003D35E5">
            <w:pPr>
              <w:spacing w:before="0" w:after="0"/>
              <w:rPr>
                <w:sz w:val="18"/>
                <w:szCs w:val="18"/>
              </w:rPr>
            </w:pPr>
          </w:p>
        </w:tc>
        <w:tc>
          <w:tcPr>
            <w:tcW w:w="1213" w:type="dxa"/>
            <w:vMerge/>
          </w:tcPr>
          <w:p w14:paraId="55D88A93" w14:textId="77777777" w:rsidR="00113EFB" w:rsidRPr="000A1E2E" w:rsidRDefault="00113EFB" w:rsidP="003D35E5">
            <w:pPr>
              <w:spacing w:before="0" w:after="0"/>
              <w:rPr>
                <w:sz w:val="18"/>
                <w:szCs w:val="18"/>
              </w:rPr>
            </w:pPr>
          </w:p>
        </w:tc>
        <w:tc>
          <w:tcPr>
            <w:tcW w:w="1530" w:type="dxa"/>
          </w:tcPr>
          <w:p w14:paraId="6F491107" w14:textId="77777777" w:rsidR="00113EFB" w:rsidRPr="000A1E2E" w:rsidRDefault="00113EFB" w:rsidP="003D35E5">
            <w:pPr>
              <w:spacing w:before="0" w:after="0"/>
              <w:rPr>
                <w:sz w:val="18"/>
                <w:szCs w:val="18"/>
              </w:rPr>
            </w:pPr>
            <w:r w:rsidRPr="000A1E2E">
              <w:rPr>
                <w:sz w:val="18"/>
                <w:szCs w:val="18"/>
              </w:rPr>
              <w:t xml:space="preserve">Donji </w:t>
            </w:r>
            <w:proofErr w:type="spellStart"/>
            <w:r w:rsidRPr="000A1E2E">
              <w:rPr>
                <w:sz w:val="18"/>
                <w:szCs w:val="18"/>
              </w:rPr>
              <w:t>Vidrovan</w:t>
            </w:r>
            <w:proofErr w:type="spellEnd"/>
          </w:p>
        </w:tc>
        <w:tc>
          <w:tcPr>
            <w:tcW w:w="6306" w:type="dxa"/>
          </w:tcPr>
          <w:p w14:paraId="611F1B66" w14:textId="77777777" w:rsidR="00113EFB" w:rsidRPr="00B117A6" w:rsidRDefault="00113EFB" w:rsidP="003D35E5">
            <w:pPr>
              <w:spacing w:before="0" w:after="0" w:line="276" w:lineRule="auto"/>
              <w:jc w:val="left"/>
              <w:rPr>
                <w:sz w:val="18"/>
                <w:szCs w:val="18"/>
              </w:rPr>
            </w:pPr>
            <w:r w:rsidRPr="00B117A6">
              <w:rPr>
                <w:sz w:val="18"/>
                <w:szCs w:val="18"/>
              </w:rPr>
              <w:t xml:space="preserve">DA </w:t>
            </w:r>
          </w:p>
          <w:p w14:paraId="016AFA71" w14:textId="77777777" w:rsidR="00113EFB" w:rsidRPr="000A1E2E" w:rsidRDefault="00113EFB" w:rsidP="003D35E5">
            <w:pPr>
              <w:spacing w:before="0" w:after="0"/>
              <w:rPr>
                <w:sz w:val="18"/>
                <w:szCs w:val="18"/>
              </w:rPr>
            </w:pPr>
            <w:r w:rsidRPr="000A1E2E">
              <w:rPr>
                <w:sz w:val="18"/>
                <w:szCs w:val="18"/>
              </w:rPr>
              <w:t>BR. 060-327/00-0601-586 OD 20.11.2000</w:t>
            </w:r>
          </w:p>
        </w:tc>
      </w:tr>
      <w:tr w:rsidR="00113EFB" w:rsidRPr="000A1E2E" w14:paraId="5BF677A0" w14:textId="77777777" w:rsidTr="00716448">
        <w:tc>
          <w:tcPr>
            <w:tcW w:w="785" w:type="dxa"/>
            <w:vMerge/>
          </w:tcPr>
          <w:p w14:paraId="7598B235" w14:textId="77777777" w:rsidR="00113EFB" w:rsidRPr="000A1E2E" w:rsidRDefault="00113EFB" w:rsidP="003D35E5">
            <w:pPr>
              <w:spacing w:before="0" w:after="0"/>
              <w:rPr>
                <w:sz w:val="18"/>
                <w:szCs w:val="18"/>
              </w:rPr>
            </w:pPr>
          </w:p>
        </w:tc>
        <w:tc>
          <w:tcPr>
            <w:tcW w:w="1213" w:type="dxa"/>
            <w:vMerge/>
          </w:tcPr>
          <w:p w14:paraId="7DF99FAF" w14:textId="77777777" w:rsidR="00113EFB" w:rsidRPr="000A1E2E" w:rsidRDefault="00113EFB" w:rsidP="003D35E5">
            <w:pPr>
              <w:spacing w:before="0" w:after="0"/>
              <w:rPr>
                <w:sz w:val="18"/>
                <w:szCs w:val="18"/>
              </w:rPr>
            </w:pPr>
          </w:p>
        </w:tc>
        <w:tc>
          <w:tcPr>
            <w:tcW w:w="1530" w:type="dxa"/>
          </w:tcPr>
          <w:p w14:paraId="6C6FFD13" w14:textId="77777777" w:rsidR="00113EFB" w:rsidRPr="000A1E2E" w:rsidRDefault="00113EFB" w:rsidP="003D35E5">
            <w:pPr>
              <w:spacing w:before="0" w:after="0"/>
              <w:rPr>
                <w:sz w:val="18"/>
                <w:szCs w:val="18"/>
              </w:rPr>
            </w:pPr>
            <w:proofErr w:type="spellStart"/>
            <w:r w:rsidRPr="000A1E2E">
              <w:rPr>
                <w:sz w:val="18"/>
                <w:szCs w:val="18"/>
              </w:rPr>
              <w:t>Poklonci</w:t>
            </w:r>
            <w:proofErr w:type="spellEnd"/>
          </w:p>
        </w:tc>
        <w:tc>
          <w:tcPr>
            <w:tcW w:w="6306" w:type="dxa"/>
          </w:tcPr>
          <w:p w14:paraId="1F4CAF86" w14:textId="77777777" w:rsidR="00113EFB" w:rsidRPr="000A1E2E" w:rsidRDefault="00113EFB" w:rsidP="003D35E5">
            <w:pPr>
              <w:spacing w:before="0" w:after="0"/>
              <w:rPr>
                <w:sz w:val="18"/>
                <w:szCs w:val="18"/>
              </w:rPr>
            </w:pPr>
            <w:r w:rsidRPr="000A1E2E">
              <w:rPr>
                <w:sz w:val="18"/>
                <w:szCs w:val="18"/>
              </w:rPr>
              <w:t>/</w:t>
            </w:r>
          </w:p>
        </w:tc>
      </w:tr>
      <w:tr w:rsidR="00113EFB" w:rsidRPr="000A1E2E" w14:paraId="3F87B54F" w14:textId="77777777" w:rsidTr="00716448">
        <w:tc>
          <w:tcPr>
            <w:tcW w:w="785" w:type="dxa"/>
            <w:vMerge w:val="restart"/>
          </w:tcPr>
          <w:p w14:paraId="19582E10" w14:textId="77777777" w:rsidR="00113EFB" w:rsidRPr="000A1E2E" w:rsidRDefault="00113EFB" w:rsidP="003D35E5">
            <w:pPr>
              <w:spacing w:before="0" w:after="0"/>
              <w:rPr>
                <w:sz w:val="18"/>
                <w:szCs w:val="18"/>
              </w:rPr>
            </w:pPr>
            <w:r w:rsidRPr="000A1E2E">
              <w:rPr>
                <w:sz w:val="18"/>
                <w:szCs w:val="18"/>
              </w:rPr>
              <w:t>13</w:t>
            </w:r>
          </w:p>
        </w:tc>
        <w:tc>
          <w:tcPr>
            <w:tcW w:w="1213" w:type="dxa"/>
            <w:vMerge w:val="restart"/>
          </w:tcPr>
          <w:p w14:paraId="66EBD5BB" w14:textId="77777777" w:rsidR="00113EFB" w:rsidRPr="000A1E2E" w:rsidRDefault="00113EFB" w:rsidP="003D35E5">
            <w:pPr>
              <w:spacing w:before="0" w:after="0"/>
              <w:rPr>
                <w:sz w:val="18"/>
                <w:szCs w:val="18"/>
              </w:rPr>
            </w:pPr>
            <w:proofErr w:type="spellStart"/>
            <w:r w:rsidRPr="000A1E2E">
              <w:rPr>
                <w:sz w:val="18"/>
                <w:szCs w:val="18"/>
              </w:rPr>
              <w:t>Petnjica</w:t>
            </w:r>
            <w:proofErr w:type="spellEnd"/>
          </w:p>
        </w:tc>
        <w:tc>
          <w:tcPr>
            <w:tcW w:w="1530" w:type="dxa"/>
          </w:tcPr>
          <w:p w14:paraId="00735070" w14:textId="77777777" w:rsidR="00113EFB" w:rsidRPr="000A1E2E" w:rsidRDefault="00113EFB" w:rsidP="003D35E5">
            <w:pPr>
              <w:spacing w:before="0" w:after="0"/>
              <w:rPr>
                <w:sz w:val="18"/>
                <w:szCs w:val="18"/>
              </w:rPr>
            </w:pPr>
            <w:proofErr w:type="spellStart"/>
            <w:r w:rsidRPr="000A1E2E">
              <w:rPr>
                <w:sz w:val="18"/>
                <w:szCs w:val="18"/>
              </w:rPr>
              <w:t>Popča</w:t>
            </w:r>
            <w:proofErr w:type="spellEnd"/>
          </w:p>
        </w:tc>
        <w:tc>
          <w:tcPr>
            <w:tcW w:w="6306" w:type="dxa"/>
          </w:tcPr>
          <w:p w14:paraId="62E18292" w14:textId="77777777" w:rsidR="00113EFB" w:rsidRPr="000A1E2E" w:rsidRDefault="00113EFB" w:rsidP="003D35E5">
            <w:pPr>
              <w:spacing w:before="0" w:after="0"/>
              <w:rPr>
                <w:sz w:val="18"/>
                <w:szCs w:val="18"/>
              </w:rPr>
            </w:pPr>
            <w:r w:rsidRPr="000A1E2E">
              <w:rPr>
                <w:sz w:val="18"/>
                <w:szCs w:val="18"/>
              </w:rPr>
              <w:t>DA</w:t>
            </w:r>
          </w:p>
          <w:p w14:paraId="005B097D" w14:textId="77777777" w:rsidR="00113EFB" w:rsidRPr="000A1E2E" w:rsidRDefault="00113EFB" w:rsidP="003D35E5">
            <w:pPr>
              <w:spacing w:before="0" w:after="0"/>
              <w:rPr>
                <w:sz w:val="18"/>
                <w:szCs w:val="18"/>
              </w:rPr>
            </w:pPr>
            <w:r w:rsidRPr="000A1E2E">
              <w:rPr>
                <w:sz w:val="18"/>
                <w:szCs w:val="18"/>
              </w:rPr>
              <w:t>Br.060-327/21-02014-205/4 od 31.08.2017</w:t>
            </w:r>
          </w:p>
        </w:tc>
      </w:tr>
      <w:tr w:rsidR="00113EFB" w:rsidRPr="000A1E2E" w14:paraId="16355050" w14:textId="77777777" w:rsidTr="00716448">
        <w:tc>
          <w:tcPr>
            <w:tcW w:w="785" w:type="dxa"/>
            <w:vMerge/>
          </w:tcPr>
          <w:p w14:paraId="54437AAE" w14:textId="77777777" w:rsidR="00113EFB" w:rsidRPr="000A1E2E" w:rsidRDefault="00113EFB" w:rsidP="003D35E5">
            <w:pPr>
              <w:spacing w:before="0" w:after="0"/>
              <w:rPr>
                <w:sz w:val="18"/>
                <w:szCs w:val="18"/>
              </w:rPr>
            </w:pPr>
          </w:p>
        </w:tc>
        <w:tc>
          <w:tcPr>
            <w:tcW w:w="1213" w:type="dxa"/>
            <w:vMerge/>
          </w:tcPr>
          <w:p w14:paraId="3BC64B6A" w14:textId="77777777" w:rsidR="00113EFB" w:rsidRPr="000A1E2E" w:rsidRDefault="00113EFB" w:rsidP="003D35E5">
            <w:pPr>
              <w:spacing w:before="0" w:after="0"/>
              <w:rPr>
                <w:sz w:val="18"/>
                <w:szCs w:val="18"/>
              </w:rPr>
            </w:pPr>
          </w:p>
        </w:tc>
        <w:tc>
          <w:tcPr>
            <w:tcW w:w="1530" w:type="dxa"/>
          </w:tcPr>
          <w:p w14:paraId="4147F20E" w14:textId="77777777" w:rsidR="00113EFB" w:rsidRPr="000A1E2E" w:rsidRDefault="00113EFB" w:rsidP="003D35E5">
            <w:pPr>
              <w:spacing w:before="0" w:after="0"/>
              <w:rPr>
                <w:sz w:val="18"/>
                <w:szCs w:val="18"/>
              </w:rPr>
            </w:pPr>
            <w:proofErr w:type="spellStart"/>
            <w:r w:rsidRPr="000A1E2E">
              <w:rPr>
                <w:sz w:val="18"/>
                <w:szCs w:val="18"/>
              </w:rPr>
              <w:t>Murovsko</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001DE70B" w14:textId="77777777" w:rsidR="00113EFB" w:rsidRPr="000A1E2E" w:rsidRDefault="00113EFB" w:rsidP="003D35E5">
            <w:pPr>
              <w:spacing w:before="0" w:after="0"/>
              <w:rPr>
                <w:sz w:val="18"/>
                <w:szCs w:val="18"/>
              </w:rPr>
            </w:pPr>
            <w:r w:rsidRPr="000A1E2E">
              <w:rPr>
                <w:sz w:val="18"/>
                <w:szCs w:val="18"/>
              </w:rPr>
              <w:t>NE</w:t>
            </w:r>
          </w:p>
        </w:tc>
      </w:tr>
      <w:tr w:rsidR="00113EFB" w:rsidRPr="000A1E2E" w14:paraId="55BA4B17" w14:textId="77777777" w:rsidTr="00716448">
        <w:tc>
          <w:tcPr>
            <w:tcW w:w="785" w:type="dxa"/>
            <w:vMerge/>
          </w:tcPr>
          <w:p w14:paraId="1656D333" w14:textId="77777777" w:rsidR="00113EFB" w:rsidRPr="000A1E2E" w:rsidRDefault="00113EFB" w:rsidP="003D35E5">
            <w:pPr>
              <w:spacing w:before="0" w:after="0"/>
              <w:rPr>
                <w:sz w:val="18"/>
                <w:szCs w:val="18"/>
              </w:rPr>
            </w:pPr>
          </w:p>
        </w:tc>
        <w:tc>
          <w:tcPr>
            <w:tcW w:w="1213" w:type="dxa"/>
            <w:vMerge/>
          </w:tcPr>
          <w:p w14:paraId="1BF10DF9" w14:textId="77777777" w:rsidR="00113EFB" w:rsidRPr="000A1E2E" w:rsidRDefault="00113EFB" w:rsidP="003D35E5">
            <w:pPr>
              <w:spacing w:before="0" w:after="0"/>
              <w:rPr>
                <w:sz w:val="18"/>
                <w:szCs w:val="18"/>
              </w:rPr>
            </w:pPr>
          </w:p>
        </w:tc>
        <w:tc>
          <w:tcPr>
            <w:tcW w:w="1530" w:type="dxa"/>
          </w:tcPr>
          <w:p w14:paraId="09B1C935" w14:textId="77777777" w:rsidR="00113EFB" w:rsidRPr="000A1E2E" w:rsidRDefault="00113EFB" w:rsidP="003D35E5">
            <w:pPr>
              <w:spacing w:before="0" w:after="0"/>
              <w:rPr>
                <w:sz w:val="18"/>
                <w:szCs w:val="18"/>
              </w:rPr>
            </w:pPr>
            <w:r w:rsidRPr="000A1E2E">
              <w:rPr>
                <w:sz w:val="18"/>
                <w:szCs w:val="18"/>
              </w:rPr>
              <w:t>Laze</w:t>
            </w:r>
          </w:p>
        </w:tc>
        <w:tc>
          <w:tcPr>
            <w:tcW w:w="6306" w:type="dxa"/>
          </w:tcPr>
          <w:p w14:paraId="0480A157" w14:textId="77777777" w:rsidR="00113EFB" w:rsidRPr="000A1E2E" w:rsidRDefault="00113EFB" w:rsidP="003D35E5">
            <w:pPr>
              <w:spacing w:before="0" w:after="0"/>
              <w:rPr>
                <w:sz w:val="18"/>
                <w:szCs w:val="18"/>
              </w:rPr>
            </w:pPr>
            <w:r w:rsidRPr="000A1E2E">
              <w:rPr>
                <w:sz w:val="18"/>
                <w:szCs w:val="18"/>
              </w:rPr>
              <w:t>NE</w:t>
            </w:r>
          </w:p>
        </w:tc>
      </w:tr>
      <w:tr w:rsidR="00113EFB" w:rsidRPr="000A1E2E" w14:paraId="7F5E7A34" w14:textId="77777777" w:rsidTr="00716448">
        <w:tc>
          <w:tcPr>
            <w:tcW w:w="785" w:type="dxa"/>
            <w:vMerge/>
          </w:tcPr>
          <w:p w14:paraId="66DF8BF1" w14:textId="77777777" w:rsidR="00113EFB" w:rsidRPr="000A1E2E" w:rsidRDefault="00113EFB" w:rsidP="003D35E5">
            <w:pPr>
              <w:spacing w:before="0" w:after="0"/>
              <w:rPr>
                <w:sz w:val="18"/>
                <w:szCs w:val="18"/>
              </w:rPr>
            </w:pPr>
          </w:p>
        </w:tc>
        <w:tc>
          <w:tcPr>
            <w:tcW w:w="1213" w:type="dxa"/>
            <w:vMerge/>
          </w:tcPr>
          <w:p w14:paraId="29088D8B" w14:textId="77777777" w:rsidR="00113EFB" w:rsidRPr="000A1E2E" w:rsidRDefault="00113EFB" w:rsidP="003D35E5">
            <w:pPr>
              <w:spacing w:before="0" w:after="0"/>
              <w:rPr>
                <w:sz w:val="18"/>
                <w:szCs w:val="18"/>
              </w:rPr>
            </w:pPr>
          </w:p>
        </w:tc>
        <w:tc>
          <w:tcPr>
            <w:tcW w:w="1530" w:type="dxa"/>
          </w:tcPr>
          <w:p w14:paraId="482AE40A" w14:textId="77777777" w:rsidR="00113EFB" w:rsidRPr="000A1E2E" w:rsidRDefault="00113EFB" w:rsidP="003D35E5">
            <w:pPr>
              <w:spacing w:before="0" w:after="0"/>
              <w:rPr>
                <w:sz w:val="18"/>
                <w:szCs w:val="18"/>
              </w:rPr>
            </w:pPr>
            <w:proofErr w:type="spellStart"/>
            <w:r w:rsidRPr="000A1E2E">
              <w:rPr>
                <w:sz w:val="18"/>
                <w:szCs w:val="18"/>
              </w:rPr>
              <w:t>Agovsko</w:t>
            </w:r>
            <w:proofErr w:type="spellEnd"/>
            <w:r w:rsidRPr="000A1E2E">
              <w:rPr>
                <w:sz w:val="18"/>
                <w:szCs w:val="18"/>
              </w:rPr>
              <w:t xml:space="preserve"> </w:t>
            </w:r>
            <w:proofErr w:type="spellStart"/>
            <w:r w:rsidRPr="000A1E2E">
              <w:rPr>
                <w:sz w:val="18"/>
                <w:szCs w:val="18"/>
              </w:rPr>
              <w:t>vrelo</w:t>
            </w:r>
            <w:proofErr w:type="spellEnd"/>
          </w:p>
        </w:tc>
        <w:tc>
          <w:tcPr>
            <w:tcW w:w="6306" w:type="dxa"/>
          </w:tcPr>
          <w:p w14:paraId="307B259B" w14:textId="77777777" w:rsidR="00113EFB" w:rsidRPr="000A1E2E" w:rsidRDefault="00113EFB" w:rsidP="003D35E5">
            <w:pPr>
              <w:spacing w:before="0" w:after="0"/>
              <w:rPr>
                <w:sz w:val="18"/>
                <w:szCs w:val="18"/>
              </w:rPr>
            </w:pPr>
            <w:r w:rsidRPr="000A1E2E">
              <w:rPr>
                <w:sz w:val="18"/>
                <w:szCs w:val="18"/>
              </w:rPr>
              <w:t>NE</w:t>
            </w:r>
          </w:p>
        </w:tc>
      </w:tr>
      <w:tr w:rsidR="00113EFB" w:rsidRPr="000A1E2E" w14:paraId="2B255268" w14:textId="77777777" w:rsidTr="00716448">
        <w:tc>
          <w:tcPr>
            <w:tcW w:w="785" w:type="dxa"/>
            <w:vMerge w:val="restart"/>
          </w:tcPr>
          <w:p w14:paraId="6683275B" w14:textId="77777777" w:rsidR="00113EFB" w:rsidRPr="000A1E2E" w:rsidRDefault="00113EFB" w:rsidP="003D35E5">
            <w:pPr>
              <w:spacing w:before="0" w:after="0"/>
              <w:rPr>
                <w:sz w:val="18"/>
                <w:szCs w:val="18"/>
              </w:rPr>
            </w:pPr>
            <w:r w:rsidRPr="000A1E2E">
              <w:rPr>
                <w:sz w:val="18"/>
                <w:szCs w:val="18"/>
              </w:rPr>
              <w:t>14</w:t>
            </w:r>
          </w:p>
        </w:tc>
        <w:tc>
          <w:tcPr>
            <w:tcW w:w="1213" w:type="dxa"/>
            <w:vMerge w:val="restart"/>
          </w:tcPr>
          <w:p w14:paraId="5089C1AC" w14:textId="77777777" w:rsidR="00113EFB" w:rsidRPr="000A1E2E" w:rsidRDefault="00113EFB" w:rsidP="003D35E5">
            <w:pPr>
              <w:spacing w:before="0" w:after="0"/>
              <w:rPr>
                <w:sz w:val="18"/>
                <w:szCs w:val="18"/>
              </w:rPr>
            </w:pPr>
            <w:r w:rsidRPr="000A1E2E">
              <w:rPr>
                <w:sz w:val="18"/>
                <w:szCs w:val="18"/>
              </w:rPr>
              <w:t>Plav</w:t>
            </w:r>
          </w:p>
        </w:tc>
        <w:tc>
          <w:tcPr>
            <w:tcW w:w="1530" w:type="dxa"/>
          </w:tcPr>
          <w:p w14:paraId="4FD7C7BD" w14:textId="77777777" w:rsidR="00113EFB" w:rsidRPr="000A1E2E" w:rsidRDefault="00113EFB" w:rsidP="003D35E5">
            <w:pPr>
              <w:spacing w:before="0" w:after="0"/>
              <w:rPr>
                <w:sz w:val="18"/>
                <w:szCs w:val="18"/>
              </w:rPr>
            </w:pPr>
            <w:proofErr w:type="spellStart"/>
            <w:r w:rsidRPr="000A1E2E">
              <w:rPr>
                <w:sz w:val="18"/>
                <w:szCs w:val="18"/>
              </w:rPr>
              <w:t>Jasenica</w:t>
            </w:r>
            <w:proofErr w:type="spellEnd"/>
          </w:p>
        </w:tc>
        <w:tc>
          <w:tcPr>
            <w:tcW w:w="6306" w:type="dxa"/>
          </w:tcPr>
          <w:p w14:paraId="241678DA" w14:textId="77777777" w:rsidR="00113EFB" w:rsidRPr="00314B0F" w:rsidRDefault="00113EFB" w:rsidP="003D35E5">
            <w:pPr>
              <w:spacing w:before="0" w:after="0" w:line="276" w:lineRule="auto"/>
              <w:jc w:val="left"/>
              <w:rPr>
                <w:sz w:val="18"/>
                <w:szCs w:val="18"/>
              </w:rPr>
            </w:pPr>
            <w:r w:rsidRPr="00314B0F">
              <w:rPr>
                <w:sz w:val="18"/>
                <w:szCs w:val="18"/>
              </w:rPr>
              <w:t>DA</w:t>
            </w:r>
          </w:p>
          <w:p w14:paraId="0D26F8D9" w14:textId="77777777" w:rsidR="00113EFB" w:rsidRPr="000A1E2E" w:rsidRDefault="00113EFB" w:rsidP="003D35E5">
            <w:pPr>
              <w:spacing w:before="0" w:after="0"/>
              <w:rPr>
                <w:sz w:val="18"/>
                <w:szCs w:val="18"/>
              </w:rPr>
            </w:pPr>
            <w:r w:rsidRPr="000A1E2E">
              <w:rPr>
                <w:sz w:val="18"/>
                <w:szCs w:val="18"/>
              </w:rPr>
              <w:t>Br.060-327/18-02014-114/4 od 07.12.2020</w:t>
            </w:r>
          </w:p>
        </w:tc>
      </w:tr>
      <w:tr w:rsidR="00113EFB" w:rsidRPr="000A1E2E" w14:paraId="6BFF0EBB" w14:textId="77777777" w:rsidTr="00716448">
        <w:tc>
          <w:tcPr>
            <w:tcW w:w="785" w:type="dxa"/>
            <w:vMerge/>
          </w:tcPr>
          <w:p w14:paraId="51D734C0" w14:textId="77777777" w:rsidR="00113EFB" w:rsidRPr="000A1E2E" w:rsidRDefault="00113EFB" w:rsidP="003D35E5">
            <w:pPr>
              <w:spacing w:before="0" w:after="0"/>
              <w:rPr>
                <w:sz w:val="18"/>
                <w:szCs w:val="18"/>
              </w:rPr>
            </w:pPr>
          </w:p>
        </w:tc>
        <w:tc>
          <w:tcPr>
            <w:tcW w:w="1213" w:type="dxa"/>
            <w:vMerge/>
          </w:tcPr>
          <w:p w14:paraId="480F82D7" w14:textId="77777777" w:rsidR="00113EFB" w:rsidRPr="000A1E2E" w:rsidRDefault="00113EFB" w:rsidP="003D35E5">
            <w:pPr>
              <w:spacing w:before="0" w:after="0"/>
              <w:rPr>
                <w:sz w:val="18"/>
                <w:szCs w:val="18"/>
              </w:rPr>
            </w:pPr>
          </w:p>
        </w:tc>
        <w:tc>
          <w:tcPr>
            <w:tcW w:w="1530" w:type="dxa"/>
          </w:tcPr>
          <w:p w14:paraId="161B4AD3" w14:textId="77777777" w:rsidR="00113EFB" w:rsidRPr="000A1E2E" w:rsidRDefault="00113EFB" w:rsidP="003D35E5">
            <w:pPr>
              <w:spacing w:before="0" w:after="0"/>
              <w:rPr>
                <w:sz w:val="18"/>
                <w:szCs w:val="18"/>
              </w:rPr>
            </w:pPr>
            <w:proofErr w:type="spellStart"/>
            <w:r w:rsidRPr="000A1E2E">
              <w:rPr>
                <w:sz w:val="18"/>
                <w:szCs w:val="18"/>
              </w:rPr>
              <w:t>Murinska</w:t>
            </w:r>
            <w:proofErr w:type="spellEnd"/>
            <w:r w:rsidRPr="000A1E2E">
              <w:rPr>
                <w:sz w:val="18"/>
                <w:szCs w:val="18"/>
              </w:rPr>
              <w:t xml:space="preserve"> </w:t>
            </w:r>
            <w:proofErr w:type="spellStart"/>
            <w:r w:rsidRPr="000A1E2E">
              <w:rPr>
                <w:sz w:val="18"/>
                <w:szCs w:val="18"/>
              </w:rPr>
              <w:t>rijeka</w:t>
            </w:r>
            <w:proofErr w:type="spellEnd"/>
          </w:p>
        </w:tc>
        <w:tc>
          <w:tcPr>
            <w:tcW w:w="6306" w:type="dxa"/>
          </w:tcPr>
          <w:p w14:paraId="30123687" w14:textId="77777777" w:rsidR="00113EFB" w:rsidRPr="00314B0F" w:rsidRDefault="00113EFB" w:rsidP="003D35E5">
            <w:pPr>
              <w:spacing w:before="0" w:after="0" w:line="276" w:lineRule="auto"/>
              <w:jc w:val="left"/>
              <w:rPr>
                <w:sz w:val="18"/>
                <w:szCs w:val="18"/>
              </w:rPr>
            </w:pPr>
            <w:r w:rsidRPr="00314B0F">
              <w:rPr>
                <w:sz w:val="18"/>
                <w:szCs w:val="18"/>
              </w:rPr>
              <w:t>DA</w:t>
            </w:r>
          </w:p>
          <w:p w14:paraId="45C2A386" w14:textId="77777777" w:rsidR="00113EFB" w:rsidRPr="00314B0F" w:rsidRDefault="00113EFB" w:rsidP="003D35E5">
            <w:pPr>
              <w:spacing w:before="0" w:after="0" w:line="276" w:lineRule="auto"/>
              <w:jc w:val="left"/>
              <w:rPr>
                <w:sz w:val="18"/>
                <w:szCs w:val="18"/>
              </w:rPr>
            </w:pPr>
            <w:r w:rsidRPr="00314B0F">
              <w:rPr>
                <w:sz w:val="18"/>
                <w:szCs w:val="18"/>
              </w:rPr>
              <w:t>Br.060-327/18-02014-132/2 od 07.12.2020</w:t>
            </w:r>
          </w:p>
          <w:p w14:paraId="57081449" w14:textId="77777777" w:rsidR="00113EFB" w:rsidRPr="000A1E2E" w:rsidRDefault="00113EFB" w:rsidP="003D35E5">
            <w:pPr>
              <w:spacing w:before="0" w:after="0"/>
              <w:rPr>
                <w:sz w:val="18"/>
                <w:szCs w:val="18"/>
              </w:rPr>
            </w:pPr>
          </w:p>
        </w:tc>
      </w:tr>
      <w:tr w:rsidR="00113EFB" w:rsidRPr="000A1E2E" w14:paraId="273DA73E" w14:textId="77777777" w:rsidTr="00716448">
        <w:tc>
          <w:tcPr>
            <w:tcW w:w="785" w:type="dxa"/>
            <w:vMerge/>
          </w:tcPr>
          <w:p w14:paraId="32E51073" w14:textId="77777777" w:rsidR="00113EFB" w:rsidRPr="000A1E2E" w:rsidRDefault="00113EFB" w:rsidP="003D35E5">
            <w:pPr>
              <w:spacing w:before="0" w:after="0"/>
              <w:rPr>
                <w:sz w:val="18"/>
                <w:szCs w:val="18"/>
              </w:rPr>
            </w:pPr>
          </w:p>
        </w:tc>
        <w:tc>
          <w:tcPr>
            <w:tcW w:w="1213" w:type="dxa"/>
            <w:vMerge/>
          </w:tcPr>
          <w:p w14:paraId="18B4D0A4" w14:textId="77777777" w:rsidR="00113EFB" w:rsidRPr="000A1E2E" w:rsidRDefault="00113EFB" w:rsidP="003D35E5">
            <w:pPr>
              <w:spacing w:before="0" w:after="0"/>
              <w:rPr>
                <w:sz w:val="18"/>
                <w:szCs w:val="18"/>
              </w:rPr>
            </w:pPr>
          </w:p>
        </w:tc>
        <w:tc>
          <w:tcPr>
            <w:tcW w:w="1530" w:type="dxa"/>
          </w:tcPr>
          <w:p w14:paraId="6BB4D447" w14:textId="77777777" w:rsidR="00113EFB" w:rsidRPr="000A1E2E" w:rsidRDefault="00113EFB" w:rsidP="003D35E5">
            <w:pPr>
              <w:spacing w:before="0" w:after="0"/>
              <w:rPr>
                <w:sz w:val="18"/>
                <w:szCs w:val="18"/>
              </w:rPr>
            </w:pPr>
            <w:proofErr w:type="spellStart"/>
            <w:r w:rsidRPr="000A1E2E">
              <w:rPr>
                <w:sz w:val="18"/>
                <w:szCs w:val="18"/>
              </w:rPr>
              <w:t>Pusta</w:t>
            </w:r>
            <w:proofErr w:type="spellEnd"/>
            <w:r w:rsidRPr="000A1E2E">
              <w:rPr>
                <w:sz w:val="18"/>
                <w:szCs w:val="18"/>
              </w:rPr>
              <w:t xml:space="preserve"> </w:t>
            </w:r>
            <w:proofErr w:type="spellStart"/>
            <w:r w:rsidRPr="000A1E2E">
              <w:rPr>
                <w:sz w:val="18"/>
                <w:szCs w:val="18"/>
              </w:rPr>
              <w:t>vrata</w:t>
            </w:r>
            <w:proofErr w:type="spellEnd"/>
          </w:p>
        </w:tc>
        <w:tc>
          <w:tcPr>
            <w:tcW w:w="6306" w:type="dxa"/>
          </w:tcPr>
          <w:p w14:paraId="1340AA8C" w14:textId="77777777" w:rsidR="00113EFB" w:rsidRPr="00314B0F" w:rsidRDefault="00113EFB" w:rsidP="003D35E5">
            <w:pPr>
              <w:spacing w:before="0" w:after="0" w:line="276" w:lineRule="auto"/>
              <w:jc w:val="left"/>
              <w:rPr>
                <w:sz w:val="18"/>
                <w:szCs w:val="18"/>
              </w:rPr>
            </w:pPr>
            <w:r w:rsidRPr="00314B0F">
              <w:rPr>
                <w:sz w:val="18"/>
                <w:szCs w:val="18"/>
              </w:rPr>
              <w:t>DA</w:t>
            </w:r>
          </w:p>
          <w:p w14:paraId="32DB6EFD" w14:textId="77777777" w:rsidR="00113EFB" w:rsidRPr="000A1E2E" w:rsidRDefault="00113EFB" w:rsidP="003D35E5">
            <w:pPr>
              <w:spacing w:before="0" w:after="0"/>
              <w:rPr>
                <w:sz w:val="18"/>
                <w:szCs w:val="18"/>
              </w:rPr>
            </w:pPr>
            <w:r w:rsidRPr="000A1E2E">
              <w:rPr>
                <w:sz w:val="18"/>
                <w:szCs w:val="18"/>
              </w:rPr>
              <w:t>Br.060-327/18-02014-114/4 od 07.12.2020</w:t>
            </w:r>
          </w:p>
        </w:tc>
      </w:tr>
      <w:tr w:rsidR="00113EFB" w:rsidRPr="000A1E2E" w14:paraId="46B70066" w14:textId="77777777" w:rsidTr="00716448">
        <w:tc>
          <w:tcPr>
            <w:tcW w:w="785" w:type="dxa"/>
            <w:vMerge/>
          </w:tcPr>
          <w:p w14:paraId="0345CC5F" w14:textId="77777777" w:rsidR="00113EFB" w:rsidRPr="000A1E2E" w:rsidRDefault="00113EFB" w:rsidP="003D35E5">
            <w:pPr>
              <w:spacing w:before="0" w:after="0"/>
              <w:rPr>
                <w:sz w:val="18"/>
                <w:szCs w:val="18"/>
              </w:rPr>
            </w:pPr>
          </w:p>
        </w:tc>
        <w:tc>
          <w:tcPr>
            <w:tcW w:w="1213" w:type="dxa"/>
            <w:vMerge/>
          </w:tcPr>
          <w:p w14:paraId="27BDF9A2" w14:textId="77777777" w:rsidR="00113EFB" w:rsidRPr="000A1E2E" w:rsidRDefault="00113EFB" w:rsidP="003D35E5">
            <w:pPr>
              <w:spacing w:before="0" w:after="0"/>
              <w:rPr>
                <w:sz w:val="18"/>
                <w:szCs w:val="18"/>
              </w:rPr>
            </w:pPr>
          </w:p>
        </w:tc>
        <w:tc>
          <w:tcPr>
            <w:tcW w:w="1530" w:type="dxa"/>
          </w:tcPr>
          <w:p w14:paraId="3E1E7A45" w14:textId="77777777" w:rsidR="00113EFB" w:rsidRPr="000A1E2E" w:rsidRDefault="00113EFB" w:rsidP="003D35E5">
            <w:pPr>
              <w:spacing w:before="0" w:after="0"/>
              <w:rPr>
                <w:sz w:val="18"/>
                <w:szCs w:val="18"/>
              </w:rPr>
            </w:pPr>
            <w:proofErr w:type="spellStart"/>
            <w:r w:rsidRPr="000A1E2E">
              <w:rPr>
                <w:sz w:val="18"/>
                <w:szCs w:val="18"/>
              </w:rPr>
              <w:t>Pipuran</w:t>
            </w:r>
            <w:proofErr w:type="spellEnd"/>
          </w:p>
        </w:tc>
        <w:tc>
          <w:tcPr>
            <w:tcW w:w="6306" w:type="dxa"/>
          </w:tcPr>
          <w:p w14:paraId="32457F4F" w14:textId="77777777" w:rsidR="00113EFB" w:rsidRPr="00314B0F" w:rsidRDefault="00113EFB" w:rsidP="003D35E5">
            <w:pPr>
              <w:spacing w:before="0" w:after="0" w:line="276" w:lineRule="auto"/>
              <w:jc w:val="left"/>
              <w:rPr>
                <w:sz w:val="18"/>
                <w:szCs w:val="18"/>
              </w:rPr>
            </w:pPr>
            <w:r w:rsidRPr="00314B0F">
              <w:rPr>
                <w:sz w:val="18"/>
                <w:szCs w:val="18"/>
              </w:rPr>
              <w:t>DA</w:t>
            </w:r>
          </w:p>
          <w:p w14:paraId="2F31D629" w14:textId="77777777" w:rsidR="00113EFB" w:rsidRPr="00314B0F" w:rsidRDefault="00113EFB" w:rsidP="003D35E5">
            <w:pPr>
              <w:spacing w:before="0" w:after="0" w:line="276" w:lineRule="auto"/>
              <w:jc w:val="left"/>
              <w:rPr>
                <w:sz w:val="18"/>
                <w:szCs w:val="18"/>
              </w:rPr>
            </w:pPr>
            <w:r w:rsidRPr="00314B0F">
              <w:rPr>
                <w:sz w:val="18"/>
                <w:szCs w:val="18"/>
              </w:rPr>
              <w:t>Br.060-327/18-02014-132/2 od 07.12.2020</w:t>
            </w:r>
          </w:p>
          <w:p w14:paraId="25F1C248" w14:textId="77777777" w:rsidR="00113EFB" w:rsidRPr="000A1E2E" w:rsidRDefault="00113EFB" w:rsidP="003D35E5">
            <w:pPr>
              <w:spacing w:before="0" w:after="0"/>
              <w:rPr>
                <w:sz w:val="18"/>
                <w:szCs w:val="18"/>
              </w:rPr>
            </w:pPr>
          </w:p>
        </w:tc>
      </w:tr>
      <w:tr w:rsidR="00113EFB" w:rsidRPr="000A1E2E" w14:paraId="3B72C209" w14:textId="77777777" w:rsidTr="00716448">
        <w:tc>
          <w:tcPr>
            <w:tcW w:w="785" w:type="dxa"/>
          </w:tcPr>
          <w:p w14:paraId="75972464" w14:textId="77777777" w:rsidR="00113EFB" w:rsidRPr="000A1E2E" w:rsidRDefault="00113EFB" w:rsidP="003D35E5">
            <w:pPr>
              <w:spacing w:before="0" w:after="0"/>
              <w:rPr>
                <w:sz w:val="18"/>
                <w:szCs w:val="18"/>
              </w:rPr>
            </w:pPr>
            <w:r w:rsidRPr="000A1E2E">
              <w:rPr>
                <w:sz w:val="18"/>
                <w:szCs w:val="18"/>
              </w:rPr>
              <w:t>15</w:t>
            </w:r>
          </w:p>
        </w:tc>
        <w:tc>
          <w:tcPr>
            <w:tcW w:w="1213" w:type="dxa"/>
          </w:tcPr>
          <w:p w14:paraId="425BFA47" w14:textId="77777777" w:rsidR="00113EFB" w:rsidRPr="000A1E2E" w:rsidRDefault="00113EFB" w:rsidP="003D35E5">
            <w:pPr>
              <w:spacing w:before="0" w:after="0"/>
              <w:rPr>
                <w:sz w:val="18"/>
                <w:szCs w:val="18"/>
              </w:rPr>
            </w:pPr>
            <w:r w:rsidRPr="000A1E2E">
              <w:rPr>
                <w:sz w:val="18"/>
                <w:szCs w:val="18"/>
              </w:rPr>
              <w:t>Plužine</w:t>
            </w:r>
          </w:p>
        </w:tc>
        <w:tc>
          <w:tcPr>
            <w:tcW w:w="1530" w:type="dxa"/>
          </w:tcPr>
          <w:p w14:paraId="5D9D497D" w14:textId="77777777" w:rsidR="00113EFB" w:rsidRPr="000A1E2E" w:rsidRDefault="00113EFB" w:rsidP="003D35E5">
            <w:pPr>
              <w:spacing w:before="0" w:after="0"/>
              <w:rPr>
                <w:sz w:val="18"/>
                <w:szCs w:val="18"/>
              </w:rPr>
            </w:pPr>
            <w:proofErr w:type="spellStart"/>
            <w:r w:rsidRPr="000A1E2E">
              <w:rPr>
                <w:sz w:val="18"/>
                <w:szCs w:val="18"/>
              </w:rPr>
              <w:t>Sutulija</w:t>
            </w:r>
            <w:proofErr w:type="spellEnd"/>
          </w:p>
        </w:tc>
        <w:tc>
          <w:tcPr>
            <w:tcW w:w="6306" w:type="dxa"/>
          </w:tcPr>
          <w:p w14:paraId="76191620" w14:textId="77777777" w:rsidR="00113EFB" w:rsidRPr="000A1E2E" w:rsidRDefault="00113EFB" w:rsidP="003D35E5">
            <w:pPr>
              <w:spacing w:before="0" w:after="0"/>
              <w:rPr>
                <w:sz w:val="18"/>
                <w:szCs w:val="18"/>
              </w:rPr>
            </w:pPr>
            <w:r w:rsidRPr="000A1E2E">
              <w:rPr>
                <w:sz w:val="18"/>
                <w:szCs w:val="18"/>
              </w:rPr>
              <w:t>NE</w:t>
            </w:r>
          </w:p>
        </w:tc>
      </w:tr>
      <w:tr w:rsidR="00113EFB" w:rsidRPr="000A1E2E" w14:paraId="5206275E" w14:textId="77777777" w:rsidTr="00716448">
        <w:tc>
          <w:tcPr>
            <w:tcW w:w="785" w:type="dxa"/>
            <w:vMerge w:val="restart"/>
          </w:tcPr>
          <w:p w14:paraId="3C8AA936" w14:textId="77777777" w:rsidR="00113EFB" w:rsidRPr="000A1E2E" w:rsidRDefault="00113EFB" w:rsidP="003D35E5">
            <w:pPr>
              <w:spacing w:before="0" w:after="0"/>
              <w:rPr>
                <w:sz w:val="18"/>
                <w:szCs w:val="18"/>
              </w:rPr>
            </w:pPr>
            <w:r w:rsidRPr="000A1E2E">
              <w:rPr>
                <w:sz w:val="18"/>
                <w:szCs w:val="18"/>
              </w:rPr>
              <w:t>16</w:t>
            </w:r>
          </w:p>
        </w:tc>
        <w:tc>
          <w:tcPr>
            <w:tcW w:w="1213" w:type="dxa"/>
            <w:vMerge w:val="restart"/>
          </w:tcPr>
          <w:p w14:paraId="2E8A6392" w14:textId="77777777" w:rsidR="00113EFB" w:rsidRPr="000A1E2E" w:rsidRDefault="00113EFB" w:rsidP="003D35E5">
            <w:pPr>
              <w:spacing w:before="0" w:after="0"/>
              <w:rPr>
                <w:sz w:val="18"/>
                <w:szCs w:val="18"/>
              </w:rPr>
            </w:pPr>
            <w:r w:rsidRPr="000A1E2E">
              <w:rPr>
                <w:sz w:val="18"/>
                <w:szCs w:val="18"/>
              </w:rPr>
              <w:t>Pljevlja</w:t>
            </w:r>
          </w:p>
        </w:tc>
        <w:tc>
          <w:tcPr>
            <w:tcW w:w="1530" w:type="dxa"/>
          </w:tcPr>
          <w:p w14:paraId="0E1AA18C" w14:textId="77777777" w:rsidR="00113EFB" w:rsidRPr="000A1E2E" w:rsidRDefault="00113EFB" w:rsidP="003D35E5">
            <w:pPr>
              <w:spacing w:before="0" w:after="0"/>
              <w:rPr>
                <w:sz w:val="18"/>
                <w:szCs w:val="18"/>
              </w:rPr>
            </w:pPr>
            <w:proofErr w:type="spellStart"/>
            <w:r w:rsidRPr="000A1E2E">
              <w:rPr>
                <w:sz w:val="18"/>
                <w:szCs w:val="18"/>
              </w:rPr>
              <w:t>Breznica</w:t>
            </w:r>
            <w:proofErr w:type="spellEnd"/>
          </w:p>
        </w:tc>
        <w:tc>
          <w:tcPr>
            <w:tcW w:w="6306" w:type="dxa"/>
          </w:tcPr>
          <w:p w14:paraId="2EB4329B" w14:textId="77777777" w:rsidR="00113EFB" w:rsidRPr="000A1E2E" w:rsidRDefault="00113EFB" w:rsidP="003D35E5">
            <w:pPr>
              <w:spacing w:before="0" w:after="0"/>
              <w:rPr>
                <w:sz w:val="18"/>
                <w:szCs w:val="18"/>
              </w:rPr>
            </w:pPr>
            <w:r w:rsidRPr="000A1E2E">
              <w:rPr>
                <w:sz w:val="18"/>
                <w:szCs w:val="18"/>
              </w:rPr>
              <w:t>NE</w:t>
            </w:r>
          </w:p>
        </w:tc>
      </w:tr>
      <w:tr w:rsidR="00113EFB" w:rsidRPr="000A1E2E" w14:paraId="4D2BFE17" w14:textId="77777777" w:rsidTr="00716448">
        <w:tc>
          <w:tcPr>
            <w:tcW w:w="785" w:type="dxa"/>
            <w:vMerge/>
          </w:tcPr>
          <w:p w14:paraId="512130CA" w14:textId="77777777" w:rsidR="00113EFB" w:rsidRPr="000A1E2E" w:rsidRDefault="00113EFB" w:rsidP="003D35E5">
            <w:pPr>
              <w:spacing w:before="0" w:after="0"/>
              <w:rPr>
                <w:sz w:val="18"/>
                <w:szCs w:val="18"/>
              </w:rPr>
            </w:pPr>
          </w:p>
        </w:tc>
        <w:tc>
          <w:tcPr>
            <w:tcW w:w="1213" w:type="dxa"/>
            <w:vMerge/>
          </w:tcPr>
          <w:p w14:paraId="0159A7F4" w14:textId="77777777" w:rsidR="00113EFB" w:rsidRPr="000A1E2E" w:rsidRDefault="00113EFB" w:rsidP="003D35E5">
            <w:pPr>
              <w:spacing w:before="0" w:after="0"/>
              <w:rPr>
                <w:sz w:val="18"/>
                <w:szCs w:val="18"/>
              </w:rPr>
            </w:pPr>
          </w:p>
        </w:tc>
        <w:tc>
          <w:tcPr>
            <w:tcW w:w="1530" w:type="dxa"/>
          </w:tcPr>
          <w:p w14:paraId="678CE4B3" w14:textId="77777777" w:rsidR="00113EFB" w:rsidRPr="000A1E2E" w:rsidRDefault="00113EFB" w:rsidP="003D35E5">
            <w:pPr>
              <w:spacing w:before="0" w:after="0"/>
              <w:rPr>
                <w:sz w:val="18"/>
                <w:szCs w:val="18"/>
              </w:rPr>
            </w:pPr>
            <w:proofErr w:type="spellStart"/>
            <w:r w:rsidRPr="000A1E2E">
              <w:rPr>
                <w:sz w:val="18"/>
                <w:szCs w:val="18"/>
              </w:rPr>
              <w:t>Jugoštica</w:t>
            </w:r>
            <w:proofErr w:type="spellEnd"/>
            <w:r w:rsidRPr="000A1E2E">
              <w:rPr>
                <w:sz w:val="18"/>
                <w:szCs w:val="18"/>
              </w:rPr>
              <w:t xml:space="preserve"> - Petrova </w:t>
            </w:r>
            <w:proofErr w:type="spellStart"/>
            <w:r w:rsidRPr="000A1E2E">
              <w:rPr>
                <w:sz w:val="18"/>
                <w:szCs w:val="18"/>
              </w:rPr>
              <w:t>česma</w:t>
            </w:r>
            <w:proofErr w:type="spellEnd"/>
          </w:p>
        </w:tc>
        <w:tc>
          <w:tcPr>
            <w:tcW w:w="6306" w:type="dxa"/>
          </w:tcPr>
          <w:p w14:paraId="232E958D" w14:textId="77777777" w:rsidR="00113EFB" w:rsidRPr="000A1E2E" w:rsidRDefault="00113EFB" w:rsidP="003D35E5">
            <w:pPr>
              <w:spacing w:before="0" w:after="0"/>
              <w:rPr>
                <w:sz w:val="18"/>
                <w:szCs w:val="18"/>
              </w:rPr>
            </w:pPr>
            <w:r w:rsidRPr="000A1E2E">
              <w:rPr>
                <w:sz w:val="18"/>
                <w:szCs w:val="18"/>
              </w:rPr>
              <w:t>NE</w:t>
            </w:r>
          </w:p>
        </w:tc>
      </w:tr>
      <w:tr w:rsidR="00113EFB" w:rsidRPr="000A1E2E" w14:paraId="36E5253E" w14:textId="77777777" w:rsidTr="00716448">
        <w:tc>
          <w:tcPr>
            <w:tcW w:w="785" w:type="dxa"/>
            <w:vMerge/>
          </w:tcPr>
          <w:p w14:paraId="2BBF9737" w14:textId="77777777" w:rsidR="00113EFB" w:rsidRPr="000A1E2E" w:rsidRDefault="00113EFB" w:rsidP="003D35E5">
            <w:pPr>
              <w:spacing w:before="0" w:after="0"/>
              <w:rPr>
                <w:sz w:val="18"/>
                <w:szCs w:val="18"/>
              </w:rPr>
            </w:pPr>
          </w:p>
        </w:tc>
        <w:tc>
          <w:tcPr>
            <w:tcW w:w="1213" w:type="dxa"/>
            <w:vMerge/>
          </w:tcPr>
          <w:p w14:paraId="7018F12B" w14:textId="77777777" w:rsidR="00113EFB" w:rsidRPr="000A1E2E" w:rsidRDefault="00113EFB" w:rsidP="003D35E5">
            <w:pPr>
              <w:spacing w:before="0" w:after="0"/>
              <w:rPr>
                <w:sz w:val="18"/>
                <w:szCs w:val="18"/>
              </w:rPr>
            </w:pPr>
          </w:p>
        </w:tc>
        <w:tc>
          <w:tcPr>
            <w:tcW w:w="1530" w:type="dxa"/>
          </w:tcPr>
          <w:p w14:paraId="07E8F6CF" w14:textId="77777777" w:rsidR="00113EFB" w:rsidRPr="000A1E2E" w:rsidRDefault="00113EFB" w:rsidP="003D35E5">
            <w:pPr>
              <w:spacing w:before="0" w:after="0"/>
              <w:rPr>
                <w:sz w:val="18"/>
                <w:szCs w:val="18"/>
              </w:rPr>
            </w:pPr>
            <w:proofErr w:type="spellStart"/>
            <w:r w:rsidRPr="000A1E2E">
              <w:rPr>
                <w:sz w:val="18"/>
                <w:szCs w:val="18"/>
              </w:rPr>
              <w:t>Bezarska</w:t>
            </w:r>
            <w:proofErr w:type="spellEnd"/>
            <w:r w:rsidRPr="000A1E2E">
              <w:rPr>
                <w:sz w:val="18"/>
                <w:szCs w:val="18"/>
              </w:rPr>
              <w:t xml:space="preserve"> </w:t>
            </w:r>
            <w:proofErr w:type="spellStart"/>
            <w:r w:rsidRPr="000A1E2E">
              <w:rPr>
                <w:sz w:val="18"/>
                <w:szCs w:val="18"/>
              </w:rPr>
              <w:t>vrela</w:t>
            </w:r>
            <w:proofErr w:type="spellEnd"/>
          </w:p>
        </w:tc>
        <w:tc>
          <w:tcPr>
            <w:tcW w:w="6306" w:type="dxa"/>
          </w:tcPr>
          <w:p w14:paraId="0F51242A" w14:textId="77777777" w:rsidR="00113EFB" w:rsidRPr="000A1E2E" w:rsidRDefault="00113EFB" w:rsidP="003D35E5">
            <w:pPr>
              <w:spacing w:before="0" w:after="0"/>
              <w:rPr>
                <w:sz w:val="18"/>
                <w:szCs w:val="18"/>
              </w:rPr>
            </w:pPr>
            <w:r w:rsidRPr="000A1E2E">
              <w:rPr>
                <w:sz w:val="18"/>
                <w:szCs w:val="18"/>
              </w:rPr>
              <w:t>NE</w:t>
            </w:r>
          </w:p>
        </w:tc>
      </w:tr>
      <w:tr w:rsidR="00113EFB" w:rsidRPr="000A1E2E" w14:paraId="3BA2EAF1" w14:textId="77777777" w:rsidTr="00716448">
        <w:tc>
          <w:tcPr>
            <w:tcW w:w="785" w:type="dxa"/>
            <w:vMerge/>
          </w:tcPr>
          <w:p w14:paraId="0FD28807" w14:textId="77777777" w:rsidR="00113EFB" w:rsidRPr="000A1E2E" w:rsidRDefault="00113EFB" w:rsidP="003D35E5">
            <w:pPr>
              <w:spacing w:before="0" w:after="0"/>
              <w:rPr>
                <w:sz w:val="18"/>
                <w:szCs w:val="18"/>
              </w:rPr>
            </w:pPr>
          </w:p>
        </w:tc>
        <w:tc>
          <w:tcPr>
            <w:tcW w:w="1213" w:type="dxa"/>
            <w:vMerge/>
          </w:tcPr>
          <w:p w14:paraId="1AB9397B" w14:textId="77777777" w:rsidR="00113EFB" w:rsidRPr="000A1E2E" w:rsidRDefault="00113EFB" w:rsidP="003D35E5">
            <w:pPr>
              <w:spacing w:before="0" w:after="0"/>
              <w:rPr>
                <w:sz w:val="18"/>
                <w:szCs w:val="18"/>
              </w:rPr>
            </w:pPr>
          </w:p>
        </w:tc>
        <w:tc>
          <w:tcPr>
            <w:tcW w:w="1530" w:type="dxa"/>
          </w:tcPr>
          <w:p w14:paraId="4EDEDB5B" w14:textId="77777777" w:rsidR="00113EFB" w:rsidRPr="000A1E2E" w:rsidRDefault="00113EFB" w:rsidP="003D35E5">
            <w:pPr>
              <w:spacing w:before="0" w:after="0"/>
              <w:rPr>
                <w:sz w:val="18"/>
                <w:szCs w:val="18"/>
              </w:rPr>
            </w:pPr>
            <w:proofErr w:type="spellStart"/>
            <w:r w:rsidRPr="000A1E2E">
              <w:rPr>
                <w:sz w:val="18"/>
                <w:szCs w:val="18"/>
              </w:rPr>
              <w:t>Zmajevac</w:t>
            </w:r>
            <w:proofErr w:type="spellEnd"/>
          </w:p>
        </w:tc>
        <w:tc>
          <w:tcPr>
            <w:tcW w:w="6306" w:type="dxa"/>
          </w:tcPr>
          <w:p w14:paraId="56920A53" w14:textId="77777777" w:rsidR="00113EFB" w:rsidRPr="000A1E2E" w:rsidRDefault="00113EFB" w:rsidP="003D35E5">
            <w:pPr>
              <w:spacing w:before="0" w:after="0"/>
              <w:rPr>
                <w:sz w:val="18"/>
                <w:szCs w:val="18"/>
              </w:rPr>
            </w:pPr>
            <w:r w:rsidRPr="000A1E2E">
              <w:rPr>
                <w:sz w:val="18"/>
                <w:szCs w:val="18"/>
              </w:rPr>
              <w:t>NE</w:t>
            </w:r>
          </w:p>
        </w:tc>
      </w:tr>
      <w:tr w:rsidR="00113EFB" w:rsidRPr="000A1E2E" w14:paraId="15D4983A" w14:textId="77777777" w:rsidTr="00716448">
        <w:tc>
          <w:tcPr>
            <w:tcW w:w="785" w:type="dxa"/>
            <w:vMerge/>
          </w:tcPr>
          <w:p w14:paraId="741C02C1" w14:textId="77777777" w:rsidR="00113EFB" w:rsidRPr="000A1E2E" w:rsidRDefault="00113EFB" w:rsidP="003D35E5">
            <w:pPr>
              <w:spacing w:before="0" w:after="0"/>
              <w:rPr>
                <w:sz w:val="18"/>
                <w:szCs w:val="18"/>
              </w:rPr>
            </w:pPr>
          </w:p>
        </w:tc>
        <w:tc>
          <w:tcPr>
            <w:tcW w:w="1213" w:type="dxa"/>
            <w:vMerge/>
          </w:tcPr>
          <w:p w14:paraId="71A292D5" w14:textId="77777777" w:rsidR="00113EFB" w:rsidRPr="000A1E2E" w:rsidRDefault="00113EFB" w:rsidP="003D35E5">
            <w:pPr>
              <w:spacing w:before="0" w:after="0"/>
              <w:rPr>
                <w:sz w:val="18"/>
                <w:szCs w:val="18"/>
              </w:rPr>
            </w:pPr>
          </w:p>
        </w:tc>
        <w:tc>
          <w:tcPr>
            <w:tcW w:w="1530" w:type="dxa"/>
          </w:tcPr>
          <w:p w14:paraId="04E7E4CD" w14:textId="77777777" w:rsidR="00113EFB" w:rsidRPr="000A1E2E" w:rsidRDefault="00113EFB" w:rsidP="003D35E5">
            <w:pPr>
              <w:spacing w:before="0" w:after="0"/>
              <w:rPr>
                <w:sz w:val="18"/>
                <w:szCs w:val="18"/>
              </w:rPr>
            </w:pPr>
            <w:proofErr w:type="spellStart"/>
            <w:r w:rsidRPr="000A1E2E">
              <w:rPr>
                <w:sz w:val="18"/>
                <w:szCs w:val="18"/>
              </w:rPr>
              <w:t>Mandojevac</w:t>
            </w:r>
            <w:proofErr w:type="spellEnd"/>
          </w:p>
        </w:tc>
        <w:tc>
          <w:tcPr>
            <w:tcW w:w="6306" w:type="dxa"/>
          </w:tcPr>
          <w:p w14:paraId="4F4143D8" w14:textId="77777777" w:rsidR="00113EFB" w:rsidRPr="000A1E2E" w:rsidRDefault="00113EFB" w:rsidP="003D35E5">
            <w:pPr>
              <w:spacing w:before="0" w:after="0"/>
              <w:rPr>
                <w:sz w:val="18"/>
                <w:szCs w:val="18"/>
              </w:rPr>
            </w:pPr>
            <w:r w:rsidRPr="000A1E2E">
              <w:rPr>
                <w:sz w:val="18"/>
                <w:szCs w:val="18"/>
              </w:rPr>
              <w:t>NE</w:t>
            </w:r>
          </w:p>
        </w:tc>
      </w:tr>
      <w:tr w:rsidR="00113EFB" w:rsidRPr="000A1E2E" w14:paraId="4A9DBF02" w14:textId="77777777" w:rsidTr="00716448">
        <w:tc>
          <w:tcPr>
            <w:tcW w:w="785" w:type="dxa"/>
            <w:vMerge/>
          </w:tcPr>
          <w:p w14:paraId="17E0ABFC" w14:textId="77777777" w:rsidR="00113EFB" w:rsidRPr="000A1E2E" w:rsidRDefault="00113EFB" w:rsidP="003D35E5">
            <w:pPr>
              <w:spacing w:before="0" w:after="0"/>
              <w:rPr>
                <w:sz w:val="18"/>
                <w:szCs w:val="18"/>
              </w:rPr>
            </w:pPr>
          </w:p>
        </w:tc>
        <w:tc>
          <w:tcPr>
            <w:tcW w:w="1213" w:type="dxa"/>
            <w:vMerge/>
          </w:tcPr>
          <w:p w14:paraId="21329DE4" w14:textId="77777777" w:rsidR="00113EFB" w:rsidRPr="000A1E2E" w:rsidRDefault="00113EFB" w:rsidP="003D35E5">
            <w:pPr>
              <w:spacing w:before="0" w:after="0"/>
              <w:rPr>
                <w:sz w:val="18"/>
                <w:szCs w:val="18"/>
              </w:rPr>
            </w:pPr>
          </w:p>
        </w:tc>
        <w:tc>
          <w:tcPr>
            <w:tcW w:w="1530" w:type="dxa"/>
          </w:tcPr>
          <w:p w14:paraId="2DE00846" w14:textId="77777777" w:rsidR="00113EFB" w:rsidRPr="000A1E2E" w:rsidRDefault="00113EFB" w:rsidP="003D35E5">
            <w:pPr>
              <w:spacing w:before="0" w:after="0"/>
              <w:rPr>
                <w:sz w:val="18"/>
                <w:szCs w:val="18"/>
              </w:rPr>
            </w:pPr>
            <w:proofErr w:type="spellStart"/>
            <w:r w:rsidRPr="000A1E2E">
              <w:rPr>
                <w:sz w:val="18"/>
                <w:szCs w:val="18"/>
              </w:rPr>
              <w:t>Odžak</w:t>
            </w:r>
            <w:proofErr w:type="spellEnd"/>
          </w:p>
        </w:tc>
        <w:tc>
          <w:tcPr>
            <w:tcW w:w="6306" w:type="dxa"/>
          </w:tcPr>
          <w:p w14:paraId="06AA341C" w14:textId="77777777" w:rsidR="00113EFB" w:rsidRPr="000A1E2E" w:rsidRDefault="00113EFB" w:rsidP="003D35E5">
            <w:pPr>
              <w:spacing w:before="0" w:after="0"/>
              <w:rPr>
                <w:sz w:val="18"/>
                <w:szCs w:val="18"/>
              </w:rPr>
            </w:pPr>
            <w:r w:rsidRPr="000A1E2E">
              <w:rPr>
                <w:sz w:val="18"/>
                <w:szCs w:val="18"/>
              </w:rPr>
              <w:t>NE</w:t>
            </w:r>
          </w:p>
        </w:tc>
      </w:tr>
      <w:tr w:rsidR="00113EFB" w:rsidRPr="000A1E2E" w14:paraId="5DA06EF8" w14:textId="77777777" w:rsidTr="00716448">
        <w:tc>
          <w:tcPr>
            <w:tcW w:w="785" w:type="dxa"/>
            <w:vMerge/>
          </w:tcPr>
          <w:p w14:paraId="20B58958" w14:textId="77777777" w:rsidR="00113EFB" w:rsidRPr="000A1E2E" w:rsidRDefault="00113EFB" w:rsidP="003D35E5">
            <w:pPr>
              <w:spacing w:before="0" w:after="0"/>
              <w:rPr>
                <w:sz w:val="18"/>
                <w:szCs w:val="18"/>
              </w:rPr>
            </w:pPr>
          </w:p>
        </w:tc>
        <w:tc>
          <w:tcPr>
            <w:tcW w:w="1213" w:type="dxa"/>
            <w:vMerge/>
          </w:tcPr>
          <w:p w14:paraId="6F62B1BC" w14:textId="77777777" w:rsidR="00113EFB" w:rsidRPr="000A1E2E" w:rsidRDefault="00113EFB" w:rsidP="003D35E5">
            <w:pPr>
              <w:spacing w:before="0" w:after="0"/>
              <w:rPr>
                <w:sz w:val="18"/>
                <w:szCs w:val="18"/>
              </w:rPr>
            </w:pPr>
          </w:p>
        </w:tc>
        <w:tc>
          <w:tcPr>
            <w:tcW w:w="1530" w:type="dxa"/>
          </w:tcPr>
          <w:p w14:paraId="38495F0D" w14:textId="77777777" w:rsidR="00113EFB" w:rsidRPr="000A1E2E" w:rsidRDefault="00113EFB" w:rsidP="003D35E5">
            <w:pPr>
              <w:spacing w:before="0" w:after="0"/>
              <w:rPr>
                <w:sz w:val="18"/>
                <w:szCs w:val="18"/>
              </w:rPr>
            </w:pPr>
            <w:proofErr w:type="spellStart"/>
            <w:r w:rsidRPr="000A1E2E">
              <w:rPr>
                <w:sz w:val="18"/>
                <w:szCs w:val="18"/>
              </w:rPr>
              <w:t>akumulacija</w:t>
            </w:r>
            <w:proofErr w:type="spellEnd"/>
            <w:r w:rsidRPr="000A1E2E">
              <w:rPr>
                <w:sz w:val="18"/>
                <w:szCs w:val="18"/>
              </w:rPr>
              <w:t xml:space="preserve"> </w:t>
            </w:r>
            <w:proofErr w:type="spellStart"/>
            <w:r w:rsidRPr="000A1E2E">
              <w:rPr>
                <w:sz w:val="18"/>
                <w:szCs w:val="18"/>
              </w:rPr>
              <w:t>Otilovići</w:t>
            </w:r>
            <w:proofErr w:type="spellEnd"/>
          </w:p>
        </w:tc>
        <w:tc>
          <w:tcPr>
            <w:tcW w:w="6306" w:type="dxa"/>
          </w:tcPr>
          <w:p w14:paraId="71D042D2" w14:textId="77777777" w:rsidR="00113EFB" w:rsidRPr="000A1E2E" w:rsidRDefault="00113EFB" w:rsidP="003D35E5">
            <w:pPr>
              <w:spacing w:before="0" w:after="0"/>
              <w:rPr>
                <w:sz w:val="18"/>
                <w:szCs w:val="18"/>
              </w:rPr>
            </w:pPr>
            <w:r w:rsidRPr="000A1E2E">
              <w:rPr>
                <w:sz w:val="18"/>
                <w:szCs w:val="18"/>
              </w:rPr>
              <w:t>NE</w:t>
            </w:r>
          </w:p>
        </w:tc>
      </w:tr>
      <w:tr w:rsidR="00113EFB" w:rsidRPr="000A1E2E" w14:paraId="6671B92E" w14:textId="77777777" w:rsidTr="00716448">
        <w:trPr>
          <w:trHeight w:val="863"/>
        </w:trPr>
        <w:tc>
          <w:tcPr>
            <w:tcW w:w="785" w:type="dxa"/>
            <w:vMerge w:val="restart"/>
          </w:tcPr>
          <w:p w14:paraId="6ECE0385" w14:textId="77777777" w:rsidR="00113EFB" w:rsidRPr="000A1E2E" w:rsidRDefault="00113EFB" w:rsidP="003D35E5">
            <w:pPr>
              <w:spacing w:before="0" w:after="0"/>
              <w:rPr>
                <w:sz w:val="18"/>
                <w:szCs w:val="18"/>
              </w:rPr>
            </w:pPr>
            <w:r w:rsidRPr="000A1E2E">
              <w:rPr>
                <w:sz w:val="18"/>
                <w:szCs w:val="18"/>
              </w:rPr>
              <w:t>17</w:t>
            </w:r>
          </w:p>
        </w:tc>
        <w:tc>
          <w:tcPr>
            <w:tcW w:w="1213" w:type="dxa"/>
            <w:vMerge w:val="restart"/>
          </w:tcPr>
          <w:p w14:paraId="706A06F1" w14:textId="77777777" w:rsidR="00113EFB" w:rsidRPr="000A1E2E" w:rsidRDefault="00113EFB" w:rsidP="003D35E5">
            <w:pPr>
              <w:spacing w:before="0" w:after="0"/>
              <w:rPr>
                <w:sz w:val="18"/>
                <w:szCs w:val="18"/>
              </w:rPr>
            </w:pPr>
            <w:r w:rsidRPr="000A1E2E">
              <w:rPr>
                <w:sz w:val="18"/>
                <w:szCs w:val="18"/>
              </w:rPr>
              <w:t>Podgorica</w:t>
            </w:r>
          </w:p>
        </w:tc>
        <w:tc>
          <w:tcPr>
            <w:tcW w:w="1530" w:type="dxa"/>
          </w:tcPr>
          <w:p w14:paraId="2E992E88" w14:textId="77777777" w:rsidR="00113EFB" w:rsidRPr="000A1E2E" w:rsidRDefault="00113EFB" w:rsidP="003D35E5">
            <w:pPr>
              <w:spacing w:before="0" w:after="0"/>
              <w:rPr>
                <w:sz w:val="18"/>
                <w:szCs w:val="18"/>
              </w:rPr>
            </w:pPr>
            <w:r w:rsidRPr="000A1E2E">
              <w:rPr>
                <w:sz w:val="18"/>
                <w:szCs w:val="18"/>
              </w:rPr>
              <w:t>Mareza</w:t>
            </w:r>
          </w:p>
        </w:tc>
        <w:tc>
          <w:tcPr>
            <w:tcW w:w="6306" w:type="dxa"/>
          </w:tcPr>
          <w:p w14:paraId="459AEF4C" w14:textId="77777777" w:rsidR="00113EFB" w:rsidRPr="00B003DC" w:rsidRDefault="00113EFB" w:rsidP="003D35E5">
            <w:pPr>
              <w:spacing w:before="0" w:after="0" w:line="276" w:lineRule="auto"/>
              <w:jc w:val="left"/>
              <w:rPr>
                <w:sz w:val="18"/>
                <w:szCs w:val="18"/>
              </w:rPr>
            </w:pPr>
            <w:r w:rsidRPr="00B003DC">
              <w:rPr>
                <w:sz w:val="18"/>
                <w:szCs w:val="18"/>
              </w:rPr>
              <w:t>DA (2 ZONE)</w:t>
            </w:r>
          </w:p>
          <w:p w14:paraId="63DB12EB" w14:textId="77777777" w:rsidR="00113EFB" w:rsidRPr="000A1E2E" w:rsidRDefault="00113EFB" w:rsidP="003D35E5">
            <w:pPr>
              <w:spacing w:before="0" w:after="0"/>
              <w:rPr>
                <w:sz w:val="18"/>
                <w:szCs w:val="18"/>
              </w:rPr>
            </w:pPr>
            <w:proofErr w:type="spellStart"/>
            <w:r w:rsidRPr="00B003DC">
              <w:rPr>
                <w:sz w:val="18"/>
                <w:szCs w:val="18"/>
              </w:rPr>
              <w:t>Upi</w:t>
            </w:r>
            <w:proofErr w:type="spellEnd"/>
            <w:r w:rsidRPr="00B003DC">
              <w:rPr>
                <w:sz w:val="18"/>
                <w:szCs w:val="18"/>
              </w:rPr>
              <w:t xml:space="preserve"> I 0802-203 OD 12.11.1998.</w:t>
            </w:r>
          </w:p>
        </w:tc>
      </w:tr>
      <w:tr w:rsidR="00113EFB" w:rsidRPr="000A1E2E" w14:paraId="7700D892" w14:textId="77777777" w:rsidTr="00716448">
        <w:tc>
          <w:tcPr>
            <w:tcW w:w="785" w:type="dxa"/>
            <w:vMerge/>
          </w:tcPr>
          <w:p w14:paraId="33DA048F" w14:textId="77777777" w:rsidR="00113EFB" w:rsidRPr="000A1E2E" w:rsidRDefault="00113EFB" w:rsidP="003D35E5">
            <w:pPr>
              <w:spacing w:before="0" w:after="0"/>
              <w:rPr>
                <w:sz w:val="18"/>
                <w:szCs w:val="18"/>
              </w:rPr>
            </w:pPr>
          </w:p>
        </w:tc>
        <w:tc>
          <w:tcPr>
            <w:tcW w:w="1213" w:type="dxa"/>
            <w:vMerge/>
          </w:tcPr>
          <w:p w14:paraId="4DEDBC89" w14:textId="77777777" w:rsidR="00113EFB" w:rsidRPr="000A1E2E" w:rsidRDefault="00113EFB" w:rsidP="003D35E5">
            <w:pPr>
              <w:spacing w:before="0" w:after="0"/>
              <w:rPr>
                <w:sz w:val="18"/>
                <w:szCs w:val="18"/>
              </w:rPr>
            </w:pPr>
          </w:p>
        </w:tc>
        <w:tc>
          <w:tcPr>
            <w:tcW w:w="1530" w:type="dxa"/>
          </w:tcPr>
          <w:p w14:paraId="3466C4C3" w14:textId="77777777" w:rsidR="00113EFB" w:rsidRPr="000A1E2E" w:rsidRDefault="00113EFB" w:rsidP="003D35E5">
            <w:pPr>
              <w:spacing w:before="0" w:after="0"/>
              <w:rPr>
                <w:sz w:val="18"/>
                <w:szCs w:val="18"/>
              </w:rPr>
            </w:pPr>
            <w:proofErr w:type="spellStart"/>
            <w:r w:rsidRPr="000A1E2E">
              <w:rPr>
                <w:sz w:val="18"/>
                <w:szCs w:val="18"/>
              </w:rPr>
              <w:t>Zagorič</w:t>
            </w:r>
            <w:proofErr w:type="spellEnd"/>
          </w:p>
        </w:tc>
        <w:tc>
          <w:tcPr>
            <w:tcW w:w="6306" w:type="dxa"/>
          </w:tcPr>
          <w:p w14:paraId="65974361" w14:textId="77777777" w:rsidR="00113EFB" w:rsidRPr="000A1E2E" w:rsidRDefault="00113EFB" w:rsidP="003D35E5">
            <w:pPr>
              <w:spacing w:before="0" w:after="0"/>
              <w:rPr>
                <w:sz w:val="18"/>
                <w:szCs w:val="18"/>
              </w:rPr>
            </w:pPr>
            <w:r w:rsidRPr="000A1E2E">
              <w:rPr>
                <w:sz w:val="18"/>
                <w:szCs w:val="18"/>
              </w:rPr>
              <w:t>DA (2 ZONE)</w:t>
            </w:r>
          </w:p>
        </w:tc>
      </w:tr>
      <w:tr w:rsidR="00113EFB" w:rsidRPr="000A1E2E" w14:paraId="2B6E0289" w14:textId="77777777" w:rsidTr="00716448">
        <w:tc>
          <w:tcPr>
            <w:tcW w:w="785" w:type="dxa"/>
            <w:vMerge/>
          </w:tcPr>
          <w:p w14:paraId="76814E4D" w14:textId="77777777" w:rsidR="00113EFB" w:rsidRPr="000A1E2E" w:rsidRDefault="00113EFB" w:rsidP="003D35E5">
            <w:pPr>
              <w:spacing w:before="0" w:after="0"/>
              <w:rPr>
                <w:sz w:val="18"/>
                <w:szCs w:val="18"/>
              </w:rPr>
            </w:pPr>
          </w:p>
        </w:tc>
        <w:tc>
          <w:tcPr>
            <w:tcW w:w="1213" w:type="dxa"/>
            <w:vMerge/>
          </w:tcPr>
          <w:p w14:paraId="59A5C427" w14:textId="77777777" w:rsidR="00113EFB" w:rsidRPr="000A1E2E" w:rsidRDefault="00113EFB" w:rsidP="003D35E5">
            <w:pPr>
              <w:spacing w:before="0" w:after="0"/>
              <w:rPr>
                <w:sz w:val="18"/>
                <w:szCs w:val="18"/>
              </w:rPr>
            </w:pPr>
          </w:p>
        </w:tc>
        <w:tc>
          <w:tcPr>
            <w:tcW w:w="1530" w:type="dxa"/>
          </w:tcPr>
          <w:p w14:paraId="4762E076" w14:textId="77777777" w:rsidR="00113EFB" w:rsidRPr="000A1E2E" w:rsidRDefault="00113EFB" w:rsidP="003D35E5">
            <w:pPr>
              <w:spacing w:before="0" w:after="0"/>
              <w:rPr>
                <w:sz w:val="18"/>
                <w:szCs w:val="18"/>
              </w:rPr>
            </w:pPr>
            <w:r w:rsidRPr="000A1E2E">
              <w:rPr>
                <w:sz w:val="18"/>
                <w:szCs w:val="18"/>
              </w:rPr>
              <w:t>Konik</w:t>
            </w:r>
          </w:p>
        </w:tc>
        <w:tc>
          <w:tcPr>
            <w:tcW w:w="6306" w:type="dxa"/>
          </w:tcPr>
          <w:p w14:paraId="3749F5F8" w14:textId="77777777" w:rsidR="00113EFB" w:rsidRPr="000A1E2E" w:rsidRDefault="00113EFB" w:rsidP="003D35E5">
            <w:pPr>
              <w:spacing w:before="0" w:after="0"/>
              <w:rPr>
                <w:sz w:val="18"/>
                <w:szCs w:val="18"/>
              </w:rPr>
            </w:pPr>
            <w:r w:rsidRPr="000A1E2E">
              <w:rPr>
                <w:sz w:val="18"/>
                <w:szCs w:val="18"/>
              </w:rPr>
              <w:t>NE</w:t>
            </w:r>
          </w:p>
        </w:tc>
      </w:tr>
      <w:tr w:rsidR="00113EFB" w:rsidRPr="000A1E2E" w14:paraId="5A7FAD55" w14:textId="77777777" w:rsidTr="00716448">
        <w:tc>
          <w:tcPr>
            <w:tcW w:w="785" w:type="dxa"/>
            <w:vMerge/>
          </w:tcPr>
          <w:p w14:paraId="36641AA3" w14:textId="77777777" w:rsidR="00113EFB" w:rsidRPr="000A1E2E" w:rsidRDefault="00113EFB" w:rsidP="003D35E5">
            <w:pPr>
              <w:spacing w:before="0" w:after="0"/>
              <w:rPr>
                <w:sz w:val="18"/>
                <w:szCs w:val="18"/>
              </w:rPr>
            </w:pPr>
          </w:p>
        </w:tc>
        <w:tc>
          <w:tcPr>
            <w:tcW w:w="1213" w:type="dxa"/>
            <w:vMerge/>
          </w:tcPr>
          <w:p w14:paraId="395EA307" w14:textId="77777777" w:rsidR="00113EFB" w:rsidRPr="000A1E2E" w:rsidRDefault="00113EFB" w:rsidP="003D35E5">
            <w:pPr>
              <w:spacing w:before="0" w:after="0"/>
              <w:rPr>
                <w:sz w:val="18"/>
                <w:szCs w:val="18"/>
              </w:rPr>
            </w:pPr>
          </w:p>
        </w:tc>
        <w:tc>
          <w:tcPr>
            <w:tcW w:w="1530" w:type="dxa"/>
          </w:tcPr>
          <w:p w14:paraId="7EA105C7" w14:textId="77777777" w:rsidR="00113EFB" w:rsidRPr="000A1E2E" w:rsidRDefault="00113EFB" w:rsidP="003D35E5">
            <w:pPr>
              <w:spacing w:before="0" w:after="0"/>
              <w:rPr>
                <w:sz w:val="18"/>
                <w:szCs w:val="18"/>
              </w:rPr>
            </w:pPr>
            <w:proofErr w:type="spellStart"/>
            <w:r w:rsidRPr="000A1E2E">
              <w:rPr>
                <w:sz w:val="18"/>
                <w:szCs w:val="18"/>
              </w:rPr>
              <w:t>Ćemovsko</w:t>
            </w:r>
            <w:proofErr w:type="spellEnd"/>
            <w:r w:rsidRPr="000A1E2E">
              <w:rPr>
                <w:sz w:val="18"/>
                <w:szCs w:val="18"/>
              </w:rPr>
              <w:t xml:space="preserve"> polje</w:t>
            </w:r>
          </w:p>
        </w:tc>
        <w:tc>
          <w:tcPr>
            <w:tcW w:w="6306" w:type="dxa"/>
          </w:tcPr>
          <w:p w14:paraId="02679304" w14:textId="77777777" w:rsidR="00113EFB" w:rsidRPr="000A1E2E" w:rsidRDefault="00113EFB" w:rsidP="003D35E5">
            <w:pPr>
              <w:spacing w:before="0" w:after="0"/>
              <w:rPr>
                <w:sz w:val="18"/>
                <w:szCs w:val="18"/>
              </w:rPr>
            </w:pPr>
            <w:r w:rsidRPr="000A1E2E">
              <w:rPr>
                <w:sz w:val="18"/>
                <w:szCs w:val="18"/>
              </w:rPr>
              <w:t>NE</w:t>
            </w:r>
          </w:p>
        </w:tc>
      </w:tr>
      <w:tr w:rsidR="00113EFB" w:rsidRPr="000A1E2E" w14:paraId="38D97ED3" w14:textId="77777777" w:rsidTr="00716448">
        <w:tc>
          <w:tcPr>
            <w:tcW w:w="785" w:type="dxa"/>
            <w:vMerge/>
          </w:tcPr>
          <w:p w14:paraId="6F298E83" w14:textId="77777777" w:rsidR="00113EFB" w:rsidRPr="000A1E2E" w:rsidRDefault="00113EFB" w:rsidP="003D35E5">
            <w:pPr>
              <w:spacing w:before="0" w:after="0"/>
              <w:rPr>
                <w:sz w:val="18"/>
                <w:szCs w:val="18"/>
              </w:rPr>
            </w:pPr>
          </w:p>
        </w:tc>
        <w:tc>
          <w:tcPr>
            <w:tcW w:w="1213" w:type="dxa"/>
            <w:vMerge/>
          </w:tcPr>
          <w:p w14:paraId="284D395E" w14:textId="77777777" w:rsidR="00113EFB" w:rsidRPr="000A1E2E" w:rsidRDefault="00113EFB" w:rsidP="003D35E5">
            <w:pPr>
              <w:spacing w:before="0" w:after="0"/>
              <w:rPr>
                <w:sz w:val="18"/>
                <w:szCs w:val="18"/>
              </w:rPr>
            </w:pPr>
          </w:p>
        </w:tc>
        <w:tc>
          <w:tcPr>
            <w:tcW w:w="1530" w:type="dxa"/>
          </w:tcPr>
          <w:p w14:paraId="359E95B4" w14:textId="77777777" w:rsidR="00113EFB" w:rsidRPr="000A1E2E" w:rsidRDefault="00113EFB" w:rsidP="003D35E5">
            <w:pPr>
              <w:spacing w:before="0" w:after="0"/>
              <w:rPr>
                <w:sz w:val="18"/>
                <w:szCs w:val="18"/>
              </w:rPr>
            </w:pPr>
            <w:proofErr w:type="spellStart"/>
            <w:r w:rsidRPr="000A1E2E">
              <w:rPr>
                <w:sz w:val="18"/>
                <w:szCs w:val="18"/>
              </w:rPr>
              <w:t>Bioče</w:t>
            </w:r>
            <w:proofErr w:type="spellEnd"/>
          </w:p>
        </w:tc>
        <w:tc>
          <w:tcPr>
            <w:tcW w:w="6306" w:type="dxa"/>
          </w:tcPr>
          <w:p w14:paraId="1FE1E9F7" w14:textId="77777777" w:rsidR="00113EFB" w:rsidRPr="000A1E2E" w:rsidRDefault="00113EFB" w:rsidP="003D35E5">
            <w:pPr>
              <w:spacing w:before="0" w:after="0"/>
              <w:rPr>
                <w:sz w:val="18"/>
                <w:szCs w:val="18"/>
              </w:rPr>
            </w:pPr>
            <w:r w:rsidRPr="000A1E2E">
              <w:rPr>
                <w:sz w:val="18"/>
                <w:szCs w:val="18"/>
              </w:rPr>
              <w:t>NE</w:t>
            </w:r>
          </w:p>
        </w:tc>
      </w:tr>
      <w:tr w:rsidR="00113EFB" w:rsidRPr="000A1E2E" w14:paraId="16F3E0C9" w14:textId="77777777" w:rsidTr="00716448">
        <w:tc>
          <w:tcPr>
            <w:tcW w:w="785" w:type="dxa"/>
            <w:vMerge/>
          </w:tcPr>
          <w:p w14:paraId="0AE3332E" w14:textId="77777777" w:rsidR="00113EFB" w:rsidRPr="000A1E2E" w:rsidRDefault="00113EFB" w:rsidP="003D35E5">
            <w:pPr>
              <w:spacing w:before="0" w:after="0"/>
              <w:rPr>
                <w:sz w:val="18"/>
                <w:szCs w:val="18"/>
              </w:rPr>
            </w:pPr>
          </w:p>
        </w:tc>
        <w:tc>
          <w:tcPr>
            <w:tcW w:w="1213" w:type="dxa"/>
            <w:vMerge/>
          </w:tcPr>
          <w:p w14:paraId="492F2CF9" w14:textId="77777777" w:rsidR="00113EFB" w:rsidRPr="000A1E2E" w:rsidRDefault="00113EFB" w:rsidP="003D35E5">
            <w:pPr>
              <w:spacing w:before="0" w:after="0"/>
              <w:rPr>
                <w:sz w:val="18"/>
                <w:szCs w:val="18"/>
              </w:rPr>
            </w:pPr>
          </w:p>
        </w:tc>
        <w:tc>
          <w:tcPr>
            <w:tcW w:w="1530" w:type="dxa"/>
          </w:tcPr>
          <w:p w14:paraId="31DD2E51" w14:textId="77777777" w:rsidR="00113EFB" w:rsidRPr="000A1E2E" w:rsidRDefault="00113EFB" w:rsidP="003D35E5">
            <w:pPr>
              <w:spacing w:before="0" w:after="0"/>
              <w:rPr>
                <w:sz w:val="18"/>
                <w:szCs w:val="18"/>
              </w:rPr>
            </w:pPr>
            <w:proofErr w:type="spellStart"/>
            <w:r w:rsidRPr="000A1E2E">
              <w:rPr>
                <w:sz w:val="18"/>
                <w:szCs w:val="18"/>
              </w:rPr>
              <w:t>Vuksanlekići</w:t>
            </w:r>
            <w:proofErr w:type="spellEnd"/>
          </w:p>
        </w:tc>
        <w:tc>
          <w:tcPr>
            <w:tcW w:w="6306" w:type="dxa"/>
          </w:tcPr>
          <w:p w14:paraId="0D469572" w14:textId="77777777" w:rsidR="00113EFB" w:rsidRPr="001B3773" w:rsidRDefault="00113EFB" w:rsidP="003D35E5">
            <w:pPr>
              <w:spacing w:before="0" w:after="0" w:line="276" w:lineRule="auto"/>
              <w:jc w:val="left"/>
              <w:rPr>
                <w:sz w:val="18"/>
                <w:szCs w:val="18"/>
              </w:rPr>
            </w:pPr>
            <w:r w:rsidRPr="001B3773">
              <w:rPr>
                <w:sz w:val="18"/>
                <w:szCs w:val="18"/>
              </w:rPr>
              <w:t>DA</w:t>
            </w:r>
          </w:p>
          <w:p w14:paraId="67DFFCD8" w14:textId="77777777" w:rsidR="00113EFB" w:rsidRPr="000A1E2E" w:rsidRDefault="00113EFB" w:rsidP="003D35E5">
            <w:pPr>
              <w:spacing w:before="0" w:after="0"/>
              <w:rPr>
                <w:sz w:val="18"/>
                <w:szCs w:val="18"/>
              </w:rPr>
            </w:pPr>
            <w:r w:rsidRPr="000A1E2E">
              <w:rPr>
                <w:sz w:val="18"/>
                <w:szCs w:val="18"/>
              </w:rPr>
              <w:t xml:space="preserve">Br.060-327/17-02014-146 </w:t>
            </w:r>
            <w:proofErr w:type="spellStart"/>
            <w:r w:rsidRPr="000A1E2E">
              <w:rPr>
                <w:sz w:val="18"/>
                <w:szCs w:val="18"/>
              </w:rPr>
              <w:t>od</w:t>
            </w:r>
            <w:proofErr w:type="spellEnd"/>
            <w:r w:rsidRPr="000A1E2E">
              <w:rPr>
                <w:sz w:val="18"/>
                <w:szCs w:val="18"/>
              </w:rPr>
              <w:t xml:space="preserve"> 31.08.2017</w:t>
            </w:r>
          </w:p>
        </w:tc>
      </w:tr>
      <w:tr w:rsidR="00113EFB" w:rsidRPr="000A1E2E" w14:paraId="1CF99EA8" w14:textId="77777777" w:rsidTr="00716448">
        <w:tc>
          <w:tcPr>
            <w:tcW w:w="785" w:type="dxa"/>
            <w:vMerge w:val="restart"/>
          </w:tcPr>
          <w:p w14:paraId="25032B3B" w14:textId="77777777" w:rsidR="00113EFB" w:rsidRPr="000A1E2E" w:rsidRDefault="00113EFB" w:rsidP="003D35E5">
            <w:pPr>
              <w:spacing w:before="0" w:after="0"/>
              <w:rPr>
                <w:sz w:val="18"/>
                <w:szCs w:val="18"/>
              </w:rPr>
            </w:pPr>
            <w:r w:rsidRPr="000A1E2E">
              <w:rPr>
                <w:sz w:val="18"/>
                <w:szCs w:val="18"/>
              </w:rPr>
              <w:t>18</w:t>
            </w:r>
          </w:p>
        </w:tc>
        <w:tc>
          <w:tcPr>
            <w:tcW w:w="1213" w:type="dxa"/>
            <w:vMerge w:val="restart"/>
          </w:tcPr>
          <w:p w14:paraId="059E305B" w14:textId="77777777" w:rsidR="00113EFB" w:rsidRPr="000A1E2E" w:rsidRDefault="00113EFB" w:rsidP="003D35E5">
            <w:pPr>
              <w:spacing w:before="0" w:after="0"/>
              <w:rPr>
                <w:sz w:val="18"/>
                <w:szCs w:val="18"/>
              </w:rPr>
            </w:pPr>
            <w:proofErr w:type="spellStart"/>
            <w:r w:rsidRPr="000A1E2E">
              <w:rPr>
                <w:sz w:val="18"/>
                <w:szCs w:val="18"/>
              </w:rPr>
              <w:t>Rožaje</w:t>
            </w:r>
            <w:proofErr w:type="spellEnd"/>
          </w:p>
        </w:tc>
        <w:tc>
          <w:tcPr>
            <w:tcW w:w="1530" w:type="dxa"/>
          </w:tcPr>
          <w:p w14:paraId="20B1D632" w14:textId="77777777" w:rsidR="00113EFB" w:rsidRPr="000A1E2E" w:rsidRDefault="00113EFB" w:rsidP="003D35E5">
            <w:pPr>
              <w:spacing w:before="0" w:after="0"/>
              <w:rPr>
                <w:sz w:val="18"/>
                <w:szCs w:val="18"/>
              </w:rPr>
            </w:pPr>
            <w:proofErr w:type="spellStart"/>
            <w:r w:rsidRPr="000A1E2E">
              <w:rPr>
                <w:sz w:val="18"/>
                <w:szCs w:val="18"/>
              </w:rPr>
              <w:t>izvorište</w:t>
            </w:r>
            <w:proofErr w:type="spellEnd"/>
            <w:r w:rsidRPr="000A1E2E">
              <w:rPr>
                <w:sz w:val="18"/>
                <w:szCs w:val="18"/>
              </w:rPr>
              <w:t xml:space="preserve"> Ibra</w:t>
            </w:r>
          </w:p>
        </w:tc>
        <w:tc>
          <w:tcPr>
            <w:tcW w:w="6306" w:type="dxa"/>
          </w:tcPr>
          <w:p w14:paraId="61730C69" w14:textId="77777777" w:rsidR="00113EFB" w:rsidRPr="00B003DC" w:rsidRDefault="00113EFB" w:rsidP="003D35E5">
            <w:pPr>
              <w:spacing w:before="0" w:after="0" w:line="276" w:lineRule="auto"/>
              <w:jc w:val="left"/>
              <w:rPr>
                <w:sz w:val="18"/>
                <w:szCs w:val="18"/>
              </w:rPr>
            </w:pPr>
            <w:r w:rsidRPr="00B003DC">
              <w:rPr>
                <w:sz w:val="18"/>
                <w:szCs w:val="18"/>
              </w:rPr>
              <w:t>DA</w:t>
            </w:r>
          </w:p>
          <w:p w14:paraId="15B00697" w14:textId="77777777" w:rsidR="00113EFB" w:rsidRPr="000A1E2E" w:rsidRDefault="00113EFB" w:rsidP="003D35E5">
            <w:pPr>
              <w:spacing w:before="0" w:after="0"/>
              <w:rPr>
                <w:sz w:val="18"/>
                <w:szCs w:val="18"/>
              </w:rPr>
            </w:pPr>
            <w:r w:rsidRPr="00B003DC">
              <w:rPr>
                <w:sz w:val="18"/>
                <w:szCs w:val="18"/>
              </w:rPr>
              <w:t>Br.</w:t>
            </w:r>
            <w:bookmarkStart w:id="152" w:name="_Hlk183690896"/>
            <w:r w:rsidRPr="00B003DC">
              <w:rPr>
                <w:sz w:val="18"/>
                <w:szCs w:val="18"/>
              </w:rPr>
              <w:t>060-327/20-02014-40/4 od 14.02.2022</w:t>
            </w:r>
            <w:bookmarkEnd w:id="152"/>
          </w:p>
        </w:tc>
      </w:tr>
      <w:tr w:rsidR="00113EFB" w:rsidRPr="000A1E2E" w14:paraId="7DD4D454" w14:textId="77777777" w:rsidTr="00716448">
        <w:tc>
          <w:tcPr>
            <w:tcW w:w="785" w:type="dxa"/>
            <w:vMerge/>
          </w:tcPr>
          <w:p w14:paraId="2F4857AB" w14:textId="77777777" w:rsidR="00113EFB" w:rsidRPr="000A1E2E" w:rsidRDefault="00113EFB" w:rsidP="003D35E5">
            <w:pPr>
              <w:spacing w:before="0" w:after="0"/>
              <w:rPr>
                <w:sz w:val="18"/>
                <w:szCs w:val="18"/>
              </w:rPr>
            </w:pPr>
          </w:p>
        </w:tc>
        <w:tc>
          <w:tcPr>
            <w:tcW w:w="1213" w:type="dxa"/>
            <w:vMerge/>
          </w:tcPr>
          <w:p w14:paraId="0557FD49" w14:textId="77777777" w:rsidR="00113EFB" w:rsidRPr="000A1E2E" w:rsidRDefault="00113EFB" w:rsidP="003D35E5">
            <w:pPr>
              <w:spacing w:before="0" w:after="0"/>
              <w:rPr>
                <w:sz w:val="18"/>
                <w:szCs w:val="18"/>
              </w:rPr>
            </w:pPr>
          </w:p>
        </w:tc>
        <w:tc>
          <w:tcPr>
            <w:tcW w:w="1530" w:type="dxa"/>
          </w:tcPr>
          <w:p w14:paraId="1B9C9BE9" w14:textId="77777777" w:rsidR="00113EFB" w:rsidRPr="000A1E2E" w:rsidRDefault="00113EFB" w:rsidP="003D35E5">
            <w:pPr>
              <w:spacing w:before="0" w:after="0"/>
              <w:rPr>
                <w:sz w:val="18"/>
                <w:szCs w:val="18"/>
              </w:rPr>
            </w:pPr>
            <w:proofErr w:type="spellStart"/>
            <w:r w:rsidRPr="000A1E2E">
              <w:rPr>
                <w:sz w:val="18"/>
                <w:szCs w:val="18"/>
              </w:rPr>
              <w:t>izvorište</w:t>
            </w:r>
            <w:proofErr w:type="spellEnd"/>
            <w:r w:rsidRPr="000A1E2E">
              <w:rPr>
                <w:sz w:val="18"/>
                <w:szCs w:val="18"/>
              </w:rPr>
              <w:t xml:space="preserve"> </w:t>
            </w:r>
            <w:proofErr w:type="spellStart"/>
            <w:r w:rsidRPr="000A1E2E">
              <w:rPr>
                <w:sz w:val="18"/>
                <w:szCs w:val="18"/>
              </w:rPr>
              <w:t>Grlja</w:t>
            </w:r>
            <w:proofErr w:type="spellEnd"/>
          </w:p>
        </w:tc>
        <w:tc>
          <w:tcPr>
            <w:tcW w:w="6306" w:type="dxa"/>
          </w:tcPr>
          <w:p w14:paraId="6215EA92" w14:textId="77777777" w:rsidR="00113EFB" w:rsidRPr="000A1E2E" w:rsidRDefault="00113EFB" w:rsidP="003D35E5">
            <w:pPr>
              <w:spacing w:before="0" w:after="0"/>
              <w:rPr>
                <w:sz w:val="18"/>
                <w:szCs w:val="18"/>
              </w:rPr>
            </w:pPr>
            <w:r w:rsidRPr="000A1E2E">
              <w:rPr>
                <w:sz w:val="18"/>
                <w:szCs w:val="18"/>
              </w:rPr>
              <w:t>NE</w:t>
            </w:r>
          </w:p>
        </w:tc>
      </w:tr>
      <w:tr w:rsidR="00113EFB" w:rsidRPr="000A1E2E" w14:paraId="3EF511EF" w14:textId="77777777" w:rsidTr="00716448">
        <w:tc>
          <w:tcPr>
            <w:tcW w:w="785" w:type="dxa"/>
            <w:vMerge w:val="restart"/>
          </w:tcPr>
          <w:p w14:paraId="68E28CEE" w14:textId="77777777" w:rsidR="00113EFB" w:rsidRPr="000A1E2E" w:rsidRDefault="00113EFB" w:rsidP="003D35E5">
            <w:pPr>
              <w:spacing w:before="0" w:after="0"/>
              <w:rPr>
                <w:sz w:val="18"/>
                <w:szCs w:val="18"/>
              </w:rPr>
            </w:pPr>
            <w:r w:rsidRPr="000A1E2E">
              <w:rPr>
                <w:sz w:val="18"/>
                <w:szCs w:val="18"/>
              </w:rPr>
              <w:t>19</w:t>
            </w:r>
          </w:p>
        </w:tc>
        <w:tc>
          <w:tcPr>
            <w:tcW w:w="1213" w:type="dxa"/>
            <w:vMerge w:val="restart"/>
          </w:tcPr>
          <w:p w14:paraId="56456E63" w14:textId="77777777" w:rsidR="00113EFB" w:rsidRPr="000A1E2E" w:rsidRDefault="00113EFB" w:rsidP="003D35E5">
            <w:pPr>
              <w:spacing w:before="0" w:after="0"/>
              <w:rPr>
                <w:sz w:val="18"/>
                <w:szCs w:val="18"/>
              </w:rPr>
            </w:pPr>
            <w:r w:rsidRPr="000A1E2E">
              <w:rPr>
                <w:sz w:val="18"/>
                <w:szCs w:val="18"/>
              </w:rPr>
              <w:t>Tivat</w:t>
            </w:r>
          </w:p>
        </w:tc>
        <w:tc>
          <w:tcPr>
            <w:tcW w:w="1530" w:type="dxa"/>
          </w:tcPr>
          <w:p w14:paraId="40A8A355" w14:textId="77777777" w:rsidR="00113EFB" w:rsidRPr="000A1E2E" w:rsidRDefault="00113EFB" w:rsidP="003D35E5">
            <w:pPr>
              <w:spacing w:before="0" w:after="0"/>
              <w:rPr>
                <w:sz w:val="18"/>
                <w:szCs w:val="18"/>
              </w:rPr>
            </w:pPr>
            <w:proofErr w:type="spellStart"/>
            <w:r w:rsidRPr="000A1E2E">
              <w:rPr>
                <w:sz w:val="18"/>
                <w:szCs w:val="18"/>
              </w:rPr>
              <w:t>Topliš</w:t>
            </w:r>
            <w:proofErr w:type="spellEnd"/>
          </w:p>
        </w:tc>
        <w:tc>
          <w:tcPr>
            <w:tcW w:w="6306" w:type="dxa"/>
          </w:tcPr>
          <w:p w14:paraId="208EC5C7" w14:textId="77777777" w:rsidR="00113EFB" w:rsidRPr="00611F6F" w:rsidRDefault="00113EFB" w:rsidP="003D35E5">
            <w:pPr>
              <w:spacing w:before="0" w:after="0" w:line="276" w:lineRule="auto"/>
              <w:jc w:val="left"/>
              <w:rPr>
                <w:sz w:val="18"/>
                <w:szCs w:val="18"/>
              </w:rPr>
            </w:pPr>
            <w:r w:rsidRPr="00611F6F">
              <w:rPr>
                <w:sz w:val="18"/>
                <w:szCs w:val="18"/>
              </w:rPr>
              <w:t>DA</w:t>
            </w:r>
          </w:p>
          <w:p w14:paraId="20462B3A" w14:textId="77777777" w:rsidR="00113EFB" w:rsidRPr="000A1E2E" w:rsidRDefault="00113EFB" w:rsidP="003D35E5">
            <w:pPr>
              <w:spacing w:before="0" w:after="0"/>
              <w:rPr>
                <w:sz w:val="18"/>
                <w:szCs w:val="18"/>
              </w:rPr>
            </w:pPr>
            <w:r w:rsidRPr="000A1E2E">
              <w:rPr>
                <w:sz w:val="18"/>
                <w:szCs w:val="18"/>
              </w:rPr>
              <w:t>060-327/000-0501-209 OD 18.02.2000</w:t>
            </w:r>
          </w:p>
        </w:tc>
      </w:tr>
      <w:tr w:rsidR="00113EFB" w:rsidRPr="000A1E2E" w14:paraId="1BF11E85" w14:textId="77777777" w:rsidTr="00716448">
        <w:tc>
          <w:tcPr>
            <w:tcW w:w="785" w:type="dxa"/>
            <w:vMerge/>
          </w:tcPr>
          <w:p w14:paraId="5ABDCAB3" w14:textId="77777777" w:rsidR="00113EFB" w:rsidRPr="000A1E2E" w:rsidRDefault="00113EFB" w:rsidP="003D35E5">
            <w:pPr>
              <w:spacing w:before="0" w:after="0"/>
              <w:rPr>
                <w:sz w:val="18"/>
                <w:szCs w:val="18"/>
              </w:rPr>
            </w:pPr>
          </w:p>
        </w:tc>
        <w:tc>
          <w:tcPr>
            <w:tcW w:w="1213" w:type="dxa"/>
            <w:vMerge/>
          </w:tcPr>
          <w:p w14:paraId="3E161CCE" w14:textId="77777777" w:rsidR="00113EFB" w:rsidRPr="000A1E2E" w:rsidRDefault="00113EFB" w:rsidP="003D35E5">
            <w:pPr>
              <w:spacing w:before="0" w:after="0"/>
              <w:rPr>
                <w:sz w:val="18"/>
                <w:szCs w:val="18"/>
              </w:rPr>
            </w:pPr>
          </w:p>
        </w:tc>
        <w:tc>
          <w:tcPr>
            <w:tcW w:w="1530" w:type="dxa"/>
          </w:tcPr>
          <w:p w14:paraId="715BD443" w14:textId="77777777" w:rsidR="00113EFB" w:rsidRPr="000A1E2E" w:rsidRDefault="00113EFB" w:rsidP="003D35E5">
            <w:pPr>
              <w:spacing w:before="0" w:after="0"/>
              <w:rPr>
                <w:sz w:val="18"/>
                <w:szCs w:val="18"/>
              </w:rPr>
            </w:pPr>
            <w:proofErr w:type="spellStart"/>
            <w:r w:rsidRPr="000A1E2E">
              <w:rPr>
                <w:sz w:val="18"/>
                <w:szCs w:val="18"/>
              </w:rPr>
              <w:t>Plavda</w:t>
            </w:r>
            <w:proofErr w:type="spellEnd"/>
          </w:p>
        </w:tc>
        <w:tc>
          <w:tcPr>
            <w:tcW w:w="6306" w:type="dxa"/>
          </w:tcPr>
          <w:p w14:paraId="6AEB0ED7" w14:textId="77777777" w:rsidR="00113EFB" w:rsidRPr="00611F6F" w:rsidRDefault="00113EFB" w:rsidP="003D35E5">
            <w:pPr>
              <w:spacing w:before="0" w:after="0" w:line="276" w:lineRule="auto"/>
              <w:jc w:val="left"/>
              <w:rPr>
                <w:sz w:val="18"/>
                <w:szCs w:val="18"/>
              </w:rPr>
            </w:pPr>
            <w:r w:rsidRPr="00611F6F">
              <w:rPr>
                <w:sz w:val="18"/>
                <w:szCs w:val="18"/>
              </w:rPr>
              <w:t>DA</w:t>
            </w:r>
          </w:p>
          <w:p w14:paraId="56A53BB9" w14:textId="77777777" w:rsidR="00113EFB" w:rsidRPr="000A1E2E" w:rsidRDefault="00113EFB" w:rsidP="003D35E5">
            <w:pPr>
              <w:spacing w:before="0" w:after="0"/>
              <w:rPr>
                <w:sz w:val="18"/>
                <w:szCs w:val="18"/>
              </w:rPr>
            </w:pPr>
            <w:r w:rsidRPr="000A1E2E">
              <w:rPr>
                <w:sz w:val="18"/>
                <w:szCs w:val="18"/>
              </w:rPr>
              <w:t>Br.</w:t>
            </w:r>
            <w:bookmarkStart w:id="153" w:name="_Hlk189813389"/>
            <w:r w:rsidRPr="000A1E2E">
              <w:rPr>
                <w:sz w:val="18"/>
                <w:szCs w:val="18"/>
              </w:rPr>
              <w:t>060-327/18-02014-241/4 od 23.09.2019</w:t>
            </w:r>
            <w:bookmarkEnd w:id="153"/>
          </w:p>
        </w:tc>
      </w:tr>
      <w:tr w:rsidR="00113EFB" w:rsidRPr="000A1E2E" w14:paraId="20EEFA90" w14:textId="77777777" w:rsidTr="00716448">
        <w:tc>
          <w:tcPr>
            <w:tcW w:w="785" w:type="dxa"/>
            <w:vMerge/>
          </w:tcPr>
          <w:p w14:paraId="0C2CA6E4" w14:textId="77777777" w:rsidR="00113EFB" w:rsidRPr="000A1E2E" w:rsidRDefault="00113EFB" w:rsidP="003D35E5">
            <w:pPr>
              <w:spacing w:before="0" w:after="0"/>
              <w:rPr>
                <w:sz w:val="18"/>
                <w:szCs w:val="18"/>
              </w:rPr>
            </w:pPr>
          </w:p>
        </w:tc>
        <w:tc>
          <w:tcPr>
            <w:tcW w:w="1213" w:type="dxa"/>
            <w:vMerge/>
          </w:tcPr>
          <w:p w14:paraId="280B32C0" w14:textId="77777777" w:rsidR="00113EFB" w:rsidRPr="000A1E2E" w:rsidRDefault="00113EFB" w:rsidP="003D35E5">
            <w:pPr>
              <w:spacing w:before="0" w:after="0"/>
              <w:rPr>
                <w:sz w:val="18"/>
                <w:szCs w:val="18"/>
              </w:rPr>
            </w:pPr>
          </w:p>
        </w:tc>
        <w:tc>
          <w:tcPr>
            <w:tcW w:w="1530" w:type="dxa"/>
          </w:tcPr>
          <w:p w14:paraId="50A6B2E3" w14:textId="77777777" w:rsidR="00113EFB" w:rsidRPr="000A1E2E" w:rsidRDefault="00113EFB" w:rsidP="003D35E5">
            <w:pPr>
              <w:spacing w:before="0" w:after="0"/>
              <w:rPr>
                <w:sz w:val="18"/>
                <w:szCs w:val="18"/>
              </w:rPr>
            </w:pPr>
            <w:proofErr w:type="spellStart"/>
            <w:r w:rsidRPr="000A1E2E">
              <w:rPr>
                <w:sz w:val="18"/>
                <w:szCs w:val="18"/>
              </w:rPr>
              <w:t>Brštin</w:t>
            </w:r>
            <w:proofErr w:type="spellEnd"/>
          </w:p>
        </w:tc>
        <w:tc>
          <w:tcPr>
            <w:tcW w:w="6306" w:type="dxa"/>
          </w:tcPr>
          <w:p w14:paraId="26297EB7" w14:textId="77777777" w:rsidR="00113EFB" w:rsidRPr="000A1E2E" w:rsidRDefault="00113EFB" w:rsidP="003D35E5">
            <w:pPr>
              <w:spacing w:before="0" w:after="0"/>
              <w:rPr>
                <w:sz w:val="18"/>
                <w:szCs w:val="18"/>
              </w:rPr>
            </w:pPr>
            <w:r w:rsidRPr="000A1E2E">
              <w:rPr>
                <w:sz w:val="18"/>
                <w:szCs w:val="18"/>
              </w:rPr>
              <w:t>NE</w:t>
            </w:r>
          </w:p>
        </w:tc>
      </w:tr>
      <w:tr w:rsidR="00113EFB" w:rsidRPr="000A1E2E" w14:paraId="12C6A418" w14:textId="77777777" w:rsidTr="00716448">
        <w:tc>
          <w:tcPr>
            <w:tcW w:w="785" w:type="dxa"/>
            <w:vMerge/>
          </w:tcPr>
          <w:p w14:paraId="0B0F361D" w14:textId="77777777" w:rsidR="00113EFB" w:rsidRPr="000A1E2E" w:rsidRDefault="00113EFB" w:rsidP="003D35E5">
            <w:pPr>
              <w:spacing w:before="0" w:after="0"/>
              <w:rPr>
                <w:sz w:val="18"/>
                <w:szCs w:val="18"/>
              </w:rPr>
            </w:pPr>
          </w:p>
        </w:tc>
        <w:tc>
          <w:tcPr>
            <w:tcW w:w="1213" w:type="dxa"/>
            <w:vMerge/>
          </w:tcPr>
          <w:p w14:paraId="619BBB2B" w14:textId="77777777" w:rsidR="00113EFB" w:rsidRPr="000A1E2E" w:rsidRDefault="00113EFB" w:rsidP="003D35E5">
            <w:pPr>
              <w:spacing w:before="0" w:after="0"/>
              <w:rPr>
                <w:sz w:val="18"/>
                <w:szCs w:val="18"/>
              </w:rPr>
            </w:pPr>
          </w:p>
        </w:tc>
        <w:tc>
          <w:tcPr>
            <w:tcW w:w="1530" w:type="dxa"/>
          </w:tcPr>
          <w:p w14:paraId="2E684926" w14:textId="77777777" w:rsidR="00113EFB" w:rsidRPr="000A1E2E" w:rsidRDefault="00113EFB" w:rsidP="003D35E5">
            <w:pPr>
              <w:spacing w:before="0" w:after="0"/>
              <w:rPr>
                <w:sz w:val="18"/>
                <w:szCs w:val="18"/>
              </w:rPr>
            </w:pPr>
            <w:proofErr w:type="spellStart"/>
            <w:r w:rsidRPr="000A1E2E">
              <w:rPr>
                <w:sz w:val="18"/>
                <w:szCs w:val="18"/>
              </w:rPr>
              <w:t>Češljar</w:t>
            </w:r>
            <w:proofErr w:type="spellEnd"/>
          </w:p>
        </w:tc>
        <w:tc>
          <w:tcPr>
            <w:tcW w:w="6306" w:type="dxa"/>
          </w:tcPr>
          <w:p w14:paraId="71CAF930" w14:textId="77777777" w:rsidR="00113EFB" w:rsidRPr="000A1E2E" w:rsidRDefault="00113EFB" w:rsidP="003D35E5">
            <w:pPr>
              <w:spacing w:before="0" w:after="0"/>
              <w:rPr>
                <w:sz w:val="18"/>
                <w:szCs w:val="18"/>
              </w:rPr>
            </w:pPr>
            <w:r w:rsidRPr="000A1E2E">
              <w:rPr>
                <w:sz w:val="18"/>
                <w:szCs w:val="18"/>
              </w:rPr>
              <w:t>NE</w:t>
            </w:r>
          </w:p>
        </w:tc>
      </w:tr>
      <w:tr w:rsidR="00113EFB" w:rsidRPr="000A1E2E" w14:paraId="1B774BEB" w14:textId="77777777" w:rsidTr="00716448">
        <w:tc>
          <w:tcPr>
            <w:tcW w:w="785" w:type="dxa"/>
            <w:vMerge/>
          </w:tcPr>
          <w:p w14:paraId="6991F7B8" w14:textId="77777777" w:rsidR="00113EFB" w:rsidRPr="000A1E2E" w:rsidRDefault="00113EFB" w:rsidP="003D35E5">
            <w:pPr>
              <w:spacing w:before="0" w:after="0"/>
              <w:rPr>
                <w:sz w:val="18"/>
                <w:szCs w:val="18"/>
              </w:rPr>
            </w:pPr>
          </w:p>
        </w:tc>
        <w:tc>
          <w:tcPr>
            <w:tcW w:w="1213" w:type="dxa"/>
            <w:vMerge/>
          </w:tcPr>
          <w:p w14:paraId="1FD9473B" w14:textId="77777777" w:rsidR="00113EFB" w:rsidRPr="000A1E2E" w:rsidRDefault="00113EFB" w:rsidP="003D35E5">
            <w:pPr>
              <w:spacing w:before="0" w:after="0"/>
              <w:rPr>
                <w:sz w:val="18"/>
                <w:szCs w:val="18"/>
              </w:rPr>
            </w:pPr>
          </w:p>
        </w:tc>
        <w:tc>
          <w:tcPr>
            <w:tcW w:w="1530" w:type="dxa"/>
          </w:tcPr>
          <w:p w14:paraId="6D8E5FCC" w14:textId="77777777" w:rsidR="00113EFB" w:rsidRPr="000A1E2E" w:rsidRDefault="00113EFB" w:rsidP="003D35E5">
            <w:pPr>
              <w:spacing w:before="0" w:after="0"/>
              <w:rPr>
                <w:sz w:val="18"/>
                <w:szCs w:val="18"/>
              </w:rPr>
            </w:pPr>
            <w:proofErr w:type="spellStart"/>
            <w:r w:rsidRPr="000A1E2E">
              <w:rPr>
                <w:sz w:val="18"/>
                <w:szCs w:val="18"/>
              </w:rPr>
              <w:t>Grbaljsko</w:t>
            </w:r>
            <w:proofErr w:type="spellEnd"/>
            <w:r w:rsidRPr="000A1E2E">
              <w:rPr>
                <w:sz w:val="18"/>
                <w:szCs w:val="18"/>
              </w:rPr>
              <w:t xml:space="preserve"> polje</w:t>
            </w:r>
          </w:p>
        </w:tc>
        <w:tc>
          <w:tcPr>
            <w:tcW w:w="6306" w:type="dxa"/>
          </w:tcPr>
          <w:p w14:paraId="09FE0C40" w14:textId="77777777" w:rsidR="00113EFB" w:rsidRPr="001B3773" w:rsidRDefault="00113EFB" w:rsidP="003D35E5">
            <w:pPr>
              <w:spacing w:before="0" w:after="0" w:line="276" w:lineRule="auto"/>
              <w:jc w:val="left"/>
              <w:rPr>
                <w:sz w:val="18"/>
                <w:szCs w:val="18"/>
              </w:rPr>
            </w:pPr>
            <w:r w:rsidRPr="001B3773">
              <w:rPr>
                <w:sz w:val="18"/>
                <w:szCs w:val="18"/>
              </w:rPr>
              <w:t>DA</w:t>
            </w:r>
          </w:p>
          <w:p w14:paraId="72289F61" w14:textId="77777777" w:rsidR="00113EFB" w:rsidRPr="000A1E2E" w:rsidRDefault="00113EFB" w:rsidP="003D35E5">
            <w:pPr>
              <w:spacing w:before="0" w:after="0"/>
              <w:rPr>
                <w:sz w:val="18"/>
                <w:szCs w:val="18"/>
              </w:rPr>
            </w:pPr>
            <w:r w:rsidRPr="000A1E2E">
              <w:rPr>
                <w:sz w:val="18"/>
                <w:szCs w:val="18"/>
              </w:rPr>
              <w:t>060-327/000-0501-209 OD 18.02.2000</w:t>
            </w:r>
          </w:p>
        </w:tc>
      </w:tr>
      <w:tr w:rsidR="00113EFB" w:rsidRPr="000A1E2E" w14:paraId="11F2E147" w14:textId="77777777" w:rsidTr="00716448">
        <w:tc>
          <w:tcPr>
            <w:tcW w:w="785" w:type="dxa"/>
            <w:vMerge w:val="restart"/>
          </w:tcPr>
          <w:p w14:paraId="4AA83DA1" w14:textId="77777777" w:rsidR="00113EFB" w:rsidRPr="000A1E2E" w:rsidRDefault="00113EFB" w:rsidP="003D35E5">
            <w:pPr>
              <w:spacing w:before="0" w:after="0"/>
              <w:rPr>
                <w:sz w:val="18"/>
                <w:szCs w:val="18"/>
              </w:rPr>
            </w:pPr>
            <w:r w:rsidRPr="000A1E2E">
              <w:rPr>
                <w:sz w:val="18"/>
                <w:szCs w:val="18"/>
              </w:rPr>
              <w:t>20</w:t>
            </w:r>
          </w:p>
        </w:tc>
        <w:tc>
          <w:tcPr>
            <w:tcW w:w="1213" w:type="dxa"/>
            <w:vMerge w:val="restart"/>
          </w:tcPr>
          <w:p w14:paraId="3351195D" w14:textId="77777777" w:rsidR="00113EFB" w:rsidRPr="000A1E2E" w:rsidRDefault="00113EFB" w:rsidP="003D35E5">
            <w:pPr>
              <w:spacing w:before="0" w:after="0"/>
              <w:rPr>
                <w:sz w:val="18"/>
                <w:szCs w:val="18"/>
              </w:rPr>
            </w:pPr>
            <w:r w:rsidRPr="000A1E2E">
              <w:rPr>
                <w:sz w:val="18"/>
                <w:szCs w:val="18"/>
              </w:rPr>
              <w:t>Tuzi</w:t>
            </w:r>
          </w:p>
        </w:tc>
        <w:tc>
          <w:tcPr>
            <w:tcW w:w="1530" w:type="dxa"/>
          </w:tcPr>
          <w:p w14:paraId="4946D063" w14:textId="77777777" w:rsidR="00113EFB" w:rsidRPr="000A1E2E" w:rsidRDefault="00113EFB" w:rsidP="003D35E5">
            <w:pPr>
              <w:spacing w:before="0" w:after="0"/>
              <w:rPr>
                <w:sz w:val="18"/>
                <w:szCs w:val="18"/>
              </w:rPr>
            </w:pPr>
            <w:r w:rsidRPr="000A1E2E">
              <w:rPr>
                <w:sz w:val="18"/>
                <w:szCs w:val="18"/>
              </w:rPr>
              <w:t>Tuzi</w:t>
            </w:r>
          </w:p>
        </w:tc>
        <w:tc>
          <w:tcPr>
            <w:tcW w:w="6306" w:type="dxa"/>
          </w:tcPr>
          <w:p w14:paraId="3CB54A5F" w14:textId="77777777" w:rsidR="00113EFB" w:rsidRPr="000A1E2E" w:rsidRDefault="00113EFB" w:rsidP="003D35E5">
            <w:pPr>
              <w:spacing w:before="0" w:after="0"/>
              <w:rPr>
                <w:sz w:val="18"/>
                <w:szCs w:val="18"/>
              </w:rPr>
            </w:pPr>
            <w:r w:rsidRPr="000A1E2E">
              <w:rPr>
                <w:sz w:val="18"/>
                <w:szCs w:val="18"/>
              </w:rPr>
              <w:t>NE</w:t>
            </w:r>
          </w:p>
        </w:tc>
      </w:tr>
      <w:tr w:rsidR="00113EFB" w:rsidRPr="000A1E2E" w14:paraId="00241956" w14:textId="77777777" w:rsidTr="00716448">
        <w:tc>
          <w:tcPr>
            <w:tcW w:w="785" w:type="dxa"/>
            <w:vMerge/>
          </w:tcPr>
          <w:p w14:paraId="2DB90E33" w14:textId="77777777" w:rsidR="00113EFB" w:rsidRPr="000A1E2E" w:rsidRDefault="00113EFB" w:rsidP="003D35E5">
            <w:pPr>
              <w:spacing w:before="0" w:after="0"/>
              <w:rPr>
                <w:sz w:val="18"/>
                <w:szCs w:val="18"/>
              </w:rPr>
            </w:pPr>
          </w:p>
        </w:tc>
        <w:tc>
          <w:tcPr>
            <w:tcW w:w="1213" w:type="dxa"/>
            <w:vMerge/>
          </w:tcPr>
          <w:p w14:paraId="2F629737" w14:textId="77777777" w:rsidR="00113EFB" w:rsidRPr="000A1E2E" w:rsidRDefault="00113EFB" w:rsidP="003D35E5">
            <w:pPr>
              <w:spacing w:before="0" w:after="0"/>
              <w:rPr>
                <w:sz w:val="18"/>
                <w:szCs w:val="18"/>
              </w:rPr>
            </w:pPr>
          </w:p>
        </w:tc>
        <w:tc>
          <w:tcPr>
            <w:tcW w:w="1530" w:type="dxa"/>
          </w:tcPr>
          <w:p w14:paraId="744FE6E7" w14:textId="77777777" w:rsidR="00113EFB" w:rsidRPr="000A1E2E" w:rsidRDefault="00113EFB" w:rsidP="003D35E5">
            <w:pPr>
              <w:spacing w:before="0" w:after="0"/>
              <w:rPr>
                <w:sz w:val="18"/>
                <w:szCs w:val="18"/>
              </w:rPr>
            </w:pPr>
            <w:proofErr w:type="spellStart"/>
            <w:r w:rsidRPr="000A1E2E">
              <w:rPr>
                <w:sz w:val="18"/>
                <w:szCs w:val="18"/>
              </w:rPr>
              <w:t>Dinoša</w:t>
            </w:r>
            <w:proofErr w:type="spellEnd"/>
          </w:p>
        </w:tc>
        <w:tc>
          <w:tcPr>
            <w:tcW w:w="6306" w:type="dxa"/>
          </w:tcPr>
          <w:p w14:paraId="385A2886" w14:textId="77777777" w:rsidR="00113EFB" w:rsidRPr="001B3773" w:rsidRDefault="00113EFB" w:rsidP="003D35E5">
            <w:pPr>
              <w:spacing w:before="0" w:after="0" w:line="276" w:lineRule="auto"/>
              <w:jc w:val="left"/>
              <w:rPr>
                <w:sz w:val="18"/>
                <w:szCs w:val="18"/>
              </w:rPr>
            </w:pPr>
            <w:r w:rsidRPr="001B3773">
              <w:rPr>
                <w:sz w:val="18"/>
                <w:szCs w:val="18"/>
              </w:rPr>
              <w:t>DA</w:t>
            </w:r>
          </w:p>
          <w:p w14:paraId="75D17937" w14:textId="77777777" w:rsidR="00113EFB" w:rsidRPr="000A1E2E" w:rsidRDefault="00113EFB" w:rsidP="003D35E5">
            <w:pPr>
              <w:spacing w:before="0" w:after="0"/>
              <w:rPr>
                <w:sz w:val="18"/>
                <w:szCs w:val="18"/>
              </w:rPr>
            </w:pPr>
            <w:r w:rsidRPr="000A1E2E">
              <w:rPr>
                <w:sz w:val="18"/>
                <w:szCs w:val="18"/>
              </w:rPr>
              <w:lastRenderedPageBreak/>
              <w:t xml:space="preserve">Br.060-327/17-02014-145 </w:t>
            </w:r>
            <w:proofErr w:type="spellStart"/>
            <w:r w:rsidRPr="000A1E2E">
              <w:rPr>
                <w:sz w:val="18"/>
                <w:szCs w:val="18"/>
              </w:rPr>
              <w:t>od</w:t>
            </w:r>
            <w:proofErr w:type="spellEnd"/>
            <w:r w:rsidRPr="000A1E2E">
              <w:rPr>
                <w:sz w:val="18"/>
                <w:szCs w:val="18"/>
              </w:rPr>
              <w:t xml:space="preserve"> 31.08.2017</w:t>
            </w:r>
          </w:p>
        </w:tc>
      </w:tr>
      <w:tr w:rsidR="00113EFB" w:rsidRPr="000A1E2E" w14:paraId="5BB9B9F4" w14:textId="77777777" w:rsidTr="00716448">
        <w:tc>
          <w:tcPr>
            <w:tcW w:w="785" w:type="dxa"/>
            <w:vMerge/>
          </w:tcPr>
          <w:p w14:paraId="03ECB05E" w14:textId="77777777" w:rsidR="00113EFB" w:rsidRPr="000A1E2E" w:rsidRDefault="00113EFB" w:rsidP="003D35E5">
            <w:pPr>
              <w:spacing w:before="0" w:after="0"/>
              <w:rPr>
                <w:sz w:val="18"/>
                <w:szCs w:val="18"/>
              </w:rPr>
            </w:pPr>
          </w:p>
        </w:tc>
        <w:tc>
          <w:tcPr>
            <w:tcW w:w="1213" w:type="dxa"/>
            <w:vMerge/>
          </w:tcPr>
          <w:p w14:paraId="2A36BB80" w14:textId="77777777" w:rsidR="00113EFB" w:rsidRPr="000A1E2E" w:rsidRDefault="00113EFB" w:rsidP="003D35E5">
            <w:pPr>
              <w:spacing w:before="0" w:after="0"/>
              <w:rPr>
                <w:sz w:val="18"/>
                <w:szCs w:val="18"/>
              </w:rPr>
            </w:pPr>
          </w:p>
        </w:tc>
        <w:tc>
          <w:tcPr>
            <w:tcW w:w="1530" w:type="dxa"/>
          </w:tcPr>
          <w:p w14:paraId="10C3EBF0" w14:textId="77777777" w:rsidR="00113EFB" w:rsidRPr="000A1E2E" w:rsidRDefault="00113EFB" w:rsidP="003D35E5">
            <w:pPr>
              <w:spacing w:before="0" w:after="0"/>
              <w:rPr>
                <w:sz w:val="18"/>
                <w:szCs w:val="18"/>
              </w:rPr>
            </w:pPr>
            <w:proofErr w:type="spellStart"/>
            <w:r w:rsidRPr="000A1E2E">
              <w:rPr>
                <w:sz w:val="18"/>
                <w:szCs w:val="18"/>
              </w:rPr>
              <w:t>Milješ</w:t>
            </w:r>
            <w:proofErr w:type="spellEnd"/>
          </w:p>
        </w:tc>
        <w:tc>
          <w:tcPr>
            <w:tcW w:w="6306" w:type="dxa"/>
          </w:tcPr>
          <w:p w14:paraId="473F1FF4" w14:textId="77777777" w:rsidR="00113EFB" w:rsidRPr="000A1E2E" w:rsidRDefault="00113EFB" w:rsidP="003D35E5">
            <w:pPr>
              <w:spacing w:before="0" w:after="0"/>
              <w:rPr>
                <w:sz w:val="18"/>
                <w:szCs w:val="18"/>
              </w:rPr>
            </w:pPr>
            <w:r w:rsidRPr="000A1E2E">
              <w:rPr>
                <w:sz w:val="18"/>
                <w:szCs w:val="18"/>
              </w:rPr>
              <w:t>NE</w:t>
            </w:r>
          </w:p>
        </w:tc>
      </w:tr>
      <w:tr w:rsidR="00113EFB" w:rsidRPr="000A1E2E" w14:paraId="42486E52" w14:textId="77777777" w:rsidTr="00716448">
        <w:tc>
          <w:tcPr>
            <w:tcW w:w="785" w:type="dxa"/>
            <w:vMerge/>
          </w:tcPr>
          <w:p w14:paraId="7F1FB3DB" w14:textId="77777777" w:rsidR="00113EFB" w:rsidRPr="000A1E2E" w:rsidRDefault="00113EFB" w:rsidP="003D35E5">
            <w:pPr>
              <w:spacing w:before="0" w:after="0"/>
              <w:rPr>
                <w:sz w:val="18"/>
                <w:szCs w:val="18"/>
              </w:rPr>
            </w:pPr>
          </w:p>
        </w:tc>
        <w:tc>
          <w:tcPr>
            <w:tcW w:w="1213" w:type="dxa"/>
            <w:vMerge/>
          </w:tcPr>
          <w:p w14:paraId="7E43E02D" w14:textId="77777777" w:rsidR="00113EFB" w:rsidRPr="000A1E2E" w:rsidRDefault="00113EFB" w:rsidP="003D35E5">
            <w:pPr>
              <w:spacing w:before="0" w:after="0"/>
              <w:rPr>
                <w:sz w:val="18"/>
                <w:szCs w:val="18"/>
              </w:rPr>
            </w:pPr>
          </w:p>
        </w:tc>
        <w:tc>
          <w:tcPr>
            <w:tcW w:w="1530" w:type="dxa"/>
          </w:tcPr>
          <w:p w14:paraId="0CFC15B6" w14:textId="77777777" w:rsidR="00113EFB" w:rsidRPr="000A1E2E" w:rsidRDefault="00113EFB" w:rsidP="003D35E5">
            <w:pPr>
              <w:spacing w:before="0" w:after="0"/>
              <w:rPr>
                <w:sz w:val="18"/>
                <w:szCs w:val="18"/>
              </w:rPr>
            </w:pPr>
            <w:proofErr w:type="spellStart"/>
            <w:r w:rsidRPr="000A1E2E">
              <w:rPr>
                <w:sz w:val="18"/>
                <w:szCs w:val="18"/>
              </w:rPr>
              <w:t>Vuksanlekići</w:t>
            </w:r>
            <w:proofErr w:type="spellEnd"/>
          </w:p>
        </w:tc>
        <w:tc>
          <w:tcPr>
            <w:tcW w:w="6306" w:type="dxa"/>
          </w:tcPr>
          <w:p w14:paraId="3DD9A83B" w14:textId="77777777" w:rsidR="00113EFB" w:rsidRPr="001B3773" w:rsidRDefault="00113EFB" w:rsidP="003D35E5">
            <w:pPr>
              <w:spacing w:before="0" w:after="0" w:line="276" w:lineRule="auto"/>
              <w:jc w:val="left"/>
              <w:rPr>
                <w:sz w:val="18"/>
                <w:szCs w:val="18"/>
              </w:rPr>
            </w:pPr>
            <w:r w:rsidRPr="001B3773">
              <w:rPr>
                <w:sz w:val="18"/>
                <w:szCs w:val="18"/>
              </w:rPr>
              <w:t>DA</w:t>
            </w:r>
          </w:p>
          <w:p w14:paraId="6217B35A" w14:textId="77777777" w:rsidR="00113EFB" w:rsidRPr="000A1E2E" w:rsidRDefault="00113EFB" w:rsidP="003D35E5">
            <w:pPr>
              <w:spacing w:before="0" w:after="0"/>
              <w:rPr>
                <w:sz w:val="18"/>
                <w:szCs w:val="18"/>
              </w:rPr>
            </w:pPr>
            <w:r w:rsidRPr="000A1E2E">
              <w:rPr>
                <w:sz w:val="18"/>
                <w:szCs w:val="18"/>
              </w:rPr>
              <w:t xml:space="preserve">Br.060-327/17-02014-146 </w:t>
            </w:r>
            <w:proofErr w:type="spellStart"/>
            <w:r w:rsidRPr="000A1E2E">
              <w:rPr>
                <w:sz w:val="18"/>
                <w:szCs w:val="18"/>
              </w:rPr>
              <w:t>od</w:t>
            </w:r>
            <w:proofErr w:type="spellEnd"/>
            <w:r w:rsidRPr="000A1E2E">
              <w:rPr>
                <w:sz w:val="18"/>
                <w:szCs w:val="18"/>
              </w:rPr>
              <w:t xml:space="preserve"> 31.08.2017</w:t>
            </w:r>
          </w:p>
        </w:tc>
      </w:tr>
      <w:tr w:rsidR="00113EFB" w:rsidRPr="000A1E2E" w14:paraId="02EA1DC6" w14:textId="77777777" w:rsidTr="00716448">
        <w:tc>
          <w:tcPr>
            <w:tcW w:w="785" w:type="dxa"/>
            <w:vMerge w:val="restart"/>
          </w:tcPr>
          <w:p w14:paraId="6FBD0578" w14:textId="77777777" w:rsidR="00113EFB" w:rsidRPr="000A1E2E" w:rsidRDefault="00113EFB" w:rsidP="003D35E5">
            <w:pPr>
              <w:spacing w:before="0" w:after="0"/>
              <w:rPr>
                <w:sz w:val="18"/>
                <w:szCs w:val="18"/>
              </w:rPr>
            </w:pPr>
            <w:r w:rsidRPr="000A1E2E">
              <w:rPr>
                <w:sz w:val="18"/>
                <w:szCs w:val="18"/>
              </w:rPr>
              <w:t>21</w:t>
            </w:r>
          </w:p>
        </w:tc>
        <w:tc>
          <w:tcPr>
            <w:tcW w:w="1213" w:type="dxa"/>
            <w:vMerge w:val="restart"/>
          </w:tcPr>
          <w:p w14:paraId="4187C9F3" w14:textId="77777777" w:rsidR="00113EFB" w:rsidRPr="000A1E2E" w:rsidRDefault="00113EFB" w:rsidP="003D35E5">
            <w:pPr>
              <w:spacing w:before="0" w:after="0"/>
              <w:rPr>
                <w:sz w:val="18"/>
                <w:szCs w:val="18"/>
              </w:rPr>
            </w:pPr>
            <w:r w:rsidRPr="000A1E2E">
              <w:rPr>
                <w:sz w:val="18"/>
                <w:szCs w:val="18"/>
              </w:rPr>
              <w:t>Ulcinj</w:t>
            </w:r>
          </w:p>
        </w:tc>
        <w:tc>
          <w:tcPr>
            <w:tcW w:w="1530" w:type="dxa"/>
          </w:tcPr>
          <w:p w14:paraId="115B44C6" w14:textId="77777777" w:rsidR="00113EFB" w:rsidRPr="000A1E2E" w:rsidRDefault="00113EFB" w:rsidP="003D35E5">
            <w:pPr>
              <w:spacing w:before="0" w:after="0"/>
              <w:rPr>
                <w:sz w:val="18"/>
                <w:szCs w:val="18"/>
              </w:rPr>
            </w:pPr>
            <w:r w:rsidRPr="000A1E2E">
              <w:rPr>
                <w:sz w:val="18"/>
                <w:szCs w:val="18"/>
              </w:rPr>
              <w:t>Lisna Bori</w:t>
            </w:r>
          </w:p>
        </w:tc>
        <w:tc>
          <w:tcPr>
            <w:tcW w:w="6306" w:type="dxa"/>
          </w:tcPr>
          <w:p w14:paraId="756A1D11" w14:textId="77777777" w:rsidR="00113EFB" w:rsidRPr="000A1E2E" w:rsidRDefault="00113EFB" w:rsidP="003D35E5">
            <w:pPr>
              <w:spacing w:before="0" w:after="0"/>
              <w:rPr>
                <w:sz w:val="18"/>
                <w:szCs w:val="18"/>
              </w:rPr>
            </w:pPr>
            <w:r w:rsidRPr="000A1E2E">
              <w:rPr>
                <w:sz w:val="18"/>
                <w:szCs w:val="18"/>
              </w:rPr>
              <w:t>NE</w:t>
            </w:r>
          </w:p>
        </w:tc>
      </w:tr>
      <w:tr w:rsidR="00113EFB" w:rsidRPr="000A1E2E" w14:paraId="12821522" w14:textId="77777777" w:rsidTr="00716448">
        <w:tc>
          <w:tcPr>
            <w:tcW w:w="785" w:type="dxa"/>
            <w:vMerge/>
          </w:tcPr>
          <w:p w14:paraId="6A84ED80" w14:textId="77777777" w:rsidR="00113EFB" w:rsidRPr="000A1E2E" w:rsidRDefault="00113EFB" w:rsidP="003D35E5">
            <w:pPr>
              <w:spacing w:before="0" w:after="0"/>
              <w:rPr>
                <w:sz w:val="18"/>
                <w:szCs w:val="18"/>
              </w:rPr>
            </w:pPr>
          </w:p>
        </w:tc>
        <w:tc>
          <w:tcPr>
            <w:tcW w:w="1213" w:type="dxa"/>
            <w:vMerge/>
          </w:tcPr>
          <w:p w14:paraId="089826AA" w14:textId="77777777" w:rsidR="00113EFB" w:rsidRPr="000A1E2E" w:rsidRDefault="00113EFB" w:rsidP="003D35E5">
            <w:pPr>
              <w:spacing w:before="0" w:after="0"/>
              <w:rPr>
                <w:sz w:val="18"/>
                <w:szCs w:val="18"/>
              </w:rPr>
            </w:pPr>
          </w:p>
        </w:tc>
        <w:tc>
          <w:tcPr>
            <w:tcW w:w="1530" w:type="dxa"/>
          </w:tcPr>
          <w:p w14:paraId="50100619" w14:textId="77777777" w:rsidR="00113EFB" w:rsidRPr="000A1E2E" w:rsidRDefault="00113EFB" w:rsidP="003D35E5">
            <w:pPr>
              <w:spacing w:before="0" w:after="0"/>
              <w:rPr>
                <w:sz w:val="18"/>
                <w:szCs w:val="18"/>
              </w:rPr>
            </w:pPr>
            <w:proofErr w:type="spellStart"/>
            <w:r w:rsidRPr="000A1E2E">
              <w:rPr>
                <w:sz w:val="18"/>
                <w:szCs w:val="18"/>
              </w:rPr>
              <w:t>Salč</w:t>
            </w:r>
            <w:proofErr w:type="spellEnd"/>
          </w:p>
        </w:tc>
        <w:tc>
          <w:tcPr>
            <w:tcW w:w="6306" w:type="dxa"/>
          </w:tcPr>
          <w:p w14:paraId="11C6CBB8" w14:textId="77777777" w:rsidR="00113EFB" w:rsidRPr="000A1E2E" w:rsidRDefault="00113EFB" w:rsidP="003D35E5">
            <w:pPr>
              <w:spacing w:before="0" w:after="0"/>
              <w:rPr>
                <w:sz w:val="18"/>
                <w:szCs w:val="18"/>
              </w:rPr>
            </w:pPr>
            <w:r w:rsidRPr="000A1E2E">
              <w:rPr>
                <w:sz w:val="18"/>
                <w:szCs w:val="18"/>
              </w:rPr>
              <w:t>NE</w:t>
            </w:r>
          </w:p>
        </w:tc>
      </w:tr>
      <w:tr w:rsidR="00113EFB" w:rsidRPr="000A1E2E" w14:paraId="17A83F2E" w14:textId="77777777" w:rsidTr="00716448">
        <w:tc>
          <w:tcPr>
            <w:tcW w:w="785" w:type="dxa"/>
            <w:vMerge/>
          </w:tcPr>
          <w:p w14:paraId="2371712D" w14:textId="77777777" w:rsidR="00113EFB" w:rsidRPr="000A1E2E" w:rsidRDefault="00113EFB" w:rsidP="003D35E5">
            <w:pPr>
              <w:spacing w:before="0" w:after="0"/>
              <w:rPr>
                <w:sz w:val="18"/>
                <w:szCs w:val="18"/>
              </w:rPr>
            </w:pPr>
          </w:p>
        </w:tc>
        <w:tc>
          <w:tcPr>
            <w:tcW w:w="1213" w:type="dxa"/>
            <w:vMerge/>
          </w:tcPr>
          <w:p w14:paraId="520F8B30" w14:textId="77777777" w:rsidR="00113EFB" w:rsidRPr="000A1E2E" w:rsidRDefault="00113EFB" w:rsidP="003D35E5">
            <w:pPr>
              <w:spacing w:before="0" w:after="0"/>
              <w:rPr>
                <w:sz w:val="18"/>
                <w:szCs w:val="18"/>
              </w:rPr>
            </w:pPr>
          </w:p>
        </w:tc>
        <w:tc>
          <w:tcPr>
            <w:tcW w:w="1530" w:type="dxa"/>
          </w:tcPr>
          <w:p w14:paraId="395B80FC" w14:textId="77777777" w:rsidR="00113EFB" w:rsidRPr="000A1E2E" w:rsidRDefault="00113EFB" w:rsidP="003D35E5">
            <w:pPr>
              <w:spacing w:before="0" w:after="0"/>
              <w:rPr>
                <w:sz w:val="18"/>
                <w:szCs w:val="18"/>
              </w:rPr>
            </w:pPr>
            <w:proofErr w:type="spellStart"/>
            <w:r w:rsidRPr="000A1E2E">
              <w:rPr>
                <w:sz w:val="18"/>
                <w:szCs w:val="18"/>
              </w:rPr>
              <w:t>Gač</w:t>
            </w:r>
            <w:proofErr w:type="spellEnd"/>
          </w:p>
        </w:tc>
        <w:tc>
          <w:tcPr>
            <w:tcW w:w="6306" w:type="dxa"/>
          </w:tcPr>
          <w:p w14:paraId="06702781" w14:textId="77777777" w:rsidR="00113EFB" w:rsidRPr="000A1E2E" w:rsidRDefault="00113EFB" w:rsidP="003D35E5">
            <w:pPr>
              <w:spacing w:before="0" w:after="0"/>
              <w:rPr>
                <w:sz w:val="18"/>
                <w:szCs w:val="18"/>
              </w:rPr>
            </w:pPr>
            <w:r w:rsidRPr="000A1E2E">
              <w:rPr>
                <w:sz w:val="18"/>
                <w:szCs w:val="18"/>
              </w:rPr>
              <w:t>NE</w:t>
            </w:r>
          </w:p>
        </w:tc>
      </w:tr>
      <w:tr w:rsidR="00113EFB" w:rsidRPr="000A1E2E" w14:paraId="7506ABC3" w14:textId="77777777" w:rsidTr="00716448">
        <w:tc>
          <w:tcPr>
            <w:tcW w:w="785" w:type="dxa"/>
            <w:vMerge/>
          </w:tcPr>
          <w:p w14:paraId="2C8C8DD8" w14:textId="77777777" w:rsidR="00113EFB" w:rsidRPr="000A1E2E" w:rsidRDefault="00113EFB" w:rsidP="003D35E5">
            <w:pPr>
              <w:spacing w:before="0" w:after="0"/>
              <w:rPr>
                <w:sz w:val="18"/>
                <w:szCs w:val="18"/>
              </w:rPr>
            </w:pPr>
          </w:p>
        </w:tc>
        <w:tc>
          <w:tcPr>
            <w:tcW w:w="1213" w:type="dxa"/>
            <w:vMerge/>
          </w:tcPr>
          <w:p w14:paraId="272A71E9" w14:textId="77777777" w:rsidR="00113EFB" w:rsidRPr="000A1E2E" w:rsidRDefault="00113EFB" w:rsidP="003D35E5">
            <w:pPr>
              <w:spacing w:before="0" w:after="0"/>
              <w:rPr>
                <w:sz w:val="18"/>
                <w:szCs w:val="18"/>
              </w:rPr>
            </w:pPr>
          </w:p>
        </w:tc>
        <w:tc>
          <w:tcPr>
            <w:tcW w:w="1530" w:type="dxa"/>
          </w:tcPr>
          <w:p w14:paraId="2260B457" w14:textId="77777777" w:rsidR="00113EFB" w:rsidRPr="000A1E2E" w:rsidRDefault="00113EFB" w:rsidP="003D35E5">
            <w:pPr>
              <w:spacing w:before="0" w:after="0"/>
              <w:rPr>
                <w:sz w:val="18"/>
                <w:szCs w:val="18"/>
              </w:rPr>
            </w:pPr>
            <w:proofErr w:type="spellStart"/>
            <w:r w:rsidRPr="000A1E2E">
              <w:rPr>
                <w:sz w:val="18"/>
                <w:szCs w:val="18"/>
              </w:rPr>
              <w:t>Klezna</w:t>
            </w:r>
            <w:proofErr w:type="spellEnd"/>
          </w:p>
        </w:tc>
        <w:tc>
          <w:tcPr>
            <w:tcW w:w="6306" w:type="dxa"/>
          </w:tcPr>
          <w:p w14:paraId="72F32606" w14:textId="77777777" w:rsidR="00113EFB" w:rsidRPr="000A1E2E" w:rsidRDefault="00113EFB" w:rsidP="003D35E5">
            <w:pPr>
              <w:spacing w:before="0" w:after="0"/>
              <w:rPr>
                <w:sz w:val="18"/>
                <w:szCs w:val="18"/>
              </w:rPr>
            </w:pPr>
            <w:r w:rsidRPr="000A1E2E">
              <w:rPr>
                <w:sz w:val="18"/>
                <w:szCs w:val="18"/>
              </w:rPr>
              <w:t>NE</w:t>
            </w:r>
          </w:p>
        </w:tc>
      </w:tr>
      <w:tr w:rsidR="00113EFB" w:rsidRPr="000A1E2E" w14:paraId="1B012DB2" w14:textId="77777777" w:rsidTr="00716448">
        <w:tc>
          <w:tcPr>
            <w:tcW w:w="785" w:type="dxa"/>
            <w:vMerge/>
          </w:tcPr>
          <w:p w14:paraId="1BF85426" w14:textId="77777777" w:rsidR="00113EFB" w:rsidRPr="000A1E2E" w:rsidRDefault="00113EFB" w:rsidP="003D35E5">
            <w:pPr>
              <w:spacing w:before="0" w:after="0"/>
              <w:rPr>
                <w:sz w:val="18"/>
                <w:szCs w:val="18"/>
              </w:rPr>
            </w:pPr>
          </w:p>
        </w:tc>
        <w:tc>
          <w:tcPr>
            <w:tcW w:w="1213" w:type="dxa"/>
            <w:vMerge/>
          </w:tcPr>
          <w:p w14:paraId="20C0F678" w14:textId="77777777" w:rsidR="00113EFB" w:rsidRPr="000A1E2E" w:rsidRDefault="00113EFB" w:rsidP="003D35E5">
            <w:pPr>
              <w:spacing w:before="0" w:after="0"/>
              <w:rPr>
                <w:sz w:val="18"/>
                <w:szCs w:val="18"/>
              </w:rPr>
            </w:pPr>
          </w:p>
        </w:tc>
        <w:tc>
          <w:tcPr>
            <w:tcW w:w="1530" w:type="dxa"/>
          </w:tcPr>
          <w:p w14:paraId="25BC2A12" w14:textId="77777777" w:rsidR="00113EFB" w:rsidRPr="000A1E2E" w:rsidRDefault="00113EFB" w:rsidP="003D35E5">
            <w:pPr>
              <w:spacing w:before="0" w:after="0"/>
              <w:rPr>
                <w:sz w:val="18"/>
                <w:szCs w:val="18"/>
              </w:rPr>
            </w:pPr>
            <w:r w:rsidRPr="000A1E2E">
              <w:rPr>
                <w:sz w:val="18"/>
                <w:szCs w:val="18"/>
              </w:rPr>
              <w:t>Mide</w:t>
            </w:r>
          </w:p>
        </w:tc>
        <w:tc>
          <w:tcPr>
            <w:tcW w:w="6306" w:type="dxa"/>
          </w:tcPr>
          <w:p w14:paraId="3EA6AB2A" w14:textId="77777777" w:rsidR="00113EFB" w:rsidRPr="000A1E2E" w:rsidRDefault="00113EFB" w:rsidP="003D35E5">
            <w:pPr>
              <w:spacing w:before="0" w:after="0"/>
              <w:rPr>
                <w:sz w:val="18"/>
                <w:szCs w:val="18"/>
              </w:rPr>
            </w:pPr>
            <w:r w:rsidRPr="000A1E2E">
              <w:rPr>
                <w:sz w:val="18"/>
                <w:szCs w:val="18"/>
              </w:rPr>
              <w:t>NE</w:t>
            </w:r>
          </w:p>
        </w:tc>
      </w:tr>
      <w:tr w:rsidR="00113EFB" w:rsidRPr="000A1E2E" w14:paraId="5E1B16FE" w14:textId="77777777" w:rsidTr="00716448">
        <w:tc>
          <w:tcPr>
            <w:tcW w:w="785" w:type="dxa"/>
            <w:vMerge/>
          </w:tcPr>
          <w:p w14:paraId="1742CB6D" w14:textId="77777777" w:rsidR="00113EFB" w:rsidRPr="000A1E2E" w:rsidRDefault="00113EFB" w:rsidP="003D35E5">
            <w:pPr>
              <w:spacing w:before="0" w:after="0"/>
              <w:rPr>
                <w:sz w:val="18"/>
                <w:szCs w:val="18"/>
              </w:rPr>
            </w:pPr>
          </w:p>
        </w:tc>
        <w:tc>
          <w:tcPr>
            <w:tcW w:w="1213" w:type="dxa"/>
            <w:vMerge/>
          </w:tcPr>
          <w:p w14:paraId="7882CC31" w14:textId="77777777" w:rsidR="00113EFB" w:rsidRPr="000A1E2E" w:rsidRDefault="00113EFB" w:rsidP="003D35E5">
            <w:pPr>
              <w:spacing w:before="0" w:after="0"/>
              <w:rPr>
                <w:sz w:val="18"/>
                <w:szCs w:val="18"/>
              </w:rPr>
            </w:pPr>
          </w:p>
        </w:tc>
        <w:tc>
          <w:tcPr>
            <w:tcW w:w="1530" w:type="dxa"/>
          </w:tcPr>
          <w:p w14:paraId="4CE06B76" w14:textId="77777777" w:rsidR="00113EFB" w:rsidRPr="000A1E2E" w:rsidRDefault="00113EFB" w:rsidP="003D35E5">
            <w:pPr>
              <w:spacing w:before="0" w:after="0"/>
              <w:rPr>
                <w:sz w:val="18"/>
                <w:szCs w:val="18"/>
              </w:rPr>
            </w:pPr>
            <w:proofErr w:type="spellStart"/>
            <w:r w:rsidRPr="000A1E2E">
              <w:rPr>
                <w:sz w:val="18"/>
                <w:szCs w:val="18"/>
              </w:rPr>
              <w:t>Kaliman</w:t>
            </w:r>
            <w:proofErr w:type="spellEnd"/>
            <w:r w:rsidRPr="000A1E2E">
              <w:rPr>
                <w:sz w:val="18"/>
                <w:szCs w:val="18"/>
              </w:rPr>
              <w:t xml:space="preserve"> I </w:t>
            </w:r>
            <w:proofErr w:type="spellStart"/>
            <w:r w:rsidRPr="000A1E2E">
              <w:rPr>
                <w:sz w:val="18"/>
                <w:szCs w:val="18"/>
              </w:rPr>
              <w:t>i</w:t>
            </w:r>
            <w:proofErr w:type="spellEnd"/>
            <w:r w:rsidRPr="000A1E2E">
              <w:rPr>
                <w:sz w:val="18"/>
                <w:szCs w:val="18"/>
              </w:rPr>
              <w:t xml:space="preserve"> II</w:t>
            </w:r>
          </w:p>
        </w:tc>
        <w:tc>
          <w:tcPr>
            <w:tcW w:w="6306" w:type="dxa"/>
          </w:tcPr>
          <w:p w14:paraId="58876ADA" w14:textId="77777777" w:rsidR="00113EFB" w:rsidRPr="000A1E2E" w:rsidRDefault="00113EFB" w:rsidP="003D35E5">
            <w:pPr>
              <w:spacing w:before="0" w:after="0"/>
              <w:rPr>
                <w:sz w:val="18"/>
                <w:szCs w:val="18"/>
              </w:rPr>
            </w:pPr>
            <w:r w:rsidRPr="000A1E2E">
              <w:rPr>
                <w:sz w:val="18"/>
                <w:szCs w:val="18"/>
              </w:rPr>
              <w:t>NE</w:t>
            </w:r>
          </w:p>
        </w:tc>
      </w:tr>
      <w:tr w:rsidR="00113EFB" w:rsidRPr="000A1E2E" w14:paraId="23BFBF69" w14:textId="77777777" w:rsidTr="00716448">
        <w:tc>
          <w:tcPr>
            <w:tcW w:w="785" w:type="dxa"/>
            <w:vMerge/>
          </w:tcPr>
          <w:p w14:paraId="504DFA65" w14:textId="77777777" w:rsidR="00113EFB" w:rsidRPr="000A1E2E" w:rsidRDefault="00113EFB" w:rsidP="003D35E5">
            <w:pPr>
              <w:spacing w:before="0" w:after="0"/>
              <w:rPr>
                <w:sz w:val="18"/>
                <w:szCs w:val="18"/>
              </w:rPr>
            </w:pPr>
          </w:p>
        </w:tc>
        <w:tc>
          <w:tcPr>
            <w:tcW w:w="1213" w:type="dxa"/>
            <w:vMerge/>
          </w:tcPr>
          <w:p w14:paraId="5A8BD2A6" w14:textId="77777777" w:rsidR="00113EFB" w:rsidRPr="000A1E2E" w:rsidRDefault="00113EFB" w:rsidP="003D35E5">
            <w:pPr>
              <w:spacing w:before="0" w:after="0"/>
              <w:rPr>
                <w:sz w:val="18"/>
                <w:szCs w:val="18"/>
              </w:rPr>
            </w:pPr>
          </w:p>
        </w:tc>
        <w:tc>
          <w:tcPr>
            <w:tcW w:w="1530" w:type="dxa"/>
          </w:tcPr>
          <w:p w14:paraId="411D21F7" w14:textId="77777777" w:rsidR="00113EFB" w:rsidRPr="000A1E2E" w:rsidRDefault="00113EFB" w:rsidP="003D35E5">
            <w:pPr>
              <w:spacing w:before="0" w:after="0"/>
              <w:rPr>
                <w:sz w:val="18"/>
                <w:szCs w:val="18"/>
              </w:rPr>
            </w:pPr>
            <w:proofErr w:type="spellStart"/>
            <w:r w:rsidRPr="000A1E2E">
              <w:rPr>
                <w:sz w:val="18"/>
                <w:szCs w:val="18"/>
              </w:rPr>
              <w:t>Brajša</w:t>
            </w:r>
            <w:proofErr w:type="spellEnd"/>
          </w:p>
        </w:tc>
        <w:tc>
          <w:tcPr>
            <w:tcW w:w="6306" w:type="dxa"/>
          </w:tcPr>
          <w:p w14:paraId="15ACDDA5" w14:textId="77777777" w:rsidR="00113EFB" w:rsidRPr="000A1E2E" w:rsidRDefault="00113EFB" w:rsidP="003D35E5">
            <w:pPr>
              <w:spacing w:before="0" w:after="0"/>
              <w:rPr>
                <w:sz w:val="18"/>
                <w:szCs w:val="18"/>
              </w:rPr>
            </w:pPr>
            <w:r w:rsidRPr="000A1E2E">
              <w:rPr>
                <w:sz w:val="18"/>
                <w:szCs w:val="18"/>
              </w:rPr>
              <w:t>NE</w:t>
            </w:r>
          </w:p>
        </w:tc>
      </w:tr>
      <w:tr w:rsidR="00113EFB" w:rsidRPr="000A1E2E" w14:paraId="5777C6D6" w14:textId="77777777" w:rsidTr="00716448">
        <w:tc>
          <w:tcPr>
            <w:tcW w:w="785" w:type="dxa"/>
            <w:vMerge w:val="restart"/>
          </w:tcPr>
          <w:p w14:paraId="0E1EE907" w14:textId="77777777" w:rsidR="00113EFB" w:rsidRPr="000A1E2E" w:rsidRDefault="00113EFB" w:rsidP="003D35E5">
            <w:pPr>
              <w:spacing w:before="0" w:after="0"/>
              <w:rPr>
                <w:sz w:val="18"/>
                <w:szCs w:val="18"/>
              </w:rPr>
            </w:pPr>
            <w:r w:rsidRPr="000A1E2E">
              <w:rPr>
                <w:sz w:val="18"/>
                <w:szCs w:val="18"/>
              </w:rPr>
              <w:t>22</w:t>
            </w:r>
          </w:p>
        </w:tc>
        <w:tc>
          <w:tcPr>
            <w:tcW w:w="1213" w:type="dxa"/>
            <w:vMerge w:val="restart"/>
          </w:tcPr>
          <w:p w14:paraId="52DE68C4" w14:textId="77777777" w:rsidR="00113EFB" w:rsidRPr="000A1E2E" w:rsidRDefault="00113EFB" w:rsidP="003D35E5">
            <w:pPr>
              <w:spacing w:before="0" w:after="0"/>
              <w:rPr>
                <w:sz w:val="18"/>
                <w:szCs w:val="18"/>
              </w:rPr>
            </w:pPr>
            <w:r w:rsidRPr="000A1E2E">
              <w:rPr>
                <w:sz w:val="18"/>
                <w:szCs w:val="18"/>
              </w:rPr>
              <w:t>Herceg Novi</w:t>
            </w:r>
          </w:p>
        </w:tc>
        <w:tc>
          <w:tcPr>
            <w:tcW w:w="1530" w:type="dxa"/>
          </w:tcPr>
          <w:p w14:paraId="3965FC06" w14:textId="77777777" w:rsidR="00113EFB" w:rsidRPr="000A1E2E" w:rsidRDefault="00113EFB" w:rsidP="003D35E5">
            <w:pPr>
              <w:spacing w:before="0" w:after="0"/>
              <w:rPr>
                <w:sz w:val="18"/>
                <w:szCs w:val="18"/>
              </w:rPr>
            </w:pPr>
            <w:proofErr w:type="spellStart"/>
            <w:r w:rsidRPr="000A1E2E">
              <w:rPr>
                <w:sz w:val="18"/>
                <w:szCs w:val="18"/>
              </w:rPr>
              <w:t>Opačica</w:t>
            </w:r>
            <w:proofErr w:type="spellEnd"/>
          </w:p>
        </w:tc>
        <w:tc>
          <w:tcPr>
            <w:tcW w:w="6306" w:type="dxa"/>
          </w:tcPr>
          <w:p w14:paraId="18823D56" w14:textId="77777777" w:rsidR="00113EFB" w:rsidRPr="000A1E2E" w:rsidRDefault="00113EFB" w:rsidP="003D35E5">
            <w:pPr>
              <w:spacing w:before="0" w:after="0"/>
              <w:rPr>
                <w:sz w:val="18"/>
                <w:szCs w:val="18"/>
              </w:rPr>
            </w:pPr>
            <w:r w:rsidRPr="000A1E2E">
              <w:rPr>
                <w:sz w:val="18"/>
                <w:szCs w:val="18"/>
              </w:rPr>
              <w:t>DA</w:t>
            </w:r>
          </w:p>
        </w:tc>
      </w:tr>
      <w:tr w:rsidR="00113EFB" w:rsidRPr="000A1E2E" w14:paraId="2D094668" w14:textId="77777777" w:rsidTr="00716448">
        <w:tc>
          <w:tcPr>
            <w:tcW w:w="785" w:type="dxa"/>
            <w:vMerge/>
          </w:tcPr>
          <w:p w14:paraId="2913DB3B" w14:textId="77777777" w:rsidR="00113EFB" w:rsidRPr="000A1E2E" w:rsidRDefault="00113EFB" w:rsidP="003D35E5">
            <w:pPr>
              <w:spacing w:before="0" w:after="0"/>
              <w:rPr>
                <w:sz w:val="18"/>
                <w:szCs w:val="18"/>
              </w:rPr>
            </w:pPr>
          </w:p>
        </w:tc>
        <w:tc>
          <w:tcPr>
            <w:tcW w:w="1213" w:type="dxa"/>
            <w:vMerge/>
          </w:tcPr>
          <w:p w14:paraId="79CE37F4" w14:textId="77777777" w:rsidR="00113EFB" w:rsidRPr="000A1E2E" w:rsidRDefault="00113EFB" w:rsidP="003D35E5">
            <w:pPr>
              <w:spacing w:before="0" w:after="0"/>
              <w:rPr>
                <w:sz w:val="18"/>
                <w:szCs w:val="18"/>
              </w:rPr>
            </w:pPr>
          </w:p>
        </w:tc>
        <w:tc>
          <w:tcPr>
            <w:tcW w:w="1530" w:type="dxa"/>
          </w:tcPr>
          <w:p w14:paraId="77457D74" w14:textId="77777777" w:rsidR="00113EFB" w:rsidRPr="000A1E2E" w:rsidRDefault="00113EFB" w:rsidP="003D35E5">
            <w:pPr>
              <w:spacing w:before="0" w:after="0"/>
              <w:rPr>
                <w:sz w:val="18"/>
                <w:szCs w:val="18"/>
              </w:rPr>
            </w:pPr>
            <w:proofErr w:type="spellStart"/>
            <w:r w:rsidRPr="000A1E2E">
              <w:rPr>
                <w:sz w:val="18"/>
                <w:szCs w:val="18"/>
              </w:rPr>
              <w:t>akumulacija</w:t>
            </w:r>
            <w:proofErr w:type="spellEnd"/>
            <w:r w:rsidRPr="000A1E2E">
              <w:rPr>
                <w:sz w:val="18"/>
                <w:szCs w:val="18"/>
              </w:rPr>
              <w:t xml:space="preserve"> </w:t>
            </w:r>
            <w:proofErr w:type="spellStart"/>
            <w:r w:rsidRPr="000A1E2E">
              <w:rPr>
                <w:sz w:val="18"/>
                <w:szCs w:val="18"/>
              </w:rPr>
              <w:t>Trebišnjica</w:t>
            </w:r>
            <w:proofErr w:type="spellEnd"/>
          </w:p>
        </w:tc>
        <w:tc>
          <w:tcPr>
            <w:tcW w:w="6306" w:type="dxa"/>
          </w:tcPr>
          <w:p w14:paraId="3FEAC80C" w14:textId="77777777" w:rsidR="00113EFB" w:rsidRPr="000A1E2E" w:rsidRDefault="00113EFB" w:rsidP="003D35E5">
            <w:pPr>
              <w:spacing w:before="0" w:after="0"/>
              <w:rPr>
                <w:sz w:val="18"/>
                <w:szCs w:val="18"/>
              </w:rPr>
            </w:pPr>
            <w:r w:rsidRPr="000A1E2E">
              <w:rPr>
                <w:sz w:val="18"/>
                <w:szCs w:val="18"/>
              </w:rPr>
              <w:t>NE</w:t>
            </w:r>
          </w:p>
        </w:tc>
      </w:tr>
      <w:tr w:rsidR="00113EFB" w:rsidRPr="000A1E2E" w14:paraId="6558EB08" w14:textId="77777777" w:rsidTr="00716448">
        <w:tc>
          <w:tcPr>
            <w:tcW w:w="785" w:type="dxa"/>
            <w:vMerge w:val="restart"/>
          </w:tcPr>
          <w:p w14:paraId="57DED9A6" w14:textId="77777777" w:rsidR="00113EFB" w:rsidRPr="000A1E2E" w:rsidRDefault="00113EFB" w:rsidP="003D35E5">
            <w:pPr>
              <w:spacing w:before="0" w:after="0"/>
              <w:rPr>
                <w:sz w:val="18"/>
                <w:szCs w:val="18"/>
              </w:rPr>
            </w:pPr>
            <w:r w:rsidRPr="000A1E2E">
              <w:rPr>
                <w:sz w:val="18"/>
                <w:szCs w:val="18"/>
              </w:rPr>
              <w:t>23</w:t>
            </w:r>
          </w:p>
        </w:tc>
        <w:tc>
          <w:tcPr>
            <w:tcW w:w="1213" w:type="dxa"/>
            <w:vMerge w:val="restart"/>
          </w:tcPr>
          <w:p w14:paraId="1B50954A" w14:textId="77777777" w:rsidR="00113EFB" w:rsidRPr="000A1E2E" w:rsidRDefault="00113EFB" w:rsidP="003D35E5">
            <w:pPr>
              <w:spacing w:before="0" w:after="0"/>
              <w:rPr>
                <w:sz w:val="18"/>
                <w:szCs w:val="18"/>
              </w:rPr>
            </w:pPr>
            <w:r w:rsidRPr="000A1E2E">
              <w:rPr>
                <w:sz w:val="18"/>
                <w:szCs w:val="18"/>
              </w:rPr>
              <w:t>Cetinje</w:t>
            </w:r>
          </w:p>
        </w:tc>
        <w:tc>
          <w:tcPr>
            <w:tcW w:w="1530" w:type="dxa"/>
          </w:tcPr>
          <w:p w14:paraId="7D7C0581" w14:textId="77777777" w:rsidR="00113EFB" w:rsidRPr="000A1E2E" w:rsidRDefault="00113EFB" w:rsidP="003D35E5">
            <w:pPr>
              <w:spacing w:before="0" w:after="0"/>
              <w:rPr>
                <w:sz w:val="18"/>
                <w:szCs w:val="18"/>
              </w:rPr>
            </w:pPr>
            <w:r w:rsidRPr="000A1E2E">
              <w:rPr>
                <w:sz w:val="18"/>
                <w:szCs w:val="18"/>
              </w:rPr>
              <w:t xml:space="preserve">Podgorska </w:t>
            </w:r>
            <w:proofErr w:type="spellStart"/>
            <w:r w:rsidRPr="000A1E2E">
              <w:rPr>
                <w:sz w:val="18"/>
                <w:szCs w:val="18"/>
              </w:rPr>
              <w:t>vrela</w:t>
            </w:r>
            <w:proofErr w:type="spellEnd"/>
          </w:p>
        </w:tc>
        <w:tc>
          <w:tcPr>
            <w:tcW w:w="6306" w:type="dxa"/>
          </w:tcPr>
          <w:p w14:paraId="19EC2CF6" w14:textId="77777777" w:rsidR="00113EFB" w:rsidRPr="000A1E2E" w:rsidRDefault="00113EFB" w:rsidP="003D35E5">
            <w:pPr>
              <w:spacing w:before="0" w:after="0"/>
              <w:rPr>
                <w:sz w:val="18"/>
                <w:szCs w:val="18"/>
              </w:rPr>
            </w:pPr>
            <w:r w:rsidRPr="000A1E2E">
              <w:rPr>
                <w:sz w:val="18"/>
                <w:szCs w:val="18"/>
              </w:rPr>
              <w:t>DA</w:t>
            </w:r>
          </w:p>
          <w:p w14:paraId="1485A007" w14:textId="77777777" w:rsidR="00113EFB" w:rsidRPr="000A1E2E" w:rsidRDefault="00113EFB" w:rsidP="003D35E5">
            <w:pPr>
              <w:spacing w:before="0" w:after="0"/>
              <w:rPr>
                <w:sz w:val="18"/>
                <w:szCs w:val="18"/>
              </w:rPr>
            </w:pPr>
            <w:r w:rsidRPr="000A1E2E">
              <w:rPr>
                <w:sz w:val="18"/>
                <w:szCs w:val="18"/>
              </w:rPr>
              <w:t xml:space="preserve">Br.060-327/17-02014-158 </w:t>
            </w:r>
            <w:proofErr w:type="spellStart"/>
            <w:r w:rsidRPr="000A1E2E">
              <w:rPr>
                <w:sz w:val="18"/>
                <w:szCs w:val="18"/>
              </w:rPr>
              <w:t>od</w:t>
            </w:r>
            <w:proofErr w:type="spellEnd"/>
            <w:r w:rsidRPr="000A1E2E">
              <w:rPr>
                <w:sz w:val="18"/>
                <w:szCs w:val="18"/>
              </w:rPr>
              <w:t xml:space="preserve"> 04.09.2017.</w:t>
            </w:r>
          </w:p>
        </w:tc>
      </w:tr>
      <w:tr w:rsidR="00113EFB" w:rsidRPr="000A1E2E" w14:paraId="53084F70" w14:textId="77777777" w:rsidTr="00716448">
        <w:tc>
          <w:tcPr>
            <w:tcW w:w="785" w:type="dxa"/>
            <w:vMerge/>
          </w:tcPr>
          <w:p w14:paraId="1F3D7E7B" w14:textId="77777777" w:rsidR="00113EFB" w:rsidRPr="000A1E2E" w:rsidRDefault="00113EFB" w:rsidP="003D35E5">
            <w:pPr>
              <w:spacing w:before="0" w:after="0"/>
              <w:rPr>
                <w:sz w:val="18"/>
                <w:szCs w:val="18"/>
              </w:rPr>
            </w:pPr>
          </w:p>
        </w:tc>
        <w:tc>
          <w:tcPr>
            <w:tcW w:w="1213" w:type="dxa"/>
            <w:vMerge/>
          </w:tcPr>
          <w:p w14:paraId="1529EFBB" w14:textId="77777777" w:rsidR="00113EFB" w:rsidRPr="000A1E2E" w:rsidRDefault="00113EFB" w:rsidP="003D35E5">
            <w:pPr>
              <w:spacing w:before="0" w:after="0"/>
              <w:rPr>
                <w:sz w:val="18"/>
                <w:szCs w:val="18"/>
              </w:rPr>
            </w:pPr>
          </w:p>
        </w:tc>
        <w:tc>
          <w:tcPr>
            <w:tcW w:w="1530" w:type="dxa"/>
          </w:tcPr>
          <w:p w14:paraId="04DE9182" w14:textId="77777777" w:rsidR="00113EFB" w:rsidRPr="000A1E2E" w:rsidRDefault="00113EFB" w:rsidP="003D35E5">
            <w:pPr>
              <w:spacing w:before="0" w:after="0"/>
              <w:rPr>
                <w:sz w:val="18"/>
                <w:szCs w:val="18"/>
              </w:rPr>
            </w:pPr>
            <w:proofErr w:type="spellStart"/>
            <w:r w:rsidRPr="000A1E2E">
              <w:rPr>
                <w:sz w:val="18"/>
                <w:szCs w:val="18"/>
              </w:rPr>
              <w:t>Obzovica</w:t>
            </w:r>
            <w:proofErr w:type="spellEnd"/>
          </w:p>
        </w:tc>
        <w:tc>
          <w:tcPr>
            <w:tcW w:w="6306" w:type="dxa"/>
          </w:tcPr>
          <w:p w14:paraId="6980E105" w14:textId="77777777" w:rsidR="00113EFB" w:rsidRPr="001B3773" w:rsidRDefault="00113EFB" w:rsidP="003D35E5">
            <w:pPr>
              <w:spacing w:before="0" w:after="0" w:line="276" w:lineRule="auto"/>
              <w:jc w:val="left"/>
              <w:rPr>
                <w:sz w:val="18"/>
                <w:szCs w:val="18"/>
              </w:rPr>
            </w:pPr>
            <w:r w:rsidRPr="001B3773">
              <w:rPr>
                <w:sz w:val="18"/>
                <w:szCs w:val="18"/>
              </w:rPr>
              <w:t>DA</w:t>
            </w:r>
          </w:p>
          <w:p w14:paraId="104570E2" w14:textId="77777777" w:rsidR="00113EFB" w:rsidRPr="000A1E2E" w:rsidRDefault="00113EFB" w:rsidP="003D35E5">
            <w:pPr>
              <w:spacing w:before="0" w:after="0"/>
              <w:rPr>
                <w:sz w:val="18"/>
                <w:szCs w:val="18"/>
              </w:rPr>
            </w:pPr>
            <w:r w:rsidRPr="001B3773">
              <w:rPr>
                <w:sz w:val="18"/>
                <w:szCs w:val="18"/>
              </w:rPr>
              <w:t xml:space="preserve">Br.060-327/17-02014-159 </w:t>
            </w:r>
            <w:proofErr w:type="spellStart"/>
            <w:r w:rsidRPr="001B3773">
              <w:rPr>
                <w:sz w:val="18"/>
                <w:szCs w:val="18"/>
              </w:rPr>
              <w:t>od</w:t>
            </w:r>
            <w:proofErr w:type="spellEnd"/>
            <w:r w:rsidRPr="001B3773">
              <w:rPr>
                <w:sz w:val="18"/>
                <w:szCs w:val="18"/>
              </w:rPr>
              <w:t xml:space="preserve"> 04.09.2017.</w:t>
            </w:r>
          </w:p>
        </w:tc>
      </w:tr>
      <w:tr w:rsidR="00113EFB" w:rsidRPr="000A1E2E" w14:paraId="10067A6E" w14:textId="77777777" w:rsidTr="00716448">
        <w:tc>
          <w:tcPr>
            <w:tcW w:w="785" w:type="dxa"/>
            <w:vMerge/>
          </w:tcPr>
          <w:p w14:paraId="00DC6484" w14:textId="77777777" w:rsidR="00113EFB" w:rsidRPr="000A1E2E" w:rsidRDefault="00113EFB" w:rsidP="003D35E5">
            <w:pPr>
              <w:spacing w:before="0" w:after="0"/>
              <w:rPr>
                <w:sz w:val="18"/>
                <w:szCs w:val="18"/>
              </w:rPr>
            </w:pPr>
          </w:p>
        </w:tc>
        <w:tc>
          <w:tcPr>
            <w:tcW w:w="1213" w:type="dxa"/>
            <w:vMerge/>
          </w:tcPr>
          <w:p w14:paraId="2208D3DA" w14:textId="77777777" w:rsidR="00113EFB" w:rsidRPr="000A1E2E" w:rsidRDefault="00113EFB" w:rsidP="003D35E5">
            <w:pPr>
              <w:spacing w:before="0" w:after="0"/>
              <w:rPr>
                <w:sz w:val="18"/>
                <w:szCs w:val="18"/>
              </w:rPr>
            </w:pPr>
          </w:p>
        </w:tc>
        <w:tc>
          <w:tcPr>
            <w:tcW w:w="1530" w:type="dxa"/>
          </w:tcPr>
          <w:p w14:paraId="47B41901" w14:textId="77777777" w:rsidR="00113EFB" w:rsidRPr="000A1E2E" w:rsidRDefault="00113EFB" w:rsidP="003D35E5">
            <w:pPr>
              <w:spacing w:before="0" w:after="0"/>
              <w:rPr>
                <w:sz w:val="18"/>
                <w:szCs w:val="18"/>
              </w:rPr>
            </w:pPr>
            <w:proofErr w:type="spellStart"/>
            <w:r w:rsidRPr="000A1E2E">
              <w:rPr>
                <w:sz w:val="18"/>
                <w:szCs w:val="18"/>
              </w:rPr>
              <w:t>Uganjska</w:t>
            </w:r>
            <w:proofErr w:type="spellEnd"/>
            <w:r w:rsidRPr="000A1E2E">
              <w:rPr>
                <w:sz w:val="18"/>
                <w:szCs w:val="18"/>
              </w:rPr>
              <w:t xml:space="preserve"> </w:t>
            </w:r>
            <w:proofErr w:type="spellStart"/>
            <w:r w:rsidRPr="000A1E2E">
              <w:rPr>
                <w:sz w:val="18"/>
                <w:szCs w:val="18"/>
              </w:rPr>
              <w:t>vrela</w:t>
            </w:r>
            <w:proofErr w:type="spellEnd"/>
          </w:p>
        </w:tc>
        <w:tc>
          <w:tcPr>
            <w:tcW w:w="6306" w:type="dxa"/>
          </w:tcPr>
          <w:p w14:paraId="6330134A" w14:textId="77777777" w:rsidR="00113EFB" w:rsidRPr="001B3773" w:rsidRDefault="00113EFB" w:rsidP="003D35E5">
            <w:pPr>
              <w:spacing w:before="0" w:after="0" w:line="276" w:lineRule="auto"/>
              <w:jc w:val="left"/>
              <w:rPr>
                <w:sz w:val="18"/>
                <w:szCs w:val="18"/>
              </w:rPr>
            </w:pPr>
            <w:r w:rsidRPr="001B3773">
              <w:rPr>
                <w:sz w:val="18"/>
                <w:szCs w:val="18"/>
              </w:rPr>
              <w:t>DA</w:t>
            </w:r>
          </w:p>
          <w:p w14:paraId="4660F0E6" w14:textId="77777777" w:rsidR="00113EFB" w:rsidRPr="000A1E2E" w:rsidRDefault="00113EFB" w:rsidP="003D35E5">
            <w:pPr>
              <w:spacing w:before="0" w:after="0"/>
              <w:rPr>
                <w:sz w:val="18"/>
                <w:szCs w:val="18"/>
              </w:rPr>
            </w:pPr>
            <w:r w:rsidRPr="001B3773">
              <w:rPr>
                <w:sz w:val="18"/>
                <w:szCs w:val="18"/>
              </w:rPr>
              <w:t xml:space="preserve">Br.060-327/17-02014-157 </w:t>
            </w:r>
            <w:proofErr w:type="spellStart"/>
            <w:r w:rsidRPr="001B3773">
              <w:rPr>
                <w:sz w:val="18"/>
                <w:szCs w:val="18"/>
              </w:rPr>
              <w:t>od</w:t>
            </w:r>
            <w:proofErr w:type="spellEnd"/>
            <w:r w:rsidRPr="001B3773">
              <w:rPr>
                <w:sz w:val="18"/>
                <w:szCs w:val="18"/>
              </w:rPr>
              <w:t xml:space="preserve"> 04.09.2017.</w:t>
            </w:r>
          </w:p>
        </w:tc>
      </w:tr>
      <w:tr w:rsidR="00113EFB" w:rsidRPr="000A1E2E" w14:paraId="44E79D36" w14:textId="77777777" w:rsidTr="00716448">
        <w:tc>
          <w:tcPr>
            <w:tcW w:w="785" w:type="dxa"/>
            <w:vMerge/>
          </w:tcPr>
          <w:p w14:paraId="63937D64" w14:textId="77777777" w:rsidR="00113EFB" w:rsidRPr="000A1E2E" w:rsidRDefault="00113EFB" w:rsidP="003D35E5">
            <w:pPr>
              <w:spacing w:before="0" w:after="0"/>
              <w:rPr>
                <w:sz w:val="18"/>
                <w:szCs w:val="18"/>
              </w:rPr>
            </w:pPr>
          </w:p>
        </w:tc>
        <w:tc>
          <w:tcPr>
            <w:tcW w:w="1213" w:type="dxa"/>
            <w:vMerge/>
          </w:tcPr>
          <w:p w14:paraId="2C3E3E58" w14:textId="77777777" w:rsidR="00113EFB" w:rsidRPr="000A1E2E" w:rsidRDefault="00113EFB" w:rsidP="003D35E5">
            <w:pPr>
              <w:spacing w:before="0" w:after="0"/>
              <w:rPr>
                <w:sz w:val="18"/>
                <w:szCs w:val="18"/>
              </w:rPr>
            </w:pPr>
          </w:p>
        </w:tc>
        <w:tc>
          <w:tcPr>
            <w:tcW w:w="1530" w:type="dxa"/>
          </w:tcPr>
          <w:p w14:paraId="6AEA87B7" w14:textId="77777777" w:rsidR="00113EFB" w:rsidRPr="000A1E2E" w:rsidRDefault="00113EFB" w:rsidP="003D35E5">
            <w:pPr>
              <w:spacing w:before="0" w:after="0"/>
              <w:rPr>
                <w:sz w:val="18"/>
                <w:szCs w:val="18"/>
              </w:rPr>
            </w:pPr>
            <w:proofErr w:type="spellStart"/>
            <w:r w:rsidRPr="000A1E2E">
              <w:rPr>
                <w:sz w:val="18"/>
                <w:szCs w:val="18"/>
              </w:rPr>
              <w:t>Struge</w:t>
            </w:r>
            <w:proofErr w:type="spellEnd"/>
            <w:r w:rsidRPr="000A1E2E">
              <w:rPr>
                <w:sz w:val="18"/>
                <w:szCs w:val="18"/>
              </w:rPr>
              <w:t xml:space="preserve"> (Rijeka </w:t>
            </w:r>
            <w:proofErr w:type="spellStart"/>
            <w:r w:rsidRPr="000A1E2E">
              <w:rPr>
                <w:sz w:val="18"/>
                <w:szCs w:val="18"/>
              </w:rPr>
              <w:t>Crnojevića</w:t>
            </w:r>
            <w:proofErr w:type="spellEnd"/>
            <w:r w:rsidRPr="000A1E2E">
              <w:rPr>
                <w:sz w:val="18"/>
                <w:szCs w:val="18"/>
              </w:rPr>
              <w:t>)</w:t>
            </w:r>
          </w:p>
        </w:tc>
        <w:tc>
          <w:tcPr>
            <w:tcW w:w="6306" w:type="dxa"/>
          </w:tcPr>
          <w:p w14:paraId="426557D7" w14:textId="77777777" w:rsidR="00113EFB" w:rsidRPr="000A1E2E" w:rsidRDefault="00113EFB" w:rsidP="003D35E5">
            <w:pPr>
              <w:spacing w:before="0" w:after="0"/>
              <w:rPr>
                <w:sz w:val="18"/>
                <w:szCs w:val="18"/>
              </w:rPr>
            </w:pPr>
            <w:r w:rsidRPr="000A1E2E">
              <w:rPr>
                <w:sz w:val="18"/>
                <w:szCs w:val="18"/>
              </w:rPr>
              <w:t>NE</w:t>
            </w:r>
          </w:p>
        </w:tc>
      </w:tr>
      <w:tr w:rsidR="00113EFB" w:rsidRPr="000A1E2E" w14:paraId="6571E6B0" w14:textId="77777777" w:rsidTr="00716448">
        <w:tc>
          <w:tcPr>
            <w:tcW w:w="785" w:type="dxa"/>
            <w:vMerge/>
          </w:tcPr>
          <w:p w14:paraId="0486ECC0" w14:textId="77777777" w:rsidR="00113EFB" w:rsidRPr="000A1E2E" w:rsidRDefault="00113EFB" w:rsidP="003D35E5">
            <w:pPr>
              <w:spacing w:before="0" w:after="0"/>
              <w:rPr>
                <w:sz w:val="18"/>
                <w:szCs w:val="18"/>
              </w:rPr>
            </w:pPr>
          </w:p>
        </w:tc>
        <w:tc>
          <w:tcPr>
            <w:tcW w:w="1213" w:type="dxa"/>
            <w:vMerge/>
          </w:tcPr>
          <w:p w14:paraId="473523D8" w14:textId="77777777" w:rsidR="00113EFB" w:rsidRPr="000A1E2E" w:rsidRDefault="00113EFB" w:rsidP="003D35E5">
            <w:pPr>
              <w:spacing w:before="0" w:after="0"/>
              <w:rPr>
                <w:sz w:val="18"/>
                <w:szCs w:val="18"/>
              </w:rPr>
            </w:pPr>
          </w:p>
        </w:tc>
        <w:tc>
          <w:tcPr>
            <w:tcW w:w="1530" w:type="dxa"/>
          </w:tcPr>
          <w:p w14:paraId="5CACE1BF" w14:textId="77777777" w:rsidR="00113EFB" w:rsidRPr="000A1E2E" w:rsidRDefault="00113EFB" w:rsidP="003D35E5">
            <w:pPr>
              <w:spacing w:before="0" w:after="0"/>
              <w:rPr>
                <w:sz w:val="18"/>
                <w:szCs w:val="18"/>
              </w:rPr>
            </w:pPr>
            <w:r w:rsidRPr="000A1E2E">
              <w:rPr>
                <w:sz w:val="18"/>
                <w:szCs w:val="18"/>
              </w:rPr>
              <w:t>Koritnik (</w:t>
            </w:r>
            <w:proofErr w:type="spellStart"/>
            <w:r w:rsidRPr="000A1E2E">
              <w:rPr>
                <w:sz w:val="18"/>
                <w:szCs w:val="18"/>
              </w:rPr>
              <w:t>Njeguši</w:t>
            </w:r>
            <w:proofErr w:type="spellEnd"/>
            <w:r w:rsidRPr="000A1E2E">
              <w:rPr>
                <w:sz w:val="18"/>
                <w:szCs w:val="18"/>
              </w:rPr>
              <w:t>)</w:t>
            </w:r>
          </w:p>
        </w:tc>
        <w:tc>
          <w:tcPr>
            <w:tcW w:w="6306" w:type="dxa"/>
          </w:tcPr>
          <w:p w14:paraId="6F5D32C7" w14:textId="77777777" w:rsidR="00113EFB" w:rsidRPr="000A1E2E" w:rsidRDefault="00113EFB" w:rsidP="003D35E5">
            <w:pPr>
              <w:spacing w:before="0" w:after="0"/>
              <w:rPr>
                <w:sz w:val="18"/>
                <w:szCs w:val="18"/>
              </w:rPr>
            </w:pPr>
            <w:r w:rsidRPr="000A1E2E">
              <w:rPr>
                <w:sz w:val="18"/>
                <w:szCs w:val="18"/>
              </w:rPr>
              <w:t>NE</w:t>
            </w:r>
          </w:p>
        </w:tc>
      </w:tr>
      <w:tr w:rsidR="00113EFB" w:rsidRPr="000A1E2E" w14:paraId="0E63ECCF" w14:textId="77777777" w:rsidTr="00716448">
        <w:tc>
          <w:tcPr>
            <w:tcW w:w="785" w:type="dxa"/>
          </w:tcPr>
          <w:p w14:paraId="5DABEB71" w14:textId="77777777" w:rsidR="00113EFB" w:rsidRPr="000A1E2E" w:rsidRDefault="00113EFB" w:rsidP="003D35E5">
            <w:pPr>
              <w:spacing w:before="0" w:after="0"/>
              <w:rPr>
                <w:sz w:val="18"/>
                <w:szCs w:val="18"/>
              </w:rPr>
            </w:pPr>
            <w:r w:rsidRPr="000A1E2E">
              <w:rPr>
                <w:sz w:val="18"/>
                <w:szCs w:val="18"/>
              </w:rPr>
              <w:t>24</w:t>
            </w:r>
          </w:p>
        </w:tc>
        <w:tc>
          <w:tcPr>
            <w:tcW w:w="1213" w:type="dxa"/>
          </w:tcPr>
          <w:p w14:paraId="27743168" w14:textId="77777777" w:rsidR="00113EFB" w:rsidRPr="000A1E2E" w:rsidRDefault="00113EFB" w:rsidP="003D35E5">
            <w:pPr>
              <w:spacing w:before="0" w:after="0"/>
              <w:rPr>
                <w:sz w:val="18"/>
                <w:szCs w:val="18"/>
              </w:rPr>
            </w:pPr>
            <w:proofErr w:type="spellStart"/>
            <w:r w:rsidRPr="000A1E2E">
              <w:rPr>
                <w:sz w:val="18"/>
                <w:szCs w:val="18"/>
              </w:rPr>
              <w:t>Šavnik</w:t>
            </w:r>
            <w:proofErr w:type="spellEnd"/>
          </w:p>
        </w:tc>
        <w:tc>
          <w:tcPr>
            <w:tcW w:w="1530" w:type="dxa"/>
          </w:tcPr>
          <w:p w14:paraId="2F983714" w14:textId="77777777" w:rsidR="00113EFB" w:rsidRPr="000A1E2E" w:rsidRDefault="00113EFB" w:rsidP="003D35E5">
            <w:pPr>
              <w:spacing w:before="0" w:after="0"/>
              <w:rPr>
                <w:sz w:val="18"/>
                <w:szCs w:val="18"/>
              </w:rPr>
            </w:pPr>
            <w:proofErr w:type="spellStart"/>
            <w:r w:rsidRPr="000A1E2E">
              <w:rPr>
                <w:sz w:val="18"/>
                <w:szCs w:val="18"/>
              </w:rPr>
              <w:t>Šavnička</w:t>
            </w:r>
            <w:proofErr w:type="spellEnd"/>
            <w:r w:rsidRPr="000A1E2E">
              <w:rPr>
                <w:sz w:val="18"/>
                <w:szCs w:val="18"/>
              </w:rPr>
              <w:t xml:space="preserve"> </w:t>
            </w:r>
            <w:proofErr w:type="spellStart"/>
            <w:r w:rsidRPr="000A1E2E">
              <w:rPr>
                <w:sz w:val="18"/>
                <w:szCs w:val="18"/>
              </w:rPr>
              <w:t>glava</w:t>
            </w:r>
            <w:proofErr w:type="spellEnd"/>
          </w:p>
        </w:tc>
        <w:tc>
          <w:tcPr>
            <w:tcW w:w="6306" w:type="dxa"/>
          </w:tcPr>
          <w:p w14:paraId="7D85BB00" w14:textId="77777777" w:rsidR="00113EFB" w:rsidRPr="000A1E2E" w:rsidRDefault="00113EFB" w:rsidP="003D35E5">
            <w:pPr>
              <w:spacing w:before="0" w:after="0"/>
              <w:rPr>
                <w:sz w:val="18"/>
                <w:szCs w:val="18"/>
              </w:rPr>
            </w:pPr>
            <w:r w:rsidRPr="000A1E2E">
              <w:rPr>
                <w:sz w:val="18"/>
                <w:szCs w:val="18"/>
              </w:rPr>
              <w:t>NE</w:t>
            </w:r>
          </w:p>
        </w:tc>
      </w:tr>
    </w:tbl>
    <w:p w14:paraId="2A8073C7" w14:textId="77777777" w:rsidR="007F6699" w:rsidRPr="00716448" w:rsidRDefault="005A3D2B" w:rsidP="003D35E5">
      <w:pPr>
        <w:jc w:val="center"/>
        <w:rPr>
          <w:noProof/>
          <w:sz w:val="22"/>
          <w:szCs w:val="22"/>
          <w:lang w:val="sr-Latn-RS"/>
        </w:rPr>
      </w:pPr>
      <w:r w:rsidRPr="00716448">
        <w:rPr>
          <w:noProof/>
          <w:sz w:val="20"/>
          <w:szCs w:val="20"/>
          <w:lang w:val="sr-Latn-RS"/>
        </w:rPr>
        <w:t xml:space="preserve">Izvor: </w:t>
      </w:r>
      <w:r w:rsidR="00C93247" w:rsidRPr="00716448">
        <w:rPr>
          <w:noProof/>
          <w:sz w:val="20"/>
          <w:szCs w:val="20"/>
          <w:lang w:val="sr-Latn-RS"/>
        </w:rPr>
        <w:t xml:space="preserve">Odluka o određivanju izvorišta namjenjenih za regionalno i javno vodosnabdijevanje (javnim vodovodom) i utvrđivanju njihovih granica (“Službeni list Crne Gore” br. 036/08 od 10.06.2028,143/21 od 31.12.2021.) i </w:t>
      </w:r>
      <w:r w:rsidRPr="00716448">
        <w:rPr>
          <w:noProof/>
          <w:sz w:val="20"/>
          <w:szCs w:val="20"/>
          <w:lang w:val="sr-Latn-RS"/>
        </w:rPr>
        <w:t>Uprava za vode, 2026</w:t>
      </w:r>
    </w:p>
    <w:p w14:paraId="1CE66413" w14:textId="77777777" w:rsidR="00951A79" w:rsidRPr="00561C0E" w:rsidRDefault="00951A79" w:rsidP="00657C6E">
      <w:pPr>
        <w:rPr>
          <w:noProof/>
          <w:lang w:val="sr-Latn-RS"/>
        </w:rPr>
      </w:pPr>
      <w:r w:rsidRPr="00951A79">
        <w:rPr>
          <w:noProof/>
        </w:rPr>
        <w:t>Iz prikazanih podataka može se zaključiti da je uspostavljanje zona sanitarne zaštite djelimično realizovano, uz značajne razlike između opština i pojedinačnih vodovodnih sistema. Planirano je da se u narednom periodu, kroz institucionalne i investicione mjere, obezbijedi uspostavljanje zona sanitarne zaštite za sva izvorišta koja se koriste za javno vodosnabdijevanje, čime bi se do 2035. godine dostigao cilj potpune zaštite izvorišta.</w:t>
      </w:r>
    </w:p>
    <w:p w14:paraId="4D99EB04" w14:textId="77777777" w:rsidR="003752B9" w:rsidRPr="00561C0E" w:rsidRDefault="003752B9" w:rsidP="00657C6E">
      <w:pPr>
        <w:rPr>
          <w:noProof/>
          <w:lang w:val="sr-Latn-RS"/>
        </w:rPr>
      </w:pPr>
      <w:r w:rsidRPr="00561C0E">
        <w:rPr>
          <w:noProof/>
          <w:lang w:val="sr-Latn-RS"/>
        </w:rPr>
        <w:t>Osim dezinfikovanja vode koja se obavlja na svim izvorištima gradskih vodovoda, posebno se tretiraju na postrojenjima za prečišćavanje samo vode zahvaćene iz površinskih akumulacija (vodovodi Herceg Novog i Pljevalja) i samo u jednom slučaju vode zahvaćene iz karstne izdani (vodovod Pljevalja - izvori Zmajevac, Mandovac i Vrela). Hlorisanje se vrši gasnim hlorinatorima i hipohlorinatorima. Zahvaćene vode mnogih karstnih izdani periodično se zamućuju, zbog čega bi trebale da budu predmet tretmana u cilju poboljšanja kvaliteta vode. Zamućenja jačih intenziteta i relativno dužeg trajanja javljaju se na vrelu Bistrice (Bijelo Polje), Breznice (Pljevlja), Oraškoj jami (Danilovgrad) i još nekim manjim izvorištima. Vodovodi taj problem rješavaju isključivanjem izvorišta iz pogona ili miješanjem u mreži te vode sa vodom drugog izvorišta. Ponegdje se u tim situacijama vrši i pojačana dezinfekcija zahvaćene vode, mada ovaj postupak može samo djelimično da ima korisne efekte.</w:t>
      </w:r>
    </w:p>
    <w:p w14:paraId="24D9E88C" w14:textId="77777777" w:rsidR="003752B9" w:rsidRPr="00561C0E" w:rsidRDefault="003752B9" w:rsidP="00657C6E">
      <w:pPr>
        <w:rPr>
          <w:noProof/>
          <w:lang w:val="sr-Latn-RS"/>
        </w:rPr>
      </w:pPr>
      <w:r w:rsidRPr="00561C0E">
        <w:rPr>
          <w:noProof/>
          <w:lang w:val="sr-Latn-RS"/>
        </w:rPr>
        <w:t>Prema zvaničnim podacima kvalitet vode za piće u Crnoj Gori u 2024. godini bio je usklađen sa zakonskim normama u približno 94% uzoraka, što je u skladu sa višegodišnjim prosjekom.</w:t>
      </w:r>
    </w:p>
    <w:p w14:paraId="56BB1282" w14:textId="77777777" w:rsidR="003752B9" w:rsidRPr="00561C0E" w:rsidRDefault="003752B9" w:rsidP="00657C6E">
      <w:pPr>
        <w:rPr>
          <w:noProof/>
          <w:lang w:val="sr-Latn-RS"/>
        </w:rPr>
      </w:pPr>
      <w:r w:rsidRPr="00561C0E">
        <w:rPr>
          <w:noProof/>
          <w:lang w:val="sr-Latn-RS"/>
        </w:rPr>
        <w:lastRenderedPageBreak/>
        <w:t>Posmatrano po vršiocima komunalnih djelatnosti, evidentne su razlike u stepenu usaglašenosti, pri čemu pojedini sistemi bilježe niže vrijednosti u odnosu na prosjek, što ukazuje na potrebu za unapređenjem upravljanja kvalitetom vode i dodatnim ulaganjima u infrastrukturu i kontrolu procesa.</w:t>
      </w:r>
    </w:p>
    <w:p w14:paraId="61C1E249" w14:textId="063B0C67" w:rsidR="003752B9" w:rsidRPr="00561C0E" w:rsidRDefault="003752B9" w:rsidP="00657C6E">
      <w:pPr>
        <w:rPr>
          <w:noProof/>
          <w:lang w:val="sr-Latn-RS"/>
        </w:rPr>
      </w:pPr>
      <w:r w:rsidRPr="00561C0E">
        <w:rPr>
          <w:noProof/>
          <w:lang w:val="sr-Latn-RS"/>
        </w:rPr>
        <w:t>Iako je ukupni kvalitet vode na zadovoljavajućem nivou, u dijelu sistema i dalje dolazi do odstupanja od propisanih standarda, zbog čega obezbjeđenje zdravstveno ispravne vode za piće ostaje jedan od ključnih prioriteta u sektoru vodosnabdijevanja</w:t>
      </w:r>
      <w:r w:rsidR="006848B6">
        <w:rPr>
          <w:noProof/>
          <w:lang w:val="sr-Latn-RS"/>
        </w:rPr>
        <w:t>.</w:t>
      </w:r>
    </w:p>
    <w:p w14:paraId="6612FB49" w14:textId="77777777" w:rsidR="003752B9" w:rsidRPr="005A3D2B" w:rsidRDefault="003752B9" w:rsidP="003D35E5">
      <w:pPr>
        <w:pStyle w:val="Heading4"/>
        <w:rPr>
          <w:noProof/>
          <w:lang w:val="sr-Latn-RS"/>
        </w:rPr>
      </w:pPr>
      <w:r w:rsidRPr="00561C0E">
        <w:rPr>
          <w:noProof/>
          <w:lang w:val="sr-Latn-RS"/>
        </w:rPr>
        <w:t>Osnovne karakteristike vodovodnog sistema</w:t>
      </w:r>
    </w:p>
    <w:tbl>
      <w:tblPr>
        <w:tblStyle w:val="TableGridLight"/>
        <w:tblW w:w="8852" w:type="dxa"/>
        <w:tblLook w:val="04A0" w:firstRow="1" w:lastRow="0" w:firstColumn="1" w:lastColumn="0" w:noHBand="0" w:noVBand="1"/>
      </w:tblPr>
      <w:tblGrid>
        <w:gridCol w:w="1555"/>
        <w:gridCol w:w="1984"/>
        <w:gridCol w:w="2977"/>
        <w:gridCol w:w="2336"/>
      </w:tblGrid>
      <w:tr w:rsidR="003752B9" w:rsidRPr="00B56DC1" w14:paraId="5B08B3C2" w14:textId="77777777" w:rsidTr="004E20B7">
        <w:trPr>
          <w:trHeight w:val="489"/>
        </w:trPr>
        <w:tc>
          <w:tcPr>
            <w:tcW w:w="1555" w:type="dxa"/>
            <w:shd w:val="clear" w:color="auto" w:fill="D1D1D1" w:themeFill="background2" w:themeFillShade="E6"/>
            <w:vAlign w:val="center"/>
            <w:hideMark/>
          </w:tcPr>
          <w:p w14:paraId="013F0786" w14:textId="77777777" w:rsidR="003752B9" w:rsidRPr="00B56DC1" w:rsidRDefault="003752B9" w:rsidP="001252B5">
            <w:pPr>
              <w:spacing w:after="0"/>
              <w:jc w:val="center"/>
              <w:rPr>
                <w:b/>
                <w:noProof/>
                <w:sz w:val="18"/>
                <w:szCs w:val="18"/>
                <w:lang w:val="sr-Latn-RS"/>
              </w:rPr>
            </w:pPr>
            <w:r w:rsidRPr="00B56DC1">
              <w:rPr>
                <w:b/>
                <w:noProof/>
                <w:sz w:val="18"/>
                <w:szCs w:val="18"/>
                <w:lang w:val="sr-Latn-RS"/>
              </w:rPr>
              <w:t>Sliv</w:t>
            </w:r>
          </w:p>
        </w:tc>
        <w:tc>
          <w:tcPr>
            <w:tcW w:w="1984" w:type="dxa"/>
            <w:shd w:val="clear" w:color="auto" w:fill="D1D1D1" w:themeFill="background2" w:themeFillShade="E6"/>
            <w:vAlign w:val="center"/>
            <w:hideMark/>
          </w:tcPr>
          <w:p w14:paraId="6A1057A6" w14:textId="77777777" w:rsidR="003752B9" w:rsidRPr="00B56DC1" w:rsidRDefault="003752B9" w:rsidP="001252B5">
            <w:pPr>
              <w:spacing w:after="0"/>
              <w:jc w:val="center"/>
              <w:rPr>
                <w:b/>
                <w:noProof/>
                <w:sz w:val="18"/>
                <w:szCs w:val="18"/>
                <w:lang w:val="sr-Latn-RS"/>
              </w:rPr>
            </w:pPr>
            <w:r w:rsidRPr="00B56DC1">
              <w:rPr>
                <w:b/>
                <w:noProof/>
                <w:sz w:val="18"/>
                <w:szCs w:val="18"/>
                <w:lang w:val="sr-Latn-RS"/>
              </w:rPr>
              <w:t>Opštine</w:t>
            </w:r>
          </w:p>
        </w:tc>
        <w:tc>
          <w:tcPr>
            <w:tcW w:w="2977" w:type="dxa"/>
            <w:shd w:val="clear" w:color="auto" w:fill="D1D1D1" w:themeFill="background2" w:themeFillShade="E6"/>
            <w:vAlign w:val="center"/>
            <w:hideMark/>
          </w:tcPr>
          <w:p w14:paraId="0FFF6F73" w14:textId="77777777" w:rsidR="003752B9" w:rsidRPr="00B56DC1" w:rsidRDefault="003752B9" w:rsidP="001252B5">
            <w:pPr>
              <w:spacing w:after="0"/>
              <w:jc w:val="center"/>
              <w:rPr>
                <w:b/>
                <w:noProof/>
                <w:sz w:val="18"/>
                <w:szCs w:val="18"/>
                <w:lang w:val="sr-Latn-RS"/>
              </w:rPr>
            </w:pPr>
            <w:r w:rsidRPr="00B56DC1">
              <w:rPr>
                <w:b/>
                <w:noProof/>
                <w:sz w:val="18"/>
                <w:szCs w:val="18"/>
                <w:lang w:val="sr-Latn-RS"/>
              </w:rPr>
              <w:t>Osnovne karakteristike sistema vodosnabdijevanja</w:t>
            </w:r>
          </w:p>
        </w:tc>
        <w:tc>
          <w:tcPr>
            <w:tcW w:w="2336" w:type="dxa"/>
            <w:shd w:val="clear" w:color="auto" w:fill="D1D1D1" w:themeFill="background2" w:themeFillShade="E6"/>
            <w:vAlign w:val="center"/>
          </w:tcPr>
          <w:p w14:paraId="55633C2F" w14:textId="77777777" w:rsidR="003752B9" w:rsidRPr="00B56DC1" w:rsidRDefault="003752B9" w:rsidP="001252B5">
            <w:pPr>
              <w:spacing w:after="0"/>
              <w:jc w:val="center"/>
              <w:rPr>
                <w:b/>
                <w:noProof/>
                <w:sz w:val="18"/>
                <w:szCs w:val="18"/>
                <w:lang w:val="sr-Latn-RS"/>
              </w:rPr>
            </w:pPr>
            <w:r w:rsidRPr="00B56DC1">
              <w:rPr>
                <w:b/>
                <w:noProof/>
                <w:sz w:val="18"/>
                <w:szCs w:val="18"/>
                <w:lang w:val="sr-Latn-RS"/>
              </w:rPr>
              <w:t>Ključni izazovi</w:t>
            </w:r>
          </w:p>
        </w:tc>
      </w:tr>
      <w:tr w:rsidR="003752B9" w:rsidRPr="00B56DC1" w14:paraId="5CD3EDF9" w14:textId="77777777" w:rsidTr="004E20B7">
        <w:trPr>
          <w:trHeight w:val="2015"/>
        </w:trPr>
        <w:tc>
          <w:tcPr>
            <w:tcW w:w="1555" w:type="dxa"/>
            <w:vAlign w:val="center"/>
            <w:hideMark/>
          </w:tcPr>
          <w:p w14:paraId="77E50DC3" w14:textId="77777777" w:rsidR="003752B9" w:rsidRPr="00B56DC1" w:rsidRDefault="003752B9" w:rsidP="001252B5">
            <w:pPr>
              <w:spacing w:after="0"/>
              <w:jc w:val="center"/>
              <w:rPr>
                <w:noProof/>
                <w:sz w:val="18"/>
                <w:szCs w:val="18"/>
                <w:lang w:val="sr-Latn-RS"/>
              </w:rPr>
            </w:pPr>
            <w:r w:rsidRPr="00B56DC1">
              <w:rPr>
                <w:noProof/>
                <w:sz w:val="18"/>
                <w:szCs w:val="18"/>
                <w:lang w:val="sr-Latn-RS"/>
              </w:rPr>
              <w:t>Dunavski sliv</w:t>
            </w:r>
          </w:p>
        </w:tc>
        <w:tc>
          <w:tcPr>
            <w:tcW w:w="1984" w:type="dxa"/>
            <w:vAlign w:val="center"/>
            <w:hideMark/>
          </w:tcPr>
          <w:p w14:paraId="294DEE73" w14:textId="77777777" w:rsidR="003752B9" w:rsidRPr="00B56DC1" w:rsidRDefault="003752B9" w:rsidP="001252B5">
            <w:pPr>
              <w:spacing w:after="0"/>
              <w:jc w:val="center"/>
              <w:rPr>
                <w:noProof/>
                <w:sz w:val="18"/>
                <w:szCs w:val="18"/>
                <w:lang w:val="sr-Latn-RS"/>
              </w:rPr>
            </w:pPr>
            <w:r w:rsidRPr="00B56DC1">
              <w:rPr>
                <w:noProof/>
                <w:sz w:val="18"/>
                <w:szCs w:val="18"/>
                <w:lang w:val="sr-Latn-RS"/>
              </w:rPr>
              <w:t>Andrijevica, Berane, Bijelo Polje, Plav, Gusinje, Rožaje, Petnjica, Mojkovac, Žabljak, Pljevlja, Kolašin, Šavnik, Plužine</w:t>
            </w:r>
          </w:p>
        </w:tc>
        <w:tc>
          <w:tcPr>
            <w:tcW w:w="2977" w:type="dxa"/>
            <w:vAlign w:val="center"/>
            <w:hideMark/>
          </w:tcPr>
          <w:p w14:paraId="2DC167F4" w14:textId="77777777" w:rsidR="003752B9" w:rsidRPr="00B56DC1" w:rsidRDefault="003752B9" w:rsidP="001252B5">
            <w:pPr>
              <w:spacing w:after="0"/>
              <w:jc w:val="center"/>
              <w:rPr>
                <w:noProof/>
                <w:sz w:val="18"/>
                <w:szCs w:val="18"/>
                <w:lang w:val="sr-Latn-RS"/>
              </w:rPr>
            </w:pPr>
            <w:r w:rsidRPr="00B56DC1">
              <w:rPr>
                <w:noProof/>
                <w:sz w:val="18"/>
                <w:szCs w:val="18"/>
                <w:lang w:val="sr-Latn-RS"/>
              </w:rPr>
              <w:t>Sistemi vodosnabdijevanja zasnovani pretežno na lokalnim izvorištima i manjim distributivnim mrežama. Karakterišu ih disperzno raspoređena naselja i manji broj korisnika u pojedinačnim sistemima. U pojedinim područjima značajan dio stanovništva koristi lokalne ili seoske vodovode. Potrošnja vode dominantno je vezana za potrebe stanovništva, lokalnu privredu i preradu poljoprivrednih proizvoda.</w:t>
            </w:r>
          </w:p>
        </w:tc>
        <w:tc>
          <w:tcPr>
            <w:tcW w:w="2336" w:type="dxa"/>
            <w:vAlign w:val="center"/>
          </w:tcPr>
          <w:p w14:paraId="6FBDBBA0" w14:textId="77777777" w:rsidR="003752B9" w:rsidRPr="00B56DC1" w:rsidRDefault="003752B9" w:rsidP="001252B5">
            <w:pPr>
              <w:spacing w:after="0"/>
              <w:jc w:val="center"/>
              <w:rPr>
                <w:noProof/>
                <w:sz w:val="18"/>
                <w:szCs w:val="18"/>
                <w:lang w:val="sr-Latn-RS"/>
              </w:rPr>
            </w:pPr>
            <w:r w:rsidRPr="00B56DC1">
              <w:rPr>
                <w:noProof/>
                <w:sz w:val="18"/>
                <w:szCs w:val="18"/>
                <w:lang w:val="sr-Latn-RS"/>
              </w:rPr>
              <w:t>Zastarjela infrastruktura, nedovoljna pokrivenost javnim sistemima u ruralnim područjima, ograničeni tehnički i finansijski kapaciteti vodovodnih preduzeća, nedostatak hidrauličkih modela i GIS baza podataka.</w:t>
            </w:r>
          </w:p>
        </w:tc>
      </w:tr>
      <w:tr w:rsidR="003752B9" w:rsidRPr="00B56DC1" w14:paraId="6761B356" w14:textId="77777777" w:rsidTr="004E20B7">
        <w:trPr>
          <w:trHeight w:val="1529"/>
        </w:trPr>
        <w:tc>
          <w:tcPr>
            <w:tcW w:w="1555" w:type="dxa"/>
            <w:vAlign w:val="center"/>
          </w:tcPr>
          <w:p w14:paraId="495D453E" w14:textId="77777777" w:rsidR="003752B9" w:rsidRPr="00B56DC1" w:rsidRDefault="003752B9" w:rsidP="001252B5">
            <w:pPr>
              <w:spacing w:after="0"/>
              <w:jc w:val="center"/>
              <w:rPr>
                <w:noProof/>
                <w:sz w:val="18"/>
                <w:szCs w:val="18"/>
                <w:lang w:val="sr-Latn-RS"/>
              </w:rPr>
            </w:pPr>
            <w:r w:rsidRPr="00B56DC1">
              <w:rPr>
                <w:noProof/>
                <w:sz w:val="18"/>
                <w:szCs w:val="18"/>
                <w:lang w:val="sr-Latn-RS"/>
              </w:rPr>
              <w:t>Jadranski sliv</w:t>
            </w:r>
          </w:p>
        </w:tc>
        <w:tc>
          <w:tcPr>
            <w:tcW w:w="1984" w:type="dxa"/>
            <w:vAlign w:val="center"/>
          </w:tcPr>
          <w:p w14:paraId="1A3648EC" w14:textId="77777777" w:rsidR="003752B9" w:rsidRPr="00B56DC1" w:rsidRDefault="003752B9" w:rsidP="001252B5">
            <w:pPr>
              <w:spacing w:after="0"/>
              <w:jc w:val="center"/>
              <w:rPr>
                <w:noProof/>
                <w:sz w:val="18"/>
                <w:szCs w:val="18"/>
                <w:lang w:val="sr-Latn-RS"/>
              </w:rPr>
            </w:pPr>
            <w:r w:rsidRPr="00B56DC1">
              <w:rPr>
                <w:noProof/>
                <w:sz w:val="18"/>
                <w:szCs w:val="18"/>
                <w:lang w:val="sr-Latn-RS"/>
              </w:rPr>
              <w:t>Herceg Novi, Kotor, Tivat, Budva, Bar, Ulcinj, Cetinje, Danilovgrad, Tuzi, Zeta, Podgorica, Nikšić</w:t>
            </w:r>
          </w:p>
        </w:tc>
        <w:tc>
          <w:tcPr>
            <w:tcW w:w="2977" w:type="dxa"/>
            <w:vAlign w:val="center"/>
          </w:tcPr>
          <w:p w14:paraId="2F9840B4" w14:textId="77777777" w:rsidR="003752B9" w:rsidRPr="00B56DC1" w:rsidRDefault="003752B9" w:rsidP="001252B5">
            <w:pPr>
              <w:spacing w:after="0"/>
              <w:jc w:val="center"/>
              <w:rPr>
                <w:noProof/>
                <w:sz w:val="18"/>
                <w:szCs w:val="18"/>
                <w:lang w:val="sr-Latn-RS"/>
              </w:rPr>
            </w:pPr>
            <w:r w:rsidRPr="00B56DC1">
              <w:rPr>
                <w:noProof/>
                <w:sz w:val="18"/>
                <w:szCs w:val="18"/>
                <w:lang w:val="sr-Latn-RS"/>
              </w:rPr>
              <w:t>Obuhvata najveće i najrazvijenije sisteme vodosnabdijevanja u državi sa najvećim brojem korisnika. Sistemi su infrastrukturno razvijeniji i imaju veće kapacitete distribucije vode. U primorskom dijelu značajnu ulogu ima Regionalni vodovodni sistem Crnogorskog primorja. Potrošnja vode ima izražen sezonski karakter zbog turističke aktivnosti.</w:t>
            </w:r>
          </w:p>
        </w:tc>
        <w:tc>
          <w:tcPr>
            <w:tcW w:w="2336" w:type="dxa"/>
            <w:vAlign w:val="center"/>
          </w:tcPr>
          <w:p w14:paraId="7EF7115A" w14:textId="77777777" w:rsidR="003752B9" w:rsidRPr="00B56DC1" w:rsidRDefault="003752B9" w:rsidP="001252B5">
            <w:pPr>
              <w:spacing w:after="0"/>
              <w:jc w:val="center"/>
              <w:rPr>
                <w:noProof/>
                <w:sz w:val="18"/>
                <w:szCs w:val="18"/>
                <w:lang w:val="sr-Latn-RS"/>
              </w:rPr>
            </w:pPr>
            <w:r w:rsidRPr="00B56DC1">
              <w:rPr>
                <w:noProof/>
                <w:sz w:val="18"/>
                <w:szCs w:val="18"/>
                <w:lang w:val="sr-Latn-RS"/>
              </w:rPr>
              <w:t>Visok nivo gubitaka vode u mreži, potreba za modernizacijom distributivne infrastrukture, upravljanje sistemom tokom vršnih sezonskih potrošnji, potreba za povećanjem rezervoarskog prostora i unapređenjem upravljanja pritiscima u mreži.</w:t>
            </w:r>
          </w:p>
        </w:tc>
      </w:tr>
    </w:tbl>
    <w:p w14:paraId="2A29DE02" w14:textId="77777777" w:rsidR="003752B9" w:rsidRPr="00561C0E" w:rsidRDefault="003752B9" w:rsidP="00657C6E">
      <w:pPr>
        <w:rPr>
          <w:noProof/>
          <w:lang w:val="sr-Latn-RS"/>
        </w:rPr>
      </w:pPr>
      <w:r w:rsidRPr="00561C0E">
        <w:rPr>
          <w:noProof/>
          <w:lang w:val="sr-Latn-RS"/>
        </w:rPr>
        <w:t>Analizom postojećih sistema mogu se izdvojiti tipični problemi koji se ponavljaju u većem broju opština, ma kojem slivu da pripadaju:</w:t>
      </w:r>
    </w:p>
    <w:p w14:paraId="2336BE8E" w14:textId="77777777" w:rsidR="003752B9" w:rsidRPr="00561C0E" w:rsidRDefault="003752B9" w:rsidP="006848B6">
      <w:pPr>
        <w:pStyle w:val="ListParagraph"/>
        <w:numPr>
          <w:ilvl w:val="0"/>
          <w:numId w:val="119"/>
        </w:numPr>
        <w:spacing w:line="276" w:lineRule="auto"/>
        <w:rPr>
          <w:noProof/>
          <w:lang w:val="sr-Latn-RS"/>
        </w:rPr>
      </w:pPr>
      <w:r w:rsidRPr="00561C0E">
        <w:rPr>
          <w:noProof/>
          <w:lang w:val="sr-Latn-RS"/>
        </w:rPr>
        <w:t xml:space="preserve">nedostatak zoniranja distributivne mreže prije planiranja rekonstrukcija </w:t>
      </w:r>
    </w:p>
    <w:p w14:paraId="06392089" w14:textId="77777777" w:rsidR="003752B9" w:rsidRPr="00561C0E" w:rsidRDefault="003752B9" w:rsidP="006848B6">
      <w:pPr>
        <w:pStyle w:val="ListParagraph"/>
        <w:numPr>
          <w:ilvl w:val="0"/>
          <w:numId w:val="119"/>
        </w:numPr>
        <w:spacing w:line="276" w:lineRule="auto"/>
        <w:rPr>
          <w:noProof/>
          <w:lang w:val="sr-Latn-RS"/>
        </w:rPr>
      </w:pPr>
      <w:r w:rsidRPr="00561C0E">
        <w:rPr>
          <w:noProof/>
          <w:lang w:val="sr-Latn-RS"/>
        </w:rPr>
        <w:t xml:space="preserve">povećanje kapaciteta sistema bez prethodnog smanjenja gubitaka vode </w:t>
      </w:r>
    </w:p>
    <w:p w14:paraId="58A1DE2B" w14:textId="77777777" w:rsidR="003752B9" w:rsidRPr="00561C0E" w:rsidRDefault="003752B9" w:rsidP="006848B6">
      <w:pPr>
        <w:pStyle w:val="ListParagraph"/>
        <w:numPr>
          <w:ilvl w:val="0"/>
          <w:numId w:val="119"/>
        </w:numPr>
        <w:spacing w:line="276" w:lineRule="auto"/>
        <w:rPr>
          <w:noProof/>
          <w:lang w:val="sr-Latn-RS"/>
        </w:rPr>
      </w:pPr>
      <w:r w:rsidRPr="00561C0E">
        <w:rPr>
          <w:noProof/>
          <w:lang w:val="sr-Latn-RS"/>
        </w:rPr>
        <w:t xml:space="preserve">nedovoljna zastupljenost mjernih mjesta u sistemu </w:t>
      </w:r>
    </w:p>
    <w:p w14:paraId="54D4EC84" w14:textId="77777777" w:rsidR="003752B9" w:rsidRPr="00561C0E" w:rsidRDefault="003752B9" w:rsidP="006848B6">
      <w:pPr>
        <w:pStyle w:val="ListParagraph"/>
        <w:numPr>
          <w:ilvl w:val="0"/>
          <w:numId w:val="119"/>
        </w:numPr>
        <w:spacing w:line="276" w:lineRule="auto"/>
        <w:rPr>
          <w:noProof/>
          <w:lang w:val="sr-Latn-RS"/>
        </w:rPr>
      </w:pPr>
      <w:r w:rsidRPr="00561C0E">
        <w:rPr>
          <w:noProof/>
          <w:lang w:val="sr-Latn-RS"/>
        </w:rPr>
        <w:t xml:space="preserve">nepostojanje hidrauličkih modela kao osnove za donošenje odluka </w:t>
      </w:r>
    </w:p>
    <w:p w14:paraId="07825614" w14:textId="77777777" w:rsidR="003752B9" w:rsidRPr="00561C0E" w:rsidRDefault="003752B9" w:rsidP="006848B6">
      <w:pPr>
        <w:pStyle w:val="ListParagraph"/>
        <w:numPr>
          <w:ilvl w:val="0"/>
          <w:numId w:val="119"/>
        </w:numPr>
        <w:spacing w:line="276" w:lineRule="auto"/>
        <w:rPr>
          <w:noProof/>
          <w:lang w:val="sr-Latn-RS"/>
        </w:rPr>
      </w:pPr>
      <w:r w:rsidRPr="00561C0E">
        <w:rPr>
          <w:noProof/>
          <w:lang w:val="sr-Latn-RS"/>
        </w:rPr>
        <w:t xml:space="preserve">zanemarivanje uloge rezervoarskog prostora u stabilizaciji sistema </w:t>
      </w:r>
    </w:p>
    <w:p w14:paraId="2E2CF3BD" w14:textId="77777777" w:rsidR="003752B9" w:rsidRPr="00561C0E" w:rsidRDefault="003752B9" w:rsidP="006848B6">
      <w:pPr>
        <w:pStyle w:val="ListParagraph"/>
        <w:numPr>
          <w:ilvl w:val="0"/>
          <w:numId w:val="119"/>
        </w:numPr>
        <w:spacing w:line="276" w:lineRule="auto"/>
        <w:rPr>
          <w:noProof/>
          <w:lang w:val="sr-Latn-RS"/>
        </w:rPr>
      </w:pPr>
      <w:r w:rsidRPr="00561C0E">
        <w:rPr>
          <w:noProof/>
          <w:lang w:val="sr-Latn-RS"/>
        </w:rPr>
        <w:t>neusklađen razvoj vodosnabdijevanja i kanalizacionih sistema</w:t>
      </w:r>
    </w:p>
    <w:p w14:paraId="0D8F7587" w14:textId="77777777" w:rsidR="003752B9" w:rsidRPr="00B73EB6" w:rsidRDefault="003752B9" w:rsidP="006848B6">
      <w:pPr>
        <w:pStyle w:val="Heading4"/>
        <w:spacing w:line="276" w:lineRule="auto"/>
        <w:rPr>
          <w:noProof/>
          <w:lang w:val="sr-Latn-RS"/>
        </w:rPr>
      </w:pPr>
      <w:r w:rsidRPr="00561C0E">
        <w:rPr>
          <w:noProof/>
          <w:lang w:val="sr-Latn-RS"/>
        </w:rPr>
        <w:t>Prioritetni pravci razvoja sistema vodosnabdijevanja</w:t>
      </w:r>
    </w:p>
    <w:p w14:paraId="539C63AE" w14:textId="77777777" w:rsidR="003752B9" w:rsidRPr="00561C0E" w:rsidRDefault="003752B9" w:rsidP="00657C6E">
      <w:pPr>
        <w:rPr>
          <w:noProof/>
          <w:lang w:val="sr-Latn-RS"/>
        </w:rPr>
      </w:pPr>
      <w:r w:rsidRPr="00561C0E">
        <w:rPr>
          <w:noProof/>
          <w:lang w:val="sr-Latn-RS"/>
        </w:rPr>
        <w:t>U cilju unapređenja pouzdanosti i efikasnosti sistema vodosnabdijevanja u Crnoj Gori, neophodno je sprovesti niz tehničkih, organizacionih i investicionih mjera koje će omogućiti održivo upravljanje vodnim resursima i infrastrukturom.</w:t>
      </w:r>
    </w:p>
    <w:p w14:paraId="31A8E76C" w14:textId="77777777" w:rsidR="003752B9" w:rsidRPr="00561C0E" w:rsidRDefault="003752B9" w:rsidP="00657C6E">
      <w:pPr>
        <w:rPr>
          <w:noProof/>
          <w:lang w:val="sr-Latn-RS"/>
        </w:rPr>
      </w:pPr>
      <w:r w:rsidRPr="00561C0E">
        <w:rPr>
          <w:noProof/>
          <w:lang w:val="sr-Latn-RS"/>
        </w:rPr>
        <w:lastRenderedPageBreak/>
        <w:t>Jedan od ključnih prioriteta predstavlja uspostavljanje savremenih sistema upravljanja vodovodnom infrastrukturom. U tom smislu neophodno je razviti i unaprijediti geografske informacione sisteme (GIS) i hidrauličke modele za sve sisteme vodosnabdijevanja. Ovi alati omogućavaju detaljno sagledavanje stanja infrastrukture, analizu hidrauličkog funkcionisanja mreže i donošenje optimalnih odluka u planiranju razvoja sistema.</w:t>
      </w:r>
    </w:p>
    <w:p w14:paraId="37C2F293" w14:textId="77777777" w:rsidR="003752B9" w:rsidRPr="00561C0E" w:rsidRDefault="003752B9" w:rsidP="00657C6E">
      <w:pPr>
        <w:rPr>
          <w:noProof/>
          <w:lang w:val="sr-Latn-RS"/>
        </w:rPr>
      </w:pPr>
      <w:r w:rsidRPr="00561C0E">
        <w:rPr>
          <w:noProof/>
          <w:lang w:val="sr-Latn-RS"/>
        </w:rPr>
        <w:t>Poseban fokus mora biti usmjeren na smanjenje neprihodovane vode kroz uspostavljanje programa aktivnog upravljanja gubicima. Ovi programi podrazumijevaju zoniranje distributivnih mreža, instalaciju mjernih uređaja na ključnim tačkama sistema, kontinuirano praćenje protoka i pritisaka, kao i sistematsko otkrivanje i sanaciju curenja.</w:t>
      </w:r>
    </w:p>
    <w:p w14:paraId="4CE0D129" w14:textId="77777777" w:rsidR="003752B9" w:rsidRPr="00561C0E" w:rsidRDefault="003752B9" w:rsidP="00657C6E">
      <w:pPr>
        <w:rPr>
          <w:noProof/>
          <w:lang w:val="sr-Latn-RS"/>
        </w:rPr>
      </w:pPr>
      <w:r w:rsidRPr="00561C0E">
        <w:rPr>
          <w:noProof/>
          <w:lang w:val="sr-Latn-RS"/>
        </w:rPr>
        <w:t>Važan segment modernizacije sistema predstavlja i postepena zamjena dotrajale vodovodne infrastrukture, posebno azbestno-cementnih cjevovoda, čija je zamjena prepoznata kao jedan od prioritetnih infrastrukturnih projekata. Procjenjuje se da će za realizaciju ovih aktivnosti biti potrebna značajna finansijska sredstva u narednim decenijama.</w:t>
      </w:r>
    </w:p>
    <w:p w14:paraId="67C4F0FA" w14:textId="77777777" w:rsidR="003752B9" w:rsidRPr="00561C0E" w:rsidRDefault="003752B9" w:rsidP="00657C6E">
      <w:pPr>
        <w:rPr>
          <w:noProof/>
          <w:lang w:val="sr-Latn-RS"/>
        </w:rPr>
      </w:pPr>
      <w:r w:rsidRPr="00561C0E">
        <w:rPr>
          <w:noProof/>
          <w:lang w:val="sr-Latn-RS"/>
        </w:rPr>
        <w:t>Pored infrastrukturnih mjera, neophodno je unaprijediti institucionalne kapacitete vodovodnih preduzeća, uključujući razvoj sistema upravljanja podacima, jačanje tehničkih kapaciteta i unapređenje finansijske održivosti sistema.</w:t>
      </w:r>
    </w:p>
    <w:p w14:paraId="095D93EB" w14:textId="77777777" w:rsidR="003752B9" w:rsidRPr="00561C0E" w:rsidRDefault="003752B9" w:rsidP="00657C6E">
      <w:pPr>
        <w:rPr>
          <w:noProof/>
          <w:lang w:val="sr-Latn-RS"/>
        </w:rPr>
      </w:pPr>
      <w:r w:rsidRPr="00561C0E">
        <w:rPr>
          <w:noProof/>
          <w:lang w:val="sr-Latn-RS"/>
        </w:rPr>
        <w:t>Ukupne investicione potrebe za rehabilitaciju, rekonstrukciju i razvoj sistema vodosnabdijevanja u Crnoj Gori procijenjene su  kao značajne  pri čemu se prioritetne mjere u kratkoročnom periodu odnose na modernizaciju upravljanja sistemima, smanjenje gubitaka vode i zamjenu kritične infrastrukture</w:t>
      </w:r>
    </w:p>
    <w:p w14:paraId="660063D4" w14:textId="77777777" w:rsidR="004E20B7" w:rsidRPr="00561C0E" w:rsidRDefault="003752B9" w:rsidP="00657C6E">
      <w:pPr>
        <w:rPr>
          <w:noProof/>
          <w:lang w:val="sr-Latn-RS"/>
        </w:rPr>
      </w:pPr>
      <w:r w:rsidRPr="00561C0E">
        <w:rPr>
          <w:noProof/>
          <w:lang w:val="sr-Latn-RS"/>
        </w:rPr>
        <w:t>Sprovođenjem navedenih mjera stvoriće se preduslovi za pouzdano, efikasno i dugoročno održivo funkcionisanje sistema vodosnabdijevanja u Crnoj Gori.</w:t>
      </w:r>
    </w:p>
    <w:tbl>
      <w:tblPr>
        <w:tblStyle w:val="TableGridLight"/>
        <w:tblW w:w="9350" w:type="dxa"/>
        <w:tblLook w:val="04A0" w:firstRow="1" w:lastRow="0" w:firstColumn="1" w:lastColumn="0" w:noHBand="0" w:noVBand="1"/>
      </w:tblPr>
      <w:tblGrid>
        <w:gridCol w:w="1778"/>
        <w:gridCol w:w="2168"/>
        <w:gridCol w:w="1953"/>
        <w:gridCol w:w="1873"/>
        <w:gridCol w:w="1578"/>
      </w:tblGrid>
      <w:tr w:rsidR="003752B9" w:rsidRPr="00561C0E" w14:paraId="398C7B82" w14:textId="77777777" w:rsidTr="00D135E4">
        <w:trPr>
          <w:trHeight w:val="489"/>
        </w:trPr>
        <w:tc>
          <w:tcPr>
            <w:tcW w:w="1778" w:type="dxa"/>
            <w:shd w:val="clear" w:color="auto" w:fill="D1D1D1" w:themeFill="background2" w:themeFillShade="E6"/>
            <w:vAlign w:val="center"/>
            <w:hideMark/>
          </w:tcPr>
          <w:p w14:paraId="3802A477"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Sliv</w:t>
            </w:r>
          </w:p>
        </w:tc>
        <w:tc>
          <w:tcPr>
            <w:tcW w:w="2168" w:type="dxa"/>
            <w:shd w:val="clear" w:color="auto" w:fill="D1D1D1" w:themeFill="background2" w:themeFillShade="E6"/>
            <w:vAlign w:val="center"/>
            <w:hideMark/>
          </w:tcPr>
          <w:p w14:paraId="586C4B03"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Procijenjeno stanovništvo</w:t>
            </w:r>
          </w:p>
        </w:tc>
        <w:tc>
          <w:tcPr>
            <w:tcW w:w="1953" w:type="dxa"/>
            <w:tcBorders>
              <w:bottom w:val="single" w:sz="4" w:space="0" w:color="BFBFBF" w:themeColor="background1" w:themeShade="BF"/>
            </w:tcBorders>
            <w:shd w:val="clear" w:color="auto" w:fill="D1D1D1" w:themeFill="background2" w:themeFillShade="E6"/>
            <w:vAlign w:val="center"/>
            <w:hideMark/>
          </w:tcPr>
          <w:p w14:paraId="4D868D80"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Udio u ukupnoj potrošnji vode</w:t>
            </w:r>
          </w:p>
        </w:tc>
        <w:tc>
          <w:tcPr>
            <w:tcW w:w="1873" w:type="dxa"/>
            <w:shd w:val="clear" w:color="auto" w:fill="D1D1D1" w:themeFill="background2" w:themeFillShade="E6"/>
          </w:tcPr>
          <w:p w14:paraId="3DEF586B"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Osnovne karakteristike sistema</w:t>
            </w:r>
          </w:p>
        </w:tc>
        <w:tc>
          <w:tcPr>
            <w:tcW w:w="1578" w:type="dxa"/>
            <w:shd w:val="clear" w:color="auto" w:fill="D1D1D1" w:themeFill="background2" w:themeFillShade="E6"/>
          </w:tcPr>
          <w:p w14:paraId="221FD072"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Prioriteti razvoja sistema</w:t>
            </w:r>
          </w:p>
        </w:tc>
      </w:tr>
      <w:tr w:rsidR="003752B9" w:rsidRPr="00561C0E" w14:paraId="50A7D4CC" w14:textId="77777777" w:rsidTr="00D135E4">
        <w:trPr>
          <w:trHeight w:val="2015"/>
        </w:trPr>
        <w:tc>
          <w:tcPr>
            <w:tcW w:w="1778" w:type="dxa"/>
            <w:vAlign w:val="center"/>
            <w:hideMark/>
          </w:tcPr>
          <w:p w14:paraId="5D6AF8C0" w14:textId="77777777" w:rsidR="003752B9" w:rsidRPr="00561C0E" w:rsidRDefault="003752B9" w:rsidP="001252B5">
            <w:pPr>
              <w:spacing w:after="0"/>
              <w:jc w:val="center"/>
              <w:rPr>
                <w:noProof/>
                <w:sz w:val="20"/>
                <w:szCs w:val="20"/>
                <w:lang w:val="sr-Latn-RS"/>
              </w:rPr>
            </w:pPr>
            <w:r w:rsidRPr="00561C0E">
              <w:rPr>
                <w:noProof/>
                <w:sz w:val="20"/>
                <w:szCs w:val="20"/>
                <w:lang w:val="sr-Latn-RS"/>
              </w:rPr>
              <w:t>Dunavski sliv</w:t>
            </w:r>
          </w:p>
        </w:tc>
        <w:tc>
          <w:tcPr>
            <w:tcW w:w="2168" w:type="dxa"/>
            <w:vAlign w:val="center"/>
            <w:hideMark/>
          </w:tcPr>
          <w:p w14:paraId="6BD5C560" w14:textId="77777777" w:rsidR="003752B9" w:rsidRPr="00561C0E" w:rsidRDefault="003752B9" w:rsidP="001252B5">
            <w:pPr>
              <w:spacing w:after="0"/>
              <w:jc w:val="center"/>
              <w:rPr>
                <w:noProof/>
                <w:sz w:val="20"/>
                <w:szCs w:val="20"/>
                <w:lang w:val="sr-Latn-RS"/>
              </w:rPr>
            </w:pPr>
            <w:r w:rsidRPr="00561C0E">
              <w:rPr>
                <w:noProof/>
                <w:sz w:val="20"/>
                <w:szCs w:val="20"/>
                <w:lang w:val="sr-Latn-RS"/>
              </w:rPr>
              <w:t>Manji udio ukupnog stanovništva države, sa izraženim trendom depopulacije u pojedinim opštinama</w:t>
            </w:r>
          </w:p>
        </w:tc>
        <w:tc>
          <w:tcPr>
            <w:tcW w:w="1953" w:type="dxa"/>
            <w:tcBorders>
              <w:bottom w:val="single" w:sz="4" w:space="0" w:color="BFBFBF" w:themeColor="background1" w:themeShade="BF"/>
            </w:tcBorders>
            <w:vAlign w:val="center"/>
            <w:hideMark/>
          </w:tcPr>
          <w:p w14:paraId="0301D5BC" w14:textId="77777777" w:rsidR="003752B9" w:rsidRPr="00561C0E" w:rsidRDefault="003752B9" w:rsidP="001252B5">
            <w:pPr>
              <w:spacing w:after="0"/>
              <w:jc w:val="center"/>
              <w:rPr>
                <w:noProof/>
                <w:sz w:val="20"/>
                <w:szCs w:val="20"/>
                <w:lang w:val="sr-Latn-RS"/>
              </w:rPr>
            </w:pPr>
            <w:r w:rsidRPr="00561C0E">
              <w:rPr>
                <w:noProof/>
                <w:sz w:val="20"/>
                <w:szCs w:val="20"/>
                <w:lang w:val="sr-Latn-RS"/>
              </w:rPr>
              <w:t>Niži udio u ukupnoj potrošnji vode na državnom nivou</w:t>
            </w:r>
          </w:p>
        </w:tc>
        <w:tc>
          <w:tcPr>
            <w:tcW w:w="1873" w:type="dxa"/>
            <w:vAlign w:val="center"/>
          </w:tcPr>
          <w:p w14:paraId="78714950" w14:textId="77777777" w:rsidR="003752B9" w:rsidRPr="00561C0E" w:rsidRDefault="003752B9" w:rsidP="001252B5">
            <w:pPr>
              <w:spacing w:after="0"/>
              <w:jc w:val="center"/>
              <w:rPr>
                <w:noProof/>
                <w:sz w:val="20"/>
                <w:szCs w:val="20"/>
                <w:lang w:val="sr-Latn-RS"/>
              </w:rPr>
            </w:pPr>
            <w:r w:rsidRPr="00561C0E">
              <w:rPr>
                <w:noProof/>
                <w:sz w:val="20"/>
                <w:szCs w:val="20"/>
                <w:lang w:val="sr-Latn-RS"/>
              </w:rPr>
              <w:t>Manji lokalni sistemi vodosnabdijevanja zasnovani na lokalnim izvorištima i manjim distributivnim mrežama. Naselja su disperzno raspoređena, a u pojedinim područjima značajan dio stanovništva koristi lokalne ili seoske vodovode.</w:t>
            </w:r>
          </w:p>
        </w:tc>
        <w:tc>
          <w:tcPr>
            <w:tcW w:w="1578" w:type="dxa"/>
            <w:vAlign w:val="center"/>
          </w:tcPr>
          <w:p w14:paraId="2D166EDD" w14:textId="77777777" w:rsidR="003752B9" w:rsidRPr="00561C0E" w:rsidRDefault="003752B9" w:rsidP="001252B5">
            <w:pPr>
              <w:spacing w:after="0"/>
              <w:jc w:val="center"/>
              <w:rPr>
                <w:noProof/>
                <w:sz w:val="20"/>
                <w:szCs w:val="20"/>
                <w:lang w:val="sr-Latn-RS"/>
              </w:rPr>
            </w:pPr>
            <w:r w:rsidRPr="00561C0E">
              <w:rPr>
                <w:noProof/>
                <w:sz w:val="20"/>
                <w:szCs w:val="20"/>
                <w:lang w:val="sr-Latn-RS"/>
              </w:rPr>
              <w:t>Povećanje pokrivenosti javnim vodovodima, rekonstrukcija zastarjele infrastrukture, unapređenje tehničkih kapaciteta vodovodnih preduzeća, uspostavljanje GIS baza podataka i hidrauličkih modela.</w:t>
            </w:r>
          </w:p>
        </w:tc>
      </w:tr>
      <w:tr w:rsidR="003752B9" w:rsidRPr="00561C0E" w14:paraId="32ED952A" w14:textId="77777777" w:rsidTr="00D135E4">
        <w:trPr>
          <w:trHeight w:val="1529"/>
        </w:trPr>
        <w:tc>
          <w:tcPr>
            <w:tcW w:w="1778" w:type="dxa"/>
            <w:vAlign w:val="center"/>
          </w:tcPr>
          <w:p w14:paraId="519B7F02" w14:textId="77777777" w:rsidR="003752B9" w:rsidRPr="00561C0E" w:rsidRDefault="003752B9" w:rsidP="001252B5">
            <w:pPr>
              <w:spacing w:after="0"/>
              <w:jc w:val="center"/>
              <w:rPr>
                <w:noProof/>
                <w:sz w:val="20"/>
                <w:szCs w:val="20"/>
                <w:lang w:val="sr-Latn-RS"/>
              </w:rPr>
            </w:pPr>
            <w:r w:rsidRPr="00561C0E">
              <w:rPr>
                <w:noProof/>
                <w:sz w:val="20"/>
                <w:szCs w:val="20"/>
                <w:lang w:val="sr-Latn-RS"/>
              </w:rPr>
              <w:lastRenderedPageBreak/>
              <w:t>Jadranski sliv</w:t>
            </w:r>
          </w:p>
        </w:tc>
        <w:tc>
          <w:tcPr>
            <w:tcW w:w="2168" w:type="dxa"/>
            <w:vAlign w:val="center"/>
          </w:tcPr>
          <w:p w14:paraId="556454F4" w14:textId="77777777" w:rsidR="003752B9" w:rsidRPr="00561C0E" w:rsidRDefault="003752B9" w:rsidP="001252B5">
            <w:pPr>
              <w:spacing w:after="0"/>
              <w:jc w:val="center"/>
              <w:rPr>
                <w:noProof/>
                <w:sz w:val="20"/>
                <w:szCs w:val="20"/>
                <w:lang w:val="sr-Latn-RS"/>
              </w:rPr>
            </w:pPr>
            <w:r w:rsidRPr="00561C0E">
              <w:rPr>
                <w:noProof/>
                <w:sz w:val="20"/>
                <w:szCs w:val="20"/>
                <w:lang w:val="sr-Latn-RS"/>
              </w:rPr>
              <w:t>Najveći dio stanovništva države, uključujući najveće urbane centre</w:t>
            </w:r>
          </w:p>
        </w:tc>
        <w:tc>
          <w:tcPr>
            <w:tcW w:w="1953" w:type="dxa"/>
            <w:tcBorders>
              <w:top w:val="single" w:sz="4" w:space="0" w:color="BFBFBF" w:themeColor="background1" w:themeShade="BF"/>
            </w:tcBorders>
            <w:vAlign w:val="center"/>
          </w:tcPr>
          <w:p w14:paraId="051BFDB2" w14:textId="77777777" w:rsidR="003752B9" w:rsidRPr="00561C0E" w:rsidRDefault="003752B9" w:rsidP="001252B5">
            <w:pPr>
              <w:spacing w:after="0"/>
              <w:jc w:val="center"/>
              <w:rPr>
                <w:noProof/>
                <w:sz w:val="20"/>
                <w:szCs w:val="20"/>
                <w:lang w:val="sr-Latn-RS"/>
              </w:rPr>
            </w:pPr>
            <w:r w:rsidRPr="00561C0E">
              <w:rPr>
                <w:noProof/>
                <w:sz w:val="20"/>
                <w:szCs w:val="20"/>
                <w:lang w:val="sr-Latn-RS"/>
              </w:rPr>
              <w:t>Najveći udio u ukupnoj potrošnji vode, posebno tokom turističke sezone</w:t>
            </w:r>
          </w:p>
        </w:tc>
        <w:tc>
          <w:tcPr>
            <w:tcW w:w="1873" w:type="dxa"/>
            <w:vAlign w:val="center"/>
          </w:tcPr>
          <w:p w14:paraId="1DE03C1B" w14:textId="77777777" w:rsidR="003752B9" w:rsidRPr="00561C0E" w:rsidRDefault="003752B9" w:rsidP="001252B5">
            <w:pPr>
              <w:spacing w:after="0"/>
              <w:jc w:val="center"/>
              <w:rPr>
                <w:noProof/>
                <w:sz w:val="20"/>
                <w:szCs w:val="20"/>
                <w:lang w:val="sr-Latn-RS"/>
              </w:rPr>
            </w:pPr>
            <w:r w:rsidRPr="00561C0E">
              <w:rPr>
                <w:noProof/>
                <w:sz w:val="20"/>
                <w:szCs w:val="20"/>
                <w:lang w:val="sr-Latn-RS"/>
              </w:rPr>
              <w:t>Veliki i razvijeni sistemi vodosnabdijevanja sa značajnim kapacitetima distribucije. U primorskom dijelu značajnu ulogu ima Regionalni vodovodni sistem Crnogorskog primorja. Potrošnja vode ima izražen sezonski karakter.</w:t>
            </w:r>
          </w:p>
        </w:tc>
        <w:tc>
          <w:tcPr>
            <w:tcW w:w="1578" w:type="dxa"/>
            <w:vAlign w:val="center"/>
          </w:tcPr>
          <w:p w14:paraId="3E6E9241" w14:textId="77777777" w:rsidR="003752B9" w:rsidRPr="00561C0E" w:rsidRDefault="003752B9" w:rsidP="001252B5">
            <w:pPr>
              <w:spacing w:after="0"/>
              <w:jc w:val="center"/>
              <w:rPr>
                <w:noProof/>
                <w:sz w:val="20"/>
                <w:szCs w:val="20"/>
                <w:lang w:val="sr-Latn-RS"/>
              </w:rPr>
            </w:pPr>
            <w:r w:rsidRPr="00561C0E">
              <w:rPr>
                <w:noProof/>
                <w:sz w:val="20"/>
                <w:szCs w:val="20"/>
                <w:lang w:val="sr-Latn-RS"/>
              </w:rPr>
              <w:t>Smanjenje gubitaka vode u mreži, modernizacija distributivne infrastrukture, povećanje rezervoarskog prostora, unapređenje upravljanja pritiscima i optimizacija sistema tokom vršnih sezonskih opterećenja.</w:t>
            </w:r>
          </w:p>
        </w:tc>
      </w:tr>
    </w:tbl>
    <w:p w14:paraId="5F804605" w14:textId="77777777" w:rsidR="003752B9" w:rsidRPr="00561C0E" w:rsidRDefault="003752B9" w:rsidP="00B73EB6">
      <w:pPr>
        <w:pStyle w:val="Heading4"/>
        <w:rPr>
          <w:noProof/>
          <w:lang w:val="sr-Latn-RS"/>
        </w:rPr>
      </w:pPr>
      <w:bookmarkStart w:id="154" w:name="_Toc224568486"/>
      <w:r w:rsidRPr="00561C0E">
        <w:rPr>
          <w:noProof/>
          <w:lang w:val="sr-Latn-RS"/>
        </w:rPr>
        <w:t>Procjena budućih potreba za vodom</w:t>
      </w:r>
      <w:bookmarkEnd w:id="154"/>
      <w:r w:rsidRPr="00561C0E">
        <w:rPr>
          <w:noProof/>
          <w:lang w:val="sr-Latn-RS"/>
        </w:rPr>
        <w:t xml:space="preserve"> </w:t>
      </w:r>
    </w:p>
    <w:p w14:paraId="570B1EE2" w14:textId="77777777" w:rsidR="003752B9" w:rsidRPr="00561C0E" w:rsidRDefault="003752B9" w:rsidP="00657C6E">
      <w:pPr>
        <w:rPr>
          <w:noProof/>
          <w:lang w:val="sr-Latn-RS"/>
        </w:rPr>
      </w:pPr>
      <w:r w:rsidRPr="00561C0E">
        <w:rPr>
          <w:noProof/>
          <w:lang w:val="sr-Latn-RS"/>
        </w:rPr>
        <w:t>Planiranje razvoja sistema vodosnabdijevanja zahtijeva procjenu budućih potreba za vodom u skladu sa demografskim trendovima, ekonomskim razvojem, urbanizacijom i uticajem klimatskih promjena. Poseban faktor koji utiče na potrošnju vode u Crnoj Gori predstavlja sezonski porast potražnje u primorskom regionu usljed intenzivne turističke aktivnosti.</w:t>
      </w:r>
    </w:p>
    <w:p w14:paraId="60ACA19C" w14:textId="77777777" w:rsidR="003752B9" w:rsidRPr="00561C0E" w:rsidRDefault="003752B9" w:rsidP="00657C6E">
      <w:pPr>
        <w:rPr>
          <w:noProof/>
          <w:lang w:val="sr-Latn-RS"/>
        </w:rPr>
      </w:pPr>
      <w:r w:rsidRPr="00561C0E">
        <w:rPr>
          <w:noProof/>
          <w:lang w:val="sr-Latn-RS"/>
        </w:rPr>
        <w:t>Prema raspoloživim analizama, buduće potrebe za vodom u Crnoj Gori zavisiće prvenstveno od rasta turističkog sektora, razvoja urbanih područja i povećanja standarda stanovništva, dok se u pojedinim ruralnim područjima može očekivati stagnacija ili blagi pad potrošnje usljed demografskih promjena.</w:t>
      </w:r>
    </w:p>
    <w:p w14:paraId="59C0D1E2" w14:textId="77777777" w:rsidR="003752B9" w:rsidRPr="00561C0E" w:rsidRDefault="003752B9" w:rsidP="00657C6E">
      <w:pPr>
        <w:rPr>
          <w:noProof/>
          <w:lang w:val="sr-Latn-RS"/>
        </w:rPr>
      </w:pPr>
      <w:r w:rsidRPr="00561C0E">
        <w:rPr>
          <w:noProof/>
          <w:lang w:val="sr-Latn-RS"/>
        </w:rPr>
        <w:t>Uzimajući u obzir postojeće stanje sistema, kao i projekcije razvoja do sredine vijeka, procjenjuje se da će ukupna potrošnja vode rasti umjerenim tempom, pri čemu će najveći porast biti izražen u primorskim opštinama tokom turističke sezone.</w:t>
      </w:r>
    </w:p>
    <w:p w14:paraId="5540C0BD" w14:textId="77777777" w:rsidR="003752B9" w:rsidRPr="00561C0E" w:rsidRDefault="003752B9" w:rsidP="00657C6E">
      <w:pPr>
        <w:rPr>
          <w:noProof/>
          <w:lang w:val="sr-Latn-RS"/>
        </w:rPr>
      </w:pPr>
      <w:r w:rsidRPr="00561C0E">
        <w:rPr>
          <w:noProof/>
          <w:lang w:val="sr-Latn-RS"/>
        </w:rPr>
        <w:t>Istovremeno, značajan potencijal za obezbjeđenje dodatnih količina vode nalazi se u smanjenju neprihodovane vode u sistemima vodosnabdijevanja. S obzirom na to da trenutni gubici dostižu oko dvije trećine zahvaćene vode, smanjenje gubitaka predstavlja jednu od najefikasnijih mjera za povećanje raspoloživih količina vode bez potrebe za novim zahvatima na izvorištima.</w:t>
      </w:r>
    </w:p>
    <w:p w14:paraId="302EF33E" w14:textId="5A6A9BC3" w:rsidR="003752B9" w:rsidRPr="00561C0E" w:rsidRDefault="003752B9" w:rsidP="003752B9">
      <w:pPr>
        <w:pStyle w:val="Caption"/>
        <w:rPr>
          <w:noProof/>
          <w:szCs w:val="20"/>
          <w:lang w:val="sr-Latn-RS"/>
        </w:rPr>
      </w:pPr>
      <w:bookmarkStart w:id="155" w:name="_Toc231219223"/>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26</w:t>
      </w:r>
      <w:r w:rsidRPr="00561C0E">
        <w:rPr>
          <w:b/>
          <w:bCs/>
          <w:noProof/>
          <w:lang w:val="sr-Latn-RS"/>
        </w:rPr>
        <w:fldChar w:fldCharType="end"/>
      </w:r>
      <w:r w:rsidRPr="00561C0E">
        <w:rPr>
          <w:b/>
          <w:bCs/>
          <w:noProof/>
          <w:lang w:val="sr-Latn-RS"/>
        </w:rPr>
        <w:t>:</w:t>
      </w:r>
      <w:r w:rsidRPr="00561C0E">
        <w:rPr>
          <w:noProof/>
          <w:lang w:val="sr-Latn-RS"/>
        </w:rPr>
        <w:t xml:space="preserve"> Procijenjena potrošnja vode</w:t>
      </w:r>
      <w:bookmarkEnd w:id="155"/>
    </w:p>
    <w:tbl>
      <w:tblPr>
        <w:tblStyle w:val="TableGridLight"/>
        <w:tblW w:w="9119" w:type="dxa"/>
        <w:tblLook w:val="04A0" w:firstRow="1" w:lastRow="0" w:firstColumn="1" w:lastColumn="0" w:noHBand="0" w:noVBand="1"/>
      </w:tblPr>
      <w:tblGrid>
        <w:gridCol w:w="2771"/>
        <w:gridCol w:w="3182"/>
        <w:gridCol w:w="3166"/>
      </w:tblGrid>
      <w:tr w:rsidR="003752B9" w:rsidRPr="00561C0E" w14:paraId="7C569A67" w14:textId="77777777" w:rsidTr="00B56DC1">
        <w:trPr>
          <w:trHeight w:val="489"/>
        </w:trPr>
        <w:tc>
          <w:tcPr>
            <w:tcW w:w="2771" w:type="dxa"/>
            <w:shd w:val="clear" w:color="auto" w:fill="D1D1D1" w:themeFill="background2" w:themeFillShade="E6"/>
            <w:hideMark/>
          </w:tcPr>
          <w:p w14:paraId="14367089"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Period</w:t>
            </w:r>
          </w:p>
        </w:tc>
        <w:tc>
          <w:tcPr>
            <w:tcW w:w="3182" w:type="dxa"/>
            <w:shd w:val="clear" w:color="auto" w:fill="D1D1D1" w:themeFill="background2" w:themeFillShade="E6"/>
            <w:hideMark/>
          </w:tcPr>
          <w:p w14:paraId="0787F78A"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Procijenjena potrošnja vode</w:t>
            </w:r>
          </w:p>
        </w:tc>
        <w:tc>
          <w:tcPr>
            <w:tcW w:w="3166" w:type="dxa"/>
            <w:shd w:val="clear" w:color="auto" w:fill="D1D1D1" w:themeFill="background2" w:themeFillShade="E6"/>
            <w:hideMark/>
          </w:tcPr>
          <w:p w14:paraId="06300C5A" w14:textId="77777777" w:rsidR="003752B9" w:rsidRPr="00561C0E" w:rsidRDefault="003752B9" w:rsidP="001252B5">
            <w:pPr>
              <w:spacing w:after="0"/>
              <w:jc w:val="center"/>
              <w:rPr>
                <w:b/>
                <w:noProof/>
                <w:sz w:val="20"/>
                <w:szCs w:val="20"/>
                <w:lang w:val="sr-Latn-RS"/>
              </w:rPr>
            </w:pPr>
            <w:r w:rsidRPr="00561C0E">
              <w:rPr>
                <w:b/>
                <w:noProof/>
                <w:sz w:val="20"/>
                <w:szCs w:val="20"/>
                <w:lang w:val="sr-Latn-RS"/>
              </w:rPr>
              <w:t>Ključni faktori</w:t>
            </w:r>
          </w:p>
        </w:tc>
      </w:tr>
      <w:tr w:rsidR="003752B9" w:rsidRPr="00561C0E" w14:paraId="1C424ABB" w14:textId="77777777" w:rsidTr="001252B5">
        <w:trPr>
          <w:trHeight w:val="648"/>
        </w:trPr>
        <w:tc>
          <w:tcPr>
            <w:tcW w:w="2771" w:type="dxa"/>
            <w:hideMark/>
          </w:tcPr>
          <w:p w14:paraId="216E6D16" w14:textId="77777777" w:rsidR="003752B9" w:rsidRPr="00561C0E" w:rsidRDefault="003752B9" w:rsidP="001252B5">
            <w:pPr>
              <w:spacing w:after="0"/>
              <w:jc w:val="center"/>
              <w:rPr>
                <w:noProof/>
                <w:sz w:val="20"/>
                <w:szCs w:val="20"/>
                <w:lang w:val="sr-Latn-RS"/>
              </w:rPr>
            </w:pPr>
            <w:r w:rsidRPr="00561C0E">
              <w:rPr>
                <w:noProof/>
                <w:sz w:val="20"/>
                <w:szCs w:val="20"/>
                <w:lang w:val="sr-Latn-RS"/>
              </w:rPr>
              <w:t>2026</w:t>
            </w:r>
          </w:p>
        </w:tc>
        <w:tc>
          <w:tcPr>
            <w:tcW w:w="3182" w:type="dxa"/>
            <w:hideMark/>
          </w:tcPr>
          <w:p w14:paraId="245BAEA6" w14:textId="77777777" w:rsidR="003752B9" w:rsidRPr="00561C0E" w:rsidRDefault="003752B9" w:rsidP="001252B5">
            <w:pPr>
              <w:spacing w:after="0"/>
              <w:jc w:val="center"/>
              <w:rPr>
                <w:noProof/>
                <w:sz w:val="20"/>
                <w:szCs w:val="20"/>
                <w:lang w:val="sr-Latn-RS"/>
              </w:rPr>
            </w:pPr>
            <w:r w:rsidRPr="00561C0E">
              <w:rPr>
                <w:noProof/>
                <w:sz w:val="20"/>
                <w:szCs w:val="20"/>
                <w:lang w:val="sr-Latn-RS"/>
              </w:rPr>
              <w:t>Referentno stanje</w:t>
            </w:r>
          </w:p>
        </w:tc>
        <w:tc>
          <w:tcPr>
            <w:tcW w:w="3166" w:type="dxa"/>
            <w:hideMark/>
          </w:tcPr>
          <w:p w14:paraId="6C47DEFC" w14:textId="77777777" w:rsidR="003752B9" w:rsidRPr="00561C0E" w:rsidRDefault="003752B9" w:rsidP="001252B5">
            <w:pPr>
              <w:spacing w:after="0"/>
              <w:jc w:val="center"/>
              <w:rPr>
                <w:noProof/>
                <w:sz w:val="20"/>
                <w:szCs w:val="20"/>
                <w:lang w:val="sr-Latn-RS"/>
              </w:rPr>
            </w:pPr>
            <w:r w:rsidRPr="00561C0E">
              <w:rPr>
                <w:noProof/>
                <w:sz w:val="20"/>
                <w:szCs w:val="20"/>
                <w:lang w:val="sr-Latn-RS"/>
              </w:rPr>
              <w:t>Postojeća potrošnja i stanje sistema</w:t>
            </w:r>
          </w:p>
        </w:tc>
      </w:tr>
      <w:tr w:rsidR="003752B9" w:rsidRPr="00561C0E" w14:paraId="4E48E9E3" w14:textId="77777777" w:rsidTr="001252B5">
        <w:trPr>
          <w:trHeight w:val="446"/>
        </w:trPr>
        <w:tc>
          <w:tcPr>
            <w:tcW w:w="2771" w:type="dxa"/>
            <w:vMerge w:val="restart"/>
            <w:hideMark/>
          </w:tcPr>
          <w:p w14:paraId="3639B20A" w14:textId="77777777" w:rsidR="003752B9" w:rsidRPr="00561C0E" w:rsidRDefault="003752B9" w:rsidP="001252B5">
            <w:pPr>
              <w:spacing w:after="0"/>
              <w:jc w:val="center"/>
              <w:rPr>
                <w:noProof/>
                <w:sz w:val="20"/>
                <w:szCs w:val="20"/>
                <w:lang w:val="sr-Latn-RS"/>
              </w:rPr>
            </w:pPr>
            <w:r w:rsidRPr="00561C0E">
              <w:rPr>
                <w:noProof/>
                <w:sz w:val="20"/>
                <w:szCs w:val="20"/>
                <w:lang w:val="sr-Latn-RS"/>
              </w:rPr>
              <w:t>2035</w:t>
            </w:r>
          </w:p>
        </w:tc>
        <w:tc>
          <w:tcPr>
            <w:tcW w:w="3182" w:type="dxa"/>
            <w:hideMark/>
          </w:tcPr>
          <w:p w14:paraId="5E6FF5C2" w14:textId="77777777" w:rsidR="003752B9" w:rsidRPr="00561C0E" w:rsidRDefault="003752B9" w:rsidP="001252B5">
            <w:pPr>
              <w:spacing w:after="0"/>
              <w:jc w:val="center"/>
              <w:rPr>
                <w:noProof/>
                <w:sz w:val="20"/>
                <w:szCs w:val="20"/>
                <w:lang w:val="sr-Latn-RS"/>
              </w:rPr>
            </w:pPr>
            <w:r w:rsidRPr="00561C0E">
              <w:rPr>
                <w:noProof/>
                <w:sz w:val="20"/>
                <w:szCs w:val="20"/>
                <w:lang w:val="sr-Latn-RS"/>
              </w:rPr>
              <w:t>Umjeren rast potrošnje</w:t>
            </w:r>
          </w:p>
        </w:tc>
        <w:tc>
          <w:tcPr>
            <w:tcW w:w="3166" w:type="dxa"/>
            <w:vMerge w:val="restart"/>
            <w:hideMark/>
          </w:tcPr>
          <w:p w14:paraId="0834024D" w14:textId="77777777" w:rsidR="003752B9" w:rsidRPr="00561C0E" w:rsidRDefault="003752B9" w:rsidP="001252B5">
            <w:pPr>
              <w:spacing w:after="0"/>
              <w:jc w:val="center"/>
              <w:rPr>
                <w:noProof/>
                <w:sz w:val="20"/>
                <w:szCs w:val="20"/>
                <w:lang w:val="sr-Latn-RS"/>
              </w:rPr>
            </w:pPr>
            <w:r w:rsidRPr="00561C0E">
              <w:rPr>
                <w:noProof/>
                <w:sz w:val="20"/>
                <w:szCs w:val="20"/>
                <w:lang w:val="sr-Latn-RS"/>
              </w:rPr>
              <w:t>Urbanizacija, razvoj turizma, smanjenje gubitaka na vodi</w:t>
            </w:r>
          </w:p>
        </w:tc>
      </w:tr>
      <w:bookmarkEnd w:id="145"/>
      <w:tr w:rsidR="003752B9" w:rsidRPr="00561C0E" w14:paraId="259D52CC" w14:textId="77777777" w:rsidTr="001252B5">
        <w:trPr>
          <w:trHeight w:val="446"/>
        </w:trPr>
        <w:tc>
          <w:tcPr>
            <w:tcW w:w="2771" w:type="dxa"/>
            <w:vMerge/>
            <w:hideMark/>
          </w:tcPr>
          <w:p w14:paraId="5E417FDB" w14:textId="77777777" w:rsidR="003752B9" w:rsidRPr="00561C0E" w:rsidRDefault="003752B9" w:rsidP="001252B5">
            <w:pPr>
              <w:spacing w:before="0" w:after="0"/>
              <w:jc w:val="center"/>
              <w:rPr>
                <w:noProof/>
                <w:color w:val="000000"/>
                <w:sz w:val="20"/>
                <w:szCs w:val="20"/>
                <w:lang w:val="sr-Latn-RS"/>
              </w:rPr>
            </w:pPr>
          </w:p>
        </w:tc>
        <w:tc>
          <w:tcPr>
            <w:tcW w:w="3182" w:type="dxa"/>
            <w:hideMark/>
          </w:tcPr>
          <w:p w14:paraId="11D2DEF6" w14:textId="77777777" w:rsidR="003752B9" w:rsidRPr="00561C0E" w:rsidRDefault="003752B9" w:rsidP="001252B5">
            <w:pPr>
              <w:spacing w:before="0" w:after="0"/>
              <w:jc w:val="center"/>
              <w:rPr>
                <w:noProof/>
                <w:color w:val="000000"/>
                <w:sz w:val="20"/>
                <w:szCs w:val="20"/>
                <w:lang w:val="sr-Latn-RS"/>
              </w:rPr>
            </w:pPr>
            <w:r w:rsidRPr="00561C0E">
              <w:rPr>
                <w:noProof/>
                <w:color w:val="000000"/>
                <w:sz w:val="20"/>
                <w:szCs w:val="20"/>
                <w:lang w:val="sr-Latn-RS"/>
              </w:rPr>
              <w:t>Stabilizacija potrošnje</w:t>
            </w:r>
          </w:p>
        </w:tc>
        <w:tc>
          <w:tcPr>
            <w:tcW w:w="3166" w:type="dxa"/>
            <w:vMerge/>
            <w:hideMark/>
          </w:tcPr>
          <w:p w14:paraId="61C03425" w14:textId="77777777" w:rsidR="003752B9" w:rsidRPr="00561C0E" w:rsidRDefault="003752B9" w:rsidP="001252B5">
            <w:pPr>
              <w:spacing w:before="0" w:after="0"/>
              <w:jc w:val="center"/>
              <w:rPr>
                <w:noProof/>
                <w:color w:val="000000"/>
                <w:sz w:val="20"/>
                <w:szCs w:val="20"/>
                <w:lang w:val="sr-Latn-RS"/>
              </w:rPr>
            </w:pPr>
          </w:p>
        </w:tc>
      </w:tr>
    </w:tbl>
    <w:p w14:paraId="1F7E3068" w14:textId="77777777" w:rsidR="003752B9" w:rsidRPr="00561C0E" w:rsidRDefault="00AE01E7" w:rsidP="00B56DC1">
      <w:pPr>
        <w:pStyle w:val="Heading3"/>
        <w:rPr>
          <w:noProof/>
          <w:lang w:val="sr-Latn-RS"/>
        </w:rPr>
      </w:pPr>
      <w:bookmarkStart w:id="156" w:name="_Toc227599972"/>
      <w:r w:rsidRPr="00561C0E">
        <w:rPr>
          <w:noProof/>
          <w:lang w:val="sr-Latn-RS"/>
        </w:rPr>
        <w:lastRenderedPageBreak/>
        <w:t>Korišćenje voda za navodnjavanje</w:t>
      </w:r>
      <w:bookmarkEnd w:id="156"/>
    </w:p>
    <w:p w14:paraId="33303FF2" w14:textId="77777777" w:rsidR="00DD0B7A" w:rsidRPr="006848B6" w:rsidRDefault="00DD0B7A" w:rsidP="00657C6E">
      <w:pPr>
        <w:rPr>
          <w:noProof/>
          <w:lang w:val="sr-Latn-RS"/>
        </w:rPr>
      </w:pPr>
      <w:r w:rsidRPr="006848B6">
        <w:rPr>
          <w:noProof/>
          <w:lang w:val="sr-Latn-RS"/>
        </w:rPr>
        <w:t>Navodnjavanje predstavlja važan segment korišćenja voda u poljoprivredi i jedan od ključnih preduslova za povećanje otpornosti poljoprivredne proizvodnje na posljedice klimatskih promjena. Imajući u vidu sve izraženije sušne periode, neravnomjernu prostornu i vremensku raspodjelu padavina i potrebu za stabilnijom proizvodnjom hrane, razvoj efikasnih i održivih sistema za navodnjavanje ima sve veći strateški značaj za Crnu Goru.</w:t>
      </w:r>
    </w:p>
    <w:p w14:paraId="144C9977" w14:textId="77777777" w:rsidR="00DD0B7A" w:rsidRPr="006848B6" w:rsidRDefault="00DD0B7A" w:rsidP="00657C6E">
      <w:pPr>
        <w:rPr>
          <w:noProof/>
          <w:lang w:val="sr-Latn-RS"/>
        </w:rPr>
      </w:pPr>
      <w:r w:rsidRPr="006848B6">
        <w:rPr>
          <w:noProof/>
          <w:lang w:val="sr-Latn-RS"/>
        </w:rPr>
        <w:t>Prema raspoloživim statističkim podacima, obim navodnjavanja u Crnoj Gori i dalje je ograničen u odnosu na potencijal poljoprivrednog zemljišta pogodnog za ovu namjenu. U 2024. godini ukupno navodnjavana površina iznosila je 2.495 ha, dok su iskorišćene količine vode za navodnjavanje iznosile 7,675 miliona m³. Najveći dio vode za navodnjavanje obezbijeđen je iz podzemnih voda, i to 7,038 miliona m³, dok je iz površinskih voda korišćeno 31 hiljada m³. Ovakva struktura korišćenja ukazuje na izraženu zavisnost navodnjavanja od podzemnih voda, što zahtijeva pažljivo planiranje daljeg razvoja i kontrolu zahvatanja u skladu sa raspoloživošću vodnih resursa.</w:t>
      </w:r>
    </w:p>
    <w:p w14:paraId="1262EB5A" w14:textId="089E75BD" w:rsidR="00DD0B7A" w:rsidRPr="006848B6" w:rsidRDefault="00DD0B7A" w:rsidP="00657C6E">
      <w:pPr>
        <w:rPr>
          <w:noProof/>
          <w:lang w:val="sr-Latn-RS"/>
        </w:rPr>
      </w:pPr>
      <w:r w:rsidRPr="006848B6">
        <w:rPr>
          <w:noProof/>
          <w:lang w:val="sr-Latn-RS"/>
        </w:rPr>
        <w:t>U periodu od 2020. do 2024. godine evidentan je blagi rast ukupno navodnjavanih površina, sa 2.447 ha na 2.495 ha, dok su iskorišćene količine vode povećane sa 7,353 miliona m³ na 7,675 miliona m³. Iako ovaj trend ukazuje na određeno povećanje korišćenja sistema za navodnjavanje, obim navodnjavanja i dalje ostaje nizak u odnosu na ukupni razvojni potencijal sektora poljoprivrede i očekivane potrebe u uslovima klimatskih promjena.</w:t>
      </w:r>
    </w:p>
    <w:p w14:paraId="026A5722" w14:textId="46E6783B" w:rsidR="00E4786F" w:rsidRPr="00561C0E" w:rsidRDefault="00E4786F" w:rsidP="00E4786F">
      <w:pPr>
        <w:pStyle w:val="Caption"/>
        <w:rPr>
          <w:noProof/>
          <w:szCs w:val="20"/>
          <w:lang w:val="sr-Latn-RS"/>
        </w:rPr>
      </w:pPr>
      <w:bookmarkStart w:id="157" w:name="_Toc231219224"/>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28</w:t>
      </w:r>
      <w:r w:rsidRPr="00561C0E">
        <w:rPr>
          <w:b/>
          <w:bCs/>
          <w:noProof/>
          <w:lang w:val="sr-Latn-RS"/>
        </w:rPr>
        <w:fldChar w:fldCharType="end"/>
      </w:r>
      <w:r w:rsidRPr="00561C0E">
        <w:rPr>
          <w:b/>
          <w:bCs/>
          <w:noProof/>
          <w:lang w:val="sr-Latn-RS"/>
        </w:rPr>
        <w:t>:</w:t>
      </w:r>
      <w:r w:rsidRPr="00561C0E">
        <w:rPr>
          <w:noProof/>
          <w:lang w:val="sr-Latn-RS"/>
        </w:rPr>
        <w:t xml:space="preserve"> Potrošnja vode za navodnjavanje</w:t>
      </w:r>
      <w:bookmarkEnd w:id="157"/>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87"/>
        <w:gridCol w:w="1091"/>
        <w:gridCol w:w="1246"/>
        <w:gridCol w:w="1246"/>
        <w:gridCol w:w="1246"/>
      </w:tblGrid>
      <w:tr w:rsidR="00E4786F" w:rsidRPr="00561C0E" w14:paraId="1D3FCE79" w14:textId="77777777" w:rsidTr="00427569">
        <w:tc>
          <w:tcPr>
            <w:tcW w:w="2322" w:type="pct"/>
            <w:shd w:val="clear" w:color="auto" w:fill="BFBFBF" w:themeFill="background1" w:themeFillShade="BF"/>
          </w:tcPr>
          <w:p w14:paraId="449D6075" w14:textId="77777777" w:rsidR="00E4786F" w:rsidRPr="00561C0E" w:rsidRDefault="00E4786F" w:rsidP="001252B5">
            <w:pPr>
              <w:pStyle w:val="NoSpacing"/>
              <w:rPr>
                <w:rFonts w:asciiTheme="minorHAnsi" w:hAnsiTheme="minorHAnsi"/>
                <w:b/>
                <w:bCs/>
                <w:noProof/>
                <w:sz w:val="20"/>
                <w:szCs w:val="20"/>
                <w:lang w:val="sr-Latn-RS"/>
              </w:rPr>
            </w:pPr>
          </w:p>
        </w:tc>
        <w:tc>
          <w:tcPr>
            <w:tcW w:w="605" w:type="pct"/>
            <w:shd w:val="clear" w:color="auto" w:fill="BFBFBF" w:themeFill="background1" w:themeFillShade="BF"/>
            <w:vAlign w:val="center"/>
          </w:tcPr>
          <w:p w14:paraId="648A4FAE" w14:textId="77777777" w:rsidR="00E4786F" w:rsidRPr="00561C0E" w:rsidRDefault="00E4786F" w:rsidP="001252B5">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2006</w:t>
            </w:r>
          </w:p>
        </w:tc>
        <w:tc>
          <w:tcPr>
            <w:tcW w:w="691" w:type="pct"/>
            <w:shd w:val="clear" w:color="auto" w:fill="BFBFBF" w:themeFill="background1" w:themeFillShade="BF"/>
            <w:vAlign w:val="center"/>
          </w:tcPr>
          <w:p w14:paraId="291FBBA0" w14:textId="77777777" w:rsidR="00E4786F" w:rsidRPr="00561C0E" w:rsidRDefault="00E4786F" w:rsidP="001252B5">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2010</w:t>
            </w:r>
          </w:p>
        </w:tc>
        <w:tc>
          <w:tcPr>
            <w:tcW w:w="691" w:type="pct"/>
            <w:shd w:val="clear" w:color="auto" w:fill="BFBFBF" w:themeFill="background1" w:themeFillShade="BF"/>
            <w:vAlign w:val="center"/>
          </w:tcPr>
          <w:p w14:paraId="416DB4CE" w14:textId="77777777" w:rsidR="00E4786F" w:rsidRPr="00561C0E" w:rsidRDefault="00E4786F" w:rsidP="001252B5">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2020</w:t>
            </w:r>
          </w:p>
        </w:tc>
        <w:tc>
          <w:tcPr>
            <w:tcW w:w="691" w:type="pct"/>
            <w:shd w:val="clear" w:color="auto" w:fill="BFBFBF" w:themeFill="background1" w:themeFillShade="BF"/>
            <w:vAlign w:val="center"/>
          </w:tcPr>
          <w:p w14:paraId="28BE07D9" w14:textId="77777777" w:rsidR="00E4786F" w:rsidRPr="00561C0E" w:rsidRDefault="00E4786F" w:rsidP="001252B5">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2024</w:t>
            </w:r>
          </w:p>
        </w:tc>
      </w:tr>
      <w:tr w:rsidR="00E4786F" w:rsidRPr="00561C0E" w14:paraId="64DC220C" w14:textId="77777777" w:rsidTr="00A21812">
        <w:tc>
          <w:tcPr>
            <w:tcW w:w="2322" w:type="pct"/>
          </w:tcPr>
          <w:p w14:paraId="33E0CC1A" w14:textId="77777777" w:rsidR="00E4786F" w:rsidRPr="00561C0E" w:rsidRDefault="00E4786F" w:rsidP="001252B5">
            <w:pPr>
              <w:pStyle w:val="NoSpacing"/>
              <w:rPr>
                <w:rFonts w:asciiTheme="minorHAnsi" w:hAnsiTheme="minorHAnsi"/>
                <w:noProof/>
                <w:sz w:val="20"/>
                <w:szCs w:val="20"/>
                <w:vertAlign w:val="superscript"/>
                <w:lang w:val="sr-Latn-RS"/>
              </w:rPr>
            </w:pPr>
            <w:r w:rsidRPr="00561C0E">
              <w:rPr>
                <w:rFonts w:asciiTheme="minorHAnsi" w:hAnsiTheme="minorHAnsi"/>
                <w:noProof/>
                <w:sz w:val="20"/>
                <w:szCs w:val="20"/>
                <w:lang w:val="sr-Latn-RS"/>
              </w:rPr>
              <w:t>Iskorišćene količine vode,hil. m</w:t>
            </w:r>
            <w:r w:rsidRPr="00561C0E">
              <w:rPr>
                <w:rFonts w:asciiTheme="minorHAnsi" w:hAnsiTheme="minorHAnsi"/>
                <w:noProof/>
                <w:sz w:val="20"/>
                <w:szCs w:val="20"/>
                <w:vertAlign w:val="superscript"/>
                <w:lang w:val="sr-Latn-RS"/>
              </w:rPr>
              <w:t>3</w:t>
            </w:r>
          </w:p>
        </w:tc>
        <w:tc>
          <w:tcPr>
            <w:tcW w:w="605" w:type="pct"/>
            <w:vAlign w:val="center"/>
          </w:tcPr>
          <w:p w14:paraId="5202DA9C"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8.826</w:t>
            </w:r>
          </w:p>
        </w:tc>
        <w:tc>
          <w:tcPr>
            <w:tcW w:w="691" w:type="pct"/>
            <w:vAlign w:val="center"/>
          </w:tcPr>
          <w:p w14:paraId="5289725B"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1.703</w:t>
            </w:r>
          </w:p>
        </w:tc>
        <w:tc>
          <w:tcPr>
            <w:tcW w:w="691" w:type="pct"/>
            <w:vAlign w:val="center"/>
          </w:tcPr>
          <w:p w14:paraId="7DF4E52C"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7.353</w:t>
            </w:r>
          </w:p>
        </w:tc>
        <w:tc>
          <w:tcPr>
            <w:tcW w:w="691" w:type="pct"/>
            <w:vAlign w:val="center"/>
          </w:tcPr>
          <w:p w14:paraId="3708BA34"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7.675</w:t>
            </w:r>
          </w:p>
        </w:tc>
      </w:tr>
      <w:tr w:rsidR="00E4786F" w:rsidRPr="00561C0E" w14:paraId="35E07615" w14:textId="77777777" w:rsidTr="00A21812">
        <w:tc>
          <w:tcPr>
            <w:tcW w:w="2322" w:type="pct"/>
          </w:tcPr>
          <w:p w14:paraId="6C13194C" w14:textId="77777777" w:rsidR="00E4786F" w:rsidRPr="00561C0E" w:rsidRDefault="00E4786F" w:rsidP="001252B5">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iz podzemnih voda</w:t>
            </w:r>
          </w:p>
        </w:tc>
        <w:tc>
          <w:tcPr>
            <w:tcW w:w="605" w:type="pct"/>
            <w:vAlign w:val="center"/>
          </w:tcPr>
          <w:p w14:paraId="33BE6AE0"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8.800</w:t>
            </w:r>
          </w:p>
        </w:tc>
        <w:tc>
          <w:tcPr>
            <w:tcW w:w="691" w:type="pct"/>
            <w:vAlign w:val="center"/>
          </w:tcPr>
          <w:p w14:paraId="2B16ED5E"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1.641</w:t>
            </w:r>
          </w:p>
        </w:tc>
        <w:tc>
          <w:tcPr>
            <w:tcW w:w="691" w:type="pct"/>
            <w:vAlign w:val="center"/>
          </w:tcPr>
          <w:p w14:paraId="299CE865"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7.344</w:t>
            </w:r>
          </w:p>
        </w:tc>
        <w:tc>
          <w:tcPr>
            <w:tcW w:w="691" w:type="pct"/>
            <w:vAlign w:val="center"/>
          </w:tcPr>
          <w:p w14:paraId="038C3BD8"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7.038</w:t>
            </w:r>
          </w:p>
        </w:tc>
      </w:tr>
      <w:tr w:rsidR="00E4786F" w:rsidRPr="00561C0E" w14:paraId="767D698E" w14:textId="77777777" w:rsidTr="00A21812">
        <w:tc>
          <w:tcPr>
            <w:tcW w:w="2322" w:type="pct"/>
          </w:tcPr>
          <w:p w14:paraId="7F1EC856" w14:textId="77777777" w:rsidR="00E4786F" w:rsidRPr="00561C0E" w:rsidRDefault="00E4786F" w:rsidP="001252B5">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iz površinskih voda</w:t>
            </w:r>
          </w:p>
        </w:tc>
        <w:tc>
          <w:tcPr>
            <w:tcW w:w="605" w:type="pct"/>
            <w:vAlign w:val="center"/>
          </w:tcPr>
          <w:p w14:paraId="5AF87ABC"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26</w:t>
            </w:r>
          </w:p>
        </w:tc>
        <w:tc>
          <w:tcPr>
            <w:tcW w:w="691" w:type="pct"/>
            <w:vAlign w:val="center"/>
          </w:tcPr>
          <w:p w14:paraId="098962EE"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62</w:t>
            </w:r>
          </w:p>
        </w:tc>
        <w:tc>
          <w:tcPr>
            <w:tcW w:w="691" w:type="pct"/>
            <w:vAlign w:val="center"/>
          </w:tcPr>
          <w:p w14:paraId="76A4F5C3"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9</w:t>
            </w:r>
          </w:p>
        </w:tc>
        <w:tc>
          <w:tcPr>
            <w:tcW w:w="691" w:type="pct"/>
            <w:vAlign w:val="center"/>
          </w:tcPr>
          <w:p w14:paraId="3175279C"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31</w:t>
            </w:r>
          </w:p>
        </w:tc>
      </w:tr>
      <w:tr w:rsidR="00E4786F" w:rsidRPr="00561C0E" w14:paraId="39B52691" w14:textId="77777777" w:rsidTr="00A21812">
        <w:tc>
          <w:tcPr>
            <w:tcW w:w="2322" w:type="pct"/>
          </w:tcPr>
          <w:p w14:paraId="44475D47" w14:textId="77777777" w:rsidR="00E4786F" w:rsidRPr="00561C0E" w:rsidRDefault="00E4786F" w:rsidP="001252B5">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Ukupno navodnjavane površine, ha</w:t>
            </w:r>
          </w:p>
        </w:tc>
        <w:tc>
          <w:tcPr>
            <w:tcW w:w="605" w:type="pct"/>
            <w:vAlign w:val="center"/>
          </w:tcPr>
          <w:p w14:paraId="00D24DD4"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2.159</w:t>
            </w:r>
          </w:p>
        </w:tc>
        <w:tc>
          <w:tcPr>
            <w:tcW w:w="691" w:type="pct"/>
            <w:vAlign w:val="center"/>
          </w:tcPr>
          <w:p w14:paraId="1F007A1C"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2.412</w:t>
            </w:r>
          </w:p>
        </w:tc>
        <w:tc>
          <w:tcPr>
            <w:tcW w:w="691" w:type="pct"/>
            <w:vAlign w:val="center"/>
          </w:tcPr>
          <w:p w14:paraId="70595192"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2.447</w:t>
            </w:r>
          </w:p>
        </w:tc>
        <w:tc>
          <w:tcPr>
            <w:tcW w:w="691" w:type="pct"/>
            <w:vAlign w:val="center"/>
          </w:tcPr>
          <w:p w14:paraId="2D9B4BBC" w14:textId="77777777" w:rsidR="00E4786F" w:rsidRPr="00561C0E" w:rsidRDefault="00E4786F" w:rsidP="001252B5">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2.495</w:t>
            </w:r>
          </w:p>
        </w:tc>
      </w:tr>
    </w:tbl>
    <w:p w14:paraId="75955626" w14:textId="77777777" w:rsidR="00E4786F" w:rsidRPr="00561C0E" w:rsidRDefault="00E4786F" w:rsidP="00E4786F">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 MONSTAT</w:t>
      </w:r>
    </w:p>
    <w:p w14:paraId="1A7536C0" w14:textId="77777777" w:rsidR="00340389" w:rsidRPr="006848B6" w:rsidRDefault="00340389" w:rsidP="00657C6E">
      <w:pPr>
        <w:rPr>
          <w:noProof/>
        </w:rPr>
      </w:pPr>
      <w:r w:rsidRPr="006848B6">
        <w:rPr>
          <w:noProof/>
        </w:rPr>
        <w:t>Postojeći podaci o pojedinačnim sistemima za navodnjavanje nijesu dovoljno ažurni i ne omogućavaju pouzdanu procjenu njihovog stvarnog tehničkog stanja, funkcionalnosti i kapaciteta. Zbog toga je u narednom periodu potrebno uspostaviti ažuriranu evidenciju sistema za navodnjavanje, koja bi obuhvatila lokaciju sistema, izvor vode, površine koje se realno navodnjavaju, tehničko stanje objekata, stepen funkcionalnosti, količine zahvaćene vode i potrebe za rekonstrukcijom ili modernizacijom.</w:t>
      </w:r>
    </w:p>
    <w:p w14:paraId="1DC23427" w14:textId="77777777" w:rsidR="00340389" w:rsidRPr="006848B6" w:rsidRDefault="00340389" w:rsidP="00657C6E">
      <w:pPr>
        <w:rPr>
          <w:noProof/>
        </w:rPr>
      </w:pPr>
      <w:r w:rsidRPr="006848B6">
        <w:rPr>
          <w:noProof/>
        </w:rPr>
        <w:t>Budući razvoj navodnjavanja treba usmjeriti ka racionalnom i kontrolisanom korišćenju voda, modernizaciji postojećih sistema, povećanju površina pod efikasnim tehnologijama navodnjavanja i boljem povezivanju politika upravljanja vodama, poljoprivrede i ruralnog razvoja. Poseban značaj treba dati primjeni sistema koji smanjuju gubitke vode, unapređenju monitoringa potrošnje vode za navodnjavanje i obezbjeđivanju da se novi sistemi planiraju u skladu sa raspoloživim vodnim resursima, zaštitom podzemnih voda i očuvanjem ekološkog statusa površinskih voda.</w:t>
      </w:r>
    </w:p>
    <w:p w14:paraId="72F41AA1" w14:textId="77777777" w:rsidR="00581AEE" w:rsidRPr="00340389" w:rsidRDefault="00581AEE" w:rsidP="00C151C9">
      <w:pPr>
        <w:rPr>
          <w:strike/>
          <w:noProof/>
          <w:color w:val="FF0000"/>
          <w:lang w:val="sr-Latn-RS"/>
        </w:rPr>
      </w:pPr>
    </w:p>
    <w:p w14:paraId="19AE76AC" w14:textId="77777777" w:rsidR="00943538" w:rsidRPr="00561C0E" w:rsidRDefault="00AE01E7" w:rsidP="00B56DC1">
      <w:pPr>
        <w:pStyle w:val="Heading3"/>
        <w:rPr>
          <w:noProof/>
          <w:lang w:val="sr-Latn-RS"/>
        </w:rPr>
      </w:pPr>
      <w:bookmarkStart w:id="158" w:name="_Toc227599973"/>
      <w:r w:rsidRPr="00561C0E">
        <w:rPr>
          <w:noProof/>
          <w:lang w:val="sr-Latn-RS"/>
        </w:rPr>
        <w:lastRenderedPageBreak/>
        <w:t>Korišćenje vodnih snaga</w:t>
      </w:r>
      <w:bookmarkEnd w:id="158"/>
    </w:p>
    <w:p w14:paraId="550B526A" w14:textId="5D77617B" w:rsidR="00943538" w:rsidRPr="00561C0E" w:rsidRDefault="00943538" w:rsidP="00657C6E">
      <w:pPr>
        <w:rPr>
          <w:noProof/>
          <w:lang w:val="sr-Latn-RS"/>
        </w:rPr>
      </w:pPr>
      <w:r w:rsidRPr="00561C0E">
        <w:rPr>
          <w:noProof/>
          <w:lang w:val="sr-Latn-RS"/>
        </w:rPr>
        <w:t>Sektor industrije Crnoj Gori ima relativno mali udio u ukupnoj ekonomiji, ali predstavlja važan segment proizvodnje i izvoza. Prema zvaničnim statističkim podacima (MONSTAT), industrija obuhvata tri glavne djelatnosti:</w:t>
      </w:r>
      <w:r w:rsidRPr="00561C0E">
        <w:rPr>
          <w:rFonts w:asciiTheme="minorHAnsi" w:eastAsiaTheme="majorEastAsia" w:hAnsiTheme="minorHAnsi"/>
          <w:noProof/>
          <w:color w:val="000000"/>
          <w:sz w:val="22"/>
          <w:szCs w:val="22"/>
          <w:lang w:val="sr-Latn-RS"/>
        </w:rPr>
        <w:t xml:space="preserve"> </w:t>
      </w:r>
      <w:r w:rsidRPr="00561C0E">
        <w:rPr>
          <w:rFonts w:asciiTheme="minorHAnsi" w:eastAsiaTheme="majorEastAsia" w:hAnsiTheme="minorHAnsi"/>
          <w:noProof/>
          <w:color w:val="000000"/>
          <w:lang w:val="sr-Latn-RS"/>
        </w:rPr>
        <w:t>vađenje ruda i kamena, prerađivačku industriju i snabdijevanje električnom energijom, gasom i parom</w:t>
      </w:r>
      <w:r w:rsidRPr="00561C0E">
        <w:rPr>
          <w:noProof/>
          <w:lang w:val="sr-Latn-RS"/>
        </w:rPr>
        <w:t>. U period</w:t>
      </w:r>
      <w:r w:rsidR="00F86C8E">
        <w:rPr>
          <w:noProof/>
          <w:lang w:val="sr-Latn-RS"/>
        </w:rPr>
        <w:t>u</w:t>
      </w:r>
      <w:r w:rsidRPr="00561C0E">
        <w:rPr>
          <w:noProof/>
          <w:lang w:val="sr-Latn-RS"/>
        </w:rPr>
        <w:t xml:space="preserve"> poslednjih deset godina (2015-2025) industrija je učestvovala sa približno</w:t>
      </w:r>
      <w:r w:rsidRPr="00561C0E">
        <w:rPr>
          <w:rFonts w:asciiTheme="minorHAnsi" w:eastAsiaTheme="majorEastAsia" w:hAnsiTheme="minorHAnsi"/>
          <w:noProof/>
          <w:color w:val="000000"/>
          <w:lang w:val="sr-Latn-RS"/>
        </w:rPr>
        <w:t xml:space="preserve"> 14–18% u BDP</w:t>
      </w:r>
      <w:r w:rsidRPr="00561C0E">
        <w:rPr>
          <w:noProof/>
          <w:lang w:val="sr-Latn-RS"/>
        </w:rPr>
        <w:t>, dok je u industrijskim djelatnostima zaposleno oko</w:t>
      </w:r>
      <w:r w:rsidRPr="00561C0E">
        <w:rPr>
          <w:rFonts w:asciiTheme="minorHAnsi" w:eastAsiaTheme="majorEastAsia" w:hAnsiTheme="minorHAnsi"/>
          <w:noProof/>
          <w:color w:val="000000"/>
          <w:lang w:val="sr-Latn-RS"/>
        </w:rPr>
        <w:t xml:space="preserve"> 18–20% ukupne radne snage</w:t>
      </w:r>
      <w:r w:rsidRPr="00561C0E">
        <w:rPr>
          <w:b/>
          <w:bCs/>
          <w:noProof/>
          <w:lang w:val="sr-Latn-RS"/>
        </w:rPr>
        <w:t>.</w:t>
      </w:r>
    </w:p>
    <w:p w14:paraId="2E65939C" w14:textId="77777777" w:rsidR="00943538" w:rsidRPr="00561C0E" w:rsidRDefault="00943538" w:rsidP="00657C6E">
      <w:pPr>
        <w:rPr>
          <w:noProof/>
          <w:lang w:val="sr-Latn-RS"/>
        </w:rPr>
      </w:pPr>
      <w:r w:rsidRPr="00561C0E">
        <w:rPr>
          <w:noProof/>
          <w:lang w:val="sr-Latn-RS"/>
        </w:rPr>
        <w:t xml:space="preserve">Industrijska proizvodnja u Crnoj Gori karakteriše se relativno velikim oscilacijama. Razlog tome je činjenica da industrijsku strukturu čini mali broj velikih sistema (posebno u energetici i metalurgiji), čija proizvodnja značajno utiče na ukupne statističke rezultate. </w:t>
      </w:r>
    </w:p>
    <w:p w14:paraId="09DC9F1E" w14:textId="1D2E09F8" w:rsidR="00943538" w:rsidRPr="00561C0E" w:rsidRDefault="00943538" w:rsidP="00943538">
      <w:pPr>
        <w:spacing w:before="60" w:after="60" w:line="276" w:lineRule="auto"/>
        <w:jc w:val="center"/>
        <w:rPr>
          <w:rFonts w:asciiTheme="minorHAnsi" w:eastAsia="Arial Unicode MS" w:hAnsiTheme="minorHAnsi" w:cs="Calibri"/>
          <w:bCs/>
          <w:noProof/>
          <w:color w:val="000000" w:themeColor="text1"/>
          <w:sz w:val="20"/>
          <w:szCs w:val="20"/>
          <w:lang w:val="sr-Latn-RS" w:eastAsia="fr-FR"/>
        </w:rPr>
      </w:pPr>
      <w:bookmarkStart w:id="159" w:name="_Toc231219132"/>
      <w:r w:rsidRPr="00561C0E">
        <w:rPr>
          <w:rFonts w:asciiTheme="minorHAnsi" w:eastAsia="Arial Unicode MS" w:hAnsiTheme="minorHAnsi" w:cs="Arial Unicode MS"/>
          <w:b/>
          <w:bCs/>
          <w:noProof/>
          <w:color w:val="000000" w:themeColor="text1"/>
          <w:sz w:val="20"/>
          <w:lang w:val="sr-Latn-RS" w:eastAsia="fr-FR"/>
        </w:rPr>
        <w:t xml:space="preserve">Slika </w:t>
      </w:r>
      <w:r w:rsidRPr="00561C0E">
        <w:rPr>
          <w:rFonts w:asciiTheme="minorHAnsi" w:eastAsia="Arial Unicode MS" w:hAnsiTheme="minorHAnsi" w:cs="Arial Unicode MS"/>
          <w:b/>
          <w:bCs/>
          <w:noProof/>
          <w:color w:val="000000" w:themeColor="text1"/>
          <w:sz w:val="20"/>
          <w:lang w:val="sr-Latn-RS" w:eastAsia="fr-FR"/>
        </w:rPr>
        <w:fldChar w:fldCharType="begin"/>
      </w:r>
      <w:r w:rsidRPr="00561C0E">
        <w:rPr>
          <w:rFonts w:asciiTheme="minorHAnsi" w:eastAsia="Arial Unicode MS" w:hAnsiTheme="minorHAnsi" w:cs="Arial Unicode MS"/>
          <w:b/>
          <w:bCs/>
          <w:noProof/>
          <w:color w:val="000000" w:themeColor="text1"/>
          <w:sz w:val="20"/>
          <w:lang w:val="sr-Latn-RS" w:eastAsia="fr-FR"/>
        </w:rPr>
        <w:instrText xml:space="preserve"> SEQ Slika \* ARABIC </w:instrText>
      </w:r>
      <w:r w:rsidRPr="00561C0E">
        <w:rPr>
          <w:rFonts w:asciiTheme="minorHAnsi" w:eastAsia="Arial Unicode MS" w:hAnsiTheme="minorHAnsi" w:cs="Arial Unicode MS"/>
          <w:b/>
          <w:bCs/>
          <w:noProof/>
          <w:color w:val="000000" w:themeColor="text1"/>
          <w:sz w:val="20"/>
          <w:lang w:val="sr-Latn-RS" w:eastAsia="fr-FR"/>
        </w:rPr>
        <w:fldChar w:fldCharType="separate"/>
      </w:r>
      <w:r w:rsidR="00427569">
        <w:rPr>
          <w:rFonts w:asciiTheme="minorHAnsi" w:eastAsia="Arial Unicode MS" w:hAnsiTheme="minorHAnsi" w:cs="Arial Unicode MS"/>
          <w:b/>
          <w:bCs/>
          <w:noProof/>
          <w:color w:val="000000" w:themeColor="text1"/>
          <w:sz w:val="20"/>
          <w:lang w:val="sr-Latn-RS" w:eastAsia="fr-FR"/>
        </w:rPr>
        <w:t>17</w:t>
      </w:r>
      <w:r w:rsidRPr="00561C0E">
        <w:rPr>
          <w:rFonts w:asciiTheme="minorHAnsi" w:eastAsia="Arial Unicode MS" w:hAnsiTheme="minorHAnsi" w:cs="Arial Unicode MS"/>
          <w:b/>
          <w:bCs/>
          <w:noProof/>
          <w:color w:val="000000" w:themeColor="text1"/>
          <w:sz w:val="20"/>
          <w:lang w:val="sr-Latn-RS" w:eastAsia="fr-FR"/>
        </w:rPr>
        <w:fldChar w:fldCharType="end"/>
      </w:r>
      <w:r w:rsidRPr="00561C0E">
        <w:rPr>
          <w:rFonts w:asciiTheme="minorHAnsi" w:eastAsia="Arial Unicode MS" w:hAnsiTheme="minorHAnsi" w:cs="Arial Unicode MS"/>
          <w:b/>
          <w:bCs/>
          <w:noProof/>
          <w:color w:val="000000" w:themeColor="text1"/>
          <w:sz w:val="20"/>
          <w:lang w:val="sr-Latn-RS" w:eastAsia="fr-FR"/>
        </w:rPr>
        <w:t>:</w:t>
      </w:r>
      <w:r w:rsidRPr="00561C0E">
        <w:rPr>
          <w:rFonts w:asciiTheme="minorHAnsi" w:eastAsia="Arial Unicode MS" w:hAnsiTheme="minorHAnsi" w:cs="Arial Unicode MS"/>
          <w:noProof/>
          <w:color w:val="000000" w:themeColor="text1"/>
          <w:sz w:val="20"/>
          <w:lang w:val="sr-Latn-RS" w:eastAsia="fr-FR"/>
        </w:rPr>
        <w:t xml:space="preserve"> Godišnji indeks industrijske proizvodnje Crne Gore za period 2012–2025</w:t>
      </w:r>
      <w:bookmarkEnd w:id="159"/>
    </w:p>
    <w:p w14:paraId="6FD0F466" w14:textId="77777777" w:rsidR="00943538" w:rsidRPr="00561C0E" w:rsidRDefault="00943538" w:rsidP="00943538">
      <w:pPr>
        <w:spacing w:before="0" w:after="0"/>
        <w:jc w:val="left"/>
        <w:rPr>
          <w:rFonts w:ascii="Calibri" w:eastAsiaTheme="minorHAnsi" w:hAnsi="Calibri" w:cstheme="minorBidi"/>
          <w:noProof/>
          <w:kern w:val="2"/>
          <w:sz w:val="22"/>
          <w:szCs w:val="22"/>
          <w:lang w:val="sr-Latn-RS" w:eastAsia="en-US"/>
          <w14:ligatures w14:val="standardContextual"/>
        </w:rPr>
      </w:pPr>
      <w:r w:rsidRPr="00561C0E">
        <w:rPr>
          <w:rFonts w:ascii="Calibri" w:eastAsiaTheme="minorHAnsi" w:hAnsi="Calibri" w:cstheme="minorBidi"/>
          <w:noProof/>
          <w:kern w:val="2"/>
          <w:sz w:val="22"/>
          <w:szCs w:val="22"/>
          <w:lang w:eastAsia="en-US"/>
          <w14:ligatures w14:val="standardContextual"/>
        </w:rPr>
        <w:drawing>
          <wp:inline distT="0" distB="0" distL="0" distR="0" wp14:anchorId="7BBD58E9" wp14:editId="2A08DA28">
            <wp:extent cx="5935980" cy="2600826"/>
            <wp:effectExtent l="0" t="0" r="0" b="3175"/>
            <wp:docPr id="2" name="Picture 2" descr="A graph with a line and a poi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12758" name="Picture 517312758" descr="A graph with a line and a point&#10;&#10;AI-generated content may be incorrect."/>
                    <pic:cNvPicPr>
                      <a:picLocks noChangeAspect="1" noChangeArrowheads="1"/>
                    </pic:cNvPicPr>
                  </pic:nvPicPr>
                  <pic:blipFill rotWithShape="1">
                    <a:blip r:embed="rId38" cstate="email">
                      <a:extLst>
                        <a:ext uri="{28A0092B-C50C-407E-A947-70E740481C1C}">
                          <a14:useLocalDpi xmlns:a14="http://schemas.microsoft.com/office/drawing/2010/main"/>
                        </a:ext>
                      </a:extLst>
                    </a:blip>
                    <a:srcRect t="13591"/>
                    <a:stretch>
                      <a:fillRect/>
                    </a:stretch>
                  </pic:blipFill>
                  <pic:spPr bwMode="auto">
                    <a:xfrm>
                      <a:off x="0" y="0"/>
                      <a:ext cx="5935980" cy="2600826"/>
                    </a:xfrm>
                    <a:prstGeom prst="rect">
                      <a:avLst/>
                    </a:prstGeom>
                    <a:noFill/>
                    <a:ln>
                      <a:noFill/>
                    </a:ln>
                    <a:extLst>
                      <a:ext uri="{53640926-AAD7-44D8-BBD7-CCE9431645EC}">
                        <a14:shadowObscured xmlns:a14="http://schemas.microsoft.com/office/drawing/2010/main"/>
                      </a:ext>
                    </a:extLst>
                  </pic:spPr>
                </pic:pic>
              </a:graphicData>
            </a:graphic>
          </wp:inline>
        </w:drawing>
      </w:r>
    </w:p>
    <w:p w14:paraId="3E3CD73B"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18"/>
          <w:szCs w:val="18"/>
          <w:lang w:val="sr-Latn-RS" w:eastAsia="en-US"/>
          <w14:ligatures w14:val="standardContextual"/>
        </w:rPr>
      </w:pPr>
      <w:r w:rsidRPr="00561C0E">
        <w:rPr>
          <w:rFonts w:asciiTheme="minorHAnsi" w:eastAsiaTheme="minorHAnsi" w:hAnsiTheme="minorHAnsi" w:cstheme="minorBidi"/>
          <w:noProof/>
          <w:color w:val="000000"/>
          <w:kern w:val="2"/>
          <w:sz w:val="18"/>
          <w:szCs w:val="18"/>
          <w:lang w:val="sr-Latn-RS" w:eastAsia="en-US"/>
          <w14:ligatures w14:val="standardContextual"/>
        </w:rPr>
        <w:t>Izvor: MONSTAT, 2025.</w:t>
      </w:r>
    </w:p>
    <w:p w14:paraId="3F19B4BF" w14:textId="77777777" w:rsidR="00943538" w:rsidRPr="00561C0E" w:rsidRDefault="00943538" w:rsidP="00657C6E">
      <w:pPr>
        <w:rPr>
          <w:noProof/>
          <w:lang w:val="sr-Latn-RS"/>
        </w:rPr>
      </w:pPr>
      <w:r w:rsidRPr="00561C0E">
        <w:rPr>
          <w:noProof/>
          <w:lang w:val="sr-Latn-RS"/>
        </w:rPr>
        <w:t>Industrijski sektor Crne Gore sa aspekta korišćenja voda čine sledeći sektori:</w:t>
      </w:r>
    </w:p>
    <w:p w14:paraId="5837D3B5" w14:textId="77777777" w:rsidR="00943538" w:rsidRPr="00561C0E" w:rsidRDefault="00943538" w:rsidP="00657C6E">
      <w:pPr>
        <w:numPr>
          <w:ilvl w:val="0"/>
          <w:numId w:val="85"/>
        </w:numPr>
        <w:contextualSpacing/>
        <w:rPr>
          <w:noProof/>
          <w:lang w:val="sr-Latn-RS"/>
        </w:rPr>
      </w:pPr>
      <w:r w:rsidRPr="00561C0E">
        <w:rPr>
          <w:noProof/>
          <w:lang w:val="sr-Latn-RS"/>
        </w:rPr>
        <w:t>Sektor</w:t>
      </w:r>
      <w:r w:rsidRPr="00561C0E">
        <w:rPr>
          <w:rFonts w:asciiTheme="minorHAnsi" w:eastAsiaTheme="majorEastAsia" w:hAnsiTheme="minorHAnsi"/>
          <w:noProof/>
          <w:color w:val="000000"/>
          <w:lang w:val="sr-Latn-RS"/>
        </w:rPr>
        <w:t xml:space="preserve"> energetike</w:t>
      </w:r>
    </w:p>
    <w:p w14:paraId="70C1BC2A" w14:textId="77777777" w:rsidR="00943538" w:rsidRPr="00561C0E" w:rsidRDefault="00943538" w:rsidP="00657C6E">
      <w:pPr>
        <w:numPr>
          <w:ilvl w:val="0"/>
          <w:numId w:val="85"/>
        </w:numPr>
        <w:contextualSpacing/>
        <w:rPr>
          <w:noProof/>
          <w:lang w:val="sr-Latn-RS"/>
        </w:rPr>
      </w:pPr>
      <w:r w:rsidRPr="00561C0E">
        <w:rPr>
          <w:noProof/>
          <w:lang w:val="sr-Latn-RS"/>
        </w:rPr>
        <w:t>Sektor</w:t>
      </w:r>
      <w:r w:rsidRPr="00561C0E">
        <w:rPr>
          <w:rFonts w:asciiTheme="minorHAnsi" w:eastAsiaTheme="majorEastAsia" w:hAnsiTheme="minorHAnsi"/>
          <w:noProof/>
          <w:color w:val="000000"/>
          <w:lang w:val="sr-Latn-RS"/>
        </w:rPr>
        <w:t xml:space="preserve"> metalurgije</w:t>
      </w:r>
    </w:p>
    <w:p w14:paraId="535C894C" w14:textId="77777777" w:rsidR="00943538" w:rsidRPr="00561C0E" w:rsidRDefault="00943538" w:rsidP="00657C6E">
      <w:pPr>
        <w:numPr>
          <w:ilvl w:val="0"/>
          <w:numId w:val="85"/>
        </w:numPr>
        <w:contextualSpacing/>
        <w:rPr>
          <w:noProof/>
          <w:lang w:val="sr-Latn-RS"/>
        </w:rPr>
      </w:pPr>
      <w:r w:rsidRPr="00561C0E">
        <w:rPr>
          <w:rFonts w:asciiTheme="minorHAnsi" w:eastAsiaTheme="majorEastAsia" w:hAnsiTheme="minorHAnsi"/>
          <w:noProof/>
          <w:color w:val="000000"/>
          <w:lang w:val="sr-Latn-RS"/>
        </w:rPr>
        <w:t>Rudarska industrija</w:t>
      </w:r>
    </w:p>
    <w:p w14:paraId="200C13FC" w14:textId="77777777" w:rsidR="00943538" w:rsidRPr="00561C0E" w:rsidRDefault="00943538" w:rsidP="00657C6E">
      <w:pPr>
        <w:numPr>
          <w:ilvl w:val="0"/>
          <w:numId w:val="85"/>
        </w:numPr>
        <w:contextualSpacing/>
        <w:rPr>
          <w:noProof/>
          <w:lang w:val="sr-Latn-RS"/>
        </w:rPr>
      </w:pPr>
      <w:r w:rsidRPr="00561C0E">
        <w:rPr>
          <w:rFonts w:asciiTheme="minorHAnsi" w:eastAsiaTheme="majorEastAsia" w:hAnsiTheme="minorHAnsi"/>
          <w:noProof/>
          <w:color w:val="000000"/>
          <w:lang w:val="sr-Latn-RS"/>
        </w:rPr>
        <w:t>Prehrambena industrija</w:t>
      </w:r>
    </w:p>
    <w:p w14:paraId="0A676931" w14:textId="77777777" w:rsidR="00943538" w:rsidRPr="00561C0E" w:rsidRDefault="00943538" w:rsidP="00657C6E">
      <w:pPr>
        <w:numPr>
          <w:ilvl w:val="0"/>
          <w:numId w:val="85"/>
        </w:numPr>
        <w:contextualSpacing/>
        <w:rPr>
          <w:noProof/>
          <w:lang w:val="sr-Latn-RS"/>
        </w:rPr>
      </w:pPr>
      <w:r w:rsidRPr="00561C0E">
        <w:rPr>
          <w:noProof/>
          <w:lang w:val="sr-Latn-RS"/>
        </w:rPr>
        <w:t>Industrija</w:t>
      </w:r>
      <w:r w:rsidRPr="00561C0E">
        <w:rPr>
          <w:rFonts w:asciiTheme="minorHAnsi" w:eastAsiaTheme="majorEastAsia" w:hAnsiTheme="minorHAnsi"/>
          <w:noProof/>
          <w:color w:val="000000"/>
          <w:lang w:val="sr-Latn-RS"/>
        </w:rPr>
        <w:t xml:space="preserve"> građevinskih materijala</w:t>
      </w:r>
    </w:p>
    <w:p w14:paraId="3C3B2A95" w14:textId="77777777" w:rsidR="00B56DC1" w:rsidRPr="00C657E2" w:rsidRDefault="00943538" w:rsidP="00657C6E">
      <w:pPr>
        <w:rPr>
          <w:noProof/>
          <w:lang w:val="sr-Latn-RS"/>
        </w:rPr>
      </w:pPr>
      <w:r w:rsidRPr="00561C0E">
        <w:rPr>
          <w:noProof/>
          <w:lang w:val="sr-Latn-RS"/>
        </w:rPr>
        <w:t>Energetski sektor ima dominantan uticaj na vodne resurse zbog korišćenja velikih količina vode u proizvodnji električne energije. Hidroelektrane poput HE “Piva” i HE “Perućica” koriste vodu kao osnovni resurs za proizvodnju energije, dok TE “Pljevlja” koristi vodu prvenstveno za rashladne procese. Metalurška industrija, posebno Kombinat aluminijuma Podgorica (KAP), istorijski je predstavljala jednog od najvećih industrijskih potrošača vode u zemlji, iako je njen uticaj u posljednjoj deceniji značajno smanjen usljed restrukturiranja i smanjenja proizvodnih kapaciteta.</w:t>
      </w:r>
    </w:p>
    <w:p w14:paraId="79B3599E" w14:textId="77777777" w:rsidR="00DE217B" w:rsidRDefault="00DE217B" w:rsidP="00F86C8E">
      <w:pPr>
        <w:spacing w:before="60" w:after="60" w:line="276" w:lineRule="auto"/>
        <w:rPr>
          <w:rFonts w:asciiTheme="minorHAnsi" w:eastAsia="Arial Unicode MS" w:hAnsiTheme="minorHAnsi" w:cs="Arial Unicode MS"/>
          <w:b/>
          <w:bCs/>
          <w:noProof/>
          <w:color w:val="000000" w:themeColor="text1"/>
          <w:sz w:val="20"/>
          <w:lang w:val="sr-Latn-RS" w:eastAsia="fr-FR"/>
        </w:rPr>
      </w:pPr>
    </w:p>
    <w:p w14:paraId="285CBCBD" w14:textId="77777777" w:rsidR="00427569" w:rsidRDefault="00427569">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rFonts w:asciiTheme="minorHAnsi" w:eastAsia="Arial Unicode MS" w:hAnsiTheme="minorHAnsi" w:cs="Arial Unicode MS"/>
          <w:b/>
          <w:bCs/>
          <w:noProof/>
          <w:color w:val="000000" w:themeColor="text1"/>
          <w:sz w:val="20"/>
          <w:lang w:val="sr-Latn-RS" w:eastAsia="fr-FR"/>
        </w:rPr>
        <w:br w:type="page"/>
      </w:r>
    </w:p>
    <w:p w14:paraId="7081EDD8" w14:textId="5F67B377" w:rsidR="00943538" w:rsidRPr="00561C0E" w:rsidRDefault="00943538" w:rsidP="00943538">
      <w:pPr>
        <w:spacing w:before="60" w:after="60" w:line="276" w:lineRule="auto"/>
        <w:jc w:val="center"/>
        <w:rPr>
          <w:rFonts w:asciiTheme="minorHAnsi" w:eastAsia="Arial Unicode MS" w:hAnsiTheme="minorHAnsi" w:cs="Arial Unicode MS"/>
          <w:noProof/>
          <w:color w:val="000000"/>
          <w:sz w:val="20"/>
          <w:szCs w:val="20"/>
          <w:lang w:val="sr-Latn-RS" w:eastAsia="fr-FR"/>
        </w:rPr>
      </w:pPr>
      <w:bookmarkStart w:id="160" w:name="_Toc231219133"/>
      <w:r w:rsidRPr="00561C0E">
        <w:rPr>
          <w:rFonts w:asciiTheme="minorHAnsi" w:eastAsia="Arial Unicode MS" w:hAnsiTheme="minorHAnsi" w:cs="Arial Unicode MS"/>
          <w:b/>
          <w:bCs/>
          <w:noProof/>
          <w:color w:val="000000" w:themeColor="text1"/>
          <w:sz w:val="20"/>
          <w:lang w:val="sr-Latn-RS" w:eastAsia="fr-FR"/>
        </w:rPr>
        <w:lastRenderedPageBreak/>
        <w:t xml:space="preserve">Slika </w:t>
      </w:r>
      <w:r w:rsidRPr="00561C0E">
        <w:rPr>
          <w:rFonts w:asciiTheme="minorHAnsi" w:eastAsia="Arial Unicode MS" w:hAnsiTheme="minorHAnsi" w:cs="Arial Unicode MS"/>
          <w:b/>
          <w:bCs/>
          <w:noProof/>
          <w:color w:val="000000" w:themeColor="text1"/>
          <w:sz w:val="20"/>
          <w:lang w:val="sr-Latn-RS" w:eastAsia="fr-FR"/>
        </w:rPr>
        <w:fldChar w:fldCharType="begin"/>
      </w:r>
      <w:r w:rsidRPr="00561C0E">
        <w:rPr>
          <w:rFonts w:asciiTheme="minorHAnsi" w:eastAsia="Arial Unicode MS" w:hAnsiTheme="minorHAnsi" w:cs="Arial Unicode MS"/>
          <w:b/>
          <w:bCs/>
          <w:noProof/>
          <w:color w:val="000000" w:themeColor="text1"/>
          <w:sz w:val="20"/>
          <w:lang w:val="sr-Latn-RS" w:eastAsia="fr-FR"/>
        </w:rPr>
        <w:instrText xml:space="preserve"> SEQ Slika \* ARABIC </w:instrText>
      </w:r>
      <w:r w:rsidRPr="00561C0E">
        <w:rPr>
          <w:rFonts w:asciiTheme="minorHAnsi" w:eastAsia="Arial Unicode MS" w:hAnsiTheme="minorHAnsi" w:cs="Arial Unicode MS"/>
          <w:b/>
          <w:bCs/>
          <w:noProof/>
          <w:color w:val="000000" w:themeColor="text1"/>
          <w:sz w:val="20"/>
          <w:lang w:val="sr-Latn-RS" w:eastAsia="fr-FR"/>
        </w:rPr>
        <w:fldChar w:fldCharType="separate"/>
      </w:r>
      <w:r w:rsidR="00427569">
        <w:rPr>
          <w:rFonts w:asciiTheme="minorHAnsi" w:eastAsia="Arial Unicode MS" w:hAnsiTheme="minorHAnsi" w:cs="Arial Unicode MS"/>
          <w:b/>
          <w:bCs/>
          <w:noProof/>
          <w:color w:val="000000" w:themeColor="text1"/>
          <w:sz w:val="20"/>
          <w:lang w:val="sr-Latn-RS" w:eastAsia="fr-FR"/>
        </w:rPr>
        <w:t>18</w:t>
      </w:r>
      <w:r w:rsidRPr="00561C0E">
        <w:rPr>
          <w:rFonts w:asciiTheme="minorHAnsi" w:eastAsia="Arial Unicode MS" w:hAnsiTheme="minorHAnsi" w:cs="Arial Unicode MS"/>
          <w:b/>
          <w:bCs/>
          <w:noProof/>
          <w:color w:val="000000" w:themeColor="text1"/>
          <w:sz w:val="20"/>
          <w:lang w:val="sr-Latn-RS" w:eastAsia="fr-FR"/>
        </w:rPr>
        <w:fldChar w:fldCharType="end"/>
      </w:r>
      <w:r w:rsidRPr="00561C0E">
        <w:rPr>
          <w:rFonts w:asciiTheme="minorHAnsi" w:eastAsia="Arial Unicode MS" w:hAnsiTheme="minorHAnsi" w:cs="Arial Unicode MS"/>
          <w:b/>
          <w:bCs/>
          <w:noProof/>
          <w:color w:val="000000" w:themeColor="text1"/>
          <w:sz w:val="20"/>
          <w:lang w:val="sr-Latn-RS" w:eastAsia="fr-FR"/>
        </w:rPr>
        <w:t>:</w:t>
      </w:r>
      <w:r w:rsidRPr="00561C0E">
        <w:rPr>
          <w:rFonts w:asciiTheme="minorHAnsi" w:eastAsia="Arial Unicode MS" w:hAnsiTheme="minorHAnsi" w:cs="Arial Unicode MS"/>
          <w:noProof/>
          <w:color w:val="000000" w:themeColor="text1"/>
          <w:sz w:val="20"/>
          <w:lang w:val="sr-Latn-RS" w:eastAsia="fr-FR"/>
        </w:rPr>
        <w:t xml:space="preserve"> Zahvaćena voda u industriji (2015-2024)</w:t>
      </w:r>
      <w:bookmarkEnd w:id="160"/>
    </w:p>
    <w:p w14:paraId="438E6371" w14:textId="77777777" w:rsidR="00943538" w:rsidRPr="00561C0E" w:rsidRDefault="00943538" w:rsidP="00943538">
      <w:pPr>
        <w:spacing w:before="0" w:after="0"/>
        <w:jc w:val="center"/>
        <w:rPr>
          <w:rFonts w:ascii="Calibri" w:eastAsiaTheme="minorHAnsi" w:hAnsi="Calibri" w:cstheme="minorBidi"/>
          <w:noProof/>
          <w:kern w:val="2"/>
          <w:sz w:val="22"/>
          <w:szCs w:val="22"/>
          <w:lang w:val="sr-Latn-RS" w:eastAsia="en-US"/>
          <w14:ligatures w14:val="standardContextual"/>
        </w:rPr>
      </w:pPr>
      <w:r w:rsidRPr="00561C0E">
        <w:rPr>
          <w:rFonts w:ascii="Calibri" w:eastAsiaTheme="minorHAnsi" w:hAnsi="Calibri" w:cstheme="minorBidi"/>
          <w:noProof/>
          <w:kern w:val="2"/>
          <w:sz w:val="22"/>
          <w:szCs w:val="22"/>
          <w:lang w:eastAsia="en-US"/>
          <w14:ligatures w14:val="standardContextual"/>
        </w:rPr>
        <w:drawing>
          <wp:inline distT="0" distB="0" distL="0" distR="0" wp14:anchorId="30A5FF95" wp14:editId="6B4AC2CE">
            <wp:extent cx="5653668" cy="2417445"/>
            <wp:effectExtent l="0" t="0" r="0" b="0"/>
            <wp:docPr id="3" name="Chart 1">
              <a:extLst xmlns:a="http://schemas.openxmlformats.org/drawingml/2006/main">
                <a:ext uri="{FF2B5EF4-FFF2-40B4-BE49-F238E27FC236}">
                  <a16:creationId xmlns:a16="http://schemas.microsoft.com/office/drawing/2014/main" id="{58F24B27-D6B1-8ACA-BBC0-AC95B732F3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889B626" w14:textId="77777777" w:rsidR="00943538" w:rsidRPr="00561C0E" w:rsidRDefault="00943538" w:rsidP="00943538">
      <w:pPr>
        <w:spacing w:before="0" w:after="0"/>
        <w:jc w:val="center"/>
        <w:rPr>
          <w:rFonts w:asciiTheme="minorHAnsi" w:eastAsiaTheme="minorHAnsi" w:hAnsiTheme="minorHAnsi" w:cstheme="minorBidi"/>
          <w:noProof/>
          <w:kern w:val="2"/>
          <w:sz w:val="18"/>
          <w:szCs w:val="18"/>
          <w:lang w:val="sr-Latn-RS" w:eastAsia="en-US"/>
          <w14:ligatures w14:val="standardContextual"/>
        </w:rPr>
      </w:pPr>
      <w:r w:rsidRPr="00561C0E">
        <w:rPr>
          <w:rFonts w:asciiTheme="minorHAnsi" w:eastAsiaTheme="minorHAnsi" w:hAnsiTheme="minorHAnsi" w:cstheme="minorBidi"/>
          <w:noProof/>
          <w:kern w:val="2"/>
          <w:sz w:val="18"/>
          <w:szCs w:val="18"/>
          <w:lang w:val="sr-Latn-RS" w:eastAsia="en-US"/>
          <w14:ligatures w14:val="standardContextual"/>
        </w:rPr>
        <w:t>Izvor: MONSTAT, 2024.</w:t>
      </w:r>
    </w:p>
    <w:p w14:paraId="661DB04F" w14:textId="46E5E3A8" w:rsidR="00943538" w:rsidRPr="00561C0E" w:rsidRDefault="00943538" w:rsidP="00657C6E">
      <w:pPr>
        <w:rPr>
          <w:noProof/>
          <w:lang w:val="sr-Latn-RS"/>
        </w:rPr>
      </w:pPr>
      <w:r w:rsidRPr="00561C0E">
        <w:rPr>
          <w:noProof/>
          <w:lang w:val="sr-Latn-RS"/>
        </w:rPr>
        <w:t xml:space="preserve">Povećanje </w:t>
      </w:r>
      <w:r w:rsidR="00ED4F6D">
        <w:rPr>
          <w:noProof/>
          <w:lang w:val="sr-Latn-RS"/>
        </w:rPr>
        <w:t xml:space="preserve">količine </w:t>
      </w:r>
      <w:r w:rsidRPr="00561C0E">
        <w:rPr>
          <w:noProof/>
          <w:lang w:val="sr-Latn-RS"/>
        </w:rPr>
        <w:t>zahvaćene vode u određenim godinama prvenstveno je povezano sa proizvodnjom električne energije i hidrološkim uslovima, odnosno količinom raspoložive vode u akumulacijama i vodotocima. Posebno je značajno da gotovo</w:t>
      </w:r>
      <w:r w:rsidRPr="00561C0E">
        <w:rPr>
          <w:rFonts w:asciiTheme="minorHAnsi" w:eastAsiaTheme="majorEastAsia" w:hAnsiTheme="minorHAnsi"/>
          <w:noProof/>
          <w:color w:val="000000"/>
          <w:lang w:val="sr-Latn-RS"/>
        </w:rPr>
        <w:t xml:space="preserve"> cjelokupna industrijska voda potiče iz sopstvenih vodozahvata</w:t>
      </w:r>
      <w:r w:rsidRPr="00561C0E">
        <w:rPr>
          <w:noProof/>
          <w:lang w:val="sr-Latn-RS"/>
        </w:rPr>
        <w:t>. Tako oko</w:t>
      </w:r>
      <w:r w:rsidRPr="00561C0E">
        <w:rPr>
          <w:rFonts w:asciiTheme="minorHAnsi" w:eastAsiaTheme="majorEastAsia" w:hAnsiTheme="minorHAnsi"/>
          <w:noProof/>
          <w:color w:val="000000"/>
          <w:lang w:val="sr-Latn-RS"/>
        </w:rPr>
        <w:t xml:space="preserve"> 99% industrijske vode dolazi iz rijeka, jezera ili podzemnih voda</w:t>
      </w:r>
      <w:r w:rsidRPr="00561C0E">
        <w:rPr>
          <w:noProof/>
          <w:lang w:val="sr-Latn-RS"/>
        </w:rPr>
        <w:t>, dok je korišćenje vode iz javnog vodovoda minimalno i iznosi svega nekoliko stotina hiljada kubnih metara godišnje. Prema statističkim podacima, sektor proizvodnje električne energije, gasa i pare koristi oko</w:t>
      </w:r>
      <w:r w:rsidRPr="00561C0E">
        <w:rPr>
          <w:rFonts w:asciiTheme="minorHAnsi" w:eastAsiaTheme="majorEastAsia" w:hAnsiTheme="minorHAnsi"/>
          <w:noProof/>
          <w:color w:val="000000"/>
          <w:lang w:val="sr-Latn-RS"/>
        </w:rPr>
        <w:t xml:space="preserve"> 99% ukupne industrijske</w:t>
      </w:r>
      <w:r w:rsidRPr="00561C0E">
        <w:rPr>
          <w:rFonts w:asciiTheme="minorHAnsi" w:eastAsiaTheme="majorEastAsia" w:hAnsiTheme="minorHAnsi"/>
          <w:b/>
          <w:bCs/>
          <w:noProof/>
          <w:color w:val="000000"/>
          <w:lang w:val="sr-Latn-RS"/>
        </w:rPr>
        <w:t xml:space="preserve"> </w:t>
      </w:r>
      <w:r w:rsidRPr="00561C0E">
        <w:rPr>
          <w:rFonts w:asciiTheme="minorHAnsi" w:eastAsiaTheme="majorEastAsia" w:hAnsiTheme="minorHAnsi"/>
          <w:noProof/>
          <w:color w:val="000000"/>
          <w:lang w:val="sr-Latn-RS"/>
        </w:rPr>
        <w:t>vode</w:t>
      </w:r>
      <w:r w:rsidRPr="00561C0E">
        <w:rPr>
          <w:noProof/>
          <w:lang w:val="sr-Latn-RS"/>
        </w:rPr>
        <w:t>. Ovaj visok udio ne znači da je voda trajno potrošena, već se u najvećem broju slučajeva radi o protočnim sistemima gdje se voda nakon korišćenja vraća u vodotok. Nasuprot tome,</w:t>
      </w:r>
      <w:r w:rsidRPr="00561C0E">
        <w:rPr>
          <w:rFonts w:asciiTheme="minorHAnsi" w:eastAsiaTheme="majorEastAsia" w:hAnsiTheme="minorHAnsi"/>
          <w:noProof/>
          <w:color w:val="000000"/>
          <w:lang w:val="sr-Latn-RS"/>
        </w:rPr>
        <w:t xml:space="preserve"> prerađivačka industrija i rudarska industrija koriste relativno male količine vode</w:t>
      </w:r>
      <w:r w:rsidRPr="00561C0E">
        <w:rPr>
          <w:noProof/>
          <w:lang w:val="sr-Latn-RS"/>
        </w:rPr>
        <w:t>, ali imaju veći potencijal za zagađenje jer generišu tehnološke otpadne vode koje mogu sadržati različite hemijske supstance.</w:t>
      </w:r>
    </w:p>
    <w:p w14:paraId="27027A36" w14:textId="77777777" w:rsidR="00657C6E" w:rsidRDefault="00657C6E">
      <w:pPr>
        <w:spacing w:before="0" w:after="160" w:line="278" w:lineRule="auto"/>
        <w:jc w:val="left"/>
        <w:rPr>
          <w:rFonts w:asciiTheme="minorHAnsi" w:eastAsia="Arial Unicode MS" w:hAnsiTheme="minorHAnsi" w:cs="Arial Unicode MS"/>
          <w:b/>
          <w:bCs/>
          <w:noProof/>
          <w:color w:val="000000" w:themeColor="text1"/>
          <w:sz w:val="20"/>
          <w:lang w:val="sr-Latn-RS" w:eastAsia="fr-FR"/>
        </w:rPr>
      </w:pPr>
      <w:r>
        <w:rPr>
          <w:rFonts w:asciiTheme="minorHAnsi" w:eastAsia="Arial Unicode MS" w:hAnsiTheme="minorHAnsi" w:cs="Arial Unicode MS"/>
          <w:b/>
          <w:bCs/>
          <w:noProof/>
          <w:color w:val="000000" w:themeColor="text1"/>
          <w:sz w:val="20"/>
          <w:lang w:val="sr-Latn-RS" w:eastAsia="fr-FR"/>
        </w:rPr>
        <w:br w:type="page"/>
      </w:r>
    </w:p>
    <w:p w14:paraId="1C01C51B" w14:textId="129F5AF5" w:rsidR="00943538" w:rsidRPr="00561C0E" w:rsidRDefault="00943538" w:rsidP="00943538">
      <w:pPr>
        <w:spacing w:before="60" w:after="60" w:line="276" w:lineRule="auto"/>
        <w:jc w:val="center"/>
        <w:rPr>
          <w:rFonts w:asciiTheme="minorHAnsi" w:eastAsia="Arial Unicode MS" w:hAnsiTheme="minorHAnsi" w:cs="Arial Unicode MS"/>
          <w:noProof/>
          <w:color w:val="000000" w:themeColor="text1"/>
          <w:sz w:val="20"/>
          <w:szCs w:val="20"/>
          <w:lang w:val="sr-Latn-RS" w:eastAsia="fr-FR"/>
        </w:rPr>
      </w:pPr>
      <w:bookmarkStart w:id="161" w:name="_Toc231219225"/>
      <w:r w:rsidRPr="00561C0E">
        <w:rPr>
          <w:rFonts w:asciiTheme="minorHAnsi" w:eastAsia="Arial Unicode MS" w:hAnsiTheme="minorHAnsi" w:cs="Arial Unicode MS"/>
          <w:b/>
          <w:bCs/>
          <w:noProof/>
          <w:color w:val="000000" w:themeColor="text1"/>
          <w:sz w:val="20"/>
          <w:lang w:val="sr-Latn-RS" w:eastAsia="fr-FR"/>
        </w:rPr>
        <w:lastRenderedPageBreak/>
        <w:t xml:space="preserve">Tabela </w:t>
      </w:r>
      <w:r w:rsidRPr="00561C0E">
        <w:rPr>
          <w:rFonts w:asciiTheme="minorHAnsi" w:eastAsia="Arial Unicode MS" w:hAnsiTheme="minorHAnsi" w:cs="Arial Unicode MS"/>
          <w:b/>
          <w:bCs/>
          <w:noProof/>
          <w:color w:val="000000" w:themeColor="text1"/>
          <w:sz w:val="20"/>
          <w:lang w:val="sr-Latn-RS" w:eastAsia="fr-FR"/>
        </w:rPr>
        <w:fldChar w:fldCharType="begin"/>
      </w:r>
      <w:r w:rsidRPr="00561C0E">
        <w:rPr>
          <w:rFonts w:asciiTheme="minorHAnsi" w:eastAsia="Arial Unicode MS" w:hAnsiTheme="minorHAnsi" w:cs="Arial Unicode MS"/>
          <w:b/>
          <w:bCs/>
          <w:noProof/>
          <w:color w:val="000000" w:themeColor="text1"/>
          <w:sz w:val="20"/>
          <w:lang w:val="sr-Latn-RS" w:eastAsia="fr-FR"/>
        </w:rPr>
        <w:instrText xml:space="preserve"> SEQ Tabela \* ARABIC </w:instrText>
      </w:r>
      <w:r w:rsidRPr="00561C0E">
        <w:rPr>
          <w:rFonts w:asciiTheme="minorHAnsi" w:eastAsia="Arial Unicode MS" w:hAnsiTheme="minorHAnsi" w:cs="Arial Unicode MS"/>
          <w:b/>
          <w:bCs/>
          <w:noProof/>
          <w:color w:val="000000" w:themeColor="text1"/>
          <w:sz w:val="20"/>
          <w:lang w:val="sr-Latn-RS" w:eastAsia="fr-FR"/>
        </w:rPr>
        <w:fldChar w:fldCharType="separate"/>
      </w:r>
      <w:r w:rsidR="00485CAA">
        <w:rPr>
          <w:rFonts w:asciiTheme="minorHAnsi" w:eastAsia="Arial Unicode MS" w:hAnsiTheme="minorHAnsi" w:cs="Arial Unicode MS"/>
          <w:b/>
          <w:bCs/>
          <w:noProof/>
          <w:color w:val="000000" w:themeColor="text1"/>
          <w:sz w:val="20"/>
          <w:lang w:val="sr-Latn-RS" w:eastAsia="fr-FR"/>
        </w:rPr>
        <w:t>29</w:t>
      </w:r>
      <w:r w:rsidRPr="00561C0E">
        <w:rPr>
          <w:rFonts w:asciiTheme="minorHAnsi" w:eastAsia="Arial Unicode MS" w:hAnsiTheme="minorHAnsi" w:cs="Arial Unicode MS"/>
          <w:b/>
          <w:bCs/>
          <w:noProof/>
          <w:color w:val="000000" w:themeColor="text1"/>
          <w:sz w:val="20"/>
          <w:lang w:val="sr-Latn-RS" w:eastAsia="fr-FR"/>
        </w:rPr>
        <w:fldChar w:fldCharType="end"/>
      </w:r>
      <w:r w:rsidRPr="00561C0E">
        <w:rPr>
          <w:rFonts w:asciiTheme="minorHAnsi" w:eastAsia="Arial Unicode MS" w:hAnsiTheme="minorHAnsi" w:cs="Arial Unicode MS"/>
          <w:b/>
          <w:bCs/>
          <w:noProof/>
          <w:color w:val="000000" w:themeColor="text1"/>
          <w:sz w:val="20"/>
          <w:lang w:val="sr-Latn-RS" w:eastAsia="fr-FR"/>
        </w:rPr>
        <w:t>:</w:t>
      </w:r>
      <w:r w:rsidRPr="00561C0E">
        <w:rPr>
          <w:rFonts w:asciiTheme="minorHAnsi" w:eastAsia="Arial Unicode MS" w:hAnsiTheme="minorHAnsi" w:cs="Arial Unicode MS"/>
          <w:noProof/>
          <w:color w:val="000000" w:themeColor="text1"/>
          <w:sz w:val="20"/>
          <w:lang w:val="sr-Latn-RS" w:eastAsia="fr-FR"/>
        </w:rPr>
        <w:t xml:space="preserve"> Korišćenje voda u industriji u m³</w:t>
      </w:r>
      <w:bookmarkEnd w:id="161"/>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77"/>
        <w:gridCol w:w="1129"/>
        <w:gridCol w:w="1129"/>
        <w:gridCol w:w="1129"/>
        <w:gridCol w:w="1129"/>
        <w:gridCol w:w="1123"/>
      </w:tblGrid>
      <w:tr w:rsidR="00943538" w:rsidRPr="00561C0E" w14:paraId="1B7E9134" w14:textId="77777777" w:rsidTr="00657C6E">
        <w:trPr>
          <w:trHeight w:val="610"/>
        </w:trPr>
        <w:tc>
          <w:tcPr>
            <w:tcW w:w="1873" w:type="pct"/>
            <w:shd w:val="clear" w:color="auto" w:fill="F2F2F2" w:themeFill="background1" w:themeFillShade="F2"/>
            <w:vAlign w:val="center"/>
            <w:hideMark/>
          </w:tcPr>
          <w:p w14:paraId="0AF360B2" w14:textId="77777777" w:rsidR="00943538" w:rsidRPr="00561C0E" w:rsidRDefault="00943538" w:rsidP="00943538">
            <w:pPr>
              <w:spacing w:before="0" w:after="0"/>
              <w:jc w:val="left"/>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eastAsiaTheme="minorHAnsi" w:hAnsiTheme="minorHAnsi" w:cstheme="minorBidi"/>
                <w:b/>
                <w:bCs/>
                <w:noProof/>
                <w:kern w:val="2"/>
                <w:sz w:val="20"/>
                <w:szCs w:val="20"/>
                <w:lang w:val="sr-Latn-RS" w:eastAsia="en-US"/>
                <w14:ligatures w14:val="standardContextual"/>
              </w:rPr>
              <w:t>Crna Gora</w:t>
            </w:r>
          </w:p>
        </w:tc>
        <w:tc>
          <w:tcPr>
            <w:tcW w:w="626" w:type="pct"/>
            <w:shd w:val="clear" w:color="auto" w:fill="F2F2F2" w:themeFill="background1" w:themeFillShade="F2"/>
            <w:vAlign w:val="center"/>
          </w:tcPr>
          <w:p w14:paraId="35D155DF" w14:textId="77777777" w:rsidR="00943538" w:rsidRPr="00561C0E" w:rsidRDefault="00943538" w:rsidP="00943538">
            <w:pPr>
              <w:spacing w:before="0" w:after="0"/>
              <w:jc w:val="center"/>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eastAsiaTheme="minorHAnsi" w:hAnsiTheme="minorHAnsi" w:cstheme="minorBidi"/>
                <w:b/>
                <w:bCs/>
                <w:noProof/>
                <w:kern w:val="2"/>
                <w:sz w:val="20"/>
                <w:szCs w:val="20"/>
                <w:lang w:val="sr-Latn-RS" w:eastAsia="en-US"/>
                <w14:ligatures w14:val="standardContextual"/>
              </w:rPr>
              <w:t>2004</w:t>
            </w:r>
          </w:p>
        </w:tc>
        <w:tc>
          <w:tcPr>
            <w:tcW w:w="626" w:type="pct"/>
            <w:shd w:val="clear" w:color="auto" w:fill="F2F2F2" w:themeFill="background1" w:themeFillShade="F2"/>
            <w:vAlign w:val="center"/>
            <w:hideMark/>
          </w:tcPr>
          <w:p w14:paraId="3AD8113F" w14:textId="77777777" w:rsidR="00943538" w:rsidRPr="00561C0E" w:rsidRDefault="00943538" w:rsidP="00943538">
            <w:pPr>
              <w:spacing w:before="0" w:after="0"/>
              <w:jc w:val="center"/>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eastAsiaTheme="minorHAnsi" w:hAnsiTheme="minorHAnsi" w:cstheme="minorBidi"/>
                <w:b/>
                <w:bCs/>
                <w:noProof/>
                <w:kern w:val="2"/>
                <w:sz w:val="20"/>
                <w:szCs w:val="20"/>
                <w:lang w:val="sr-Latn-RS" w:eastAsia="en-US"/>
                <w14:ligatures w14:val="standardContextual"/>
              </w:rPr>
              <w:t>2010</w:t>
            </w:r>
          </w:p>
        </w:tc>
        <w:tc>
          <w:tcPr>
            <w:tcW w:w="626" w:type="pct"/>
            <w:shd w:val="clear" w:color="auto" w:fill="F2F2F2" w:themeFill="background1" w:themeFillShade="F2"/>
            <w:vAlign w:val="center"/>
          </w:tcPr>
          <w:p w14:paraId="0E1A716F" w14:textId="77777777" w:rsidR="00943538" w:rsidRPr="00561C0E" w:rsidRDefault="00943538" w:rsidP="00943538">
            <w:pPr>
              <w:spacing w:before="0" w:after="0"/>
              <w:jc w:val="center"/>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eastAsiaTheme="minorHAnsi" w:hAnsiTheme="minorHAnsi" w:cstheme="minorBidi"/>
                <w:b/>
                <w:bCs/>
                <w:noProof/>
                <w:kern w:val="2"/>
                <w:sz w:val="20"/>
                <w:szCs w:val="20"/>
                <w:lang w:val="sr-Latn-RS" w:eastAsia="en-US"/>
                <w14:ligatures w14:val="standardContextual"/>
              </w:rPr>
              <w:t>2013</w:t>
            </w:r>
          </w:p>
        </w:tc>
        <w:tc>
          <w:tcPr>
            <w:tcW w:w="626" w:type="pct"/>
            <w:shd w:val="clear" w:color="auto" w:fill="F2F2F2" w:themeFill="background1" w:themeFillShade="F2"/>
            <w:vAlign w:val="center"/>
          </w:tcPr>
          <w:p w14:paraId="277E771B" w14:textId="77777777" w:rsidR="00943538" w:rsidRPr="00561C0E" w:rsidRDefault="00943538" w:rsidP="00943538">
            <w:pPr>
              <w:spacing w:before="0" w:after="0"/>
              <w:jc w:val="center"/>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eastAsiaTheme="minorHAnsi" w:hAnsiTheme="minorHAnsi" w:cstheme="minorBidi"/>
                <w:b/>
                <w:bCs/>
                <w:noProof/>
                <w:kern w:val="2"/>
                <w:sz w:val="20"/>
                <w:szCs w:val="20"/>
                <w:lang w:val="sr-Latn-RS" w:eastAsia="en-US"/>
                <w14:ligatures w14:val="standardContextual"/>
              </w:rPr>
              <w:t>2020</w:t>
            </w:r>
          </w:p>
        </w:tc>
        <w:tc>
          <w:tcPr>
            <w:tcW w:w="623" w:type="pct"/>
            <w:shd w:val="clear" w:color="auto" w:fill="F2F2F2" w:themeFill="background1" w:themeFillShade="F2"/>
            <w:vAlign w:val="center"/>
          </w:tcPr>
          <w:p w14:paraId="39AC2119" w14:textId="77777777" w:rsidR="00943538" w:rsidRPr="00561C0E" w:rsidRDefault="00943538" w:rsidP="00943538">
            <w:pPr>
              <w:spacing w:before="0" w:after="0"/>
              <w:jc w:val="center"/>
              <w:rPr>
                <w:rFonts w:asciiTheme="minorHAnsi" w:eastAsiaTheme="minorHAnsi" w:hAnsiTheme="minorHAnsi" w:cstheme="minorBidi"/>
                <w:b/>
                <w:bCs/>
                <w:noProof/>
                <w:kern w:val="2"/>
                <w:sz w:val="20"/>
                <w:szCs w:val="20"/>
                <w:lang w:val="sr-Latn-RS" w:eastAsia="en-US"/>
                <w14:ligatures w14:val="standardContextual"/>
              </w:rPr>
            </w:pPr>
            <w:r w:rsidRPr="00561C0E">
              <w:rPr>
                <w:rFonts w:asciiTheme="minorHAnsi" w:eastAsiaTheme="minorHAnsi" w:hAnsiTheme="minorHAnsi" w:cstheme="minorBidi"/>
                <w:b/>
                <w:bCs/>
                <w:noProof/>
                <w:kern w:val="2"/>
                <w:sz w:val="20"/>
                <w:szCs w:val="20"/>
                <w:lang w:val="sr-Latn-RS" w:eastAsia="en-US"/>
                <w14:ligatures w14:val="standardContextual"/>
              </w:rPr>
              <w:t>2024</w:t>
            </w:r>
          </w:p>
        </w:tc>
      </w:tr>
      <w:tr w:rsidR="00943538" w:rsidRPr="00561C0E" w14:paraId="74BABF9B" w14:textId="77777777" w:rsidTr="007D299D">
        <w:trPr>
          <w:trHeight w:val="300"/>
        </w:trPr>
        <w:tc>
          <w:tcPr>
            <w:tcW w:w="1873" w:type="pct"/>
            <w:vAlign w:val="center"/>
            <w:hideMark/>
          </w:tcPr>
          <w:p w14:paraId="6195388D" w14:textId="77777777" w:rsidR="00943538" w:rsidRPr="00561C0E" w:rsidRDefault="00943538" w:rsidP="00943538">
            <w:pPr>
              <w:spacing w:before="0" w:after="0"/>
              <w:jc w:val="left"/>
              <w:rPr>
                <w:rFonts w:asciiTheme="minorHAnsi" w:eastAsiaTheme="minorHAnsi" w:hAnsiTheme="minorHAnsi" w:cstheme="minorBidi"/>
                <w:bCs/>
                <w:noProof/>
                <w:kern w:val="2"/>
                <w:sz w:val="20"/>
                <w:szCs w:val="20"/>
                <w:lang w:val="sr-Latn-RS" w:eastAsia="en-US"/>
                <w14:ligatures w14:val="standardContextual"/>
              </w:rPr>
            </w:pPr>
            <w:r w:rsidRPr="00561C0E">
              <w:rPr>
                <w:rFonts w:asciiTheme="minorHAnsi" w:eastAsiaTheme="minorHAnsi" w:hAnsiTheme="minorHAnsi" w:cstheme="minorBidi"/>
                <w:bCs/>
                <w:noProof/>
                <w:kern w:val="2"/>
                <w:sz w:val="20"/>
                <w:szCs w:val="20"/>
                <w:lang w:val="sr-Latn-RS" w:eastAsia="en-US"/>
                <w14:ligatures w14:val="standardContextual"/>
              </w:rPr>
              <w:t>Ukupne količine korišćene vode</w:t>
            </w:r>
          </w:p>
        </w:tc>
        <w:tc>
          <w:tcPr>
            <w:tcW w:w="626" w:type="pct"/>
            <w:vAlign w:val="center"/>
          </w:tcPr>
          <w:p w14:paraId="34A7700F" w14:textId="77777777" w:rsidR="00943538" w:rsidRPr="00561C0E" w:rsidRDefault="00943538" w:rsidP="00943538">
            <w:pPr>
              <w:spacing w:before="0" w:after="0"/>
              <w:jc w:val="center"/>
              <w:rPr>
                <w:rFonts w:asciiTheme="minorHAnsi" w:eastAsiaTheme="minorHAnsi" w:hAnsiTheme="minorHAnsi" w:cstheme="minorBidi"/>
                <w:bCs/>
                <w:noProof/>
                <w:color w:val="000000"/>
                <w:kern w:val="2"/>
                <w:sz w:val="20"/>
                <w:szCs w:val="20"/>
                <w:lang w:val="sr-Latn-RS" w:eastAsia="en-US"/>
                <w14:ligatures w14:val="standardContextual"/>
              </w:rPr>
            </w:pPr>
            <w:r w:rsidRPr="00561C0E">
              <w:rPr>
                <w:rFonts w:asciiTheme="minorHAnsi" w:eastAsiaTheme="minorHAnsi" w:hAnsiTheme="minorHAnsi" w:cstheme="minorBidi"/>
                <w:bCs/>
                <w:noProof/>
                <w:color w:val="000000"/>
                <w:kern w:val="2"/>
                <w:sz w:val="20"/>
                <w:szCs w:val="20"/>
                <w:lang w:val="sr-Latn-RS" w:eastAsia="en-US"/>
                <w14:ligatures w14:val="standardContextual"/>
              </w:rPr>
              <w:t>4.666.205</w:t>
            </w:r>
          </w:p>
        </w:tc>
        <w:tc>
          <w:tcPr>
            <w:tcW w:w="626" w:type="pct"/>
            <w:noWrap/>
            <w:vAlign w:val="center"/>
            <w:hideMark/>
          </w:tcPr>
          <w:p w14:paraId="1682CC70" w14:textId="77777777" w:rsidR="00943538" w:rsidRPr="00561C0E" w:rsidRDefault="00943538" w:rsidP="00943538">
            <w:pPr>
              <w:spacing w:before="0" w:after="0"/>
              <w:jc w:val="center"/>
              <w:rPr>
                <w:rFonts w:asciiTheme="minorHAnsi" w:eastAsiaTheme="minorHAnsi" w:hAnsiTheme="minorHAnsi" w:cstheme="minorBidi"/>
                <w:bCs/>
                <w:noProof/>
                <w:color w:val="000000"/>
                <w:kern w:val="2"/>
                <w:sz w:val="20"/>
                <w:szCs w:val="20"/>
                <w:lang w:val="sr-Latn-RS" w:eastAsia="en-US"/>
                <w14:ligatures w14:val="standardContextual"/>
              </w:rPr>
            </w:pPr>
            <w:r w:rsidRPr="00561C0E">
              <w:rPr>
                <w:rFonts w:asciiTheme="minorHAnsi" w:eastAsiaTheme="minorHAnsi" w:hAnsiTheme="minorHAnsi" w:cstheme="minorBidi"/>
                <w:bCs/>
                <w:noProof/>
                <w:color w:val="000000"/>
                <w:kern w:val="2"/>
                <w:sz w:val="20"/>
                <w:szCs w:val="20"/>
                <w:lang w:val="sr-Latn-RS" w:eastAsia="en-US"/>
                <w14:ligatures w14:val="standardContextual"/>
              </w:rPr>
              <w:t>2.971.438</w:t>
            </w:r>
          </w:p>
        </w:tc>
        <w:tc>
          <w:tcPr>
            <w:tcW w:w="626" w:type="pct"/>
            <w:noWrap/>
            <w:vAlign w:val="center"/>
          </w:tcPr>
          <w:p w14:paraId="32E9A820" w14:textId="77777777" w:rsidR="00943538" w:rsidRPr="00561C0E" w:rsidRDefault="00943538" w:rsidP="00943538">
            <w:pPr>
              <w:spacing w:before="0" w:after="0"/>
              <w:jc w:val="center"/>
              <w:rPr>
                <w:rFonts w:asciiTheme="minorHAnsi" w:eastAsiaTheme="minorHAnsi" w:hAnsiTheme="minorHAnsi" w:cstheme="minorBidi"/>
                <w:bCs/>
                <w:noProof/>
                <w:color w:val="000000"/>
                <w:kern w:val="2"/>
                <w:sz w:val="20"/>
                <w:szCs w:val="20"/>
                <w:lang w:val="sr-Latn-RS" w:eastAsia="en-US"/>
                <w14:ligatures w14:val="standardContextual"/>
              </w:rPr>
            </w:pPr>
            <w:r w:rsidRPr="00561C0E">
              <w:rPr>
                <w:rFonts w:asciiTheme="minorHAnsi" w:eastAsiaTheme="minorHAnsi" w:hAnsiTheme="minorHAnsi" w:cstheme="minorBidi"/>
                <w:bCs/>
                <w:noProof/>
                <w:color w:val="000000"/>
                <w:kern w:val="2"/>
                <w:sz w:val="20"/>
                <w:szCs w:val="20"/>
                <w:lang w:val="sr-Latn-RS" w:eastAsia="en-US"/>
                <w14:ligatures w14:val="standardContextual"/>
              </w:rPr>
              <w:t>4.568.858</w:t>
            </w:r>
          </w:p>
        </w:tc>
        <w:tc>
          <w:tcPr>
            <w:tcW w:w="626" w:type="pct"/>
            <w:noWrap/>
            <w:vAlign w:val="center"/>
          </w:tcPr>
          <w:p w14:paraId="48E39962" w14:textId="77777777" w:rsidR="00943538" w:rsidRPr="00561C0E" w:rsidRDefault="00943538" w:rsidP="00943538">
            <w:pPr>
              <w:spacing w:before="0" w:after="0"/>
              <w:jc w:val="center"/>
              <w:rPr>
                <w:rFonts w:asciiTheme="minorHAnsi" w:eastAsiaTheme="minorHAnsi" w:hAnsiTheme="minorHAnsi" w:cstheme="minorBidi"/>
                <w:bCs/>
                <w:noProof/>
                <w:color w:val="000000"/>
                <w:kern w:val="2"/>
                <w:sz w:val="20"/>
                <w:szCs w:val="20"/>
                <w:lang w:val="sr-Latn-RS" w:eastAsia="en-US"/>
                <w14:ligatures w14:val="standardContextual"/>
              </w:rPr>
            </w:pPr>
            <w:r w:rsidRPr="00561C0E">
              <w:rPr>
                <w:rFonts w:asciiTheme="minorHAnsi" w:eastAsiaTheme="minorHAnsi" w:hAnsiTheme="minorHAnsi" w:cstheme="minorBidi"/>
                <w:bCs/>
                <w:noProof/>
                <w:color w:val="000000"/>
                <w:kern w:val="2"/>
                <w:sz w:val="20"/>
                <w:szCs w:val="20"/>
                <w:lang w:val="sr-Latn-RS" w:eastAsia="en-US"/>
                <w14:ligatures w14:val="standardContextual"/>
              </w:rPr>
              <w:t>2.220.003</w:t>
            </w:r>
          </w:p>
        </w:tc>
        <w:tc>
          <w:tcPr>
            <w:tcW w:w="623" w:type="pct"/>
            <w:noWrap/>
            <w:vAlign w:val="center"/>
          </w:tcPr>
          <w:p w14:paraId="5E80228F" w14:textId="77777777" w:rsidR="00943538" w:rsidRPr="00561C0E" w:rsidRDefault="00943538" w:rsidP="00943538">
            <w:pPr>
              <w:spacing w:before="0" w:after="0"/>
              <w:jc w:val="center"/>
              <w:rPr>
                <w:rFonts w:asciiTheme="minorHAnsi" w:eastAsiaTheme="minorHAnsi" w:hAnsiTheme="minorHAnsi" w:cstheme="minorBidi"/>
                <w:bCs/>
                <w:noProof/>
                <w:color w:val="000000"/>
                <w:kern w:val="2"/>
                <w:sz w:val="20"/>
                <w:szCs w:val="20"/>
                <w:lang w:val="sr-Latn-RS" w:eastAsia="en-US"/>
                <w14:ligatures w14:val="standardContextual"/>
              </w:rPr>
            </w:pPr>
            <w:r w:rsidRPr="00561C0E">
              <w:rPr>
                <w:rFonts w:asciiTheme="minorHAnsi" w:eastAsiaTheme="minorHAnsi" w:hAnsiTheme="minorHAnsi" w:cstheme="minorBidi"/>
                <w:bCs/>
                <w:noProof/>
                <w:color w:val="000000"/>
                <w:kern w:val="2"/>
                <w:sz w:val="20"/>
                <w:szCs w:val="20"/>
                <w:lang w:val="sr-Latn-RS" w:eastAsia="en-US"/>
                <w14:ligatures w14:val="standardContextual"/>
              </w:rPr>
              <w:t>5.231.931</w:t>
            </w:r>
          </w:p>
        </w:tc>
      </w:tr>
      <w:tr w:rsidR="00943538" w:rsidRPr="00561C0E" w14:paraId="768BA05E" w14:textId="77777777" w:rsidTr="007D299D">
        <w:trPr>
          <w:trHeight w:val="300"/>
        </w:trPr>
        <w:tc>
          <w:tcPr>
            <w:tcW w:w="1873" w:type="pct"/>
            <w:noWrap/>
            <w:vAlign w:val="bottom"/>
            <w:hideMark/>
          </w:tcPr>
          <w:p w14:paraId="3B55A095" w14:textId="77777777" w:rsidR="00943538" w:rsidRPr="00561C0E" w:rsidRDefault="00943538" w:rsidP="00943538">
            <w:pPr>
              <w:spacing w:before="0" w:after="0"/>
              <w:jc w:val="left"/>
              <w:rPr>
                <w:rFonts w:asciiTheme="minorHAnsi" w:eastAsiaTheme="minorHAnsi" w:hAnsiTheme="minorHAnsi" w:cstheme="minorBidi"/>
                <w:noProof/>
                <w:kern w:val="2"/>
                <w:sz w:val="20"/>
                <w:szCs w:val="20"/>
                <w:lang w:val="sr-Latn-RS" w:eastAsia="en-US"/>
                <w14:ligatures w14:val="standardContextual"/>
              </w:rPr>
            </w:pPr>
            <w:r w:rsidRPr="00561C0E">
              <w:rPr>
                <w:rFonts w:asciiTheme="minorHAnsi" w:eastAsiaTheme="minorHAnsi" w:hAnsiTheme="minorHAnsi" w:cstheme="minorBidi"/>
                <w:noProof/>
                <w:kern w:val="2"/>
                <w:sz w:val="20"/>
                <w:szCs w:val="20"/>
                <w:lang w:val="sr-Latn-RS" w:eastAsia="en-US"/>
                <w14:ligatures w14:val="standardContextual"/>
              </w:rPr>
              <w:t>Iz javnog vodovoda</w:t>
            </w:r>
          </w:p>
        </w:tc>
        <w:tc>
          <w:tcPr>
            <w:tcW w:w="626" w:type="pct"/>
            <w:vAlign w:val="center"/>
          </w:tcPr>
          <w:p w14:paraId="5EFE56F5"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1.499</w:t>
            </w:r>
          </w:p>
        </w:tc>
        <w:tc>
          <w:tcPr>
            <w:tcW w:w="626" w:type="pct"/>
            <w:noWrap/>
            <w:vAlign w:val="center"/>
            <w:hideMark/>
          </w:tcPr>
          <w:p w14:paraId="5E5AE53F"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1.094</w:t>
            </w:r>
          </w:p>
        </w:tc>
        <w:tc>
          <w:tcPr>
            <w:tcW w:w="626" w:type="pct"/>
            <w:noWrap/>
            <w:vAlign w:val="center"/>
          </w:tcPr>
          <w:p w14:paraId="60197F78"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702</w:t>
            </w:r>
          </w:p>
        </w:tc>
        <w:tc>
          <w:tcPr>
            <w:tcW w:w="626" w:type="pct"/>
            <w:noWrap/>
            <w:vAlign w:val="center"/>
          </w:tcPr>
          <w:p w14:paraId="4D3C19C6"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803</w:t>
            </w:r>
          </w:p>
        </w:tc>
        <w:tc>
          <w:tcPr>
            <w:tcW w:w="623" w:type="pct"/>
            <w:noWrap/>
            <w:vAlign w:val="center"/>
          </w:tcPr>
          <w:p w14:paraId="15B5B273"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547</w:t>
            </w:r>
          </w:p>
        </w:tc>
      </w:tr>
      <w:tr w:rsidR="00943538" w:rsidRPr="00561C0E" w14:paraId="12D739C7" w14:textId="77777777" w:rsidTr="007D299D">
        <w:trPr>
          <w:trHeight w:val="300"/>
        </w:trPr>
        <w:tc>
          <w:tcPr>
            <w:tcW w:w="1873" w:type="pct"/>
            <w:noWrap/>
            <w:vAlign w:val="bottom"/>
            <w:hideMark/>
          </w:tcPr>
          <w:p w14:paraId="659437FF" w14:textId="77777777" w:rsidR="00943538" w:rsidRPr="00561C0E" w:rsidRDefault="00943538" w:rsidP="00943538">
            <w:pPr>
              <w:spacing w:before="0" w:after="0"/>
              <w:jc w:val="left"/>
              <w:rPr>
                <w:rFonts w:asciiTheme="minorHAnsi" w:eastAsiaTheme="minorHAnsi" w:hAnsiTheme="minorHAnsi" w:cstheme="minorBidi"/>
                <w:noProof/>
                <w:kern w:val="2"/>
                <w:sz w:val="20"/>
                <w:szCs w:val="20"/>
                <w:lang w:val="sr-Latn-RS" w:eastAsia="en-US"/>
                <w14:ligatures w14:val="standardContextual"/>
              </w:rPr>
            </w:pPr>
            <w:r w:rsidRPr="00561C0E">
              <w:rPr>
                <w:rFonts w:asciiTheme="minorHAnsi" w:eastAsiaTheme="minorHAnsi" w:hAnsiTheme="minorHAnsi" w:cstheme="minorBidi"/>
                <w:noProof/>
                <w:kern w:val="2"/>
                <w:sz w:val="20"/>
                <w:szCs w:val="20"/>
                <w:lang w:val="sr-Latn-RS" w:eastAsia="en-US"/>
                <w14:ligatures w14:val="standardContextual"/>
              </w:rPr>
              <w:t>Iz sopstvenog vodozahvata</w:t>
            </w:r>
          </w:p>
        </w:tc>
        <w:tc>
          <w:tcPr>
            <w:tcW w:w="626" w:type="pct"/>
            <w:vAlign w:val="center"/>
          </w:tcPr>
          <w:p w14:paraId="0235299A"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4.664.706</w:t>
            </w:r>
          </w:p>
        </w:tc>
        <w:tc>
          <w:tcPr>
            <w:tcW w:w="626" w:type="pct"/>
            <w:noWrap/>
            <w:vAlign w:val="center"/>
            <w:hideMark/>
          </w:tcPr>
          <w:p w14:paraId="4C89A501"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2.970.344</w:t>
            </w:r>
          </w:p>
        </w:tc>
        <w:tc>
          <w:tcPr>
            <w:tcW w:w="626" w:type="pct"/>
            <w:noWrap/>
            <w:vAlign w:val="center"/>
          </w:tcPr>
          <w:p w14:paraId="578BE9B6"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4.568.156</w:t>
            </w:r>
          </w:p>
        </w:tc>
        <w:tc>
          <w:tcPr>
            <w:tcW w:w="626" w:type="pct"/>
            <w:noWrap/>
            <w:vAlign w:val="center"/>
          </w:tcPr>
          <w:p w14:paraId="2D91CD80"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2.219.200</w:t>
            </w:r>
          </w:p>
        </w:tc>
        <w:tc>
          <w:tcPr>
            <w:tcW w:w="623" w:type="pct"/>
            <w:noWrap/>
            <w:vAlign w:val="center"/>
          </w:tcPr>
          <w:p w14:paraId="4D856DEF"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5.231.384</w:t>
            </w:r>
          </w:p>
        </w:tc>
      </w:tr>
      <w:tr w:rsidR="00943538" w:rsidRPr="00561C0E" w14:paraId="1CAE5044" w14:textId="77777777" w:rsidTr="007D299D">
        <w:trPr>
          <w:trHeight w:val="300"/>
        </w:trPr>
        <w:tc>
          <w:tcPr>
            <w:tcW w:w="1873" w:type="pct"/>
            <w:noWrap/>
            <w:vAlign w:val="bottom"/>
            <w:hideMark/>
          </w:tcPr>
          <w:p w14:paraId="65D03380" w14:textId="77777777" w:rsidR="00943538" w:rsidRPr="00561C0E" w:rsidRDefault="00943538" w:rsidP="00943538">
            <w:pPr>
              <w:spacing w:before="0" w:after="0"/>
              <w:jc w:val="left"/>
              <w:rPr>
                <w:rFonts w:asciiTheme="minorHAnsi" w:eastAsiaTheme="minorHAnsi" w:hAnsiTheme="minorHAnsi" w:cstheme="minorBidi"/>
                <w:noProof/>
                <w:kern w:val="2"/>
                <w:sz w:val="20"/>
                <w:szCs w:val="20"/>
                <w:lang w:val="sr-Latn-RS" w:eastAsia="en-US"/>
                <w14:ligatures w14:val="standardContextual"/>
              </w:rPr>
            </w:pPr>
            <w:r w:rsidRPr="00561C0E">
              <w:rPr>
                <w:rFonts w:asciiTheme="minorHAnsi" w:eastAsiaTheme="minorHAnsi" w:hAnsiTheme="minorHAnsi" w:cstheme="minorBidi"/>
                <w:noProof/>
                <w:kern w:val="2"/>
                <w:sz w:val="20"/>
                <w:szCs w:val="20"/>
                <w:lang w:val="sr-Latn-RS" w:eastAsia="en-US"/>
                <w14:ligatures w14:val="standardContextual"/>
              </w:rPr>
              <w:t>podzemnih i izvorskih voda</w:t>
            </w:r>
          </w:p>
        </w:tc>
        <w:tc>
          <w:tcPr>
            <w:tcW w:w="626" w:type="pct"/>
            <w:vAlign w:val="center"/>
          </w:tcPr>
          <w:p w14:paraId="7F5495C8"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21.674</w:t>
            </w:r>
          </w:p>
        </w:tc>
        <w:tc>
          <w:tcPr>
            <w:tcW w:w="626" w:type="pct"/>
            <w:noWrap/>
            <w:vAlign w:val="center"/>
            <w:hideMark/>
          </w:tcPr>
          <w:p w14:paraId="6B030327"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11.093</w:t>
            </w:r>
          </w:p>
        </w:tc>
        <w:tc>
          <w:tcPr>
            <w:tcW w:w="626" w:type="pct"/>
            <w:noWrap/>
            <w:vAlign w:val="center"/>
          </w:tcPr>
          <w:p w14:paraId="6D9CE5C7"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8.795</w:t>
            </w:r>
          </w:p>
        </w:tc>
        <w:tc>
          <w:tcPr>
            <w:tcW w:w="626" w:type="pct"/>
            <w:noWrap/>
            <w:vAlign w:val="center"/>
          </w:tcPr>
          <w:p w14:paraId="3727F1D0"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2.536</w:t>
            </w:r>
          </w:p>
        </w:tc>
        <w:tc>
          <w:tcPr>
            <w:tcW w:w="623" w:type="pct"/>
            <w:noWrap/>
            <w:vAlign w:val="center"/>
            <w:hideMark/>
          </w:tcPr>
          <w:p w14:paraId="12748F68"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12.612</w:t>
            </w:r>
          </w:p>
        </w:tc>
      </w:tr>
      <w:tr w:rsidR="00943538" w:rsidRPr="00561C0E" w14:paraId="752CD749" w14:textId="77777777" w:rsidTr="007D299D">
        <w:trPr>
          <w:trHeight w:val="300"/>
        </w:trPr>
        <w:tc>
          <w:tcPr>
            <w:tcW w:w="1873" w:type="pct"/>
            <w:noWrap/>
            <w:vAlign w:val="bottom"/>
            <w:hideMark/>
          </w:tcPr>
          <w:p w14:paraId="6649FF1E" w14:textId="77777777" w:rsidR="00943538" w:rsidRPr="00561C0E" w:rsidRDefault="00943538" w:rsidP="00943538">
            <w:pPr>
              <w:spacing w:before="0" w:after="0"/>
              <w:jc w:val="left"/>
              <w:rPr>
                <w:rFonts w:asciiTheme="minorHAnsi" w:eastAsiaTheme="minorHAnsi" w:hAnsiTheme="minorHAnsi" w:cstheme="minorBidi"/>
                <w:noProof/>
                <w:kern w:val="2"/>
                <w:sz w:val="20"/>
                <w:szCs w:val="20"/>
                <w:lang w:val="sr-Latn-RS" w:eastAsia="en-US"/>
                <w14:ligatures w14:val="standardContextual"/>
              </w:rPr>
            </w:pPr>
            <w:r w:rsidRPr="00561C0E">
              <w:rPr>
                <w:rFonts w:asciiTheme="minorHAnsi" w:eastAsiaTheme="minorHAnsi" w:hAnsiTheme="minorHAnsi" w:cstheme="minorBidi"/>
                <w:noProof/>
                <w:kern w:val="2"/>
                <w:sz w:val="20"/>
                <w:szCs w:val="20"/>
                <w:lang w:val="sr-Latn-RS" w:eastAsia="en-US"/>
                <w14:ligatures w14:val="standardContextual"/>
              </w:rPr>
              <w:t>površinskih voda</w:t>
            </w:r>
          </w:p>
        </w:tc>
        <w:tc>
          <w:tcPr>
            <w:tcW w:w="626" w:type="pct"/>
            <w:vAlign w:val="center"/>
          </w:tcPr>
          <w:p w14:paraId="3FCD0780"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4.643.032</w:t>
            </w:r>
          </w:p>
        </w:tc>
        <w:tc>
          <w:tcPr>
            <w:tcW w:w="626" w:type="pct"/>
            <w:noWrap/>
            <w:vAlign w:val="center"/>
            <w:hideMark/>
          </w:tcPr>
          <w:p w14:paraId="37A59F07"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2.959.251</w:t>
            </w:r>
          </w:p>
        </w:tc>
        <w:tc>
          <w:tcPr>
            <w:tcW w:w="626" w:type="pct"/>
            <w:noWrap/>
            <w:vAlign w:val="center"/>
          </w:tcPr>
          <w:p w14:paraId="67D2AE1A"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4.559.361</w:t>
            </w:r>
          </w:p>
        </w:tc>
        <w:tc>
          <w:tcPr>
            <w:tcW w:w="626" w:type="pct"/>
            <w:noWrap/>
            <w:vAlign w:val="center"/>
          </w:tcPr>
          <w:p w14:paraId="186DFE21"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2.216.664</w:t>
            </w:r>
          </w:p>
        </w:tc>
        <w:tc>
          <w:tcPr>
            <w:tcW w:w="623" w:type="pct"/>
            <w:noWrap/>
            <w:vAlign w:val="center"/>
            <w:hideMark/>
          </w:tcPr>
          <w:p w14:paraId="4EBAF3EE" w14:textId="77777777" w:rsidR="00943538" w:rsidRPr="00561C0E" w:rsidRDefault="00943538" w:rsidP="00943538">
            <w:pPr>
              <w:spacing w:before="0" w:after="0"/>
              <w:jc w:val="center"/>
              <w:rPr>
                <w:rFonts w:asciiTheme="minorHAnsi" w:eastAsiaTheme="minorHAnsi" w:hAnsiTheme="minorHAnsi" w:cstheme="minorBidi"/>
                <w:noProof/>
                <w:color w:val="000000"/>
                <w:kern w:val="2"/>
                <w:sz w:val="20"/>
                <w:szCs w:val="20"/>
                <w:lang w:val="sr-Latn-RS" w:eastAsia="en-US"/>
                <w14:ligatures w14:val="standardContextual"/>
              </w:rPr>
            </w:pPr>
            <w:r w:rsidRPr="00561C0E">
              <w:rPr>
                <w:rFonts w:asciiTheme="minorHAnsi" w:eastAsiaTheme="minorHAnsi" w:hAnsiTheme="minorHAnsi" w:cstheme="minorBidi"/>
                <w:noProof/>
                <w:color w:val="000000"/>
                <w:kern w:val="2"/>
                <w:sz w:val="20"/>
                <w:szCs w:val="20"/>
                <w:lang w:val="sr-Latn-RS" w:eastAsia="en-US"/>
                <w14:ligatures w14:val="standardContextual"/>
              </w:rPr>
              <w:t>2.604.405</w:t>
            </w:r>
          </w:p>
        </w:tc>
      </w:tr>
    </w:tbl>
    <w:p w14:paraId="544C05F4" w14:textId="77777777" w:rsidR="00943538" w:rsidRPr="00561C0E" w:rsidRDefault="00943538" w:rsidP="00943538">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Izvor: MONSTAT, 2024.</w:t>
      </w:r>
    </w:p>
    <w:p w14:paraId="038D33D7" w14:textId="77777777" w:rsidR="00943538" w:rsidRPr="00561C0E" w:rsidRDefault="00943538" w:rsidP="00657C6E">
      <w:pPr>
        <w:rPr>
          <w:noProof/>
          <w:lang w:val="sr-Latn-RS"/>
        </w:rPr>
      </w:pPr>
      <w:r w:rsidRPr="00561C0E">
        <w:rPr>
          <w:noProof/>
          <w:lang w:val="sr-Latn-RS"/>
        </w:rPr>
        <w:t>Nakon prizvođača obojenih metala i crne metalurgije najznačajniji industrijski potrošači vode su u grani proizvodnje prehrambenih proizvoda i piva. Najveći potrošač vode iz ove grane je industrija piva i sokova Trebjesa Nikšić koja za tehnološke vode koristi vode iz sopstvenih bunara koji su lociranih u krugu fabrike.</w:t>
      </w:r>
    </w:p>
    <w:p w14:paraId="5B0A7C8C" w14:textId="77777777" w:rsidR="00943538" w:rsidRPr="00561C0E" w:rsidRDefault="00943538" w:rsidP="00657C6E">
      <w:pPr>
        <w:rPr>
          <w:noProof/>
          <w:lang w:val="sr-Latn-RS"/>
        </w:rPr>
      </w:pPr>
      <w:r w:rsidRPr="00561C0E">
        <w:rPr>
          <w:noProof/>
          <w:lang w:val="sr-Latn-RS"/>
        </w:rPr>
        <w:t>Analiza industrijskog sektora Crne Gore u periodu 2015–2024 pokazuje da industrija ima specifičan odnos prema vodnim resursima. Iako industrija zahvata velike količine vode, najveći dio te vode koristi se u energetskom sektoru u protočnim sistemima i vraća se u vodotok. S druge strane, prerađivačka i rudarska industrija, iako koriste manju količinu vode, imaju veći potencijalni uticaj na kvalitet voda zbog generisanja tehnoloških otpadnih voda. U posljednjih deset godina primjetan je trend jačanja regulatornog okvira i povećanja kontrole industrijskog zagađenja, što predstavlja važan korak ka održivom upravljanju vodnim resursima u Crnoj Gori.</w:t>
      </w:r>
    </w:p>
    <w:p w14:paraId="3C58DE9A" w14:textId="77777777" w:rsidR="00943538" w:rsidRPr="00561C0E" w:rsidRDefault="00943538" w:rsidP="00657C6E">
      <w:pPr>
        <w:rPr>
          <w:noProof/>
          <w:lang w:val="sr-Latn-RS"/>
        </w:rPr>
      </w:pPr>
      <w:r w:rsidRPr="00561C0E">
        <w:rPr>
          <w:rFonts w:cstheme="minorHAnsi"/>
          <w:noProof/>
          <w:lang w:val="sr-Latn-RS"/>
        </w:rPr>
        <w:t xml:space="preserve">Posmatrajući prema slivovima </w:t>
      </w:r>
      <w:r w:rsidRPr="00561C0E">
        <w:rPr>
          <w:noProof/>
          <w:lang w:val="sr-Latn-RS"/>
        </w:rPr>
        <w:t>u Jadranskom slivu značajan dio korišćenja vode vezan je za hidroenergetsku proizvodnju. Hidroelektrane kao što su HE “Piva” i HE “Perućica” koriste vodne resurse za proizvodnju električne energije bez značajnog hemijskog zagađenja, ali njihov rad može uticati na prirodni režim proticaja rijeka i na hidromorfološke karakteristike vodotoka. Promjene u režimu voda mogu imati posljedice za rječne ekosisteme.</w:t>
      </w:r>
    </w:p>
    <w:p w14:paraId="38608852" w14:textId="77777777" w:rsidR="00943538" w:rsidRPr="00561C0E" w:rsidRDefault="00943538" w:rsidP="00657C6E">
      <w:pPr>
        <w:rPr>
          <w:noProof/>
          <w:lang w:val="sr-Latn-RS"/>
        </w:rPr>
      </w:pPr>
      <w:r w:rsidRPr="00561C0E">
        <w:rPr>
          <w:noProof/>
          <w:lang w:val="sr-Latn-RS"/>
        </w:rPr>
        <w:t>S druge strane, u Dunavskom slivu veći dio industrijskog uticaja na vode povezan je sa rudarskim i aktivnostima TE “Pljevlja”. Ove aktivnosti mogu dovesti do emisije različitih zagađujućih materija u vodne tokove, uključujući suspendovane materije, metale i hemijske spojeve koji nastaju tokom industrijskih procesa. Zbog toga su vodotoci u ovom regionu predmet kontinuiranog monitoringa kvaliteta vode, a upravljanje industrijskim emisijama predstavlja važan element zaštite vodnih resursa.</w:t>
      </w:r>
    </w:p>
    <w:p w14:paraId="6A5A8B7A" w14:textId="77777777" w:rsidR="00943538" w:rsidRPr="00561C0E" w:rsidRDefault="00943538" w:rsidP="00657C6E">
      <w:pPr>
        <w:rPr>
          <w:noProof/>
          <w:lang w:val="sr-Latn-RS"/>
        </w:rPr>
      </w:pPr>
      <w:r w:rsidRPr="00561C0E">
        <w:rPr>
          <w:noProof/>
          <w:lang w:val="sr-Latn-RS"/>
        </w:rPr>
        <w:t>Tokom posljednje decenije primjetan je trend postepenog smanjenja pritiska teške industrije na vodne resurse, prvenstveno zbog restrukturiranja industrijskog sektora i smanjenja proizvodnje u pojedinim industrijskim postrojenjima. Paralelno sa tim procesom, Crna Gora je započela usklađivanje nacionalnog zakonodavstva sa evropskim standardima u oblasti zaštite voda, posebno sa ODV EU. Ovaj proces uključuje uvođenje strožih zahtjeva za monitoring industrijskih emisija, unaprjeđenje sistema za tretman otpadnih voda i razvoj planova upravljanja riječnim slivovima.</w:t>
      </w:r>
    </w:p>
    <w:p w14:paraId="2EA5B16C" w14:textId="77777777" w:rsidR="00943538" w:rsidRPr="00561C0E" w:rsidRDefault="00943538" w:rsidP="00657C6E">
      <w:pPr>
        <w:rPr>
          <w:noProof/>
          <w:lang w:val="sr-Latn-RS"/>
        </w:rPr>
      </w:pPr>
      <w:r w:rsidRPr="00561C0E">
        <w:rPr>
          <w:noProof/>
          <w:lang w:val="sr-Latn-RS"/>
        </w:rPr>
        <w:t xml:space="preserve">U kontekstu upravljanja vodnim resursima, podjela teritorije na Dunavski i Jadranski sliv ima poseban značaj jer zahtijeva različite pristupe u zaštiti i upravljanju vodama. U Dunavskom slivu prioritet predstavlja kontrola industrijskih i rudarskih emisija i zaštita </w:t>
      </w:r>
      <w:r w:rsidRPr="00561C0E">
        <w:rPr>
          <w:noProof/>
          <w:lang w:val="sr-Latn-RS"/>
        </w:rPr>
        <w:lastRenderedPageBreak/>
        <w:t>kvaliteta površinskih voda, dok je u Jadranskom slivu veći fokus na očuvanju prirodnog režima voda i zaštiti osjetljivih ekosistema, posebno Skadarskog jezera.</w:t>
      </w:r>
    </w:p>
    <w:p w14:paraId="25943781" w14:textId="77777777" w:rsidR="00FA2C4B" w:rsidRPr="007467C8" w:rsidRDefault="00943538" w:rsidP="00657C6E">
      <w:pPr>
        <w:rPr>
          <w:noProof/>
          <w:color w:val="000000" w:themeColor="text1"/>
          <w:lang w:val="sr-Latn-RS"/>
        </w:rPr>
      </w:pPr>
      <w:r w:rsidRPr="007467C8">
        <w:rPr>
          <w:noProof/>
          <w:color w:val="000000" w:themeColor="text1"/>
          <w:lang w:val="sr-Latn-RS"/>
        </w:rPr>
        <w:t>Ukupno posmatrano, industrijski sektor u Crnoj Gori ima specifičan odnos prema vodnim resursima. Iako ukupne količine zahvaćene vode mogu biti veoma velike zbog energetskog sektora, stvarni uticaj na kvalitet voda više je povezan sa pojedinim industrijskim granama kao što su rudarstvo i prerađivačka industrija. U posljednjih deset godina evidentan je trend jačanja institucionalnog i regulatornog okvira za zaštitu voda, što predstavlja važan korak ka održivom upravljanju vodnim resursima u oba rječna sliva.</w:t>
      </w:r>
    </w:p>
    <w:p w14:paraId="42221D57" w14:textId="77777777" w:rsidR="002C598F" w:rsidRPr="00193EDF" w:rsidRDefault="002C598F" w:rsidP="00F86C8E">
      <w:pPr>
        <w:spacing w:line="276" w:lineRule="auto"/>
        <w:rPr>
          <w:bCs/>
          <w:noProof/>
          <w:lang w:val="sr-Latn-RS"/>
        </w:rPr>
      </w:pPr>
      <w:r w:rsidRPr="00B56DC1">
        <w:rPr>
          <w:b/>
          <w:bCs/>
          <w:noProof/>
          <w:lang w:val="sr-Latn-RS"/>
        </w:rPr>
        <w:t>Hidroenergetsko korišćenje voda</w:t>
      </w:r>
    </w:p>
    <w:p w14:paraId="31CC6567" w14:textId="77777777" w:rsidR="002C598F" w:rsidRDefault="002C598F" w:rsidP="00657C6E">
      <w:pPr>
        <w:rPr>
          <w:noProof/>
          <w:lang w:val="sr-Latn-RS"/>
        </w:rPr>
      </w:pPr>
      <w:r w:rsidRPr="00561C0E">
        <w:rPr>
          <w:noProof/>
          <w:lang w:val="sr-Latn-RS"/>
        </w:rPr>
        <w:t>Na osnovu dosadašnje hidrološke izučenosti mreže površinskih vodotoka, konstatuje se vrlo izražena vodnost vodotoka u odnosu na relativno malu površinu teritorije Crne Gore. Izražena vodnost površinskih vodotoka rezultira raspoloživost respektivnog vodnog potencijala, koji se može transformisati u hidroenergetski potencijal.</w:t>
      </w:r>
    </w:p>
    <w:p w14:paraId="0098FAAA" w14:textId="06713596" w:rsidR="002C598F" w:rsidRPr="00561C0E" w:rsidRDefault="00027FBB" w:rsidP="00027FBB">
      <w:pPr>
        <w:pStyle w:val="Caption"/>
        <w:rPr>
          <w:noProof/>
          <w:szCs w:val="20"/>
          <w:lang w:val="sr-Latn-RS"/>
        </w:rPr>
      </w:pPr>
      <w:bookmarkStart w:id="162" w:name="_Toc231219226"/>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30</w:t>
      </w:r>
      <w:r w:rsidRPr="00561C0E">
        <w:rPr>
          <w:b/>
          <w:bCs/>
          <w:noProof/>
          <w:lang w:val="sr-Latn-RS"/>
        </w:rPr>
        <w:fldChar w:fldCharType="end"/>
      </w:r>
      <w:r w:rsidRPr="00561C0E">
        <w:rPr>
          <w:b/>
          <w:bCs/>
          <w:noProof/>
          <w:lang w:val="sr-Latn-RS"/>
        </w:rPr>
        <w:t>:</w:t>
      </w:r>
      <w:r w:rsidRPr="00561C0E">
        <w:rPr>
          <w:noProof/>
          <w:lang w:val="sr-Latn-RS"/>
        </w:rPr>
        <w:t xml:space="preserve"> Hidroenergetski potencijal duž glavnih vodotoka Crne Gore</w:t>
      </w:r>
      <w:bookmarkEnd w:id="162"/>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000" w:firstRow="0" w:lastRow="0" w:firstColumn="0" w:lastColumn="0" w:noHBand="0" w:noVBand="0"/>
      </w:tblPr>
      <w:tblGrid>
        <w:gridCol w:w="3004"/>
        <w:gridCol w:w="2791"/>
        <w:gridCol w:w="3221"/>
      </w:tblGrid>
      <w:tr w:rsidR="002C598F" w:rsidRPr="00561C0E" w14:paraId="04E2DE41" w14:textId="77777777" w:rsidTr="00657C6E">
        <w:trPr>
          <w:cantSplit/>
          <w:trHeight w:val="475"/>
          <w:tblHeader/>
        </w:trPr>
        <w:tc>
          <w:tcPr>
            <w:tcW w:w="1666" w:type="pct"/>
            <w:shd w:val="clear" w:color="auto" w:fill="F2F2F2" w:themeFill="background1" w:themeFillShade="F2"/>
          </w:tcPr>
          <w:p w14:paraId="07D4F6C5" w14:textId="77777777" w:rsidR="002C598F" w:rsidRPr="00561C0E" w:rsidRDefault="002C598F" w:rsidP="002C598F">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rPr>
              <w:t>Rijeka</w:t>
            </w:r>
          </w:p>
        </w:tc>
        <w:tc>
          <w:tcPr>
            <w:tcW w:w="1548" w:type="pct"/>
            <w:shd w:val="clear" w:color="auto" w:fill="F2F2F2" w:themeFill="background1" w:themeFillShade="F2"/>
          </w:tcPr>
          <w:p w14:paraId="100BA116" w14:textId="77777777" w:rsidR="002C598F" w:rsidRPr="00561C0E" w:rsidRDefault="002C598F" w:rsidP="002C59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Snaga</w:t>
            </w:r>
          </w:p>
          <w:p w14:paraId="292F8CD7" w14:textId="77777777" w:rsidR="002C598F" w:rsidRPr="00561C0E" w:rsidRDefault="002C598F" w:rsidP="002C59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(MW)</w:t>
            </w:r>
          </w:p>
        </w:tc>
        <w:tc>
          <w:tcPr>
            <w:tcW w:w="1786" w:type="pct"/>
            <w:shd w:val="clear" w:color="auto" w:fill="F2F2F2" w:themeFill="background1" w:themeFillShade="F2"/>
          </w:tcPr>
          <w:p w14:paraId="203AED03" w14:textId="77777777" w:rsidR="002C598F" w:rsidRPr="00561C0E" w:rsidRDefault="002C598F" w:rsidP="002C59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Energija</w:t>
            </w:r>
          </w:p>
          <w:p w14:paraId="0FA34035" w14:textId="77777777" w:rsidR="002C598F" w:rsidRPr="00561C0E" w:rsidRDefault="002C598F" w:rsidP="002C59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(GWh/god.)</w:t>
            </w:r>
          </w:p>
        </w:tc>
      </w:tr>
      <w:tr w:rsidR="002C598F" w:rsidRPr="00561C0E" w14:paraId="271F82FD" w14:textId="77777777" w:rsidTr="007D299D">
        <w:tc>
          <w:tcPr>
            <w:tcW w:w="1666" w:type="pct"/>
          </w:tcPr>
          <w:p w14:paraId="0E7506CC"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Piva</w:t>
            </w:r>
          </w:p>
        </w:tc>
        <w:tc>
          <w:tcPr>
            <w:tcW w:w="1548" w:type="pct"/>
          </w:tcPr>
          <w:p w14:paraId="3A926B28"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155</w:t>
            </w:r>
          </w:p>
        </w:tc>
        <w:tc>
          <w:tcPr>
            <w:tcW w:w="1786" w:type="pct"/>
          </w:tcPr>
          <w:p w14:paraId="1E25B1B7"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1361</w:t>
            </w:r>
          </w:p>
        </w:tc>
      </w:tr>
      <w:tr w:rsidR="002C598F" w:rsidRPr="00561C0E" w14:paraId="63AD0C25" w14:textId="77777777" w:rsidTr="007D299D">
        <w:tc>
          <w:tcPr>
            <w:tcW w:w="1666" w:type="pct"/>
          </w:tcPr>
          <w:p w14:paraId="7EF0DEA7"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Tara</w:t>
            </w:r>
          </w:p>
        </w:tc>
        <w:tc>
          <w:tcPr>
            <w:tcW w:w="1548" w:type="pct"/>
          </w:tcPr>
          <w:p w14:paraId="799A9617"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257</w:t>
            </w:r>
          </w:p>
        </w:tc>
        <w:tc>
          <w:tcPr>
            <w:tcW w:w="1786" w:type="pct"/>
          </w:tcPr>
          <w:p w14:paraId="3A7CE013"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2255</w:t>
            </w:r>
          </w:p>
        </w:tc>
      </w:tr>
      <w:tr w:rsidR="002C598F" w:rsidRPr="00561C0E" w14:paraId="62A110D8" w14:textId="77777777" w:rsidTr="007D299D">
        <w:tc>
          <w:tcPr>
            <w:tcW w:w="1666" w:type="pct"/>
          </w:tcPr>
          <w:p w14:paraId="00B7E015"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Ćehotina</w:t>
            </w:r>
          </w:p>
        </w:tc>
        <w:tc>
          <w:tcPr>
            <w:tcW w:w="1548" w:type="pct"/>
          </w:tcPr>
          <w:p w14:paraId="291C23AD"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53</w:t>
            </w:r>
          </w:p>
        </w:tc>
        <w:tc>
          <w:tcPr>
            <w:tcW w:w="1786" w:type="pct"/>
          </w:tcPr>
          <w:p w14:paraId="37917778"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463</w:t>
            </w:r>
          </w:p>
        </w:tc>
      </w:tr>
      <w:tr w:rsidR="002C598F" w:rsidRPr="00561C0E" w14:paraId="06EA2AF4" w14:textId="77777777" w:rsidTr="007D299D">
        <w:tc>
          <w:tcPr>
            <w:tcW w:w="1666" w:type="pct"/>
          </w:tcPr>
          <w:p w14:paraId="58101352"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Lim</w:t>
            </w:r>
          </w:p>
        </w:tc>
        <w:tc>
          <w:tcPr>
            <w:tcW w:w="1548" w:type="pct"/>
          </w:tcPr>
          <w:p w14:paraId="7BC21D5B"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164</w:t>
            </w:r>
          </w:p>
        </w:tc>
        <w:tc>
          <w:tcPr>
            <w:tcW w:w="1786" w:type="pct"/>
          </w:tcPr>
          <w:p w14:paraId="60ED33D4"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1438</w:t>
            </w:r>
          </w:p>
        </w:tc>
      </w:tr>
      <w:tr w:rsidR="002C598F" w:rsidRPr="00561C0E" w14:paraId="6E518894" w14:textId="77777777" w:rsidTr="007D299D">
        <w:tc>
          <w:tcPr>
            <w:tcW w:w="1666" w:type="pct"/>
          </w:tcPr>
          <w:p w14:paraId="607E8B6F"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Ibar</w:t>
            </w:r>
          </w:p>
        </w:tc>
        <w:tc>
          <w:tcPr>
            <w:tcW w:w="1548" w:type="pct"/>
          </w:tcPr>
          <w:p w14:paraId="71B81563"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14</w:t>
            </w:r>
          </w:p>
        </w:tc>
        <w:tc>
          <w:tcPr>
            <w:tcW w:w="1786" w:type="pct"/>
          </w:tcPr>
          <w:p w14:paraId="3E195EAB"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118</w:t>
            </w:r>
          </w:p>
        </w:tc>
      </w:tr>
      <w:tr w:rsidR="002C598F" w:rsidRPr="00561C0E" w14:paraId="7E0D6567" w14:textId="77777777" w:rsidTr="007D299D">
        <w:tc>
          <w:tcPr>
            <w:tcW w:w="1666" w:type="pct"/>
          </w:tcPr>
          <w:p w14:paraId="48F19A63"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Morača (do ušća Zete)</w:t>
            </w:r>
          </w:p>
        </w:tc>
        <w:tc>
          <w:tcPr>
            <w:tcW w:w="1548" w:type="pct"/>
          </w:tcPr>
          <w:p w14:paraId="77BCB522"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168</w:t>
            </w:r>
          </w:p>
        </w:tc>
        <w:tc>
          <w:tcPr>
            <w:tcW w:w="1786" w:type="pct"/>
          </w:tcPr>
          <w:p w14:paraId="1D7DCC25"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1469</w:t>
            </w:r>
          </w:p>
        </w:tc>
      </w:tr>
      <w:tr w:rsidR="002C598F" w:rsidRPr="00561C0E" w14:paraId="63A5DD36" w14:textId="77777777" w:rsidTr="007D299D">
        <w:tc>
          <w:tcPr>
            <w:tcW w:w="1666" w:type="pct"/>
          </w:tcPr>
          <w:p w14:paraId="62F828EF"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Zeta</w:t>
            </w:r>
          </w:p>
        </w:tc>
        <w:tc>
          <w:tcPr>
            <w:tcW w:w="1548" w:type="pct"/>
          </w:tcPr>
          <w:p w14:paraId="65475714"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229</w:t>
            </w:r>
          </w:p>
        </w:tc>
        <w:tc>
          <w:tcPr>
            <w:tcW w:w="1786" w:type="pct"/>
          </w:tcPr>
          <w:p w14:paraId="7CE47693"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2007</w:t>
            </w:r>
          </w:p>
        </w:tc>
      </w:tr>
      <w:tr w:rsidR="002C598F" w:rsidRPr="00561C0E" w14:paraId="5FF4361D" w14:textId="77777777" w:rsidTr="007D299D">
        <w:tc>
          <w:tcPr>
            <w:tcW w:w="1666" w:type="pct"/>
          </w:tcPr>
          <w:p w14:paraId="6D244B8A"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Mala Rijeka</w:t>
            </w:r>
          </w:p>
        </w:tc>
        <w:tc>
          <w:tcPr>
            <w:tcW w:w="1548" w:type="pct"/>
          </w:tcPr>
          <w:p w14:paraId="2472CEB1"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52</w:t>
            </w:r>
          </w:p>
        </w:tc>
        <w:tc>
          <w:tcPr>
            <w:tcW w:w="1786" w:type="pct"/>
          </w:tcPr>
          <w:p w14:paraId="637022CE"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452</w:t>
            </w:r>
          </w:p>
        </w:tc>
      </w:tr>
      <w:tr w:rsidR="002C598F" w:rsidRPr="00561C0E" w14:paraId="4D69168C" w14:textId="77777777" w:rsidTr="007D299D">
        <w:tc>
          <w:tcPr>
            <w:tcW w:w="1666" w:type="pct"/>
          </w:tcPr>
          <w:p w14:paraId="36CCEB59" w14:textId="77777777" w:rsidR="002C598F" w:rsidRPr="00561C0E" w:rsidRDefault="002C598F" w:rsidP="002C598F">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Cijevna</w:t>
            </w:r>
          </w:p>
        </w:tc>
        <w:tc>
          <w:tcPr>
            <w:tcW w:w="1548" w:type="pct"/>
          </w:tcPr>
          <w:p w14:paraId="6E6D95FD"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32</w:t>
            </w:r>
          </w:p>
        </w:tc>
        <w:tc>
          <w:tcPr>
            <w:tcW w:w="1786" w:type="pct"/>
          </w:tcPr>
          <w:p w14:paraId="7D1FF0E2" w14:textId="77777777" w:rsidR="002C598F" w:rsidRPr="00561C0E" w:rsidRDefault="002C598F" w:rsidP="002C598F">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283</w:t>
            </w:r>
          </w:p>
        </w:tc>
      </w:tr>
      <w:tr w:rsidR="002C598F" w:rsidRPr="00561C0E" w14:paraId="3503392C" w14:textId="77777777" w:rsidTr="00657C6E">
        <w:tc>
          <w:tcPr>
            <w:tcW w:w="1666" w:type="pct"/>
            <w:shd w:val="clear" w:color="auto" w:fill="F2F2F2" w:themeFill="background1" w:themeFillShade="F2"/>
          </w:tcPr>
          <w:p w14:paraId="5392C9DB" w14:textId="77777777" w:rsidR="002C598F" w:rsidRPr="00561C0E" w:rsidRDefault="002C598F" w:rsidP="002C598F">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rPr>
              <w:t>Ukupno:</w:t>
            </w:r>
          </w:p>
        </w:tc>
        <w:tc>
          <w:tcPr>
            <w:tcW w:w="1548" w:type="pct"/>
            <w:shd w:val="clear" w:color="auto" w:fill="F2F2F2" w:themeFill="background1" w:themeFillShade="F2"/>
          </w:tcPr>
          <w:p w14:paraId="4156BDF6" w14:textId="77777777" w:rsidR="002C598F" w:rsidRPr="00561C0E" w:rsidRDefault="002C598F" w:rsidP="002C59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1.124</w:t>
            </w:r>
          </w:p>
        </w:tc>
        <w:tc>
          <w:tcPr>
            <w:tcW w:w="1786" w:type="pct"/>
            <w:shd w:val="clear" w:color="auto" w:fill="F2F2F2" w:themeFill="background1" w:themeFillShade="F2"/>
          </w:tcPr>
          <w:p w14:paraId="37C25352" w14:textId="77777777" w:rsidR="002C598F" w:rsidRPr="00561C0E" w:rsidRDefault="002C598F" w:rsidP="002C598F">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9.846</w:t>
            </w:r>
          </w:p>
        </w:tc>
      </w:tr>
    </w:tbl>
    <w:p w14:paraId="57B5124B" w14:textId="77777777" w:rsidR="002C598F" w:rsidRPr="00561C0E" w:rsidRDefault="002C598F" w:rsidP="00C87417">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 Vodoprivredna osnova Crne Gore / Energetski potencijal duž glavnih vodotoka</w:t>
      </w:r>
      <w:r w:rsidR="000B4139" w:rsidRPr="00561C0E">
        <w:rPr>
          <w:rFonts w:asciiTheme="minorHAnsi" w:hAnsiTheme="minorHAnsi"/>
          <w:noProof/>
          <w:sz w:val="18"/>
          <w:szCs w:val="18"/>
          <w:lang w:val="sr-Latn-RS"/>
        </w:rPr>
        <w:t>, 2001.</w:t>
      </w:r>
    </w:p>
    <w:p w14:paraId="588BA1C2" w14:textId="77777777" w:rsidR="000B4139" w:rsidRPr="007467C8" w:rsidRDefault="002C598F" w:rsidP="00657C6E">
      <w:pPr>
        <w:rPr>
          <w:rFonts w:asciiTheme="minorHAnsi" w:hAnsiTheme="minorHAnsi" w:cs="Calibri"/>
          <w:noProof/>
          <w:lang w:val="sr-Latn-RS"/>
        </w:rPr>
      </w:pPr>
      <w:r w:rsidRPr="007467C8">
        <w:rPr>
          <w:noProof/>
          <w:lang w:val="sr-Latn-RS"/>
        </w:rPr>
        <w:t xml:space="preserve">Ako se pođe od pretpostavke da </w:t>
      </w:r>
      <w:r w:rsidR="000B4139" w:rsidRPr="007467C8">
        <w:rPr>
          <w:noProof/>
          <w:lang w:val="sr-Latn-RS"/>
        </w:rPr>
        <w:t>danas postoje dostupne tehničke mogućnosti i materijali za izgradnju brana i drugih objekata</w:t>
      </w:r>
      <w:r w:rsidRPr="007467C8">
        <w:rPr>
          <w:noProof/>
          <w:lang w:val="sr-Latn-RS"/>
        </w:rPr>
        <w:t xml:space="preserve">, pod uslovom da postoje dovoljna finansijska sredstava, </w:t>
      </w:r>
      <w:r w:rsidR="000B4139" w:rsidRPr="007467C8">
        <w:rPr>
          <w:noProof/>
          <w:lang w:val="sr-Latn-RS"/>
        </w:rPr>
        <w:t xml:space="preserve">i prethodno sagledan uticaj objekta na životnu sredinu i društvo, </w:t>
      </w:r>
      <w:r w:rsidRPr="007467C8">
        <w:rPr>
          <w:noProof/>
          <w:lang w:val="sr-Latn-RS"/>
        </w:rPr>
        <w:t xml:space="preserve">onda </w:t>
      </w:r>
      <w:r w:rsidR="00094811" w:rsidRPr="007467C8">
        <w:rPr>
          <w:noProof/>
          <w:lang w:val="sr-Latn-RS"/>
        </w:rPr>
        <w:t>se</w:t>
      </w:r>
      <w:r w:rsidRPr="007467C8">
        <w:rPr>
          <w:noProof/>
          <w:lang w:val="sr-Latn-RS"/>
        </w:rPr>
        <w:t xml:space="preserve"> tehnički raspoloživi hidropotencijal </w:t>
      </w:r>
      <w:r w:rsidR="00094811" w:rsidRPr="007467C8">
        <w:rPr>
          <w:noProof/>
          <w:lang w:val="sr-Latn-RS"/>
        </w:rPr>
        <w:t xml:space="preserve">može izjednačiti sa </w:t>
      </w:r>
      <w:r w:rsidRPr="007467C8">
        <w:rPr>
          <w:noProof/>
          <w:lang w:val="sr-Latn-RS"/>
        </w:rPr>
        <w:t>hidropotencijal</w:t>
      </w:r>
      <w:r w:rsidR="00094811" w:rsidRPr="007467C8">
        <w:rPr>
          <w:noProof/>
          <w:lang w:val="sr-Latn-RS"/>
        </w:rPr>
        <w:t>om</w:t>
      </w:r>
      <w:r w:rsidRPr="007467C8">
        <w:rPr>
          <w:noProof/>
          <w:lang w:val="sr-Latn-RS"/>
        </w:rPr>
        <w:t xml:space="preserve"> rijeke, umanjenom za gubitke na padu (u dovodno-odvodnim organima i oscilacijama nivoa u akumulaciji) i gubitke na mašinama i prenosnim</w:t>
      </w:r>
      <w:r w:rsidRPr="007467C8">
        <w:rPr>
          <w:rFonts w:asciiTheme="minorHAnsi" w:hAnsiTheme="minorHAnsi" w:cs="Calibri"/>
          <w:noProof/>
          <w:lang w:val="sr-Latn-RS"/>
        </w:rPr>
        <w:t xml:space="preserve"> sistemima (turbine, generatori, transformatori).</w:t>
      </w:r>
    </w:p>
    <w:p w14:paraId="7FC9797F" w14:textId="40216108" w:rsidR="002C598F" w:rsidRPr="00561C0E" w:rsidRDefault="00BE157D" w:rsidP="00BE157D">
      <w:pPr>
        <w:pStyle w:val="Caption"/>
        <w:rPr>
          <w:rFonts w:cs="Calibri"/>
          <w:bCs/>
          <w:noProof/>
          <w:szCs w:val="20"/>
          <w:lang w:val="sr-Latn-RS"/>
        </w:rPr>
      </w:pPr>
      <w:bookmarkStart w:id="163" w:name="_Toc231219227"/>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31</w:t>
      </w:r>
      <w:r w:rsidRPr="00561C0E">
        <w:rPr>
          <w:b/>
          <w:bCs/>
          <w:noProof/>
          <w:lang w:val="sr-Latn-RS"/>
        </w:rPr>
        <w:fldChar w:fldCharType="end"/>
      </w:r>
      <w:r w:rsidRPr="00561C0E">
        <w:rPr>
          <w:b/>
          <w:bCs/>
          <w:noProof/>
          <w:lang w:val="sr-Latn-RS"/>
        </w:rPr>
        <w:t>:</w:t>
      </w:r>
      <w:r w:rsidRPr="00561C0E">
        <w:rPr>
          <w:noProof/>
          <w:lang w:val="sr-Latn-RS"/>
        </w:rPr>
        <w:t xml:space="preserve"> Teoretski i tehnički hidropotencijal u Crnoj Gori</w:t>
      </w:r>
      <w:bookmarkEnd w:id="163"/>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10"/>
        <w:gridCol w:w="4506"/>
      </w:tblGrid>
      <w:tr w:rsidR="002C598F" w:rsidRPr="00561C0E" w14:paraId="118A3E0F" w14:textId="77777777" w:rsidTr="00657C6E">
        <w:tc>
          <w:tcPr>
            <w:tcW w:w="2501" w:type="pct"/>
            <w:shd w:val="clear" w:color="auto" w:fill="F2F2F2" w:themeFill="background1" w:themeFillShade="F2"/>
            <w:vAlign w:val="center"/>
          </w:tcPr>
          <w:p w14:paraId="6F46FE29" w14:textId="77777777" w:rsidR="002C598F" w:rsidRPr="00561C0E" w:rsidRDefault="002C598F" w:rsidP="00094811">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rPr>
              <w:t>Teoretski potencijal</w:t>
            </w:r>
          </w:p>
        </w:tc>
        <w:tc>
          <w:tcPr>
            <w:tcW w:w="2499" w:type="pct"/>
            <w:shd w:val="clear" w:color="auto" w:fill="F2F2F2" w:themeFill="background1" w:themeFillShade="F2"/>
            <w:vAlign w:val="center"/>
          </w:tcPr>
          <w:p w14:paraId="119162DC" w14:textId="77777777" w:rsidR="002C598F" w:rsidRPr="00561C0E" w:rsidRDefault="002C598F" w:rsidP="00094811">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rPr>
              <w:t>Tehnički potencijal</w:t>
            </w:r>
          </w:p>
        </w:tc>
      </w:tr>
      <w:tr w:rsidR="002C598F" w:rsidRPr="00561C0E" w14:paraId="6BF392CB" w14:textId="77777777" w:rsidTr="007D299D">
        <w:tc>
          <w:tcPr>
            <w:tcW w:w="2501" w:type="pct"/>
            <w:vAlign w:val="center"/>
          </w:tcPr>
          <w:p w14:paraId="7F7B7866" w14:textId="77777777" w:rsidR="002C598F" w:rsidRPr="00561C0E" w:rsidRDefault="002C598F" w:rsidP="00094811">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Glavni vodotoci: 9,8 TWh</w:t>
            </w:r>
          </w:p>
        </w:tc>
        <w:tc>
          <w:tcPr>
            <w:tcW w:w="2499" w:type="pct"/>
            <w:vAlign w:val="center"/>
          </w:tcPr>
          <w:p w14:paraId="3EC6CEAD" w14:textId="77777777" w:rsidR="002C598F" w:rsidRPr="00561C0E" w:rsidRDefault="002C598F" w:rsidP="00094811">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Glavni vodotoci: 3,7 - 4,6 TWh</w:t>
            </w:r>
          </w:p>
        </w:tc>
      </w:tr>
      <w:tr w:rsidR="002C598F" w:rsidRPr="00561C0E" w14:paraId="760F7058" w14:textId="77777777" w:rsidTr="007D299D">
        <w:tc>
          <w:tcPr>
            <w:tcW w:w="2501" w:type="pct"/>
            <w:vAlign w:val="center"/>
          </w:tcPr>
          <w:p w14:paraId="7A536EAD" w14:textId="77777777" w:rsidR="002C598F" w:rsidRPr="00561C0E" w:rsidRDefault="002C598F" w:rsidP="00094811">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Manji vodotoci: 0,8-1,0 TWh</w:t>
            </w:r>
          </w:p>
        </w:tc>
        <w:tc>
          <w:tcPr>
            <w:tcW w:w="2499" w:type="pct"/>
            <w:vAlign w:val="center"/>
          </w:tcPr>
          <w:p w14:paraId="6DC9E97E" w14:textId="77777777" w:rsidR="002C598F" w:rsidRPr="00561C0E" w:rsidRDefault="002C598F" w:rsidP="00094811">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Manji vodotoci: 0,4 TWh</w:t>
            </w:r>
          </w:p>
        </w:tc>
      </w:tr>
      <w:tr w:rsidR="002C598F" w:rsidRPr="00561C0E" w14:paraId="483EDB02" w14:textId="77777777" w:rsidTr="007D299D">
        <w:tc>
          <w:tcPr>
            <w:tcW w:w="2501" w:type="pct"/>
            <w:vAlign w:val="center"/>
          </w:tcPr>
          <w:p w14:paraId="4955DDA0" w14:textId="77777777" w:rsidR="002C598F" w:rsidRPr="00561C0E" w:rsidRDefault="002C598F" w:rsidP="00094811">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Ukupno: 10,6 – 10,8 TWh</w:t>
            </w:r>
          </w:p>
        </w:tc>
        <w:tc>
          <w:tcPr>
            <w:tcW w:w="2499" w:type="pct"/>
            <w:vAlign w:val="center"/>
          </w:tcPr>
          <w:p w14:paraId="7E240E20" w14:textId="77777777" w:rsidR="002C598F" w:rsidRPr="00561C0E" w:rsidRDefault="002C598F" w:rsidP="00094811">
            <w:pPr>
              <w:pStyle w:val="NoSpacing"/>
              <w:rPr>
                <w:rFonts w:asciiTheme="minorHAnsi" w:hAnsiTheme="minorHAnsi"/>
                <w:noProof/>
                <w:sz w:val="20"/>
                <w:szCs w:val="20"/>
                <w:lang w:val="sr-Latn-RS"/>
              </w:rPr>
            </w:pPr>
            <w:r w:rsidRPr="00561C0E">
              <w:rPr>
                <w:rFonts w:asciiTheme="minorHAnsi" w:hAnsiTheme="minorHAnsi"/>
                <w:noProof/>
                <w:sz w:val="20"/>
                <w:szCs w:val="20"/>
                <w:lang w:val="sr-Latn-RS"/>
              </w:rPr>
              <w:t>Ukupno: 4,1-5,0 TWh</w:t>
            </w:r>
          </w:p>
        </w:tc>
      </w:tr>
    </w:tbl>
    <w:p w14:paraId="2E64BF75" w14:textId="77777777" w:rsidR="00241C57" w:rsidRPr="00561C0E" w:rsidRDefault="00241C57" w:rsidP="00241C57">
      <w:pPr>
        <w:jc w:val="center"/>
        <w:rPr>
          <w:noProof/>
          <w:sz w:val="18"/>
          <w:szCs w:val="18"/>
          <w:lang w:val="sr-Latn-RS"/>
        </w:rPr>
      </w:pPr>
      <w:r w:rsidRPr="00561C0E">
        <w:rPr>
          <w:noProof/>
          <w:sz w:val="18"/>
          <w:szCs w:val="18"/>
          <w:lang w:val="sr-Latn-RS"/>
        </w:rPr>
        <w:t>Izvor: Vodni potencijali Crne Gore,B.Đorđević i dr., CANU, 2010.g., Podgorica</w:t>
      </w:r>
    </w:p>
    <w:p w14:paraId="6A11BC46" w14:textId="77777777" w:rsidR="002C598F" w:rsidRPr="00561C0E" w:rsidRDefault="002C598F" w:rsidP="00657C6E">
      <w:pPr>
        <w:rPr>
          <w:noProof/>
          <w:lang w:val="sr-Latn-RS"/>
        </w:rPr>
      </w:pPr>
      <w:r w:rsidRPr="00561C0E">
        <w:rPr>
          <w:noProof/>
          <w:lang w:val="sr-Latn-RS"/>
        </w:rPr>
        <w:t xml:space="preserve">Raspoloživi hidropotencijal se koristi u </w:t>
      </w:r>
      <w:r w:rsidR="00537322" w:rsidRPr="00561C0E">
        <w:rPr>
          <w:noProof/>
          <w:lang w:val="sr-Latn-RS"/>
        </w:rPr>
        <w:t>dvije</w:t>
      </w:r>
      <w:r w:rsidRPr="00561C0E">
        <w:rPr>
          <w:noProof/>
          <w:lang w:val="sr-Latn-RS"/>
        </w:rPr>
        <w:t xml:space="preserve"> velike hidroelektrane (Perućica i Piva) i 7 malih koje funkcionišu pod okriljem Elektroprivrede Crne Gore AD Nikšić</w:t>
      </w:r>
      <w:r w:rsidR="00B709EA" w:rsidRPr="00561C0E">
        <w:rPr>
          <w:noProof/>
          <w:lang w:val="sr-Latn-RS"/>
        </w:rPr>
        <w:t xml:space="preserve"> (EPCG)</w:t>
      </w:r>
      <w:r w:rsidRPr="00561C0E">
        <w:rPr>
          <w:noProof/>
          <w:lang w:val="sr-Latn-RS"/>
        </w:rPr>
        <w:t xml:space="preserve"> i još 23 mHE koje imaju status povlašćenih proizvođača (privatni investitori). Ukupna instalisana snaga izgrađenih mHE </w:t>
      </w:r>
      <w:r w:rsidR="00B709EA" w:rsidRPr="00561C0E">
        <w:rPr>
          <w:noProof/>
          <w:lang w:val="sr-Latn-RS"/>
        </w:rPr>
        <w:t xml:space="preserve">u 2024. godini </w:t>
      </w:r>
      <w:r w:rsidRPr="00561C0E">
        <w:rPr>
          <w:noProof/>
          <w:lang w:val="sr-Latn-RS"/>
        </w:rPr>
        <w:t>je 52,6 MW, sa planom proizvodnje od 182,4 GWh.</w:t>
      </w:r>
    </w:p>
    <w:p w14:paraId="3CE23D9A" w14:textId="77777777" w:rsidR="00657C6E" w:rsidRDefault="00657C6E" w:rsidP="00CF3ED4">
      <w:pPr>
        <w:pStyle w:val="Caption"/>
        <w:rPr>
          <w:b/>
          <w:bCs/>
          <w:noProof/>
          <w:lang w:val="sr-Latn-RS"/>
        </w:rPr>
      </w:pPr>
    </w:p>
    <w:p w14:paraId="4570C24A" w14:textId="5B9449D2" w:rsidR="002C598F" w:rsidRPr="00561C0E" w:rsidRDefault="00CF3ED4" w:rsidP="00CF3ED4">
      <w:pPr>
        <w:pStyle w:val="Caption"/>
        <w:rPr>
          <w:bCs/>
          <w:noProof/>
          <w:szCs w:val="20"/>
          <w:lang w:val="sr-Latn-RS"/>
        </w:rPr>
      </w:pPr>
      <w:bookmarkStart w:id="164" w:name="_Toc231219228"/>
      <w:r w:rsidRPr="00561C0E">
        <w:rPr>
          <w:b/>
          <w:bCs/>
          <w:noProof/>
          <w:lang w:val="sr-Latn-RS"/>
        </w:rPr>
        <w:lastRenderedPageBreak/>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32</w:t>
      </w:r>
      <w:r w:rsidRPr="00561C0E">
        <w:rPr>
          <w:b/>
          <w:bCs/>
          <w:noProof/>
          <w:lang w:val="sr-Latn-RS"/>
        </w:rPr>
        <w:fldChar w:fldCharType="end"/>
      </w:r>
      <w:r w:rsidRPr="00561C0E">
        <w:rPr>
          <w:b/>
          <w:bCs/>
          <w:noProof/>
          <w:lang w:val="sr-Latn-RS"/>
        </w:rPr>
        <w:t>:</w:t>
      </w:r>
      <w:r w:rsidRPr="00561C0E">
        <w:rPr>
          <w:noProof/>
          <w:lang w:val="sr-Latn-RS"/>
        </w:rPr>
        <w:t xml:space="preserve"> Pregled osnovnih karakteristika hidroelektrana (instalisana snaga i proizvodnja)</w:t>
      </w:r>
      <w:bookmarkEnd w:id="164"/>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89"/>
        <w:gridCol w:w="2757"/>
        <w:gridCol w:w="2970"/>
      </w:tblGrid>
      <w:tr w:rsidR="002C598F" w:rsidRPr="00561C0E" w14:paraId="5655423A" w14:textId="77777777" w:rsidTr="00657C6E">
        <w:tc>
          <w:tcPr>
            <w:tcW w:w="1824" w:type="pct"/>
            <w:shd w:val="clear" w:color="auto" w:fill="F2F2F2" w:themeFill="background1" w:themeFillShade="F2"/>
          </w:tcPr>
          <w:p w14:paraId="11DA6A33" w14:textId="77777777" w:rsidR="002C598F" w:rsidRPr="00561C0E" w:rsidRDefault="002C598F" w:rsidP="00B709EA">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Naziv</w:t>
            </w:r>
          </w:p>
        </w:tc>
        <w:tc>
          <w:tcPr>
            <w:tcW w:w="1529" w:type="pct"/>
            <w:shd w:val="clear" w:color="auto" w:fill="F2F2F2" w:themeFill="background1" w:themeFillShade="F2"/>
          </w:tcPr>
          <w:p w14:paraId="0328EDCA" w14:textId="77777777" w:rsidR="002C598F" w:rsidRPr="00561C0E" w:rsidRDefault="002C598F" w:rsidP="00B709EA">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Instalisana snaga</w:t>
            </w:r>
          </w:p>
          <w:p w14:paraId="543707E4" w14:textId="77777777" w:rsidR="002C598F" w:rsidRPr="00561C0E" w:rsidRDefault="002C598F" w:rsidP="00B709EA">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[MW]</w:t>
            </w:r>
          </w:p>
        </w:tc>
        <w:tc>
          <w:tcPr>
            <w:tcW w:w="1647" w:type="pct"/>
            <w:shd w:val="clear" w:color="auto" w:fill="F2F2F2" w:themeFill="background1" w:themeFillShade="F2"/>
          </w:tcPr>
          <w:p w14:paraId="5E36A7CB" w14:textId="77777777" w:rsidR="002C598F" w:rsidRPr="00561C0E" w:rsidRDefault="002C598F" w:rsidP="00B709EA">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Godišnja proizvodnja</w:t>
            </w:r>
          </w:p>
          <w:p w14:paraId="71D01226" w14:textId="77777777" w:rsidR="002C598F" w:rsidRPr="00561C0E" w:rsidRDefault="002C598F" w:rsidP="00B709EA">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[GWh]</w:t>
            </w:r>
          </w:p>
        </w:tc>
      </w:tr>
      <w:tr w:rsidR="002C598F" w:rsidRPr="00561C0E" w14:paraId="3E74EDF5" w14:textId="77777777" w:rsidTr="007D299D">
        <w:tc>
          <w:tcPr>
            <w:tcW w:w="1824" w:type="pct"/>
          </w:tcPr>
          <w:p w14:paraId="1FDA7FAB"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HE Perućica</w:t>
            </w:r>
          </w:p>
        </w:tc>
        <w:tc>
          <w:tcPr>
            <w:tcW w:w="1529" w:type="pct"/>
          </w:tcPr>
          <w:p w14:paraId="1C60795F"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307</w:t>
            </w:r>
          </w:p>
        </w:tc>
        <w:tc>
          <w:tcPr>
            <w:tcW w:w="1647" w:type="pct"/>
          </w:tcPr>
          <w:p w14:paraId="3C1CF878"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1000</w:t>
            </w:r>
          </w:p>
        </w:tc>
      </w:tr>
      <w:tr w:rsidR="002C598F" w:rsidRPr="00561C0E" w14:paraId="2517B2E7" w14:textId="77777777" w:rsidTr="007D299D">
        <w:tc>
          <w:tcPr>
            <w:tcW w:w="1824" w:type="pct"/>
          </w:tcPr>
          <w:p w14:paraId="26D9AC18"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HE Piva</w:t>
            </w:r>
          </w:p>
        </w:tc>
        <w:tc>
          <w:tcPr>
            <w:tcW w:w="1529" w:type="pct"/>
          </w:tcPr>
          <w:p w14:paraId="07ABD14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342</w:t>
            </w:r>
          </w:p>
        </w:tc>
        <w:tc>
          <w:tcPr>
            <w:tcW w:w="1647" w:type="pct"/>
          </w:tcPr>
          <w:p w14:paraId="6587C82F"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800</w:t>
            </w:r>
          </w:p>
        </w:tc>
      </w:tr>
      <w:tr w:rsidR="002C598F" w:rsidRPr="00561C0E" w14:paraId="050B07E6" w14:textId="77777777" w:rsidTr="007D299D">
        <w:tc>
          <w:tcPr>
            <w:tcW w:w="1824" w:type="pct"/>
          </w:tcPr>
          <w:p w14:paraId="19371D1D"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Glava Zete</w:t>
            </w:r>
          </w:p>
        </w:tc>
        <w:tc>
          <w:tcPr>
            <w:tcW w:w="1529" w:type="pct"/>
          </w:tcPr>
          <w:p w14:paraId="7264A92A"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4,48</w:t>
            </w:r>
          </w:p>
        </w:tc>
        <w:tc>
          <w:tcPr>
            <w:tcW w:w="1647" w:type="pct"/>
          </w:tcPr>
          <w:p w14:paraId="1ABAA2FA"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3AB5C675" w14:textId="77777777" w:rsidTr="007D299D">
        <w:tc>
          <w:tcPr>
            <w:tcW w:w="1824" w:type="pct"/>
          </w:tcPr>
          <w:p w14:paraId="133AA314"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Slap Zete</w:t>
            </w:r>
          </w:p>
        </w:tc>
        <w:tc>
          <w:tcPr>
            <w:tcW w:w="1529" w:type="pct"/>
          </w:tcPr>
          <w:p w14:paraId="4B8EE34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1,672</w:t>
            </w:r>
          </w:p>
        </w:tc>
        <w:tc>
          <w:tcPr>
            <w:tcW w:w="1647" w:type="pct"/>
          </w:tcPr>
          <w:p w14:paraId="43B2BAD1"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296FAE85" w14:textId="77777777" w:rsidTr="007D299D">
        <w:tc>
          <w:tcPr>
            <w:tcW w:w="1824" w:type="pct"/>
          </w:tcPr>
          <w:p w14:paraId="6A8B4ADF"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Rijeka Mušovića</w:t>
            </w:r>
          </w:p>
        </w:tc>
        <w:tc>
          <w:tcPr>
            <w:tcW w:w="1529" w:type="pct"/>
          </w:tcPr>
          <w:p w14:paraId="7CC43B1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1,95</w:t>
            </w:r>
          </w:p>
        </w:tc>
        <w:tc>
          <w:tcPr>
            <w:tcW w:w="1647" w:type="pct"/>
          </w:tcPr>
          <w:p w14:paraId="0F1B67F4"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71B09D3C" w14:textId="77777777" w:rsidTr="007D299D">
        <w:tc>
          <w:tcPr>
            <w:tcW w:w="1824" w:type="pct"/>
          </w:tcPr>
          <w:p w14:paraId="3C86E49B"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Podgor</w:t>
            </w:r>
          </w:p>
        </w:tc>
        <w:tc>
          <w:tcPr>
            <w:tcW w:w="1529" w:type="pct"/>
          </w:tcPr>
          <w:p w14:paraId="1DFCE24E"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0,465</w:t>
            </w:r>
          </w:p>
        </w:tc>
        <w:tc>
          <w:tcPr>
            <w:tcW w:w="1647" w:type="pct"/>
          </w:tcPr>
          <w:p w14:paraId="09829591"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799007E8" w14:textId="77777777" w:rsidTr="007D299D">
        <w:tc>
          <w:tcPr>
            <w:tcW w:w="1824" w:type="pct"/>
          </w:tcPr>
          <w:p w14:paraId="1F8D0487"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Šavnik</w:t>
            </w:r>
          </w:p>
        </w:tc>
        <w:tc>
          <w:tcPr>
            <w:tcW w:w="1529" w:type="pct"/>
          </w:tcPr>
          <w:p w14:paraId="7FF380F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0,2</w:t>
            </w:r>
          </w:p>
        </w:tc>
        <w:tc>
          <w:tcPr>
            <w:tcW w:w="1647" w:type="pct"/>
          </w:tcPr>
          <w:p w14:paraId="3BA6657C"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48A575F1" w14:textId="77777777" w:rsidTr="007D299D">
        <w:tc>
          <w:tcPr>
            <w:tcW w:w="1824" w:type="pct"/>
          </w:tcPr>
          <w:p w14:paraId="258C4286"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Rijeka Crnojevića</w:t>
            </w:r>
          </w:p>
        </w:tc>
        <w:tc>
          <w:tcPr>
            <w:tcW w:w="1529" w:type="pct"/>
          </w:tcPr>
          <w:p w14:paraId="10E0D018"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0,65</w:t>
            </w:r>
          </w:p>
        </w:tc>
        <w:tc>
          <w:tcPr>
            <w:tcW w:w="1647" w:type="pct"/>
          </w:tcPr>
          <w:p w14:paraId="1B9BF227"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1B621AE2" w14:textId="77777777" w:rsidTr="007D299D">
        <w:tc>
          <w:tcPr>
            <w:tcW w:w="1824" w:type="pct"/>
          </w:tcPr>
          <w:p w14:paraId="0EAA8C19"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Lijeva Rijeka</w:t>
            </w:r>
          </w:p>
        </w:tc>
        <w:tc>
          <w:tcPr>
            <w:tcW w:w="1529" w:type="pct"/>
          </w:tcPr>
          <w:p w14:paraId="3FCD63FD"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0,11</w:t>
            </w:r>
          </w:p>
        </w:tc>
        <w:tc>
          <w:tcPr>
            <w:tcW w:w="1647" w:type="pct"/>
          </w:tcPr>
          <w:p w14:paraId="4581B0A2" w14:textId="77777777" w:rsidR="002C598F" w:rsidRPr="00561C0E" w:rsidRDefault="002C598F" w:rsidP="00B709EA">
            <w:pPr>
              <w:pStyle w:val="NoSpacing"/>
              <w:jc w:val="center"/>
              <w:rPr>
                <w:rFonts w:asciiTheme="minorHAnsi" w:hAnsiTheme="minorHAnsi"/>
                <w:noProof/>
                <w:sz w:val="18"/>
                <w:szCs w:val="18"/>
                <w:lang w:val="sr-Latn-RS"/>
              </w:rPr>
            </w:pPr>
          </w:p>
        </w:tc>
      </w:tr>
      <w:tr w:rsidR="002C598F" w:rsidRPr="00561C0E" w14:paraId="7C2D9062" w14:textId="77777777" w:rsidTr="007D299D">
        <w:tc>
          <w:tcPr>
            <w:tcW w:w="1824" w:type="pct"/>
          </w:tcPr>
          <w:p w14:paraId="1DAE1663"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Jezerštica</w:t>
            </w:r>
          </w:p>
        </w:tc>
        <w:tc>
          <w:tcPr>
            <w:tcW w:w="1529" w:type="pct"/>
          </w:tcPr>
          <w:p w14:paraId="3A9D95FA"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0,844</w:t>
            </w:r>
          </w:p>
        </w:tc>
        <w:tc>
          <w:tcPr>
            <w:tcW w:w="1647" w:type="pct"/>
          </w:tcPr>
          <w:p w14:paraId="4A8F72A2"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3,2</w:t>
            </w:r>
          </w:p>
        </w:tc>
      </w:tr>
      <w:tr w:rsidR="002C598F" w:rsidRPr="00561C0E" w14:paraId="12B2901F" w14:textId="77777777" w:rsidTr="007D299D">
        <w:tc>
          <w:tcPr>
            <w:tcW w:w="1824" w:type="pct"/>
          </w:tcPr>
          <w:p w14:paraId="7B08F024"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Rmuš</w:t>
            </w:r>
          </w:p>
        </w:tc>
        <w:tc>
          <w:tcPr>
            <w:tcW w:w="1529" w:type="pct"/>
          </w:tcPr>
          <w:p w14:paraId="20F18E8A"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0,474</w:t>
            </w:r>
          </w:p>
        </w:tc>
        <w:tc>
          <w:tcPr>
            <w:tcW w:w="1647" w:type="pct"/>
          </w:tcPr>
          <w:p w14:paraId="6DF6088A"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w:t>
            </w:r>
          </w:p>
        </w:tc>
      </w:tr>
      <w:tr w:rsidR="002C598F" w:rsidRPr="00561C0E" w14:paraId="1E37D15C" w14:textId="77777777" w:rsidTr="007D299D">
        <w:tc>
          <w:tcPr>
            <w:tcW w:w="1824" w:type="pct"/>
          </w:tcPr>
          <w:p w14:paraId="674F9DA5"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Spaljevići</w:t>
            </w:r>
          </w:p>
        </w:tc>
        <w:tc>
          <w:tcPr>
            <w:tcW w:w="1529" w:type="pct"/>
          </w:tcPr>
          <w:p w14:paraId="745FBF78"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0,65</w:t>
            </w:r>
          </w:p>
        </w:tc>
        <w:tc>
          <w:tcPr>
            <w:tcW w:w="1647" w:type="pct"/>
          </w:tcPr>
          <w:p w14:paraId="18415A7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w:t>
            </w:r>
          </w:p>
        </w:tc>
      </w:tr>
      <w:tr w:rsidR="002C598F" w:rsidRPr="00561C0E" w14:paraId="2D9C36A9" w14:textId="77777777" w:rsidTr="007D299D">
        <w:tc>
          <w:tcPr>
            <w:tcW w:w="1824" w:type="pct"/>
          </w:tcPr>
          <w:p w14:paraId="5E677942"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Bistrica</w:t>
            </w:r>
          </w:p>
        </w:tc>
        <w:tc>
          <w:tcPr>
            <w:tcW w:w="1529" w:type="pct"/>
          </w:tcPr>
          <w:p w14:paraId="42A3B3B7"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5,6</w:t>
            </w:r>
          </w:p>
        </w:tc>
        <w:tc>
          <w:tcPr>
            <w:tcW w:w="1647" w:type="pct"/>
          </w:tcPr>
          <w:p w14:paraId="1D324C0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w:t>
            </w:r>
          </w:p>
        </w:tc>
      </w:tr>
      <w:tr w:rsidR="002C598F" w:rsidRPr="00561C0E" w14:paraId="66A75082" w14:textId="77777777" w:rsidTr="007D299D">
        <w:tc>
          <w:tcPr>
            <w:tcW w:w="1824" w:type="pct"/>
          </w:tcPr>
          <w:p w14:paraId="5CE9C41D"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Orah</w:t>
            </w:r>
          </w:p>
        </w:tc>
        <w:tc>
          <w:tcPr>
            <w:tcW w:w="1529" w:type="pct"/>
          </w:tcPr>
          <w:p w14:paraId="0F157AC2"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0,954</w:t>
            </w:r>
          </w:p>
        </w:tc>
        <w:tc>
          <w:tcPr>
            <w:tcW w:w="1647" w:type="pct"/>
          </w:tcPr>
          <w:p w14:paraId="46131F5F"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4,5</w:t>
            </w:r>
          </w:p>
        </w:tc>
      </w:tr>
      <w:tr w:rsidR="002C598F" w:rsidRPr="00561C0E" w14:paraId="7E0431A1" w14:textId="77777777" w:rsidTr="007D299D">
        <w:tc>
          <w:tcPr>
            <w:tcW w:w="1824" w:type="pct"/>
          </w:tcPr>
          <w:p w14:paraId="3BC872A1"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Šekular</w:t>
            </w:r>
          </w:p>
        </w:tc>
        <w:tc>
          <w:tcPr>
            <w:tcW w:w="1529" w:type="pct"/>
          </w:tcPr>
          <w:p w14:paraId="13E25771"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1,665</w:t>
            </w:r>
          </w:p>
        </w:tc>
        <w:tc>
          <w:tcPr>
            <w:tcW w:w="1647" w:type="pct"/>
          </w:tcPr>
          <w:p w14:paraId="6D41526E"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5,8</w:t>
            </w:r>
          </w:p>
        </w:tc>
      </w:tr>
      <w:tr w:rsidR="002C598F" w:rsidRPr="00561C0E" w14:paraId="5DB8CAFA" w14:textId="77777777" w:rsidTr="007D299D">
        <w:tc>
          <w:tcPr>
            <w:tcW w:w="1824" w:type="pct"/>
          </w:tcPr>
          <w:p w14:paraId="01F0EE72"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Bradavec</w:t>
            </w:r>
          </w:p>
        </w:tc>
        <w:tc>
          <w:tcPr>
            <w:tcW w:w="1529" w:type="pct"/>
          </w:tcPr>
          <w:p w14:paraId="12F82FC2"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0,954</w:t>
            </w:r>
          </w:p>
        </w:tc>
        <w:tc>
          <w:tcPr>
            <w:tcW w:w="1647" w:type="pct"/>
          </w:tcPr>
          <w:p w14:paraId="564CDCA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3,8</w:t>
            </w:r>
          </w:p>
        </w:tc>
      </w:tr>
      <w:tr w:rsidR="002C598F" w:rsidRPr="00561C0E" w14:paraId="6A211397" w14:textId="77777777" w:rsidTr="007D299D">
        <w:tc>
          <w:tcPr>
            <w:tcW w:w="1824" w:type="pct"/>
          </w:tcPr>
          <w:p w14:paraId="154FC565"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Piševska</w:t>
            </w:r>
          </w:p>
        </w:tc>
        <w:tc>
          <w:tcPr>
            <w:tcW w:w="1529" w:type="pct"/>
          </w:tcPr>
          <w:p w14:paraId="30546EB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1,08</w:t>
            </w:r>
          </w:p>
        </w:tc>
        <w:tc>
          <w:tcPr>
            <w:tcW w:w="1647" w:type="pct"/>
          </w:tcPr>
          <w:p w14:paraId="3229013B"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2,9</w:t>
            </w:r>
          </w:p>
        </w:tc>
      </w:tr>
      <w:tr w:rsidR="002C598F" w:rsidRPr="00561C0E" w14:paraId="646ADB0B" w14:textId="77777777" w:rsidTr="007D299D">
        <w:tc>
          <w:tcPr>
            <w:tcW w:w="1824" w:type="pct"/>
          </w:tcPr>
          <w:p w14:paraId="11F97BEC"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Vrelo</w:t>
            </w:r>
          </w:p>
        </w:tc>
        <w:tc>
          <w:tcPr>
            <w:tcW w:w="1529" w:type="pct"/>
          </w:tcPr>
          <w:p w14:paraId="2B13CE1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0,615</w:t>
            </w:r>
          </w:p>
        </w:tc>
        <w:tc>
          <w:tcPr>
            <w:tcW w:w="1647" w:type="pct"/>
          </w:tcPr>
          <w:p w14:paraId="31D5715D"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3,1</w:t>
            </w:r>
          </w:p>
        </w:tc>
      </w:tr>
      <w:tr w:rsidR="002C598F" w:rsidRPr="00561C0E" w14:paraId="42F98A18" w14:textId="77777777" w:rsidTr="007D299D">
        <w:tc>
          <w:tcPr>
            <w:tcW w:w="1824" w:type="pct"/>
          </w:tcPr>
          <w:p w14:paraId="7262222A"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Jara</w:t>
            </w:r>
          </w:p>
        </w:tc>
        <w:tc>
          <w:tcPr>
            <w:tcW w:w="1529" w:type="pct"/>
          </w:tcPr>
          <w:p w14:paraId="39C5980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4,568</w:t>
            </w:r>
          </w:p>
        </w:tc>
        <w:tc>
          <w:tcPr>
            <w:tcW w:w="1647" w:type="pct"/>
          </w:tcPr>
          <w:p w14:paraId="6C66E8B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13,8</w:t>
            </w:r>
          </w:p>
        </w:tc>
      </w:tr>
      <w:tr w:rsidR="002C598F" w:rsidRPr="00561C0E" w14:paraId="555BB51F" w14:textId="77777777" w:rsidTr="007D299D">
        <w:tc>
          <w:tcPr>
            <w:tcW w:w="1824" w:type="pct"/>
          </w:tcPr>
          <w:p w14:paraId="7A33929B"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Babino Polje</w:t>
            </w:r>
          </w:p>
        </w:tc>
        <w:tc>
          <w:tcPr>
            <w:tcW w:w="1529" w:type="pct"/>
          </w:tcPr>
          <w:p w14:paraId="278C46F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2,214</w:t>
            </w:r>
          </w:p>
        </w:tc>
        <w:tc>
          <w:tcPr>
            <w:tcW w:w="1647" w:type="pct"/>
          </w:tcPr>
          <w:p w14:paraId="4B8C02FE"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5,3</w:t>
            </w:r>
          </w:p>
        </w:tc>
      </w:tr>
      <w:tr w:rsidR="002C598F" w:rsidRPr="00561C0E" w14:paraId="59EBEE22" w14:textId="77777777" w:rsidTr="007D299D">
        <w:tc>
          <w:tcPr>
            <w:tcW w:w="1824" w:type="pct"/>
          </w:tcPr>
          <w:p w14:paraId="3A4040DA"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Bistrica Majstorovina</w:t>
            </w:r>
          </w:p>
        </w:tc>
        <w:tc>
          <w:tcPr>
            <w:tcW w:w="1529" w:type="pct"/>
          </w:tcPr>
          <w:p w14:paraId="4E04B5D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3,6</w:t>
            </w:r>
          </w:p>
        </w:tc>
        <w:tc>
          <w:tcPr>
            <w:tcW w:w="1647" w:type="pct"/>
          </w:tcPr>
          <w:p w14:paraId="25C03632"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w:t>
            </w:r>
          </w:p>
        </w:tc>
      </w:tr>
      <w:tr w:rsidR="002C598F" w:rsidRPr="00561C0E" w14:paraId="1A9A36D9" w14:textId="77777777" w:rsidTr="007D299D">
        <w:tc>
          <w:tcPr>
            <w:tcW w:w="1824" w:type="pct"/>
          </w:tcPr>
          <w:p w14:paraId="4B1B839D"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Šeremet</w:t>
            </w:r>
          </w:p>
        </w:tc>
        <w:tc>
          <w:tcPr>
            <w:tcW w:w="1529" w:type="pct"/>
          </w:tcPr>
          <w:p w14:paraId="7995022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0,792</w:t>
            </w:r>
          </w:p>
        </w:tc>
        <w:tc>
          <w:tcPr>
            <w:tcW w:w="1647" w:type="pct"/>
          </w:tcPr>
          <w:p w14:paraId="647FEC5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3,5</w:t>
            </w:r>
          </w:p>
        </w:tc>
      </w:tr>
      <w:tr w:rsidR="002C598F" w:rsidRPr="00561C0E" w14:paraId="40E0E9A7" w14:textId="77777777" w:rsidTr="007D299D">
        <w:tc>
          <w:tcPr>
            <w:tcW w:w="1824" w:type="pct"/>
          </w:tcPr>
          <w:p w14:paraId="2936DEA0"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Jelovica 2</w:t>
            </w:r>
          </w:p>
        </w:tc>
        <w:tc>
          <w:tcPr>
            <w:tcW w:w="1529" w:type="pct"/>
          </w:tcPr>
          <w:p w14:paraId="3907780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0,62</w:t>
            </w:r>
          </w:p>
        </w:tc>
        <w:tc>
          <w:tcPr>
            <w:tcW w:w="1647" w:type="pct"/>
          </w:tcPr>
          <w:p w14:paraId="6E940DC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w:t>
            </w:r>
          </w:p>
        </w:tc>
      </w:tr>
      <w:tr w:rsidR="002C598F" w:rsidRPr="00561C0E" w14:paraId="052A6D8F" w14:textId="77777777" w:rsidTr="007D299D">
        <w:tc>
          <w:tcPr>
            <w:tcW w:w="1824" w:type="pct"/>
          </w:tcPr>
          <w:p w14:paraId="0F70703B"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Jelovica 1</w:t>
            </w:r>
          </w:p>
        </w:tc>
        <w:tc>
          <w:tcPr>
            <w:tcW w:w="1529" w:type="pct"/>
          </w:tcPr>
          <w:p w14:paraId="678E42A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3,285</w:t>
            </w:r>
          </w:p>
        </w:tc>
        <w:tc>
          <w:tcPr>
            <w:tcW w:w="1647" w:type="pct"/>
          </w:tcPr>
          <w:p w14:paraId="579EE0FF"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w:t>
            </w:r>
          </w:p>
        </w:tc>
      </w:tr>
      <w:tr w:rsidR="002C598F" w:rsidRPr="00561C0E" w14:paraId="24FA68E9" w14:textId="77777777" w:rsidTr="007D299D">
        <w:tc>
          <w:tcPr>
            <w:tcW w:w="1824" w:type="pct"/>
          </w:tcPr>
          <w:p w14:paraId="47B9AF09"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Kutska 1</w:t>
            </w:r>
          </w:p>
        </w:tc>
        <w:tc>
          <w:tcPr>
            <w:tcW w:w="1529" w:type="pct"/>
          </w:tcPr>
          <w:p w14:paraId="397CCCEE"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w:t>
            </w:r>
          </w:p>
        </w:tc>
        <w:tc>
          <w:tcPr>
            <w:tcW w:w="1647" w:type="pct"/>
          </w:tcPr>
          <w:p w14:paraId="03CE861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6,1</w:t>
            </w:r>
          </w:p>
        </w:tc>
      </w:tr>
      <w:tr w:rsidR="002C598F" w:rsidRPr="00561C0E" w14:paraId="26E56F0A" w14:textId="77777777" w:rsidTr="007D299D">
        <w:tc>
          <w:tcPr>
            <w:tcW w:w="1824" w:type="pct"/>
          </w:tcPr>
          <w:p w14:paraId="35977C9A"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Kutska 2</w:t>
            </w:r>
          </w:p>
        </w:tc>
        <w:tc>
          <w:tcPr>
            <w:tcW w:w="1529" w:type="pct"/>
          </w:tcPr>
          <w:p w14:paraId="0F93DE2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0,81</w:t>
            </w:r>
          </w:p>
        </w:tc>
        <w:tc>
          <w:tcPr>
            <w:tcW w:w="1647" w:type="pct"/>
          </w:tcPr>
          <w:p w14:paraId="36BDB56A"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3,6</w:t>
            </w:r>
          </w:p>
        </w:tc>
      </w:tr>
      <w:tr w:rsidR="002C598F" w:rsidRPr="00561C0E" w14:paraId="74BDC3E0" w14:textId="77777777" w:rsidTr="007D299D">
        <w:tc>
          <w:tcPr>
            <w:tcW w:w="1824" w:type="pct"/>
          </w:tcPr>
          <w:p w14:paraId="4AE189B4"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Mojanska 1</w:t>
            </w:r>
          </w:p>
        </w:tc>
        <w:tc>
          <w:tcPr>
            <w:tcW w:w="1529" w:type="pct"/>
          </w:tcPr>
          <w:p w14:paraId="496CABA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w:t>
            </w:r>
          </w:p>
        </w:tc>
        <w:tc>
          <w:tcPr>
            <w:tcW w:w="1647" w:type="pct"/>
          </w:tcPr>
          <w:p w14:paraId="69015F9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3,8</w:t>
            </w:r>
          </w:p>
        </w:tc>
      </w:tr>
      <w:tr w:rsidR="002C598F" w:rsidRPr="00561C0E" w14:paraId="2209A7E8" w14:textId="77777777" w:rsidTr="007D299D">
        <w:tc>
          <w:tcPr>
            <w:tcW w:w="1824" w:type="pct"/>
          </w:tcPr>
          <w:p w14:paraId="2F107145"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Mojanska 2</w:t>
            </w:r>
          </w:p>
        </w:tc>
        <w:tc>
          <w:tcPr>
            <w:tcW w:w="1529" w:type="pct"/>
          </w:tcPr>
          <w:p w14:paraId="24D6388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1,111</w:t>
            </w:r>
          </w:p>
        </w:tc>
        <w:tc>
          <w:tcPr>
            <w:tcW w:w="1647" w:type="pct"/>
          </w:tcPr>
          <w:p w14:paraId="4942C84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3,5</w:t>
            </w:r>
          </w:p>
        </w:tc>
      </w:tr>
      <w:tr w:rsidR="002C598F" w:rsidRPr="00561C0E" w14:paraId="42BD88C8" w14:textId="77777777" w:rsidTr="007D299D">
        <w:tc>
          <w:tcPr>
            <w:tcW w:w="1824" w:type="pct"/>
          </w:tcPr>
          <w:p w14:paraId="677B2288"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Mojanska 3</w:t>
            </w:r>
          </w:p>
        </w:tc>
        <w:tc>
          <w:tcPr>
            <w:tcW w:w="1529" w:type="pct"/>
          </w:tcPr>
          <w:p w14:paraId="79E89E88"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0,761</w:t>
            </w:r>
          </w:p>
        </w:tc>
        <w:tc>
          <w:tcPr>
            <w:tcW w:w="1647" w:type="pct"/>
          </w:tcPr>
          <w:p w14:paraId="6C16D385"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0,5</w:t>
            </w:r>
          </w:p>
        </w:tc>
      </w:tr>
      <w:tr w:rsidR="002C598F" w:rsidRPr="00561C0E" w14:paraId="6BE12EC0" w14:textId="77777777" w:rsidTr="007D299D">
        <w:tc>
          <w:tcPr>
            <w:tcW w:w="1824" w:type="pct"/>
          </w:tcPr>
          <w:p w14:paraId="7C35370C"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Lijevak</w:t>
            </w:r>
          </w:p>
        </w:tc>
        <w:tc>
          <w:tcPr>
            <w:tcW w:w="1529" w:type="pct"/>
          </w:tcPr>
          <w:p w14:paraId="208DB1C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0,551</w:t>
            </w:r>
          </w:p>
        </w:tc>
        <w:tc>
          <w:tcPr>
            <w:tcW w:w="1647" w:type="pct"/>
          </w:tcPr>
          <w:p w14:paraId="76E9369D"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w:t>
            </w:r>
          </w:p>
        </w:tc>
      </w:tr>
      <w:tr w:rsidR="002C598F" w:rsidRPr="00561C0E" w14:paraId="7F508240" w14:textId="77777777" w:rsidTr="007D299D">
        <w:tc>
          <w:tcPr>
            <w:tcW w:w="1824" w:type="pct"/>
          </w:tcPr>
          <w:p w14:paraId="38CB7669"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Bistrica Lipovska</w:t>
            </w:r>
          </w:p>
        </w:tc>
        <w:tc>
          <w:tcPr>
            <w:tcW w:w="1529" w:type="pct"/>
          </w:tcPr>
          <w:p w14:paraId="708A5AF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0,993</w:t>
            </w:r>
          </w:p>
        </w:tc>
        <w:tc>
          <w:tcPr>
            <w:tcW w:w="1647" w:type="pct"/>
          </w:tcPr>
          <w:p w14:paraId="06D0476B"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w:t>
            </w:r>
          </w:p>
        </w:tc>
      </w:tr>
      <w:tr w:rsidR="002C598F" w:rsidRPr="00561C0E" w14:paraId="246E6845" w14:textId="77777777" w:rsidTr="007D299D">
        <w:tc>
          <w:tcPr>
            <w:tcW w:w="1824" w:type="pct"/>
          </w:tcPr>
          <w:p w14:paraId="4EA1BBCC"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Paljevinska</w:t>
            </w:r>
          </w:p>
        </w:tc>
        <w:tc>
          <w:tcPr>
            <w:tcW w:w="1529" w:type="pct"/>
          </w:tcPr>
          <w:p w14:paraId="2DAE663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0,553</w:t>
            </w:r>
          </w:p>
        </w:tc>
        <w:tc>
          <w:tcPr>
            <w:tcW w:w="1647" w:type="pct"/>
          </w:tcPr>
          <w:p w14:paraId="16931A8E"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w:t>
            </w:r>
          </w:p>
        </w:tc>
      </w:tr>
      <w:tr w:rsidR="002C598F" w:rsidRPr="00561C0E" w14:paraId="4E26F125" w14:textId="77777777" w:rsidTr="007D299D">
        <w:tc>
          <w:tcPr>
            <w:tcW w:w="1824" w:type="pct"/>
          </w:tcPr>
          <w:p w14:paraId="3AA2D8C3"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Bukovica</w:t>
            </w:r>
          </w:p>
        </w:tc>
        <w:tc>
          <w:tcPr>
            <w:tcW w:w="1529" w:type="pct"/>
          </w:tcPr>
          <w:p w14:paraId="1462857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0,282</w:t>
            </w:r>
          </w:p>
        </w:tc>
        <w:tc>
          <w:tcPr>
            <w:tcW w:w="1647" w:type="pct"/>
          </w:tcPr>
          <w:p w14:paraId="22A5CFF0"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0,9</w:t>
            </w:r>
          </w:p>
        </w:tc>
      </w:tr>
      <w:tr w:rsidR="002C598F" w:rsidRPr="00561C0E" w14:paraId="46D9686D" w14:textId="77777777" w:rsidTr="007D299D">
        <w:tc>
          <w:tcPr>
            <w:tcW w:w="1824" w:type="pct"/>
          </w:tcPr>
          <w:p w14:paraId="46FDF2CE"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Vrbnica</w:t>
            </w:r>
          </w:p>
        </w:tc>
        <w:tc>
          <w:tcPr>
            <w:tcW w:w="1529" w:type="pct"/>
          </w:tcPr>
          <w:p w14:paraId="1758A4ED"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6,75</w:t>
            </w:r>
          </w:p>
        </w:tc>
        <w:tc>
          <w:tcPr>
            <w:tcW w:w="1647" w:type="pct"/>
          </w:tcPr>
          <w:p w14:paraId="3EBBD4A4"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w:t>
            </w:r>
          </w:p>
        </w:tc>
      </w:tr>
      <w:tr w:rsidR="002C598F" w:rsidRPr="00561C0E" w14:paraId="43F6FFC6" w14:textId="77777777" w:rsidTr="007D299D">
        <w:tc>
          <w:tcPr>
            <w:tcW w:w="1824" w:type="pct"/>
          </w:tcPr>
          <w:p w14:paraId="1D87F711"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Pecka</w:t>
            </w:r>
          </w:p>
        </w:tc>
        <w:tc>
          <w:tcPr>
            <w:tcW w:w="1529" w:type="pct"/>
          </w:tcPr>
          <w:p w14:paraId="041DF60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0,821</w:t>
            </w:r>
          </w:p>
        </w:tc>
        <w:tc>
          <w:tcPr>
            <w:tcW w:w="1647" w:type="pct"/>
          </w:tcPr>
          <w:p w14:paraId="0C73725D"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2,5</w:t>
            </w:r>
          </w:p>
        </w:tc>
      </w:tr>
      <w:tr w:rsidR="002C598F" w:rsidRPr="00561C0E" w14:paraId="6C2788D9" w14:textId="77777777" w:rsidTr="007D299D">
        <w:tc>
          <w:tcPr>
            <w:tcW w:w="1824" w:type="pct"/>
          </w:tcPr>
          <w:p w14:paraId="75BF2C4A"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Elektrana Mišnjića</w:t>
            </w:r>
          </w:p>
        </w:tc>
        <w:tc>
          <w:tcPr>
            <w:tcW w:w="1529" w:type="pct"/>
          </w:tcPr>
          <w:p w14:paraId="4212F929"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0,222</w:t>
            </w:r>
          </w:p>
        </w:tc>
        <w:tc>
          <w:tcPr>
            <w:tcW w:w="1647" w:type="pct"/>
          </w:tcPr>
          <w:p w14:paraId="6CED717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0,7</w:t>
            </w:r>
          </w:p>
        </w:tc>
      </w:tr>
      <w:tr w:rsidR="002C598F" w:rsidRPr="00561C0E" w14:paraId="6E40BCBF" w14:textId="77777777" w:rsidTr="007D299D">
        <w:tc>
          <w:tcPr>
            <w:tcW w:w="1824" w:type="pct"/>
          </w:tcPr>
          <w:p w14:paraId="43B9CEC3"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Miolje Polje</w:t>
            </w:r>
          </w:p>
        </w:tc>
        <w:tc>
          <w:tcPr>
            <w:tcW w:w="1529" w:type="pct"/>
          </w:tcPr>
          <w:p w14:paraId="4A3DF84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0,288</w:t>
            </w:r>
          </w:p>
        </w:tc>
        <w:tc>
          <w:tcPr>
            <w:tcW w:w="1647" w:type="pct"/>
          </w:tcPr>
          <w:p w14:paraId="466A11FC"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0,9</w:t>
            </w:r>
          </w:p>
        </w:tc>
      </w:tr>
      <w:tr w:rsidR="002C598F" w:rsidRPr="00561C0E" w14:paraId="442E415D" w14:textId="77777777" w:rsidTr="007D299D">
        <w:tc>
          <w:tcPr>
            <w:tcW w:w="1824" w:type="pct"/>
          </w:tcPr>
          <w:p w14:paraId="4495E12D"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Umska</w:t>
            </w:r>
          </w:p>
        </w:tc>
        <w:tc>
          <w:tcPr>
            <w:tcW w:w="1529" w:type="pct"/>
          </w:tcPr>
          <w:p w14:paraId="44EC4381"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0,442</w:t>
            </w:r>
          </w:p>
        </w:tc>
        <w:tc>
          <w:tcPr>
            <w:tcW w:w="1647" w:type="pct"/>
          </w:tcPr>
          <w:p w14:paraId="36E682A2"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1,4</w:t>
            </w:r>
          </w:p>
        </w:tc>
      </w:tr>
      <w:tr w:rsidR="002C598F" w:rsidRPr="00561C0E" w14:paraId="76ED357A" w14:textId="77777777" w:rsidTr="007D299D">
        <w:tc>
          <w:tcPr>
            <w:tcW w:w="1824" w:type="pct"/>
          </w:tcPr>
          <w:p w14:paraId="3D8E75AF"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Štitska</w:t>
            </w:r>
          </w:p>
        </w:tc>
        <w:tc>
          <w:tcPr>
            <w:tcW w:w="1529" w:type="pct"/>
          </w:tcPr>
          <w:p w14:paraId="1D459FCE"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0,893</w:t>
            </w:r>
          </w:p>
        </w:tc>
        <w:tc>
          <w:tcPr>
            <w:tcW w:w="1647" w:type="pct"/>
          </w:tcPr>
          <w:p w14:paraId="13106486"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2,8</w:t>
            </w:r>
          </w:p>
        </w:tc>
      </w:tr>
      <w:tr w:rsidR="002C598F" w:rsidRPr="00561C0E" w14:paraId="3798BE13" w14:textId="77777777" w:rsidTr="007D299D">
        <w:tc>
          <w:tcPr>
            <w:tcW w:w="1824" w:type="pct"/>
          </w:tcPr>
          <w:p w14:paraId="0529907F" w14:textId="77777777" w:rsidR="002C598F" w:rsidRPr="00561C0E" w:rsidRDefault="002C598F" w:rsidP="00B709EA">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mHE Krkori</w:t>
            </w:r>
          </w:p>
        </w:tc>
        <w:tc>
          <w:tcPr>
            <w:tcW w:w="1529" w:type="pct"/>
          </w:tcPr>
          <w:p w14:paraId="2698FF53"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0,374</w:t>
            </w:r>
          </w:p>
        </w:tc>
        <w:tc>
          <w:tcPr>
            <w:tcW w:w="1647" w:type="pct"/>
          </w:tcPr>
          <w:p w14:paraId="5687ECEA" w14:textId="77777777" w:rsidR="002C598F" w:rsidRPr="00561C0E" w:rsidRDefault="002C598F" w:rsidP="00B709EA">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w:t>
            </w:r>
          </w:p>
        </w:tc>
      </w:tr>
    </w:tbl>
    <w:p w14:paraId="79C0BC69" w14:textId="77777777" w:rsidR="00B709EA" w:rsidRPr="00561C0E" w:rsidRDefault="00B709EA" w:rsidP="004D6E1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Izvor: EPCG, 2024.</w:t>
      </w:r>
    </w:p>
    <w:p w14:paraId="7208FC5B" w14:textId="77777777" w:rsidR="002C598F" w:rsidRPr="00561C0E" w:rsidRDefault="002C598F" w:rsidP="00657C6E">
      <w:pPr>
        <w:rPr>
          <w:noProof/>
          <w:lang w:val="sr-Latn-RS"/>
        </w:rPr>
      </w:pPr>
      <w:r w:rsidRPr="00561C0E">
        <w:rPr>
          <w:noProof/>
          <w:lang w:val="sr-Latn-RS"/>
        </w:rPr>
        <w:t xml:space="preserve">Do sada su izgrađene </w:t>
      </w:r>
      <w:r w:rsidR="00B709EA" w:rsidRPr="00561C0E">
        <w:rPr>
          <w:noProof/>
          <w:lang w:val="sr-Latn-RS"/>
        </w:rPr>
        <w:t xml:space="preserve">dvije </w:t>
      </w:r>
      <w:r w:rsidRPr="00561C0E">
        <w:rPr>
          <w:noProof/>
          <w:lang w:val="sr-Latn-RS"/>
        </w:rPr>
        <w:t>veće hidroelektrane</w:t>
      </w:r>
      <w:r w:rsidR="00B709EA" w:rsidRPr="00561C0E">
        <w:rPr>
          <w:noProof/>
          <w:lang w:val="sr-Latn-RS"/>
        </w:rPr>
        <w:t xml:space="preserve"> i to HE</w:t>
      </w:r>
      <w:r w:rsidRPr="00561C0E">
        <w:rPr>
          <w:noProof/>
          <w:lang w:val="sr-Latn-RS"/>
        </w:rPr>
        <w:t xml:space="preserve"> "Perućica" (u sistemu "Gornja Zeta"), instalisane snage 307 MW i </w:t>
      </w:r>
      <w:r w:rsidR="00B709EA" w:rsidRPr="00561C0E">
        <w:rPr>
          <w:noProof/>
          <w:lang w:val="sr-Latn-RS"/>
        </w:rPr>
        <w:t xml:space="preserve">HE </w:t>
      </w:r>
      <w:r w:rsidRPr="00561C0E">
        <w:rPr>
          <w:noProof/>
          <w:lang w:val="sr-Latn-RS"/>
        </w:rPr>
        <w:t xml:space="preserve">"Piva" na Pivi, instalisane snage 342 MW.  </w:t>
      </w:r>
    </w:p>
    <w:p w14:paraId="5DC624C5" w14:textId="77777777" w:rsidR="002C598F" w:rsidRPr="00193EDF" w:rsidRDefault="00B709EA" w:rsidP="003307B3">
      <w:pPr>
        <w:pStyle w:val="ListParagraph"/>
        <w:numPr>
          <w:ilvl w:val="0"/>
          <w:numId w:val="120"/>
        </w:numPr>
        <w:rPr>
          <w:bCs/>
          <w:noProof/>
          <w:lang w:val="sr-Latn-RS"/>
        </w:rPr>
      </w:pPr>
      <w:r w:rsidRPr="00B56DC1">
        <w:rPr>
          <w:b/>
          <w:bCs/>
          <w:noProof/>
          <w:lang w:val="sr-Latn-RS"/>
        </w:rPr>
        <w:t>HE</w:t>
      </w:r>
      <w:r w:rsidR="002C598F" w:rsidRPr="00B56DC1">
        <w:rPr>
          <w:b/>
          <w:bCs/>
          <w:noProof/>
          <w:lang w:val="sr-Latn-RS"/>
        </w:rPr>
        <w:t xml:space="preserve"> "Perućica"</w:t>
      </w:r>
    </w:p>
    <w:p w14:paraId="157D8132" w14:textId="77777777" w:rsidR="002C598F" w:rsidRPr="00561C0E" w:rsidRDefault="002C598F" w:rsidP="00657C6E">
      <w:pPr>
        <w:rPr>
          <w:noProof/>
          <w:lang w:val="sr-Latn-RS"/>
        </w:rPr>
      </w:pPr>
      <w:r w:rsidRPr="00561C0E">
        <w:rPr>
          <w:noProof/>
          <w:lang w:val="sr-Latn-RS"/>
        </w:rPr>
        <w:t xml:space="preserve">Sredinom pedesetih godina prošlog vijeka, aktivirana je ideja o regulaciji Nikšićkog polja koja datira iz vremena prije Drugog </w:t>
      </w:r>
      <w:r w:rsidR="00E42DA1" w:rsidRPr="00561C0E">
        <w:rPr>
          <w:noProof/>
          <w:lang w:val="sr-Latn-RS"/>
        </w:rPr>
        <w:t>S</w:t>
      </w:r>
      <w:r w:rsidRPr="00561C0E">
        <w:rPr>
          <w:noProof/>
          <w:lang w:val="sr-Latn-RS"/>
        </w:rPr>
        <w:t>vjetskog rata. Nikšićko polje bilo je plavljeno svake godine, a radovi na uređenju polja radi smanjenja vremena plavljenja i dobijanja što veće obradive površine zemljišta započeli su tridesetih godina XX vijeka. Vršena su snimanja, prikupljani podaci i izrađeni izvjesni objekti (kanali za odvodnjavanje, ustave, itd.). Rađeno je i određeno čišćenje i uređenje ponora, sa ciljem da se velike vode što brže evakuišu.</w:t>
      </w:r>
    </w:p>
    <w:p w14:paraId="0AD216A9" w14:textId="77777777" w:rsidR="002C598F" w:rsidRPr="00561C0E" w:rsidRDefault="002C598F" w:rsidP="00657C6E">
      <w:pPr>
        <w:rPr>
          <w:noProof/>
          <w:lang w:val="sr-Latn-RS"/>
        </w:rPr>
      </w:pPr>
      <w:r w:rsidRPr="00561C0E">
        <w:rPr>
          <w:noProof/>
          <w:lang w:val="sr-Latn-RS"/>
        </w:rPr>
        <w:lastRenderedPageBreak/>
        <w:t>Godine 1939. urađen je generalni projekat melioracije Nikšićkog polja. Poslije Drugog svjetskog rata, Komitet za vodoprivredu FNRJ izradio je “Vodoprivrednu osnovu sliva gornje Zete”. Kasnijom razradom ove dokumentacije urađen je elaborat “Melioracije nikšićkog i grahovskog polja” u okviru koga je dato vodoprivredno rješenje sliva gornje Zete (Dopuna ranijih rješenja). Cilj ove dokumentacije je bio da se, pored problema meliorisanja polja, razmotri i mogućnost snabdijevanja vodom industrije (Željezara u Nikšiću), kao i energetskog korišćenja vodotoka.</w:t>
      </w:r>
      <w:r w:rsidR="00E42DA1" w:rsidRPr="00561C0E">
        <w:rPr>
          <w:noProof/>
          <w:lang w:val="sr-Latn-RS"/>
        </w:rPr>
        <w:t xml:space="preserve"> </w:t>
      </w:r>
      <w:r w:rsidRPr="00561C0E">
        <w:rPr>
          <w:noProof/>
          <w:lang w:val="sr-Latn-RS"/>
        </w:rPr>
        <w:t>U ovim studijama bile su predviđene sljedeće akumulacije: Bjeloševina, Liverovići, Krupac, Slano, Vrtac i Slivlje.</w:t>
      </w:r>
    </w:p>
    <w:p w14:paraId="38BC0D6A" w14:textId="77777777" w:rsidR="002C598F" w:rsidRPr="00561C0E" w:rsidRDefault="002C598F" w:rsidP="00657C6E">
      <w:pPr>
        <w:rPr>
          <w:noProof/>
          <w:lang w:val="sr-Latn-RS"/>
        </w:rPr>
      </w:pPr>
      <w:r w:rsidRPr="00561C0E">
        <w:rPr>
          <w:noProof/>
          <w:lang w:val="sr-Latn-RS"/>
        </w:rPr>
        <w:t>Izgrađen je tunel ispod Pandurice dužine oko 3 km i cjevovod pod pritiskom do mašinske zgrade u blizini Glave Zete. Uslijedilo je zatvaranje ponora u donjem dijelu polja i izgradnja kružne brane oko glavnog ponora Slivlje. S obzirom na to da predviđena vododrživost akumulacije nije mogla biti ostvarena, uzvodno je podignuta nasuta brana Vrtac, sa kotom normalnog uspora (KNU) 614 mnm. I pored svih napora na izolaciji ponora u akumulaciji, torkretiranju južnog oboda akumulacije na velikoj površini, predviđena vododrživost ni ove akumulacije nije mogla biti postignuta.</w:t>
      </w:r>
    </w:p>
    <w:p w14:paraId="215B61F1" w14:textId="77777777" w:rsidR="002C598F" w:rsidRPr="00561C0E" w:rsidRDefault="002C598F" w:rsidP="00657C6E">
      <w:pPr>
        <w:rPr>
          <w:noProof/>
          <w:lang w:val="sr-Latn-RS"/>
        </w:rPr>
      </w:pPr>
      <w:r w:rsidRPr="00561C0E">
        <w:rPr>
          <w:noProof/>
          <w:lang w:val="sr-Latn-RS"/>
        </w:rPr>
        <w:t>Potom je, uzvodno na Moštanici izgrađena brana i formirana akumulacija Krupac sa KNU 620 mnm i zapreminom od 38 miliona m</w:t>
      </w:r>
      <w:r w:rsidRPr="00561C0E">
        <w:rPr>
          <w:noProof/>
          <w:vertAlign w:val="superscript"/>
          <w:lang w:val="sr-Latn-RS"/>
        </w:rPr>
        <w:t>3</w:t>
      </w:r>
      <w:r w:rsidRPr="00561C0E">
        <w:rPr>
          <w:noProof/>
          <w:lang w:val="sr-Latn-RS"/>
        </w:rPr>
        <w:t>, a zatim i nasuta brana sa akumulacijom Slano sa KNU 621 mnm i zapreminom od 107 miliona m</w:t>
      </w:r>
      <w:r w:rsidRPr="00561C0E">
        <w:rPr>
          <w:noProof/>
          <w:vertAlign w:val="superscript"/>
          <w:lang w:val="sr-Latn-RS"/>
        </w:rPr>
        <w:t>3</w:t>
      </w:r>
      <w:r w:rsidRPr="00561C0E">
        <w:rPr>
          <w:noProof/>
          <w:lang w:val="sr-Latn-RS"/>
        </w:rPr>
        <w:t>.</w:t>
      </w:r>
    </w:p>
    <w:p w14:paraId="49C92A80" w14:textId="77777777" w:rsidR="002C598F" w:rsidRPr="00561C0E" w:rsidRDefault="002C598F" w:rsidP="00657C6E">
      <w:pPr>
        <w:rPr>
          <w:noProof/>
          <w:lang w:val="sr-Latn-RS"/>
        </w:rPr>
      </w:pPr>
      <w:r w:rsidRPr="00561C0E">
        <w:rPr>
          <w:noProof/>
          <w:lang w:val="sr-Latn-RS"/>
        </w:rPr>
        <w:t>Vode iz ovih akumulacija betonskim kanalima dovode se do ulazne građevine HE "Perućica". Elektrana ima 7 agregata, sa ukupnim instalisanim proticajem 80 m</w:t>
      </w:r>
      <w:r w:rsidRPr="00561C0E">
        <w:rPr>
          <w:noProof/>
          <w:vertAlign w:val="superscript"/>
          <w:lang w:val="sr-Latn-RS"/>
        </w:rPr>
        <w:t>3</w:t>
      </w:r>
      <w:r w:rsidRPr="00561C0E">
        <w:rPr>
          <w:noProof/>
          <w:lang w:val="sr-Latn-RS"/>
        </w:rPr>
        <w:t>/s, što daje instalisanu snagu od 307 MW. Međutim, hidroelektrana sada radi manjom raspoloživom snagom. Program dogradnje predviđa ugradnju osmog agregata snage 58,5 MW, tako da bi instalisana snaga elektrane mogla iznositi 365,5 MW, a dodatna proizvodnja električne energije oko 13 GWh/god.</w:t>
      </w:r>
    </w:p>
    <w:p w14:paraId="45704312" w14:textId="77777777" w:rsidR="002C598F" w:rsidRPr="00561C0E" w:rsidRDefault="002C598F" w:rsidP="00657C6E">
      <w:pPr>
        <w:rPr>
          <w:noProof/>
          <w:lang w:val="sr-Latn-RS"/>
        </w:rPr>
      </w:pPr>
      <w:r w:rsidRPr="00561C0E">
        <w:rPr>
          <w:noProof/>
          <w:lang w:val="sr-Latn-RS"/>
        </w:rPr>
        <w:t>HE "Perućica" je u pogonu od 1960. godine. Pojedina oprema je na kraju tehničkog vijeka, tako da se bez njene revitalizacije i modernizacije procesa proizvodnje električne energije ne može garantovati ni njena prosječna proizvodnja od oko 900 GWh/god.</w:t>
      </w:r>
    </w:p>
    <w:p w14:paraId="7EC9E9D2" w14:textId="77777777" w:rsidR="00E42DA1" w:rsidRPr="00561C0E" w:rsidRDefault="002C598F" w:rsidP="00657C6E">
      <w:pPr>
        <w:rPr>
          <w:noProof/>
          <w:lang w:val="sr-Latn-RS"/>
        </w:rPr>
      </w:pPr>
      <w:r w:rsidRPr="00561C0E">
        <w:rPr>
          <w:noProof/>
          <w:lang w:val="sr-Latn-RS"/>
        </w:rPr>
        <w:t>T</w:t>
      </w:r>
      <w:r w:rsidR="00E42DA1" w:rsidRPr="00561C0E">
        <w:rPr>
          <w:noProof/>
          <w:lang w:val="sr-Latn-RS"/>
        </w:rPr>
        <w:t>ako je t</w:t>
      </w:r>
      <w:r w:rsidRPr="00561C0E">
        <w:rPr>
          <w:noProof/>
          <w:lang w:val="sr-Latn-RS"/>
        </w:rPr>
        <w:t xml:space="preserve">okom 2024. </w:t>
      </w:r>
      <w:r w:rsidR="00E42DA1" w:rsidRPr="00561C0E">
        <w:rPr>
          <w:noProof/>
          <w:lang w:val="sr-Latn-RS"/>
        </w:rPr>
        <w:t>g</w:t>
      </w:r>
      <w:r w:rsidRPr="00561C0E">
        <w:rPr>
          <w:noProof/>
          <w:lang w:val="sr-Latn-RS"/>
        </w:rPr>
        <w:t>odine EPCG pokrenula je projekat rekonstrukcije i dogradnje HE Perućica sa ugradnjom agregata A8 – Faza III.</w:t>
      </w:r>
      <w:r w:rsidR="00E42DA1" w:rsidRPr="00561C0E">
        <w:rPr>
          <w:noProof/>
          <w:lang w:val="sr-Latn-RS"/>
        </w:rPr>
        <w:t xml:space="preserve"> </w:t>
      </w:r>
      <w:r w:rsidRPr="00561C0E">
        <w:rPr>
          <w:noProof/>
          <w:lang w:val="sr-Latn-RS"/>
        </w:rPr>
        <w:t>Dovodni sistem elektrane, mašinska hala i razvodno postrojenja 110KV su izgrađeni za krajnju fazu izgradnje HE Perućica kojom je predviđena ugradnja dodatnog osmog agregata, pored postojećih sedam agregata. Osmi agregat će imati nominalnu snagu od 58,5 MW, čime će se uvećati nominalna snaga elektrane sa 307 MW na 365,5 MW a protok elektrane sa 68 m</w:t>
      </w:r>
      <w:r w:rsidRPr="00561C0E">
        <w:rPr>
          <w:noProof/>
          <w:vertAlign w:val="superscript"/>
          <w:lang w:val="sr-Latn-RS"/>
        </w:rPr>
        <w:t>3</w:t>
      </w:r>
      <w:r w:rsidRPr="00561C0E">
        <w:rPr>
          <w:noProof/>
          <w:lang w:val="sr-Latn-RS"/>
        </w:rPr>
        <w:t>/s na 80,75 m</w:t>
      </w:r>
      <w:r w:rsidRPr="00561C0E">
        <w:rPr>
          <w:noProof/>
          <w:vertAlign w:val="superscript"/>
          <w:lang w:val="sr-Latn-RS"/>
        </w:rPr>
        <w:t>3</w:t>
      </w:r>
      <w:r w:rsidRPr="00561C0E">
        <w:rPr>
          <w:noProof/>
          <w:lang w:val="sr-Latn-RS"/>
        </w:rPr>
        <w:t xml:space="preserve">/s. </w:t>
      </w:r>
    </w:p>
    <w:p w14:paraId="231C06CA" w14:textId="77777777" w:rsidR="00E42DA1" w:rsidRPr="00561C0E" w:rsidRDefault="002C598F" w:rsidP="00657C6E">
      <w:pPr>
        <w:rPr>
          <w:noProof/>
          <w:lang w:val="sr-Latn-RS"/>
        </w:rPr>
      </w:pPr>
      <w:r w:rsidRPr="00561C0E">
        <w:rPr>
          <w:noProof/>
          <w:lang w:val="sr-Latn-RS"/>
        </w:rPr>
        <w:t>Budući agregat A8 bi bio priključen zajedno sa postojeća dva agregata A6 i A7 na treći cjevovod pod pritiskom, koji je projektovan za propuštanje cijelog protoka od 3 x 12,75 m</w:t>
      </w:r>
      <w:r w:rsidRPr="00561C0E">
        <w:rPr>
          <w:noProof/>
          <w:vertAlign w:val="superscript"/>
          <w:lang w:val="sr-Latn-RS"/>
        </w:rPr>
        <w:t>3</w:t>
      </w:r>
      <w:r w:rsidRPr="00561C0E">
        <w:rPr>
          <w:noProof/>
          <w:lang w:val="sr-Latn-RS"/>
        </w:rPr>
        <w:t>/s, iz agregata A6 i A7 plus iz planiranog agregata A8 (svaki po 12,75 m</w:t>
      </w:r>
      <w:r w:rsidRPr="00561C0E">
        <w:rPr>
          <w:noProof/>
          <w:vertAlign w:val="superscript"/>
          <w:lang w:val="sr-Latn-RS"/>
        </w:rPr>
        <w:t>3</w:t>
      </w:r>
      <w:r w:rsidRPr="00561C0E">
        <w:rPr>
          <w:noProof/>
          <w:lang w:val="sr-Latn-RS"/>
        </w:rPr>
        <w:t>/s).</w:t>
      </w:r>
      <w:r w:rsidR="00E42DA1" w:rsidRPr="00561C0E">
        <w:rPr>
          <w:noProof/>
          <w:lang w:val="sr-Latn-RS"/>
        </w:rPr>
        <w:t xml:space="preserve"> </w:t>
      </w:r>
      <w:r w:rsidRPr="00561C0E">
        <w:rPr>
          <w:noProof/>
          <w:lang w:val="sr-Latn-RS"/>
        </w:rPr>
        <w:t xml:space="preserve">Puštanje u rad agragata A8 planirano je za 2027. godinu dok je ugovor o priključenju na prenosni sistem potpisan između Elektroprivrede Crne Gore i CGES potpisan u aprilu </w:t>
      </w:r>
      <w:r w:rsidR="00E42DA1" w:rsidRPr="00561C0E">
        <w:rPr>
          <w:noProof/>
          <w:lang w:val="sr-Latn-RS"/>
        </w:rPr>
        <w:t>2025. godine</w:t>
      </w:r>
      <w:r w:rsidRPr="00561C0E">
        <w:rPr>
          <w:noProof/>
          <w:lang w:val="sr-Latn-RS"/>
        </w:rPr>
        <w:t>.</w:t>
      </w:r>
    </w:p>
    <w:p w14:paraId="32EC43F9" w14:textId="77777777" w:rsidR="00657C6E" w:rsidRDefault="00657C6E" w:rsidP="00CF3ED4">
      <w:pPr>
        <w:pStyle w:val="Caption"/>
        <w:rPr>
          <w:b/>
          <w:bCs/>
          <w:noProof/>
          <w:lang w:val="sr-Latn-RS"/>
        </w:rPr>
      </w:pPr>
    </w:p>
    <w:p w14:paraId="52EFC484" w14:textId="77777777" w:rsidR="00657C6E" w:rsidRDefault="00657C6E" w:rsidP="00CF3ED4">
      <w:pPr>
        <w:pStyle w:val="Caption"/>
        <w:rPr>
          <w:b/>
          <w:bCs/>
          <w:noProof/>
          <w:lang w:val="sr-Latn-RS"/>
        </w:rPr>
      </w:pPr>
    </w:p>
    <w:p w14:paraId="2CA6F57F" w14:textId="77777777" w:rsidR="00657C6E" w:rsidRDefault="00657C6E" w:rsidP="00CF3ED4">
      <w:pPr>
        <w:pStyle w:val="Caption"/>
        <w:rPr>
          <w:b/>
          <w:bCs/>
          <w:noProof/>
          <w:lang w:val="sr-Latn-RS"/>
        </w:rPr>
      </w:pPr>
    </w:p>
    <w:p w14:paraId="4BB49E8E" w14:textId="77777777" w:rsidR="00657C6E" w:rsidRDefault="00657C6E" w:rsidP="00CF3ED4">
      <w:pPr>
        <w:pStyle w:val="Caption"/>
        <w:rPr>
          <w:b/>
          <w:bCs/>
          <w:noProof/>
          <w:lang w:val="sr-Latn-RS"/>
        </w:rPr>
      </w:pPr>
    </w:p>
    <w:p w14:paraId="1A5865EF" w14:textId="2C1979E6" w:rsidR="002C598F" w:rsidRPr="00561C0E" w:rsidRDefault="00CF3ED4" w:rsidP="00CF3ED4">
      <w:pPr>
        <w:pStyle w:val="Caption"/>
        <w:rPr>
          <w:noProof/>
          <w:szCs w:val="20"/>
          <w:lang w:val="sr-Latn-RS"/>
        </w:rPr>
      </w:pPr>
      <w:bookmarkStart w:id="165" w:name="_Toc231219134"/>
      <w:r w:rsidRPr="00561C0E">
        <w:rPr>
          <w:b/>
          <w:bCs/>
          <w:noProof/>
          <w:lang w:val="sr-Latn-RS"/>
        </w:rPr>
        <w:lastRenderedPageBreak/>
        <w:t xml:space="preserve">Slika </w:t>
      </w:r>
      <w:r w:rsidRPr="00561C0E">
        <w:rPr>
          <w:b/>
          <w:bCs/>
          <w:noProof/>
          <w:lang w:val="sr-Latn-RS"/>
        </w:rPr>
        <w:fldChar w:fldCharType="begin"/>
      </w:r>
      <w:r w:rsidRPr="00561C0E">
        <w:rPr>
          <w:b/>
          <w:bCs/>
          <w:noProof/>
          <w:lang w:val="sr-Latn-RS"/>
        </w:rPr>
        <w:instrText xml:space="preserve"> SEQ Slika \* ARABIC </w:instrText>
      </w:r>
      <w:r w:rsidRPr="00561C0E">
        <w:rPr>
          <w:b/>
          <w:bCs/>
          <w:noProof/>
          <w:lang w:val="sr-Latn-RS"/>
        </w:rPr>
        <w:fldChar w:fldCharType="separate"/>
      </w:r>
      <w:r w:rsidR="00C100F3">
        <w:rPr>
          <w:b/>
          <w:bCs/>
          <w:noProof/>
          <w:lang w:val="sr-Latn-RS"/>
        </w:rPr>
        <w:t>19</w:t>
      </w:r>
      <w:r w:rsidRPr="00561C0E">
        <w:rPr>
          <w:b/>
          <w:bCs/>
          <w:noProof/>
          <w:lang w:val="sr-Latn-RS"/>
        </w:rPr>
        <w:fldChar w:fldCharType="end"/>
      </w:r>
      <w:r w:rsidRPr="00561C0E">
        <w:rPr>
          <w:b/>
          <w:bCs/>
          <w:noProof/>
          <w:lang w:val="sr-Latn-RS"/>
        </w:rPr>
        <w:t>:</w:t>
      </w:r>
      <w:r w:rsidRPr="00561C0E">
        <w:rPr>
          <w:noProof/>
          <w:lang w:val="sr-Latn-RS"/>
        </w:rPr>
        <w:t xml:space="preserve"> Hidroenergetska šema sistema HE "Perućica" (protočna hidroelektrana sa akumulacijama)</w:t>
      </w:r>
      <w:bookmarkEnd w:id="165"/>
    </w:p>
    <w:p w14:paraId="4C4B519F" w14:textId="77777777" w:rsidR="002C598F" w:rsidRPr="00561C0E" w:rsidRDefault="002C598F" w:rsidP="00E42DA1">
      <w:pPr>
        <w:pStyle w:val="NoSpacing"/>
        <w:jc w:val="center"/>
        <w:rPr>
          <w:noProof/>
          <w:lang w:val="sr-Latn-RS"/>
        </w:rPr>
      </w:pPr>
      <w:r w:rsidRPr="00561C0E">
        <w:rPr>
          <w:noProof/>
        </w:rPr>
        <w:drawing>
          <wp:inline distT="0" distB="0" distL="0" distR="0" wp14:anchorId="2E204436" wp14:editId="26E58A56">
            <wp:extent cx="5217366" cy="3760967"/>
            <wp:effectExtent l="0" t="0" r="2540" b="0"/>
            <wp:docPr id="23" name="Picture 23" descr="A map of land with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map of land with white lines&#10;&#10;AI-generated content may be incorrect."/>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5217366" cy="3760967"/>
                    </a:xfrm>
                    <a:prstGeom prst="rect">
                      <a:avLst/>
                    </a:prstGeom>
                    <a:noFill/>
                    <a:ln>
                      <a:noFill/>
                    </a:ln>
                  </pic:spPr>
                </pic:pic>
              </a:graphicData>
            </a:graphic>
          </wp:inline>
        </w:drawing>
      </w:r>
    </w:p>
    <w:p w14:paraId="00872BC3" w14:textId="77777777" w:rsidR="002C598F" w:rsidRPr="00561C0E" w:rsidRDefault="00E42DA1" w:rsidP="00E42DA1">
      <w:pPr>
        <w:pStyle w:val="NoSpacing"/>
        <w:jc w:val="center"/>
        <w:rPr>
          <w:rFonts w:asciiTheme="minorHAnsi" w:hAnsiTheme="minorHAnsi"/>
          <w:bCs/>
          <w:iCs/>
          <w:noProof/>
          <w:sz w:val="18"/>
          <w:szCs w:val="18"/>
          <w:lang w:val="sr-Latn-RS"/>
        </w:rPr>
      </w:pPr>
      <w:r w:rsidRPr="00561C0E">
        <w:rPr>
          <w:rFonts w:asciiTheme="minorHAnsi" w:hAnsiTheme="minorHAnsi"/>
          <w:bCs/>
          <w:iCs/>
          <w:noProof/>
          <w:sz w:val="18"/>
          <w:szCs w:val="18"/>
          <w:lang w:val="sr-Latn-RS"/>
        </w:rPr>
        <w:t xml:space="preserve">Izvor: </w:t>
      </w:r>
      <w:r w:rsidR="00F424F9" w:rsidRPr="00561C0E">
        <w:rPr>
          <w:rFonts w:asciiTheme="minorHAnsi" w:hAnsiTheme="minorHAnsi"/>
          <w:bCs/>
          <w:iCs/>
          <w:noProof/>
          <w:sz w:val="18"/>
          <w:szCs w:val="18"/>
          <w:lang w:val="sr-Latn-RS"/>
        </w:rPr>
        <w:t xml:space="preserve"> Strategija upravljanja vodama, 2017</w:t>
      </w:r>
    </w:p>
    <w:p w14:paraId="5CA69A00" w14:textId="77777777" w:rsidR="00E42DA1" w:rsidRPr="00561C0E" w:rsidRDefault="00E42DA1" w:rsidP="00E42DA1">
      <w:pPr>
        <w:pStyle w:val="NoSpacing"/>
        <w:jc w:val="center"/>
        <w:rPr>
          <w:bCs/>
          <w:iCs/>
          <w:noProof/>
          <w:lang w:val="sr-Latn-RS"/>
        </w:rPr>
      </w:pPr>
    </w:p>
    <w:p w14:paraId="7E6EDABF" w14:textId="77777777" w:rsidR="002C598F" w:rsidRPr="00193EDF" w:rsidRDefault="002C598F" w:rsidP="003307B3">
      <w:pPr>
        <w:pStyle w:val="ListParagraph"/>
        <w:numPr>
          <w:ilvl w:val="0"/>
          <w:numId w:val="120"/>
        </w:numPr>
        <w:rPr>
          <w:bCs/>
          <w:noProof/>
          <w:lang w:val="sr-Latn-RS"/>
        </w:rPr>
      </w:pPr>
      <w:r w:rsidRPr="00B56DC1">
        <w:rPr>
          <w:b/>
          <w:bCs/>
          <w:noProof/>
          <w:lang w:val="sr-Latn-RS"/>
        </w:rPr>
        <w:t>H</w:t>
      </w:r>
      <w:r w:rsidR="00E42DA1" w:rsidRPr="00B56DC1">
        <w:rPr>
          <w:b/>
          <w:bCs/>
          <w:noProof/>
          <w:lang w:val="sr-Latn-RS"/>
        </w:rPr>
        <w:t>E</w:t>
      </w:r>
      <w:r w:rsidRPr="00B56DC1">
        <w:rPr>
          <w:b/>
          <w:bCs/>
          <w:noProof/>
          <w:lang w:val="sr-Latn-RS"/>
        </w:rPr>
        <w:t xml:space="preserve"> "Piva"</w:t>
      </w:r>
    </w:p>
    <w:p w14:paraId="7DCADA81" w14:textId="77777777" w:rsidR="002C598F" w:rsidRPr="00561C0E" w:rsidRDefault="009713D9" w:rsidP="00657C6E">
      <w:pPr>
        <w:rPr>
          <w:noProof/>
          <w:lang w:val="sr-Latn-RS"/>
        </w:rPr>
      </w:pPr>
      <w:r w:rsidRPr="00561C0E">
        <w:rPr>
          <w:noProof/>
          <w:lang w:val="sr-Latn-RS"/>
        </w:rPr>
        <w:t>HE</w:t>
      </w:r>
      <w:r w:rsidR="002C598F" w:rsidRPr="00561C0E">
        <w:rPr>
          <w:noProof/>
          <w:lang w:val="sr-Latn-RS"/>
        </w:rPr>
        <w:t xml:space="preserve"> "Piva" prvi put se u studijama zvanično pojavljuje 1961. godine. Planirane su čeone akumulacije u "Čvorištu Šćepan Polja" i to: "Mratinje" na Pivi sa kotom uspora 675 mnm, "Bijeli Brijeg" na Tari sa kotom uspora 660 mnm i "Buk Bijela" na Drini sa kotom uspora 500 mnm. Izgrađena je brana "Mratinje", odnosno "Piva," a hidroelektrana je puštena u pogon 1976. godine.</w:t>
      </w:r>
    </w:p>
    <w:p w14:paraId="6A2D7023" w14:textId="77777777" w:rsidR="002C598F" w:rsidRPr="00561C0E" w:rsidRDefault="002C598F" w:rsidP="00657C6E">
      <w:pPr>
        <w:rPr>
          <w:noProof/>
          <w:lang w:val="sr-Latn-RS"/>
        </w:rPr>
      </w:pPr>
      <w:r w:rsidRPr="00561C0E">
        <w:rPr>
          <w:noProof/>
          <w:lang w:val="sr-Latn-RS"/>
        </w:rPr>
        <w:t>Odabrani profil za pregradno mjesto, sa svojim topografskim, geološkim i geotehničkim karakteristikama nametnuo je kao najpovoljnije rješenje lučnu betonsku branu.</w:t>
      </w:r>
    </w:p>
    <w:p w14:paraId="6C33D07E" w14:textId="77777777" w:rsidR="002C598F" w:rsidRPr="00561C0E" w:rsidRDefault="002C598F" w:rsidP="00657C6E">
      <w:pPr>
        <w:rPr>
          <w:noProof/>
          <w:lang w:val="sr-Latn-RS"/>
        </w:rPr>
      </w:pPr>
      <w:r w:rsidRPr="00561C0E">
        <w:rPr>
          <w:noProof/>
          <w:lang w:val="sr-Latn-RS"/>
        </w:rPr>
        <w:t>Svi evakuacioni organi smješteni su u samom tijelu brane. Na kruni brane, približno u sredini, izgrađen je preliv koji se sastoji od tri prelivna polja širine po 13 m i visine 5 m. Kota prelivnog praga je na 670 mnm. Ustave na prelivu su segmentne sa automatskom regulacijom. Tri srednja ispusta su sa ulazom na koti 592 mnm i izlazom na koti 580 mnm. Dva temeljna ispusta su na koti 503 mnm. Slapište je izgrađeno neposredno ispod brane.</w:t>
      </w:r>
    </w:p>
    <w:p w14:paraId="1AD2738D" w14:textId="77777777" w:rsidR="002C598F" w:rsidRPr="00561C0E" w:rsidRDefault="002C598F" w:rsidP="00657C6E">
      <w:pPr>
        <w:rPr>
          <w:noProof/>
          <w:lang w:val="sr-Latn-RS"/>
        </w:rPr>
      </w:pPr>
      <w:r w:rsidRPr="00561C0E">
        <w:rPr>
          <w:noProof/>
          <w:lang w:val="sr-Latn-RS"/>
        </w:rPr>
        <w:t>Mašinska zgrada je podzemna. Zahvat vode je na koti 586,5 mnm, a dovod do turbina je riješen sa tri posebna tunela, svaki prečnika 5 m. Odvođenje voda riješeno je jednim zajedničkim tunelom prečnika 10 m.</w:t>
      </w:r>
    </w:p>
    <w:p w14:paraId="16A7B2C7" w14:textId="77777777" w:rsidR="002C598F" w:rsidRPr="00561C0E" w:rsidRDefault="002C598F" w:rsidP="007467C8">
      <w:pPr>
        <w:spacing w:line="276" w:lineRule="auto"/>
        <w:rPr>
          <w:noProof/>
          <w:lang w:val="sr-Latn-RS"/>
        </w:rPr>
      </w:pPr>
      <w:r w:rsidRPr="00561C0E">
        <w:rPr>
          <w:noProof/>
          <w:lang w:val="sr-Latn-RS"/>
        </w:rPr>
        <w:t>Osnovni vodoprivredni i energetski podaci:</w:t>
      </w:r>
    </w:p>
    <w:p w14:paraId="3A824BDE" w14:textId="77777777" w:rsidR="002C598F" w:rsidRPr="00561C0E" w:rsidRDefault="002C598F" w:rsidP="00657C6E">
      <w:pPr>
        <w:pStyle w:val="ListParagraph"/>
        <w:numPr>
          <w:ilvl w:val="0"/>
          <w:numId w:val="86"/>
        </w:numPr>
        <w:rPr>
          <w:noProof/>
          <w:lang w:val="sr-Latn-RS"/>
        </w:rPr>
      </w:pPr>
      <w:r w:rsidRPr="00561C0E">
        <w:rPr>
          <w:noProof/>
          <w:lang w:val="sr-Latn-RS"/>
        </w:rPr>
        <w:t xml:space="preserve">Prosječan višegodišnji proticaj </w:t>
      </w:r>
      <w:r w:rsidRPr="00561C0E">
        <w:rPr>
          <w:noProof/>
          <w:lang w:val="sr-Latn-RS"/>
        </w:rPr>
        <w:tab/>
        <w:t>75 m</w:t>
      </w:r>
      <w:r w:rsidRPr="00561C0E">
        <w:rPr>
          <w:noProof/>
          <w:vertAlign w:val="superscript"/>
          <w:lang w:val="sr-Latn-RS"/>
        </w:rPr>
        <w:t>3</w:t>
      </w:r>
      <w:r w:rsidRPr="00561C0E">
        <w:rPr>
          <w:noProof/>
          <w:lang w:val="sr-Latn-RS"/>
        </w:rPr>
        <w:t>/s</w:t>
      </w:r>
    </w:p>
    <w:p w14:paraId="33A559BE" w14:textId="77777777" w:rsidR="002C598F" w:rsidRPr="00561C0E" w:rsidRDefault="002C598F" w:rsidP="00657C6E">
      <w:pPr>
        <w:pStyle w:val="ListParagraph"/>
        <w:numPr>
          <w:ilvl w:val="0"/>
          <w:numId w:val="86"/>
        </w:numPr>
        <w:rPr>
          <w:noProof/>
          <w:lang w:val="sr-Latn-RS"/>
        </w:rPr>
      </w:pPr>
      <w:r w:rsidRPr="00561C0E">
        <w:rPr>
          <w:noProof/>
          <w:lang w:val="sr-Latn-RS"/>
        </w:rPr>
        <w:t xml:space="preserve">Instalisani proticaj </w:t>
      </w:r>
      <w:r w:rsidRPr="00561C0E">
        <w:rPr>
          <w:noProof/>
          <w:lang w:val="sr-Latn-RS"/>
        </w:rPr>
        <w:tab/>
      </w:r>
      <w:r w:rsidR="003E0FC2" w:rsidRPr="00561C0E">
        <w:rPr>
          <w:noProof/>
          <w:lang w:val="sr-Latn-RS"/>
        </w:rPr>
        <w:t>+</w:t>
      </w:r>
      <w:r w:rsidRPr="00561C0E">
        <w:rPr>
          <w:noProof/>
          <w:lang w:val="sr-Latn-RS"/>
        </w:rPr>
        <w:t>3x80 m</w:t>
      </w:r>
      <w:r w:rsidRPr="00561C0E">
        <w:rPr>
          <w:noProof/>
          <w:vertAlign w:val="superscript"/>
          <w:lang w:val="sr-Latn-RS"/>
        </w:rPr>
        <w:t>3</w:t>
      </w:r>
      <w:r w:rsidRPr="00561C0E">
        <w:rPr>
          <w:noProof/>
          <w:lang w:val="sr-Latn-RS"/>
        </w:rPr>
        <w:t>/s</w:t>
      </w:r>
    </w:p>
    <w:p w14:paraId="69709C8C" w14:textId="77777777" w:rsidR="002C598F" w:rsidRPr="00561C0E" w:rsidRDefault="002C598F" w:rsidP="00657C6E">
      <w:pPr>
        <w:pStyle w:val="ListParagraph"/>
        <w:numPr>
          <w:ilvl w:val="0"/>
          <w:numId w:val="86"/>
        </w:numPr>
        <w:rPr>
          <w:noProof/>
          <w:lang w:val="sr-Latn-RS"/>
        </w:rPr>
      </w:pPr>
      <w:r w:rsidRPr="00561C0E">
        <w:rPr>
          <w:noProof/>
          <w:lang w:val="sr-Latn-RS"/>
        </w:rPr>
        <w:t xml:space="preserve">Ukupna zapremina akumulacije </w:t>
      </w:r>
      <w:r w:rsidRPr="00561C0E">
        <w:rPr>
          <w:noProof/>
          <w:lang w:val="sr-Latn-RS"/>
        </w:rPr>
        <w:tab/>
        <w:t>880x106 m</w:t>
      </w:r>
      <w:r w:rsidRPr="00561C0E">
        <w:rPr>
          <w:noProof/>
          <w:vertAlign w:val="superscript"/>
          <w:lang w:val="sr-Latn-RS"/>
        </w:rPr>
        <w:t>3</w:t>
      </w:r>
    </w:p>
    <w:p w14:paraId="20328E7D" w14:textId="77777777" w:rsidR="002C598F" w:rsidRPr="00561C0E" w:rsidRDefault="002C598F" w:rsidP="00657C6E">
      <w:pPr>
        <w:pStyle w:val="ListParagraph"/>
        <w:numPr>
          <w:ilvl w:val="0"/>
          <w:numId w:val="86"/>
        </w:numPr>
        <w:rPr>
          <w:noProof/>
          <w:lang w:val="sr-Latn-RS"/>
        </w:rPr>
      </w:pPr>
      <w:r w:rsidRPr="00561C0E">
        <w:rPr>
          <w:noProof/>
          <w:lang w:val="sr-Latn-RS"/>
        </w:rPr>
        <w:lastRenderedPageBreak/>
        <w:t xml:space="preserve">Korisna zapremina akumulacije </w:t>
      </w:r>
      <w:r w:rsidRPr="00561C0E">
        <w:rPr>
          <w:noProof/>
          <w:lang w:val="sr-Latn-RS"/>
        </w:rPr>
        <w:tab/>
        <w:t>790x106 m</w:t>
      </w:r>
      <w:r w:rsidRPr="00561C0E">
        <w:rPr>
          <w:noProof/>
          <w:vertAlign w:val="superscript"/>
          <w:lang w:val="sr-Latn-RS"/>
        </w:rPr>
        <w:t>3</w:t>
      </w:r>
    </w:p>
    <w:p w14:paraId="4E910CE7" w14:textId="77777777" w:rsidR="002C598F" w:rsidRPr="00561C0E" w:rsidRDefault="002C598F" w:rsidP="00657C6E">
      <w:pPr>
        <w:pStyle w:val="ListParagraph"/>
        <w:numPr>
          <w:ilvl w:val="0"/>
          <w:numId w:val="86"/>
        </w:numPr>
        <w:rPr>
          <w:noProof/>
          <w:lang w:val="sr-Latn-RS"/>
        </w:rPr>
      </w:pPr>
      <w:r w:rsidRPr="00561C0E">
        <w:rPr>
          <w:noProof/>
          <w:lang w:val="sr-Latn-RS"/>
        </w:rPr>
        <w:t xml:space="preserve">Maksimalni bruto pad </w:t>
      </w:r>
      <w:r w:rsidRPr="00561C0E">
        <w:rPr>
          <w:noProof/>
          <w:lang w:val="sr-Latn-RS"/>
        </w:rPr>
        <w:tab/>
        <w:t>186 m</w:t>
      </w:r>
    </w:p>
    <w:p w14:paraId="2DA8DC4D" w14:textId="77777777" w:rsidR="002C598F" w:rsidRPr="00561C0E" w:rsidRDefault="002C598F" w:rsidP="00657C6E">
      <w:pPr>
        <w:pStyle w:val="ListParagraph"/>
        <w:numPr>
          <w:ilvl w:val="0"/>
          <w:numId w:val="86"/>
        </w:numPr>
        <w:rPr>
          <w:noProof/>
          <w:lang w:val="sr-Latn-RS"/>
        </w:rPr>
      </w:pPr>
      <w:r w:rsidRPr="00561C0E">
        <w:rPr>
          <w:noProof/>
          <w:lang w:val="sr-Latn-RS"/>
        </w:rPr>
        <w:t xml:space="preserve">Minimalni bruto pad </w:t>
      </w:r>
      <w:r w:rsidRPr="00561C0E">
        <w:rPr>
          <w:noProof/>
          <w:lang w:val="sr-Latn-RS"/>
        </w:rPr>
        <w:tab/>
        <w:t xml:space="preserve"> 104 m</w:t>
      </w:r>
    </w:p>
    <w:p w14:paraId="42183C68" w14:textId="77777777" w:rsidR="002C598F" w:rsidRPr="00561C0E" w:rsidRDefault="002C598F" w:rsidP="00657C6E">
      <w:pPr>
        <w:pStyle w:val="ListParagraph"/>
        <w:numPr>
          <w:ilvl w:val="0"/>
          <w:numId w:val="86"/>
        </w:numPr>
        <w:rPr>
          <w:noProof/>
          <w:lang w:val="sr-Latn-RS"/>
        </w:rPr>
      </w:pPr>
      <w:r w:rsidRPr="00561C0E">
        <w:rPr>
          <w:noProof/>
          <w:lang w:val="sr-Latn-RS"/>
        </w:rPr>
        <w:t xml:space="preserve">Instalisana snaga </w:t>
      </w:r>
      <w:r w:rsidRPr="00561C0E">
        <w:rPr>
          <w:noProof/>
          <w:lang w:val="sr-Latn-RS"/>
        </w:rPr>
        <w:tab/>
        <w:t>3x120 MW</w:t>
      </w:r>
    </w:p>
    <w:p w14:paraId="36D231BB" w14:textId="77777777" w:rsidR="002C598F" w:rsidRPr="00561C0E" w:rsidRDefault="002C598F" w:rsidP="00657C6E">
      <w:pPr>
        <w:pStyle w:val="ListParagraph"/>
        <w:numPr>
          <w:ilvl w:val="0"/>
          <w:numId w:val="86"/>
        </w:numPr>
        <w:rPr>
          <w:noProof/>
          <w:lang w:val="sr-Latn-RS"/>
        </w:rPr>
      </w:pPr>
      <w:r w:rsidRPr="00561C0E">
        <w:rPr>
          <w:noProof/>
          <w:lang w:val="sr-Latn-RS"/>
        </w:rPr>
        <w:t xml:space="preserve">Prosječna višegodišnja proizvodnja </w:t>
      </w:r>
      <w:r w:rsidRPr="00561C0E">
        <w:rPr>
          <w:noProof/>
          <w:lang w:val="sr-Latn-RS"/>
        </w:rPr>
        <w:tab/>
        <w:t>750 GWh</w:t>
      </w:r>
    </w:p>
    <w:p w14:paraId="38CAA581" w14:textId="77777777" w:rsidR="002C598F" w:rsidRPr="00561C0E" w:rsidRDefault="002C598F" w:rsidP="00657C6E">
      <w:pPr>
        <w:pStyle w:val="ListParagraph"/>
        <w:numPr>
          <w:ilvl w:val="0"/>
          <w:numId w:val="86"/>
        </w:numPr>
        <w:rPr>
          <w:noProof/>
          <w:lang w:val="sr-Latn-RS"/>
        </w:rPr>
      </w:pPr>
      <w:r w:rsidRPr="00561C0E">
        <w:rPr>
          <w:noProof/>
          <w:lang w:val="sr-Latn-RS"/>
        </w:rPr>
        <w:t xml:space="preserve">Energetska vrijednost korisne akumulacije na sopstvenom padu </w:t>
      </w:r>
      <w:r w:rsidRPr="00561C0E">
        <w:rPr>
          <w:noProof/>
          <w:lang w:val="sr-Latn-RS"/>
        </w:rPr>
        <w:tab/>
        <w:t>260 GNJh</w:t>
      </w:r>
    </w:p>
    <w:p w14:paraId="513C2625" w14:textId="77777777" w:rsidR="002C598F" w:rsidRPr="00561C0E" w:rsidRDefault="002C598F" w:rsidP="00657C6E">
      <w:pPr>
        <w:pStyle w:val="ListParagraph"/>
        <w:numPr>
          <w:ilvl w:val="0"/>
          <w:numId w:val="86"/>
        </w:numPr>
        <w:rPr>
          <w:noProof/>
          <w:lang w:val="sr-Latn-RS"/>
        </w:rPr>
      </w:pPr>
      <w:r w:rsidRPr="00561C0E">
        <w:rPr>
          <w:noProof/>
          <w:lang w:val="sr-Latn-RS"/>
        </w:rPr>
        <w:t>Energetska vrijednost korisne akumulacije na padu postojećih nizvodnih elektrana 300 GWh.</w:t>
      </w:r>
    </w:p>
    <w:p w14:paraId="0B9042F2" w14:textId="77777777" w:rsidR="002C598F" w:rsidRPr="00561C0E" w:rsidRDefault="002C598F" w:rsidP="00657C6E">
      <w:pPr>
        <w:rPr>
          <w:noProof/>
          <w:lang w:val="sr-Latn-RS"/>
        </w:rPr>
      </w:pPr>
      <w:r w:rsidRPr="00561C0E">
        <w:rPr>
          <w:noProof/>
          <w:lang w:val="sr-Latn-RS"/>
        </w:rPr>
        <w:t>Zbog nemogućnosti tačne prezentacije brojnih projekta malih hidroelektrana u Crnoj Gori, a uzimajući u obzir koncesije koje su do sada izdate za gradnju malih hidroelektrana u proračun se ušlo sa pretpostavkom da bi do 2025. godine, prosječna godišnja proizvodnja iz malih hidroelektrana dostigla nivo od 338.1 GWh (kod oko 120.9 MW instalisane snage).</w:t>
      </w:r>
    </w:p>
    <w:p w14:paraId="121D6B8F" w14:textId="77777777" w:rsidR="002C598F" w:rsidRPr="00B56DC1" w:rsidRDefault="00CF3ED4" w:rsidP="007467C8">
      <w:pPr>
        <w:spacing w:line="276" w:lineRule="auto"/>
        <w:rPr>
          <w:bCs/>
          <w:noProof/>
          <w:lang w:val="sr-Latn-RS"/>
        </w:rPr>
      </w:pPr>
      <w:r w:rsidRPr="00B56DC1">
        <w:rPr>
          <w:b/>
          <w:bCs/>
          <w:noProof/>
          <w:lang w:val="sr-Latn-RS"/>
        </w:rPr>
        <w:t>Dosadašnje aktivnosti na realizaciji projekta izgradnje HE Komarnica</w:t>
      </w:r>
      <w:r w:rsidR="002C598F" w:rsidRPr="00B56DC1">
        <w:rPr>
          <w:rStyle w:val="FootnoteReference"/>
          <w:rFonts w:asciiTheme="minorHAnsi" w:hAnsiTheme="minorHAnsi" w:cs="Calibri"/>
          <w:b/>
          <w:bCs/>
          <w:noProof/>
          <w:color w:val="002060"/>
          <w:lang w:val="sr-Latn-RS"/>
        </w:rPr>
        <w:footnoteReference w:id="52"/>
      </w:r>
    </w:p>
    <w:p w14:paraId="0DB3F663" w14:textId="77777777" w:rsidR="002C598F" w:rsidRPr="00561C0E" w:rsidRDefault="002C598F" w:rsidP="00657C6E">
      <w:pPr>
        <w:rPr>
          <w:noProof/>
          <w:lang w:val="sr-Latn-RS"/>
        </w:rPr>
      </w:pPr>
      <w:r w:rsidRPr="00561C0E">
        <w:rPr>
          <w:noProof/>
          <w:lang w:val="sr-Latn-RS"/>
        </w:rPr>
        <w:t xml:space="preserve">Tokom 2022. godine EPCG je dobila koncesiju za korišćenje prirodnih bogatstava, radi izgradnje, održavanja i korišćenja energetskog objekta </w:t>
      </w:r>
      <w:r w:rsidR="009713D9" w:rsidRPr="00561C0E">
        <w:rPr>
          <w:noProof/>
          <w:lang w:val="sr-Latn-RS"/>
        </w:rPr>
        <w:t>HE „</w:t>
      </w:r>
      <w:r w:rsidRPr="00561C0E">
        <w:rPr>
          <w:noProof/>
          <w:lang w:val="sr-Latn-RS"/>
        </w:rPr>
        <w:t>Komarnica</w:t>
      </w:r>
      <w:r w:rsidR="009713D9" w:rsidRPr="00561C0E">
        <w:rPr>
          <w:noProof/>
          <w:lang w:val="sr-Latn-RS"/>
        </w:rPr>
        <w:t>“</w:t>
      </w:r>
      <w:r w:rsidRPr="00561C0E">
        <w:rPr>
          <w:noProof/>
          <w:lang w:val="sr-Latn-RS"/>
        </w:rPr>
        <w:t xml:space="preserve"> </w:t>
      </w:r>
      <w:r w:rsidR="009713D9" w:rsidRPr="00561C0E">
        <w:rPr>
          <w:noProof/>
          <w:lang w:val="sr-Latn-RS"/>
        </w:rPr>
        <w:t>sa ciljem</w:t>
      </w:r>
      <w:r w:rsidRPr="00561C0E">
        <w:rPr>
          <w:noProof/>
          <w:lang w:val="sr-Latn-RS"/>
        </w:rPr>
        <w:t xml:space="preserve"> proizvodnje električne energije. Projek</w:t>
      </w:r>
      <w:r w:rsidR="009713D9" w:rsidRPr="00561C0E">
        <w:rPr>
          <w:noProof/>
          <w:lang w:val="sr-Latn-RS"/>
        </w:rPr>
        <w:t>a</w:t>
      </w:r>
      <w:r w:rsidRPr="00561C0E">
        <w:rPr>
          <w:noProof/>
          <w:lang w:val="sr-Latn-RS"/>
        </w:rPr>
        <w:t>t je i dalje u pripremnoj fazi. EPCG kao koncesionar se obavezala da će preuzeti izradu projektne dokumentacije, izradu elaborata o procjeni uticaja na životnu sredinu</w:t>
      </w:r>
      <w:r w:rsidR="009713D9" w:rsidRPr="00561C0E">
        <w:rPr>
          <w:noProof/>
          <w:lang w:val="sr-Latn-RS"/>
        </w:rPr>
        <w:t xml:space="preserve"> (EIA)</w:t>
      </w:r>
      <w:r w:rsidRPr="00561C0E">
        <w:rPr>
          <w:noProof/>
          <w:lang w:val="sr-Latn-RS"/>
        </w:rPr>
        <w:t xml:space="preserve"> i pripremu druge dokumentacije u skladu sa propisima, koja počinje od dana zaključenja ugovora, a završava se datumom izdavanja građevinske dozvole. EPCG je u ranijem periodu podnijela zahtjev za davanje saglasnosti na </w:t>
      </w:r>
      <w:r w:rsidR="009713D9" w:rsidRPr="00561C0E">
        <w:rPr>
          <w:noProof/>
          <w:lang w:val="sr-Latn-RS"/>
        </w:rPr>
        <w:t xml:space="preserve">EIA </w:t>
      </w:r>
      <w:r w:rsidRPr="00561C0E">
        <w:rPr>
          <w:noProof/>
          <w:lang w:val="sr-Latn-RS"/>
        </w:rPr>
        <w:t xml:space="preserve">za izgradnju HE </w:t>
      </w:r>
      <w:r w:rsidR="009713D9" w:rsidRPr="00561C0E">
        <w:rPr>
          <w:noProof/>
          <w:lang w:val="sr-Latn-RS"/>
        </w:rPr>
        <w:t>„</w:t>
      </w:r>
      <w:r w:rsidRPr="00561C0E">
        <w:rPr>
          <w:noProof/>
          <w:lang w:val="sr-Latn-RS"/>
        </w:rPr>
        <w:t>Komarnica</w:t>
      </w:r>
      <w:r w:rsidR="009713D9" w:rsidRPr="00561C0E">
        <w:rPr>
          <w:noProof/>
          <w:lang w:val="sr-Latn-RS"/>
        </w:rPr>
        <w:t>“</w:t>
      </w:r>
      <w:r w:rsidRPr="00561C0E">
        <w:rPr>
          <w:noProof/>
          <w:lang w:val="sr-Latn-RS"/>
        </w:rPr>
        <w:t>, ali ga je privremeno povukla i planira da dopuni EIA, uključujući posebne analize uticaja na Durmitor i okolne ekosisteme u skladu sa međunarodnim standardima i nastavi postupak. Projekt snažno osporavaju ekološke organizacije, naučnici i dio civilnog društva zbog potencijalnog uništavanja vrijednih prirodnih područja (komarnicka kanjona, bitnih prostora Natura 2000 / UNESCO).</w:t>
      </w:r>
      <w:r w:rsidR="009713D9" w:rsidRPr="00561C0E">
        <w:rPr>
          <w:noProof/>
          <w:lang w:val="sr-Latn-RS"/>
        </w:rPr>
        <w:t xml:space="preserve"> </w:t>
      </w:r>
      <w:r w:rsidRPr="00561C0E">
        <w:rPr>
          <w:noProof/>
          <w:lang w:val="sr-Latn-RS"/>
        </w:rPr>
        <w:t xml:space="preserve">Prema važećim strateškim planovima, ako se procesi nastave prema planu, HE </w:t>
      </w:r>
      <w:r w:rsidR="009713D9" w:rsidRPr="00561C0E">
        <w:rPr>
          <w:noProof/>
          <w:lang w:val="sr-Latn-RS"/>
        </w:rPr>
        <w:t>„</w:t>
      </w:r>
      <w:r w:rsidRPr="00561C0E">
        <w:rPr>
          <w:noProof/>
          <w:lang w:val="sr-Latn-RS"/>
        </w:rPr>
        <w:t>Komarnica</w:t>
      </w:r>
      <w:r w:rsidR="009713D9" w:rsidRPr="00561C0E">
        <w:rPr>
          <w:noProof/>
          <w:lang w:val="sr-Latn-RS"/>
        </w:rPr>
        <w:t>“</w:t>
      </w:r>
      <w:r w:rsidRPr="00561C0E">
        <w:rPr>
          <w:noProof/>
          <w:lang w:val="sr-Latn-RS"/>
        </w:rPr>
        <w:t xml:space="preserve"> je planirana da bude završena oko 2032. godine. </w:t>
      </w:r>
    </w:p>
    <w:p w14:paraId="35F0EE1C" w14:textId="77777777" w:rsidR="002C598F" w:rsidRPr="00193EDF" w:rsidRDefault="002C598F" w:rsidP="007467C8">
      <w:pPr>
        <w:spacing w:line="276" w:lineRule="auto"/>
        <w:rPr>
          <w:bCs/>
          <w:noProof/>
          <w:lang w:val="sr-Latn-RS"/>
        </w:rPr>
      </w:pPr>
      <w:r w:rsidRPr="00B56DC1">
        <w:rPr>
          <w:b/>
          <w:bCs/>
          <w:noProof/>
          <w:lang w:val="sr-Latn-RS"/>
        </w:rPr>
        <w:t xml:space="preserve">Dosadašnje </w:t>
      </w:r>
      <w:r w:rsidR="009713D9" w:rsidRPr="00B56DC1">
        <w:rPr>
          <w:b/>
          <w:bCs/>
          <w:noProof/>
          <w:lang w:val="sr-Latn-RS"/>
        </w:rPr>
        <w:t>aktivnosti</w:t>
      </w:r>
      <w:r w:rsidRPr="00B56DC1">
        <w:rPr>
          <w:b/>
          <w:bCs/>
          <w:noProof/>
          <w:lang w:val="sr-Latn-RS"/>
        </w:rPr>
        <w:t xml:space="preserve"> na realizaciji projekta HE Kruševo</w:t>
      </w:r>
    </w:p>
    <w:p w14:paraId="76EB6A8E" w14:textId="77777777" w:rsidR="00B52E61" w:rsidRPr="00561C0E" w:rsidRDefault="002C598F" w:rsidP="00657C6E">
      <w:pPr>
        <w:rPr>
          <w:noProof/>
          <w:lang w:val="sr-Latn-RS"/>
        </w:rPr>
      </w:pPr>
      <w:r w:rsidRPr="00561C0E">
        <w:rPr>
          <w:noProof/>
          <w:lang w:val="sr-Latn-RS"/>
        </w:rPr>
        <w:t xml:space="preserve">Projekat izgradnje HE </w:t>
      </w:r>
      <w:r w:rsidR="00B52E61" w:rsidRPr="00561C0E">
        <w:rPr>
          <w:noProof/>
          <w:lang w:val="sr-Latn-RS"/>
        </w:rPr>
        <w:t>„</w:t>
      </w:r>
      <w:r w:rsidRPr="00561C0E">
        <w:rPr>
          <w:noProof/>
          <w:lang w:val="sr-Latn-RS"/>
        </w:rPr>
        <w:t>Kruševo</w:t>
      </w:r>
      <w:r w:rsidR="00B52E61" w:rsidRPr="00561C0E">
        <w:rPr>
          <w:noProof/>
          <w:lang w:val="sr-Latn-RS"/>
        </w:rPr>
        <w:t>“</w:t>
      </w:r>
      <w:r w:rsidRPr="00561C0E">
        <w:rPr>
          <w:noProof/>
          <w:lang w:val="sr-Latn-RS"/>
        </w:rPr>
        <w:t xml:space="preserve"> je predložen od strane EPCG u okviru izrade Nacionalnog energetskog i klimatskog plana Crne Gore</w:t>
      </w:r>
      <w:r w:rsidR="00B52E61" w:rsidRPr="00561C0E">
        <w:rPr>
          <w:noProof/>
          <w:lang w:val="sr-Latn-RS"/>
        </w:rPr>
        <w:t xml:space="preserve">. </w:t>
      </w:r>
      <w:r w:rsidRPr="00561C0E">
        <w:rPr>
          <w:noProof/>
          <w:lang w:val="sr-Latn-RS"/>
        </w:rPr>
        <w:t xml:space="preserve">EPCG je 2023. godine usvojila Studiju iskorišćenja hidroenergetskog potencijala rijeke Pive nizvodno od HE </w:t>
      </w:r>
      <w:r w:rsidR="00B52E61" w:rsidRPr="00561C0E">
        <w:rPr>
          <w:noProof/>
          <w:lang w:val="sr-Latn-RS"/>
        </w:rPr>
        <w:t>„</w:t>
      </w:r>
      <w:r w:rsidRPr="00561C0E">
        <w:rPr>
          <w:noProof/>
          <w:lang w:val="sr-Latn-RS"/>
        </w:rPr>
        <w:t>Piva</w:t>
      </w:r>
      <w:r w:rsidR="00B52E61" w:rsidRPr="00561C0E">
        <w:rPr>
          <w:noProof/>
          <w:lang w:val="sr-Latn-RS"/>
        </w:rPr>
        <w:t>“</w:t>
      </w:r>
      <w:r w:rsidRPr="00561C0E">
        <w:rPr>
          <w:noProof/>
          <w:lang w:val="sr-Latn-RS"/>
        </w:rPr>
        <w:t>. Studija je izrađena na nivou idejnog rješenja za dvije analizirane varijante.</w:t>
      </w:r>
      <w:r w:rsidR="00B52E61" w:rsidRPr="00561C0E">
        <w:rPr>
          <w:noProof/>
          <w:lang w:val="sr-Latn-RS"/>
        </w:rPr>
        <w:t xml:space="preserve"> </w:t>
      </w:r>
      <w:r w:rsidRPr="00561C0E">
        <w:rPr>
          <w:noProof/>
          <w:lang w:val="sr-Latn-RS"/>
        </w:rPr>
        <w:t xml:space="preserve">Usvojena je Odluka o nastavku izrade tehničke dokumentacije za realizaciju HE </w:t>
      </w:r>
      <w:r w:rsidR="00B52E61" w:rsidRPr="00561C0E">
        <w:rPr>
          <w:noProof/>
          <w:lang w:val="sr-Latn-RS"/>
        </w:rPr>
        <w:t>„</w:t>
      </w:r>
      <w:r w:rsidRPr="00561C0E">
        <w:rPr>
          <w:noProof/>
          <w:lang w:val="sr-Latn-RS"/>
        </w:rPr>
        <w:t>Gornje Kruševo</w:t>
      </w:r>
      <w:r w:rsidR="00B52E61" w:rsidRPr="00561C0E">
        <w:rPr>
          <w:noProof/>
          <w:lang w:val="sr-Latn-RS"/>
        </w:rPr>
        <w:t>“</w:t>
      </w:r>
      <w:r w:rsidRPr="00561C0E">
        <w:rPr>
          <w:noProof/>
          <w:lang w:val="sr-Latn-RS"/>
        </w:rPr>
        <w:t xml:space="preserve"> - varijanta HE </w:t>
      </w:r>
      <w:r w:rsidR="00B52E61" w:rsidRPr="00561C0E">
        <w:rPr>
          <w:noProof/>
          <w:lang w:val="sr-Latn-RS"/>
        </w:rPr>
        <w:t>„</w:t>
      </w:r>
      <w:r w:rsidRPr="00561C0E">
        <w:rPr>
          <w:noProof/>
          <w:lang w:val="sr-Latn-RS"/>
        </w:rPr>
        <w:t>Kruševo</w:t>
      </w:r>
      <w:r w:rsidR="00B52E61" w:rsidRPr="00561C0E">
        <w:rPr>
          <w:noProof/>
          <w:lang w:val="sr-Latn-RS"/>
        </w:rPr>
        <w:t>“</w:t>
      </w:r>
      <w:r w:rsidRPr="00561C0E">
        <w:rPr>
          <w:noProof/>
          <w:lang w:val="sr-Latn-RS"/>
        </w:rPr>
        <w:t xml:space="preserve"> na uzvodnoj lokaciji sa branom na teritoriji Crne Gore.</w:t>
      </w:r>
    </w:p>
    <w:p w14:paraId="4063C73E" w14:textId="77777777" w:rsidR="002C598F" w:rsidRDefault="002C598F" w:rsidP="007467C8">
      <w:pPr>
        <w:spacing w:line="276" w:lineRule="auto"/>
        <w:rPr>
          <w:noProof/>
          <w:lang w:val="sr-Latn-RS"/>
        </w:rPr>
      </w:pPr>
      <w:r w:rsidRPr="00561C0E">
        <w:rPr>
          <w:noProof/>
          <w:lang w:val="sr-Latn-RS"/>
        </w:rPr>
        <w:t>Tehničke karakteristike projekta HE Kruševo</w:t>
      </w:r>
      <w:r w:rsidR="00B52E61" w:rsidRPr="00561C0E">
        <w:rPr>
          <w:noProof/>
          <w:lang w:val="sr-Latn-RS"/>
        </w:rPr>
        <w:t xml:space="preserve"> podrazumijevaju instalisanu snagu od </w:t>
      </w:r>
      <w:r w:rsidRPr="00561C0E">
        <w:rPr>
          <w:noProof/>
          <w:lang w:val="sr-Latn-RS"/>
        </w:rPr>
        <w:t>82 MW</w:t>
      </w:r>
      <w:r w:rsidR="00B52E61" w:rsidRPr="00561C0E">
        <w:rPr>
          <w:noProof/>
          <w:lang w:val="sr-Latn-RS"/>
        </w:rPr>
        <w:t xml:space="preserve"> i procijenjenu godišnju proizvodnju od </w:t>
      </w:r>
      <w:r w:rsidRPr="00561C0E">
        <w:rPr>
          <w:noProof/>
          <w:lang w:val="sr-Latn-RS"/>
        </w:rPr>
        <w:t>170 GW</w:t>
      </w:r>
      <w:r w:rsidR="00B52E61" w:rsidRPr="00561C0E">
        <w:rPr>
          <w:noProof/>
          <w:lang w:val="sr-Latn-RS"/>
        </w:rPr>
        <w:t>h.</w:t>
      </w:r>
    </w:p>
    <w:p w14:paraId="0F941623" w14:textId="77777777" w:rsidR="007467C8" w:rsidRPr="00561C0E" w:rsidRDefault="007467C8" w:rsidP="008C0A96">
      <w:pPr>
        <w:rPr>
          <w:noProof/>
          <w:lang w:val="sr-Latn-RS"/>
        </w:rPr>
      </w:pPr>
    </w:p>
    <w:p w14:paraId="4EDF6087" w14:textId="77777777" w:rsidR="00E4786F" w:rsidRPr="00561C0E" w:rsidRDefault="00E4786F" w:rsidP="00B56DC1">
      <w:pPr>
        <w:pStyle w:val="Heading3"/>
        <w:rPr>
          <w:noProof/>
          <w:lang w:val="sr-Latn-RS"/>
        </w:rPr>
      </w:pPr>
      <w:r w:rsidRPr="00561C0E">
        <w:rPr>
          <w:noProof/>
          <w:lang w:val="sr-Latn-RS"/>
        </w:rPr>
        <w:lastRenderedPageBreak/>
        <w:tab/>
      </w:r>
      <w:bookmarkStart w:id="166" w:name="_Toc227599974"/>
      <w:r w:rsidRPr="00561C0E">
        <w:rPr>
          <w:noProof/>
          <w:lang w:val="sr-Latn-RS"/>
        </w:rPr>
        <w:t>Korišćenje voda za plovidbu</w:t>
      </w:r>
      <w:bookmarkEnd w:id="166"/>
    </w:p>
    <w:p w14:paraId="6A86EE10" w14:textId="77777777" w:rsidR="00E4786F" w:rsidRPr="00561C0E" w:rsidRDefault="00E4786F" w:rsidP="00B56DC1">
      <w:pPr>
        <w:pStyle w:val="Heading4"/>
        <w:rPr>
          <w:noProof/>
          <w:lang w:val="sr-Latn-RS"/>
        </w:rPr>
      </w:pPr>
      <w:r w:rsidRPr="00561C0E">
        <w:rPr>
          <w:noProof/>
          <w:lang w:val="sr-Latn-RS"/>
        </w:rPr>
        <w:t xml:space="preserve">Rječna plovidba </w:t>
      </w:r>
    </w:p>
    <w:p w14:paraId="5567BF8B" w14:textId="77777777" w:rsidR="00E4786F" w:rsidRPr="00561C0E" w:rsidRDefault="00E4786F" w:rsidP="00657C6E">
      <w:pPr>
        <w:rPr>
          <w:noProof/>
          <w:lang w:val="sr-Latn-RS"/>
        </w:rPr>
      </w:pPr>
      <w:r w:rsidRPr="00561C0E">
        <w:rPr>
          <w:noProof/>
          <w:lang w:val="sr-Latn-RS"/>
        </w:rPr>
        <w:t xml:space="preserve">U prošlosti, plovidba je za potrebe lokalnog stanovništva bila razvijena na području Skadarskog jezera. Tako na primjer, na Skadarskom jezeru je do 1981. godine postojala redovna plovidbena linija na relaciji Rijeka Crnojevića-Ploča-Potkomarno-Virpazar-Plavnica-Krnjice-Murići-Sijerča-Ostros-Ckla. </w:t>
      </w:r>
    </w:p>
    <w:p w14:paraId="082C0846" w14:textId="77777777" w:rsidR="00E4786F" w:rsidRPr="00561C0E" w:rsidRDefault="00E4786F" w:rsidP="00657C6E">
      <w:pPr>
        <w:rPr>
          <w:noProof/>
          <w:lang w:val="sr-Latn-RS"/>
        </w:rPr>
      </w:pPr>
      <w:r w:rsidRPr="00561C0E">
        <w:rPr>
          <w:noProof/>
          <w:lang w:val="sr-Latn-RS"/>
        </w:rPr>
        <w:t xml:space="preserve">Unutrašnja plovidba na rijekama i jezerima u Crnoj Gori, danas je praktično zanemarljiva, u odnosu na druge grane saobraćaja, a posebno u odnosu na drumski saobraćaj. Konkretno, u današnjim uslovima, plovidba je isključivo lokalnog karaktera obavlja se na Skadarskom i Pivskom jezeru za potrebe stanovništva koje živi u priobalnim područjima. Sa stanovišta robnog prometa u pitanju su minimalne količine tako da ova plovidba ima veći značaj u oblasti ribolova i rekreacije. </w:t>
      </w:r>
    </w:p>
    <w:p w14:paraId="1C461191" w14:textId="77777777" w:rsidR="00E4786F" w:rsidRPr="00561C0E" w:rsidRDefault="00E4786F" w:rsidP="00657C6E">
      <w:pPr>
        <w:rPr>
          <w:noProof/>
          <w:lang w:val="sr-Latn-RS"/>
        </w:rPr>
      </w:pPr>
      <w:r w:rsidRPr="00561C0E">
        <w:rPr>
          <w:noProof/>
          <w:lang w:val="sr-Latn-RS"/>
        </w:rPr>
        <w:t>Razvojem drumskog saobraćaja i poboljšanjem mreže puteva, u ovom području je plovidba potisnuta u drugi plan, tako da danas ne postoji bilo kakav vid organizovanog vodnog saobraćaja. Povremeno se organizuju se turističko - izletničke ture po jezeru, ali je ova aktivnost sporadičnog karaktera.</w:t>
      </w:r>
    </w:p>
    <w:p w14:paraId="471C9AA0" w14:textId="77777777" w:rsidR="00E4786F" w:rsidRPr="00561C0E" w:rsidRDefault="00E4786F" w:rsidP="00657C6E">
      <w:pPr>
        <w:rPr>
          <w:noProof/>
          <w:lang w:val="sr-Latn-RS"/>
        </w:rPr>
      </w:pPr>
      <w:r w:rsidRPr="00561C0E">
        <w:rPr>
          <w:noProof/>
          <w:lang w:val="sr-Latn-RS"/>
        </w:rPr>
        <w:t>Na ovakav status plovidbe na Skadarskom jezeru svakako su imali uticaj i specifični hidrološki uslovi na jezeru. Prema hidrološkim osmatranjima u periodu od 1949. do 1998. godine, pod uticajem velikih voda Drima i Morače, nivoi Skadarskog jezera su varirali u granicama od minimalne kote 4,57 mnm do maksimalne 9,82 mnm, što posebno čini složenim uslove pristajanja plovila pri svim vodostajima, počevši od minimalnih do maksimalnih.</w:t>
      </w:r>
    </w:p>
    <w:p w14:paraId="2F64D9BF" w14:textId="77777777" w:rsidR="00E4786F" w:rsidRPr="00561C0E" w:rsidRDefault="00E4786F" w:rsidP="00657C6E">
      <w:pPr>
        <w:rPr>
          <w:rFonts w:asciiTheme="minorHAnsi" w:hAnsiTheme="minorHAnsi" w:cs="Calibri"/>
          <w:noProof/>
          <w:sz w:val="22"/>
          <w:szCs w:val="22"/>
          <w:lang w:val="sr-Latn-RS"/>
        </w:rPr>
      </w:pPr>
      <w:r w:rsidRPr="00561C0E">
        <w:rPr>
          <w:noProof/>
          <w:lang w:val="sr-Latn-RS"/>
        </w:rPr>
        <w:t>Rječni tokovi Crne Gore, sa izuzetkom rijeke Bojane, zbog velikih uzdužnih padova i malih dubina u najvećem dijelu godine, ne pružaju mogućnosti za plovidbu. Zbog neuređenosti rječnog korita nisu do sada iskorišćene ni mogućnosti koje pruža rijeka Bojana za plovidbu. Na ovo je svakako uticala i činjenica da je Bojana pogranična rijeka, odnosno da dio rječnog toka prolazi kroz Albaniju, te su, pored tehničkih, prisutni administrativni, međudržavni i drugi prateći problemi. U narednom periodu se očekuje uspostavljanje plovnog puta rijekom Bojanom, čime bi se ostvarila ranija veza Skadarsko jezero - Jadransko more, sada sa naglašenom turističkom funkcijom. Vodni saobraćaj na Skadarskom jezeru, kao i rijekama Bojana i Tara organizuje se u turističke svrhe, pretežno u ljetnem periodu.</w:t>
      </w:r>
    </w:p>
    <w:p w14:paraId="4B024443" w14:textId="77777777" w:rsidR="00E4786F" w:rsidRPr="00561C0E" w:rsidRDefault="00E4786F" w:rsidP="007467C8">
      <w:pPr>
        <w:pStyle w:val="Heading4"/>
        <w:spacing w:line="276" w:lineRule="auto"/>
        <w:rPr>
          <w:noProof/>
          <w:lang w:val="sr-Latn-RS"/>
        </w:rPr>
      </w:pPr>
      <w:r w:rsidRPr="00561C0E">
        <w:rPr>
          <w:noProof/>
          <w:lang w:val="sr-Latn-RS"/>
        </w:rPr>
        <w:t xml:space="preserve">Morska plovidba </w:t>
      </w:r>
    </w:p>
    <w:p w14:paraId="310189F2" w14:textId="77777777" w:rsidR="00E4786F" w:rsidRPr="00561C0E" w:rsidRDefault="00E4786F" w:rsidP="00657C6E">
      <w:pPr>
        <w:rPr>
          <w:noProof/>
          <w:lang w:val="sr-Latn-RS"/>
        </w:rPr>
      </w:pPr>
      <w:r w:rsidRPr="00561C0E">
        <w:rPr>
          <w:noProof/>
          <w:lang w:val="sr-Latn-RS"/>
        </w:rPr>
        <w:t xml:space="preserve">Odlukom o određivanju luka prema značaju („Sl.list Crne Gore“, br. 20/11 od 15.04.2011, 41/12 od 30.07.2012, 14/14 od 22.03.2014 god.), luke od značaja su: Tgovačka luka Bar, luka nautičkog turizma – marina Bar, trgovačka luka Kotor i brodogradilište Bjela, a luke od lokalnog značaja su luka Budva, luka Tivat – Porto montenegro, luka Tivat – Kalimanj, nautičko turistički centar – Kotor, luka Risan, luka Zelenika i luka Herceg Novi – gradska luka Škver. </w:t>
      </w:r>
    </w:p>
    <w:p w14:paraId="2315C6F5" w14:textId="77777777" w:rsidR="00E4786F" w:rsidRPr="00561C0E" w:rsidRDefault="00E4786F" w:rsidP="00657C6E">
      <w:pPr>
        <w:rPr>
          <w:noProof/>
          <w:lang w:val="sr-Latn-RS"/>
        </w:rPr>
      </w:pPr>
      <w:r w:rsidRPr="00561C0E">
        <w:rPr>
          <w:noProof/>
          <w:lang w:val="sr-Latn-RS"/>
        </w:rPr>
        <w:t xml:space="preserve">Prednosti koje pruža položaj Crne Gore na Jadranskom moru za razvoj pomorskog saobraćaja, kao značajne privredne grane, do danas nijesu u cjelosti iskorišćene. Plovni putevi unutar obalnog mora Crne Gore su relativno kratki, jer je ukupna dužina obale </w:t>
      </w:r>
      <w:r w:rsidRPr="00561C0E">
        <w:rPr>
          <w:noProof/>
          <w:lang w:val="sr-Latn-RS"/>
        </w:rPr>
        <w:lastRenderedPageBreak/>
        <w:t>249km (133km otvorene obale, a 106km obale Bokokotorskog zaliva). Najveća udaljenost između dvije luke (luke Kotor i luke Sv. Nikola) iznosi samo 64 km.</w:t>
      </w:r>
    </w:p>
    <w:p w14:paraId="157E67C5" w14:textId="77777777" w:rsidR="00E4786F" w:rsidRPr="00561C0E" w:rsidRDefault="00E4786F" w:rsidP="00657C6E">
      <w:pPr>
        <w:rPr>
          <w:noProof/>
          <w:lang w:val="sr-Latn-RS"/>
        </w:rPr>
      </w:pPr>
      <w:r w:rsidRPr="00561C0E">
        <w:rPr>
          <w:noProof/>
          <w:lang w:val="sr-Latn-RS"/>
        </w:rPr>
        <w:t>Po svojim karakteristikama obalno more Crne Gore se može podijeliti u dva bitno različita plovna područja: Bokokotorski zaliv i otvoreno more, od rta Oštro do granice sa Albanijom na ušću rijeke Bojane. Bokokotorski zaliv, sam po sebi, predstavlja jednu veliku prirodnu luku. U njemu se plovidba odvija u uslovima karakterističnim za lučka područja (sužen manevarski prostor, ograničena širina plovnog puta, razne instalacije na obali i na morskom dnu o kojima treba voditi računa pri plovidbi i sidrenju).</w:t>
      </w:r>
    </w:p>
    <w:p w14:paraId="2D5F9DF9" w14:textId="77777777" w:rsidR="00E4786F" w:rsidRPr="00561C0E" w:rsidRDefault="00E4786F" w:rsidP="00657C6E">
      <w:pPr>
        <w:rPr>
          <w:noProof/>
          <w:lang w:val="sr-Latn-RS"/>
        </w:rPr>
      </w:pPr>
      <w:r w:rsidRPr="00561C0E">
        <w:rPr>
          <w:noProof/>
          <w:lang w:val="sr-Latn-RS"/>
        </w:rPr>
        <w:t>U zalivu su smještene dvije luke otvorene za međunarodni saobraćaj (Kotor i Herceg Novi), marina u Tivtu i veliki broj manjih pristana, koji mogu poslužiti za sidrenje manjih turističkih i ribarskih plovila. Primorski saobraćaj između ovih luka i pristana je intenzivan i raznovrstan.</w:t>
      </w:r>
    </w:p>
    <w:p w14:paraId="483C3625" w14:textId="77777777" w:rsidR="00E4786F" w:rsidRPr="00561C0E" w:rsidRDefault="00E4786F" w:rsidP="00657C6E">
      <w:pPr>
        <w:rPr>
          <w:noProof/>
          <w:lang w:val="sr-Latn-RS"/>
        </w:rPr>
      </w:pPr>
      <w:r w:rsidRPr="00561C0E">
        <w:rPr>
          <w:b/>
          <w:bCs/>
          <w:noProof/>
          <w:color w:val="002060"/>
          <w:lang w:val="sr-Latn-RS"/>
        </w:rPr>
        <w:t>Luka Bar</w:t>
      </w:r>
      <w:r w:rsidRPr="00561C0E">
        <w:rPr>
          <w:noProof/>
          <w:color w:val="002060"/>
          <w:lang w:val="sr-Latn-RS"/>
        </w:rPr>
        <w:t xml:space="preserve"> </w:t>
      </w:r>
      <w:r w:rsidRPr="00561C0E">
        <w:rPr>
          <w:noProof/>
          <w:lang w:val="sr-Latn-RS"/>
        </w:rPr>
        <w:t>je najveća i najznačajnija luka na Crnogorskom primorju i trenutno je jedina naša luka koja posjeduje izgradjenu infrastrukturu, savremenu opremu (za naše uslove), skladišne kapacitete, kadrove, što joj stvara interne pretpostavke za poslovanje na međunarodnom tržištu.</w:t>
      </w:r>
    </w:p>
    <w:p w14:paraId="48F5F75E" w14:textId="77777777" w:rsidR="00E4786F" w:rsidRPr="00561C0E" w:rsidRDefault="00E4786F" w:rsidP="00657C6E">
      <w:pPr>
        <w:rPr>
          <w:noProof/>
          <w:lang w:val="sr-Latn-RS"/>
        </w:rPr>
      </w:pPr>
      <w:r w:rsidRPr="00561C0E">
        <w:rPr>
          <w:noProof/>
          <w:lang w:val="sr-Latn-RS"/>
        </w:rPr>
        <w:t>Luka Bar, kao praktično jedina trgovačka luka u Crnoj Gori preko koje se odvija 95% pomorskog saobraćaja, ima kapacitete i razvojne potencijale (dužina operativne obale, dubina akvatorija, povezanost sa prugom i veliko područje za širenje) koji joj opredjeljuju veliki regionalni značaj i ulogu u razvoju plovih autoputeva (motorways of sea). Takođe, Luka Bar, kao savremena pomorska luka, koja ima međunarodnu reputaciju frekventne luke za pretovar svih vrsta tereta, pruža velike mogućnosti za dalji razvoj kombinovanog saobraćaja i povezivanje čitavog regiona, jer se u njenom zaleđu nalazi neophodna drumsko-željeznička infrastruktura.</w:t>
      </w:r>
    </w:p>
    <w:p w14:paraId="1F1FA765" w14:textId="77777777" w:rsidR="00E4786F" w:rsidRPr="007D299D" w:rsidRDefault="00E4786F" w:rsidP="00657C6E">
      <w:pPr>
        <w:rPr>
          <w:noProof/>
          <w:lang w:val="sr-Latn-RS"/>
        </w:rPr>
      </w:pPr>
      <w:r w:rsidRPr="00561C0E">
        <w:rPr>
          <w:noProof/>
          <w:lang w:val="sr-Latn-RS"/>
        </w:rPr>
        <w:t>Ukupna kopnena površina luke je 106 ha i 90ha lučkog akvatorija. Ukupna površina otvorenih skladišta je 200.000 m</w:t>
      </w:r>
      <w:r w:rsidRPr="00561C0E">
        <w:rPr>
          <w:noProof/>
          <w:vertAlign w:val="superscript"/>
          <w:lang w:val="sr-Latn-RS"/>
        </w:rPr>
        <w:t>2</w:t>
      </w:r>
      <w:r w:rsidRPr="00561C0E">
        <w:rPr>
          <w:noProof/>
          <w:lang w:val="sr-Latn-RS"/>
        </w:rPr>
        <w:t xml:space="preserve"> i zatvorenih skladišta 100.000 m</w:t>
      </w:r>
      <w:r w:rsidRPr="00561C0E">
        <w:rPr>
          <w:noProof/>
          <w:vertAlign w:val="superscript"/>
          <w:lang w:val="sr-Latn-RS"/>
        </w:rPr>
        <w:t>2</w:t>
      </w:r>
      <w:r w:rsidRPr="00561C0E">
        <w:rPr>
          <w:noProof/>
          <w:lang w:val="sr-Latn-RS"/>
        </w:rPr>
        <w:t>. U okviru lučkog prostora nalazi se upravna zgrada, saobraćajnice, park i energetski objekti, te 600 ha rezervnih površina za širenje.</w:t>
      </w:r>
    </w:p>
    <w:p w14:paraId="1C6583CB" w14:textId="77777777" w:rsidR="00E4786F" w:rsidRPr="00561C0E" w:rsidRDefault="00E4786F" w:rsidP="00657C6E">
      <w:pPr>
        <w:rPr>
          <w:noProof/>
          <w:lang w:val="sr-Latn-RS"/>
        </w:rPr>
      </w:pPr>
      <w:r w:rsidRPr="00561C0E">
        <w:rPr>
          <w:b/>
          <w:bCs/>
          <w:noProof/>
          <w:color w:val="002060"/>
          <w:lang w:val="sr-Latn-RS"/>
        </w:rPr>
        <w:t>Marina Bar</w:t>
      </w:r>
      <w:r w:rsidRPr="00561C0E">
        <w:rPr>
          <w:noProof/>
          <w:color w:val="002060"/>
          <w:lang w:val="sr-Latn-RS"/>
        </w:rPr>
        <w:t xml:space="preserve"> </w:t>
      </w:r>
      <w:r w:rsidRPr="00561C0E">
        <w:rPr>
          <w:noProof/>
          <w:lang w:val="sr-Latn-RS"/>
        </w:rPr>
        <w:t>se nalazi u srcu barskog zaliva, u gradskom jezgru uz samu gradsku plažu. Kapacitet marine su 900 vezova u moru i 250 vezova na kopnu. Površina koju zauzima iznosi 147.911 m</w:t>
      </w:r>
      <w:r w:rsidRPr="00561C0E">
        <w:rPr>
          <w:noProof/>
          <w:vertAlign w:val="superscript"/>
          <w:lang w:val="sr-Latn-RS"/>
        </w:rPr>
        <w:t>2</w:t>
      </w:r>
      <w:r w:rsidRPr="00561C0E">
        <w:rPr>
          <w:noProof/>
          <w:lang w:val="sr-Latn-RS"/>
        </w:rPr>
        <w:t xml:space="preserve">, dok dužina operativne obale iznosi 3.703 m. </w:t>
      </w:r>
    </w:p>
    <w:p w14:paraId="7D7DBBC3" w14:textId="77777777" w:rsidR="00E4786F" w:rsidRPr="00561C0E" w:rsidRDefault="00E4786F" w:rsidP="00657C6E">
      <w:pPr>
        <w:rPr>
          <w:noProof/>
          <w:lang w:val="sr-Latn-RS"/>
        </w:rPr>
      </w:pPr>
      <w:r w:rsidRPr="00561C0E">
        <w:rPr>
          <w:b/>
          <w:bCs/>
          <w:noProof/>
          <w:color w:val="002060"/>
          <w:lang w:val="sr-Latn-RS"/>
        </w:rPr>
        <w:t>Luka Kotor</w:t>
      </w:r>
      <w:r w:rsidRPr="00561C0E">
        <w:rPr>
          <w:noProof/>
          <w:color w:val="002060"/>
          <w:lang w:val="sr-Latn-RS"/>
        </w:rPr>
        <w:t xml:space="preserve"> </w:t>
      </w:r>
      <w:r w:rsidRPr="00561C0E">
        <w:rPr>
          <w:noProof/>
          <w:lang w:val="sr-Latn-RS"/>
        </w:rPr>
        <w:t>je smještena na krajnjem unutrašnjem dijelu Bokokotorskog zaliva. Prvi put se pominje u istorijskim dokumentima u drugoj polovini XII vijeka i ima status luke za međunarodni saobraćaj. Od 1992. godine dobija i stalni granični prelaz, da bi poslednjih godina usmjerila poslovanje za prihvat teretnih i putničkih brodova na jahting i nautički turizam Obavljala je usluge u teretnom i putničkom saobraćaju, a od 2005. godine je specijalizovana samo za nautički turizam.</w:t>
      </w:r>
    </w:p>
    <w:p w14:paraId="5B9930CF" w14:textId="77777777" w:rsidR="00E4786F" w:rsidRPr="00561C0E" w:rsidRDefault="00E4786F" w:rsidP="00657C6E">
      <w:pPr>
        <w:rPr>
          <w:noProof/>
          <w:lang w:val="sr-Latn-RS"/>
        </w:rPr>
      </w:pPr>
      <w:r w:rsidRPr="00561C0E">
        <w:rPr>
          <w:noProof/>
          <w:lang w:val="sr-Latn-RS"/>
        </w:rPr>
        <w:t>Operativna površina luke, koja služi za međunarodni pomorski saobraćaj, nalazi se na operativnoj obali i obuhvata prostor od spomenika svjetionika do zgrade Lučke kapetanije, iznosi cca. 4.000 m</w:t>
      </w:r>
      <w:r w:rsidRPr="00561C0E">
        <w:rPr>
          <w:noProof/>
          <w:vertAlign w:val="superscript"/>
          <w:lang w:val="sr-Latn-RS"/>
        </w:rPr>
        <w:t>2</w:t>
      </w:r>
      <w:r w:rsidRPr="00561C0E">
        <w:rPr>
          <w:noProof/>
          <w:lang w:val="sr-Latn-RS"/>
        </w:rPr>
        <w:t xml:space="preserve">. Dužina operativne obale je 665m. Kapacitet luke je 14 vezova a usmjerena je ka prevozu putnika brodovima za krstarenje i nautičkom turizmu. </w:t>
      </w:r>
    </w:p>
    <w:p w14:paraId="1EF2508A" w14:textId="77777777" w:rsidR="00E4786F" w:rsidRPr="00561C0E" w:rsidRDefault="00E4786F" w:rsidP="00657C6E">
      <w:pPr>
        <w:rPr>
          <w:noProof/>
          <w:lang w:val="sr-Latn-RS"/>
        </w:rPr>
      </w:pPr>
      <w:r w:rsidRPr="00561C0E">
        <w:rPr>
          <w:b/>
          <w:bCs/>
          <w:noProof/>
          <w:color w:val="002060"/>
          <w:lang w:val="sr-Latn-RS"/>
        </w:rPr>
        <w:lastRenderedPageBreak/>
        <w:t>Luka Risan</w:t>
      </w:r>
      <w:r w:rsidRPr="00561C0E">
        <w:rPr>
          <w:noProof/>
          <w:color w:val="002060"/>
          <w:lang w:val="sr-Latn-RS"/>
        </w:rPr>
        <w:t xml:space="preserve"> </w:t>
      </w:r>
      <w:r w:rsidRPr="00561C0E">
        <w:rPr>
          <w:noProof/>
          <w:lang w:val="sr-Latn-RS"/>
        </w:rPr>
        <w:t xml:space="preserve">ima 75 m operativne obale, dubine oko 5 m i privezište dužine 75,5 m koje je ranije bilo u funkciji lokalnog pomorskog saobraćaja. Površina njene otvorene operativne obale je 1.330 m². </w:t>
      </w:r>
    </w:p>
    <w:p w14:paraId="510881B8" w14:textId="77777777" w:rsidR="00E4786F" w:rsidRPr="00561C0E" w:rsidRDefault="00E4786F" w:rsidP="00657C6E">
      <w:pPr>
        <w:rPr>
          <w:noProof/>
          <w:lang w:val="sr-Latn-RS"/>
        </w:rPr>
      </w:pPr>
      <w:r w:rsidRPr="00561C0E">
        <w:rPr>
          <w:b/>
          <w:bCs/>
          <w:noProof/>
          <w:color w:val="002060"/>
          <w:lang w:val="sr-Latn-RS"/>
        </w:rPr>
        <w:t>Luka Zelenika</w:t>
      </w:r>
      <w:r w:rsidRPr="00561C0E">
        <w:rPr>
          <w:noProof/>
          <w:color w:val="002060"/>
          <w:lang w:val="sr-Latn-RS"/>
        </w:rPr>
        <w:t xml:space="preserve"> </w:t>
      </w:r>
      <w:r w:rsidRPr="00561C0E">
        <w:rPr>
          <w:noProof/>
          <w:lang w:val="sr-Latn-RS"/>
        </w:rPr>
        <w:t>ima funkciju trgovačke luke otvorene za međunarodni pomorski saobraćaj i shodno tome funkciju graničnog prelaza na kome strana nautička plovila (pleasure crafts) obavljaju neophodne procedure pri ulasku u teritorijalne vode Crne Gore. Granični prelaz koristi NW gat luke dužine 134 metra i fizički je odvojen ogradom od ostalog dijela luke. Luka Zelenika još uvijek ne ispunjava sve standarde predviđene zakonom i podzakonskim aktima potrebnim za promet putnika, ali svakako postoji značajan prostor za adekvatnu valorizaciju ove luke i njeno otvaranje za prihvat brodova kao alternativu Kotoru.</w:t>
      </w:r>
    </w:p>
    <w:p w14:paraId="4E65438A" w14:textId="77777777" w:rsidR="00F23213" w:rsidRPr="00561C0E" w:rsidRDefault="00E4786F" w:rsidP="00657C6E">
      <w:pPr>
        <w:rPr>
          <w:rFonts w:asciiTheme="minorHAnsi" w:hAnsiTheme="minorHAnsi" w:cs="Calibri"/>
          <w:noProof/>
          <w:lang w:val="sr-Latn-RS"/>
        </w:rPr>
      </w:pPr>
      <w:r w:rsidRPr="00561C0E">
        <w:rPr>
          <w:noProof/>
          <w:lang w:val="sr-Latn-RS"/>
        </w:rPr>
        <w:t xml:space="preserve">Luke nautičkog turizma – marine su: Luka Budva, Luštica Bay, Luka Tivat - Porto Montenegro, Luka nautičkog turizma- marina Bar i Luka Kumbor - Portonovi. Od izuzetnog značaja je i </w:t>
      </w:r>
      <w:r w:rsidRPr="00561C0E">
        <w:rPr>
          <w:noProof/>
          <w:u w:val="single"/>
          <w:lang w:val="sr-Latn-RS"/>
        </w:rPr>
        <w:t>Luka Tivat - Porto Montenegro</w:t>
      </w:r>
      <w:r w:rsidRPr="00561C0E">
        <w:rPr>
          <w:noProof/>
          <w:lang w:val="sr-Latn-RS"/>
        </w:rPr>
        <w:t xml:space="preserve"> koja je transformisana od Arsenala (MRTZ „Sava Kovačević”) u visoko kvalitetnu, održivu marinu orijentisanu na super/mega jahte koja je uklopljena u gradsku sredinu Tivta i koja uključuje i dodatne pogodnosti na obali, što je omogućilo Crnoj Gori da dobije vrhunsku marinu na Jadranu i jednu od najvećih i najraznovrsnijih marina na čitavom Mediteranu. Ima 450 vezova za plovila sa maksimalnom dužinom trupa (LOA) u rasponu od 12 do 180 m.</w:t>
      </w:r>
    </w:p>
    <w:p w14:paraId="1DDCDADA" w14:textId="77777777" w:rsidR="000863B9" w:rsidRPr="00561C0E" w:rsidRDefault="000863B9" w:rsidP="007467C8">
      <w:pPr>
        <w:spacing w:line="276" w:lineRule="auto"/>
        <w:rPr>
          <w:noProof/>
          <w:lang w:val="sr-Latn-RS"/>
        </w:rPr>
      </w:pPr>
    </w:p>
    <w:p w14:paraId="3CC4AF3E" w14:textId="77777777" w:rsidR="00FD6AC3" w:rsidRPr="00561C0E" w:rsidRDefault="00E4786F" w:rsidP="00B56DC1">
      <w:pPr>
        <w:pStyle w:val="Heading3"/>
        <w:rPr>
          <w:noProof/>
          <w:lang w:val="sr-Latn-RS"/>
        </w:rPr>
      </w:pPr>
      <w:bookmarkStart w:id="167" w:name="_Toc227599975"/>
      <w:r w:rsidRPr="00561C0E">
        <w:rPr>
          <w:noProof/>
          <w:lang w:val="sr-Latn-RS"/>
        </w:rPr>
        <w:t>Korišćenje voda za uzgoj ribe, školjki i rakova</w:t>
      </w:r>
      <w:bookmarkEnd w:id="167"/>
    </w:p>
    <w:p w14:paraId="6083B364" w14:textId="77777777" w:rsidR="00FD6AC3" w:rsidRPr="00561C0E" w:rsidRDefault="005A005E" w:rsidP="00657C6E">
      <w:pPr>
        <w:rPr>
          <w:noProof/>
          <w:lang w:val="sr-Latn-RS"/>
        </w:rPr>
      </w:pPr>
      <w:r w:rsidRPr="00561C0E">
        <w:rPr>
          <w:noProof/>
          <w:lang w:val="sr-Latn-RS"/>
        </w:rPr>
        <w:t xml:space="preserve">Ribarstvo Crne Gore, kao privredna grana, </w:t>
      </w:r>
      <w:r w:rsidR="00FD6AC3" w:rsidRPr="00561C0E">
        <w:rPr>
          <w:noProof/>
          <w:lang w:val="sr-Latn-RS"/>
        </w:rPr>
        <w:t xml:space="preserve">i </w:t>
      </w:r>
      <w:r w:rsidRPr="00561C0E">
        <w:rPr>
          <w:noProof/>
          <w:lang w:val="sr-Latn-RS"/>
        </w:rPr>
        <w:t>ako se uzme u obzir ostvarena proizvodnja posljednjih godina</w:t>
      </w:r>
      <w:r w:rsidR="00FD6AC3" w:rsidRPr="00561C0E">
        <w:rPr>
          <w:noProof/>
          <w:lang w:val="sr-Latn-RS"/>
        </w:rPr>
        <w:t>,</w:t>
      </w:r>
      <w:r w:rsidRPr="00561C0E">
        <w:rPr>
          <w:noProof/>
          <w:lang w:val="sr-Latn-RS"/>
        </w:rPr>
        <w:t xml:space="preserve"> poslednjih dvadesetak godina n</w:t>
      </w:r>
      <w:r w:rsidR="00FD6AC3" w:rsidRPr="00561C0E">
        <w:rPr>
          <w:noProof/>
          <w:lang w:val="sr-Latn-RS"/>
        </w:rPr>
        <w:t xml:space="preserve">e bilježi značajan napredak u poređenju sa ostalim granama </w:t>
      </w:r>
      <w:r w:rsidRPr="00561C0E">
        <w:rPr>
          <w:noProof/>
          <w:lang w:val="sr-Latn-RS"/>
        </w:rPr>
        <w:t xml:space="preserve">poljoprivrede. </w:t>
      </w:r>
    </w:p>
    <w:p w14:paraId="3785E350" w14:textId="62E0D5ED" w:rsidR="005A005E" w:rsidRPr="00561C0E" w:rsidRDefault="00CF3ED4" w:rsidP="00CF3ED4">
      <w:pPr>
        <w:pStyle w:val="Caption"/>
        <w:rPr>
          <w:rFonts w:cs="Calibri"/>
          <w:noProof/>
          <w:szCs w:val="20"/>
          <w:lang w:val="sr-Latn-RS"/>
        </w:rPr>
      </w:pPr>
      <w:bookmarkStart w:id="168" w:name="_Toc231219229"/>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33</w:t>
      </w:r>
      <w:r w:rsidRPr="00561C0E">
        <w:rPr>
          <w:b/>
          <w:bCs/>
          <w:noProof/>
          <w:lang w:val="sr-Latn-RS"/>
        </w:rPr>
        <w:fldChar w:fldCharType="end"/>
      </w:r>
      <w:r w:rsidRPr="00561C0E">
        <w:rPr>
          <w:b/>
          <w:bCs/>
          <w:noProof/>
          <w:lang w:val="sr-Latn-RS"/>
        </w:rPr>
        <w:t>:</w:t>
      </w:r>
      <w:r w:rsidRPr="00561C0E">
        <w:rPr>
          <w:noProof/>
          <w:lang w:val="sr-Latn-RS"/>
        </w:rPr>
        <w:t xml:space="preserve"> Statistički podaci o ulovu ribe po vrstama (u tonama)</w:t>
      </w:r>
      <w:bookmarkEnd w:id="168"/>
    </w:p>
    <w:tbl>
      <w:tblPr>
        <w:tblStyle w:val="TableGrid"/>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14"/>
        <w:gridCol w:w="892"/>
        <w:gridCol w:w="967"/>
        <w:gridCol w:w="966"/>
        <w:gridCol w:w="965"/>
        <w:gridCol w:w="966"/>
        <w:gridCol w:w="846"/>
        <w:gridCol w:w="846"/>
        <w:gridCol w:w="846"/>
      </w:tblGrid>
      <w:tr w:rsidR="005A005E" w:rsidRPr="00561C0E" w14:paraId="209FE786" w14:textId="77777777" w:rsidTr="00953138">
        <w:tc>
          <w:tcPr>
            <w:tcW w:w="1649" w:type="dxa"/>
            <w:shd w:val="clear" w:color="auto" w:fill="F2F2F2" w:themeFill="background1" w:themeFillShade="F2"/>
          </w:tcPr>
          <w:p w14:paraId="266E41B1" w14:textId="77777777" w:rsidR="005A005E" w:rsidRPr="00561C0E" w:rsidRDefault="005A005E" w:rsidP="00FD6AC3">
            <w:pPr>
              <w:pStyle w:val="NoSpacing"/>
              <w:rPr>
                <w:rFonts w:asciiTheme="minorHAnsi" w:hAnsiTheme="minorHAnsi"/>
                <w:b/>
                <w:bCs/>
                <w:noProof/>
                <w:sz w:val="18"/>
                <w:szCs w:val="18"/>
                <w:lang w:val="sr-Latn-RS"/>
              </w:rPr>
            </w:pPr>
          </w:p>
        </w:tc>
        <w:tc>
          <w:tcPr>
            <w:tcW w:w="915" w:type="dxa"/>
            <w:shd w:val="clear" w:color="auto" w:fill="F2F2F2" w:themeFill="background1" w:themeFillShade="F2"/>
          </w:tcPr>
          <w:p w14:paraId="6EDADDAB"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2006</w:t>
            </w:r>
          </w:p>
        </w:tc>
        <w:tc>
          <w:tcPr>
            <w:tcW w:w="995" w:type="dxa"/>
            <w:shd w:val="clear" w:color="auto" w:fill="F2F2F2" w:themeFill="background1" w:themeFillShade="F2"/>
          </w:tcPr>
          <w:p w14:paraId="5D76D611"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2010</w:t>
            </w:r>
          </w:p>
        </w:tc>
        <w:tc>
          <w:tcPr>
            <w:tcW w:w="994" w:type="dxa"/>
            <w:shd w:val="clear" w:color="auto" w:fill="F2F2F2" w:themeFill="background1" w:themeFillShade="F2"/>
          </w:tcPr>
          <w:p w14:paraId="32FF2810"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2013</w:t>
            </w:r>
          </w:p>
        </w:tc>
        <w:tc>
          <w:tcPr>
            <w:tcW w:w="993" w:type="dxa"/>
            <w:shd w:val="clear" w:color="auto" w:fill="F2F2F2" w:themeFill="background1" w:themeFillShade="F2"/>
          </w:tcPr>
          <w:p w14:paraId="01B0B825"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2017</w:t>
            </w:r>
          </w:p>
        </w:tc>
        <w:tc>
          <w:tcPr>
            <w:tcW w:w="994" w:type="dxa"/>
            <w:shd w:val="clear" w:color="auto" w:fill="F2F2F2" w:themeFill="background1" w:themeFillShade="F2"/>
          </w:tcPr>
          <w:p w14:paraId="73951E1C"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2020</w:t>
            </w:r>
          </w:p>
        </w:tc>
        <w:tc>
          <w:tcPr>
            <w:tcW w:w="865" w:type="dxa"/>
            <w:shd w:val="clear" w:color="auto" w:fill="F2F2F2" w:themeFill="background1" w:themeFillShade="F2"/>
          </w:tcPr>
          <w:p w14:paraId="3AB0FAA1"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2022</w:t>
            </w:r>
          </w:p>
        </w:tc>
        <w:tc>
          <w:tcPr>
            <w:tcW w:w="865" w:type="dxa"/>
            <w:shd w:val="clear" w:color="auto" w:fill="F2F2F2" w:themeFill="background1" w:themeFillShade="F2"/>
          </w:tcPr>
          <w:p w14:paraId="328BD6D2"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2023</w:t>
            </w:r>
          </w:p>
        </w:tc>
        <w:tc>
          <w:tcPr>
            <w:tcW w:w="865" w:type="dxa"/>
            <w:shd w:val="clear" w:color="auto" w:fill="F2F2F2" w:themeFill="background1" w:themeFillShade="F2"/>
          </w:tcPr>
          <w:p w14:paraId="39BCF215" w14:textId="77777777" w:rsidR="005A005E" w:rsidRPr="00561C0E" w:rsidRDefault="005A005E" w:rsidP="00FD6AC3">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2024</w:t>
            </w:r>
          </w:p>
        </w:tc>
      </w:tr>
      <w:tr w:rsidR="005A005E" w:rsidRPr="00561C0E" w14:paraId="74DFEAE5" w14:textId="77777777" w:rsidTr="007D299D">
        <w:tc>
          <w:tcPr>
            <w:tcW w:w="1649" w:type="dxa"/>
          </w:tcPr>
          <w:p w14:paraId="3181B5A1"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Slatkovodna riba</w:t>
            </w:r>
          </w:p>
        </w:tc>
        <w:tc>
          <w:tcPr>
            <w:tcW w:w="915" w:type="dxa"/>
          </w:tcPr>
          <w:p w14:paraId="5821B2EF"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786</w:t>
            </w:r>
          </w:p>
        </w:tc>
        <w:tc>
          <w:tcPr>
            <w:tcW w:w="995" w:type="dxa"/>
          </w:tcPr>
          <w:p w14:paraId="1FDA65AD"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534</w:t>
            </w:r>
          </w:p>
        </w:tc>
        <w:tc>
          <w:tcPr>
            <w:tcW w:w="994" w:type="dxa"/>
          </w:tcPr>
          <w:p w14:paraId="187B5213"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838</w:t>
            </w:r>
          </w:p>
        </w:tc>
        <w:tc>
          <w:tcPr>
            <w:tcW w:w="993" w:type="dxa"/>
          </w:tcPr>
          <w:p w14:paraId="4E086D88"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737</w:t>
            </w:r>
          </w:p>
        </w:tc>
        <w:tc>
          <w:tcPr>
            <w:tcW w:w="994" w:type="dxa"/>
          </w:tcPr>
          <w:p w14:paraId="345ED0F3"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587</w:t>
            </w:r>
          </w:p>
        </w:tc>
        <w:tc>
          <w:tcPr>
            <w:tcW w:w="865" w:type="dxa"/>
          </w:tcPr>
          <w:p w14:paraId="3482CC40"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771</w:t>
            </w:r>
          </w:p>
        </w:tc>
        <w:tc>
          <w:tcPr>
            <w:tcW w:w="865" w:type="dxa"/>
          </w:tcPr>
          <w:p w14:paraId="18E28227"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985</w:t>
            </w:r>
          </w:p>
        </w:tc>
        <w:tc>
          <w:tcPr>
            <w:tcW w:w="865" w:type="dxa"/>
          </w:tcPr>
          <w:p w14:paraId="44A7CFE9"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1141</w:t>
            </w:r>
          </w:p>
        </w:tc>
      </w:tr>
      <w:tr w:rsidR="005A005E" w:rsidRPr="00561C0E" w14:paraId="405817AA" w14:textId="77777777" w:rsidTr="007D299D">
        <w:tc>
          <w:tcPr>
            <w:tcW w:w="1649" w:type="dxa"/>
          </w:tcPr>
          <w:p w14:paraId="4D433772"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 xml:space="preserve">Morska riba </w:t>
            </w:r>
          </w:p>
        </w:tc>
        <w:tc>
          <w:tcPr>
            <w:tcW w:w="915" w:type="dxa"/>
          </w:tcPr>
          <w:p w14:paraId="26B2EB9B"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738</w:t>
            </w:r>
          </w:p>
        </w:tc>
        <w:tc>
          <w:tcPr>
            <w:tcW w:w="995" w:type="dxa"/>
          </w:tcPr>
          <w:p w14:paraId="39054EF5"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810</w:t>
            </w:r>
          </w:p>
        </w:tc>
        <w:tc>
          <w:tcPr>
            <w:tcW w:w="994" w:type="dxa"/>
          </w:tcPr>
          <w:p w14:paraId="1BB2E8F2"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741</w:t>
            </w:r>
          </w:p>
        </w:tc>
        <w:tc>
          <w:tcPr>
            <w:tcW w:w="993" w:type="dxa"/>
          </w:tcPr>
          <w:p w14:paraId="399F3A85"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932</w:t>
            </w:r>
          </w:p>
        </w:tc>
        <w:tc>
          <w:tcPr>
            <w:tcW w:w="994" w:type="dxa"/>
          </w:tcPr>
          <w:p w14:paraId="2C94D968"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670</w:t>
            </w:r>
          </w:p>
        </w:tc>
        <w:tc>
          <w:tcPr>
            <w:tcW w:w="865" w:type="dxa"/>
          </w:tcPr>
          <w:p w14:paraId="6565437F"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657</w:t>
            </w:r>
          </w:p>
        </w:tc>
        <w:tc>
          <w:tcPr>
            <w:tcW w:w="865" w:type="dxa"/>
          </w:tcPr>
          <w:p w14:paraId="78DB3B5F"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670</w:t>
            </w:r>
          </w:p>
        </w:tc>
        <w:tc>
          <w:tcPr>
            <w:tcW w:w="865" w:type="dxa"/>
          </w:tcPr>
          <w:p w14:paraId="0D819C5B"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622</w:t>
            </w:r>
          </w:p>
        </w:tc>
      </w:tr>
      <w:tr w:rsidR="005A005E" w:rsidRPr="00561C0E" w14:paraId="3272AEBE" w14:textId="77777777" w:rsidTr="007D299D">
        <w:tc>
          <w:tcPr>
            <w:tcW w:w="1649" w:type="dxa"/>
          </w:tcPr>
          <w:p w14:paraId="0E90AEFA"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Plava riba</w:t>
            </w:r>
          </w:p>
        </w:tc>
        <w:tc>
          <w:tcPr>
            <w:tcW w:w="915" w:type="dxa"/>
          </w:tcPr>
          <w:p w14:paraId="5F95549B"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163</w:t>
            </w:r>
          </w:p>
        </w:tc>
        <w:tc>
          <w:tcPr>
            <w:tcW w:w="995" w:type="dxa"/>
          </w:tcPr>
          <w:p w14:paraId="7EDBA974"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206</w:t>
            </w:r>
          </w:p>
        </w:tc>
        <w:tc>
          <w:tcPr>
            <w:tcW w:w="994" w:type="dxa"/>
          </w:tcPr>
          <w:p w14:paraId="4C00BD9A"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226</w:t>
            </w:r>
          </w:p>
        </w:tc>
        <w:tc>
          <w:tcPr>
            <w:tcW w:w="993" w:type="dxa"/>
          </w:tcPr>
          <w:p w14:paraId="53769D87"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659</w:t>
            </w:r>
          </w:p>
        </w:tc>
        <w:tc>
          <w:tcPr>
            <w:tcW w:w="994" w:type="dxa"/>
          </w:tcPr>
          <w:p w14:paraId="0886230E"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400</w:t>
            </w:r>
          </w:p>
        </w:tc>
        <w:tc>
          <w:tcPr>
            <w:tcW w:w="865" w:type="dxa"/>
          </w:tcPr>
          <w:p w14:paraId="1CFB8FDA"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409</w:t>
            </w:r>
          </w:p>
        </w:tc>
        <w:tc>
          <w:tcPr>
            <w:tcW w:w="865" w:type="dxa"/>
          </w:tcPr>
          <w:p w14:paraId="79CA67C6"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431</w:t>
            </w:r>
          </w:p>
        </w:tc>
        <w:tc>
          <w:tcPr>
            <w:tcW w:w="865" w:type="dxa"/>
          </w:tcPr>
          <w:p w14:paraId="64FBFF01"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465</w:t>
            </w:r>
          </w:p>
        </w:tc>
      </w:tr>
      <w:tr w:rsidR="005A005E" w:rsidRPr="00561C0E" w14:paraId="5165CF08" w14:textId="77777777" w:rsidTr="007D299D">
        <w:tc>
          <w:tcPr>
            <w:tcW w:w="1649" w:type="dxa"/>
          </w:tcPr>
          <w:p w14:paraId="74A67FA5"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 xml:space="preserve">Ostale ribe </w:t>
            </w:r>
          </w:p>
        </w:tc>
        <w:tc>
          <w:tcPr>
            <w:tcW w:w="915" w:type="dxa"/>
          </w:tcPr>
          <w:p w14:paraId="327BC7DE"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304</w:t>
            </w:r>
          </w:p>
        </w:tc>
        <w:tc>
          <w:tcPr>
            <w:tcW w:w="995" w:type="dxa"/>
          </w:tcPr>
          <w:p w14:paraId="51AF4AEA"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310</w:t>
            </w:r>
          </w:p>
        </w:tc>
        <w:tc>
          <w:tcPr>
            <w:tcW w:w="994" w:type="dxa"/>
          </w:tcPr>
          <w:p w14:paraId="4CD9E6D9"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269</w:t>
            </w:r>
          </w:p>
        </w:tc>
        <w:tc>
          <w:tcPr>
            <w:tcW w:w="993" w:type="dxa"/>
          </w:tcPr>
          <w:p w14:paraId="5E79E5A0"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205</w:t>
            </w:r>
          </w:p>
        </w:tc>
        <w:tc>
          <w:tcPr>
            <w:tcW w:w="994" w:type="dxa"/>
          </w:tcPr>
          <w:p w14:paraId="056B2051"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215</w:t>
            </w:r>
          </w:p>
        </w:tc>
        <w:tc>
          <w:tcPr>
            <w:tcW w:w="865" w:type="dxa"/>
          </w:tcPr>
          <w:p w14:paraId="79C37A32"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203</w:t>
            </w:r>
          </w:p>
        </w:tc>
        <w:tc>
          <w:tcPr>
            <w:tcW w:w="865" w:type="dxa"/>
          </w:tcPr>
          <w:p w14:paraId="5B33C7E6"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199</w:t>
            </w:r>
          </w:p>
        </w:tc>
        <w:tc>
          <w:tcPr>
            <w:tcW w:w="865" w:type="dxa"/>
          </w:tcPr>
          <w:p w14:paraId="6C88A66F"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132</w:t>
            </w:r>
          </w:p>
        </w:tc>
      </w:tr>
      <w:tr w:rsidR="005A005E" w:rsidRPr="00561C0E" w14:paraId="527A8B82" w14:textId="77777777" w:rsidTr="007D299D">
        <w:tc>
          <w:tcPr>
            <w:tcW w:w="1649" w:type="dxa"/>
          </w:tcPr>
          <w:p w14:paraId="49C45686"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 xml:space="preserve">Glavonošci </w:t>
            </w:r>
          </w:p>
        </w:tc>
        <w:tc>
          <w:tcPr>
            <w:tcW w:w="915" w:type="dxa"/>
          </w:tcPr>
          <w:p w14:paraId="0C382CBF"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68</w:t>
            </w:r>
          </w:p>
        </w:tc>
        <w:tc>
          <w:tcPr>
            <w:tcW w:w="995" w:type="dxa"/>
          </w:tcPr>
          <w:p w14:paraId="62195B99"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61</w:t>
            </w:r>
          </w:p>
        </w:tc>
        <w:tc>
          <w:tcPr>
            <w:tcW w:w="994" w:type="dxa"/>
          </w:tcPr>
          <w:p w14:paraId="01DBEFFA"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44</w:t>
            </w:r>
          </w:p>
        </w:tc>
        <w:tc>
          <w:tcPr>
            <w:tcW w:w="993" w:type="dxa"/>
          </w:tcPr>
          <w:p w14:paraId="6D91F2CE"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33</w:t>
            </w:r>
          </w:p>
        </w:tc>
        <w:tc>
          <w:tcPr>
            <w:tcW w:w="994" w:type="dxa"/>
          </w:tcPr>
          <w:p w14:paraId="131CB064"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38</w:t>
            </w:r>
          </w:p>
        </w:tc>
        <w:tc>
          <w:tcPr>
            <w:tcW w:w="865" w:type="dxa"/>
          </w:tcPr>
          <w:p w14:paraId="4EA7B7C8"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33</w:t>
            </w:r>
          </w:p>
        </w:tc>
        <w:tc>
          <w:tcPr>
            <w:tcW w:w="865" w:type="dxa"/>
          </w:tcPr>
          <w:p w14:paraId="13424A20"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28</w:t>
            </w:r>
          </w:p>
        </w:tc>
        <w:tc>
          <w:tcPr>
            <w:tcW w:w="865" w:type="dxa"/>
          </w:tcPr>
          <w:p w14:paraId="712278A0"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13</w:t>
            </w:r>
          </w:p>
        </w:tc>
      </w:tr>
      <w:tr w:rsidR="005A005E" w:rsidRPr="00561C0E" w14:paraId="086E67BC" w14:textId="77777777" w:rsidTr="007D299D">
        <w:tc>
          <w:tcPr>
            <w:tcW w:w="1649" w:type="dxa"/>
          </w:tcPr>
          <w:p w14:paraId="4246DDF5"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 xml:space="preserve">Školjke </w:t>
            </w:r>
          </w:p>
        </w:tc>
        <w:tc>
          <w:tcPr>
            <w:tcW w:w="915" w:type="dxa"/>
          </w:tcPr>
          <w:p w14:paraId="33BDD0C7"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174</w:t>
            </w:r>
          </w:p>
        </w:tc>
        <w:tc>
          <w:tcPr>
            <w:tcW w:w="995" w:type="dxa"/>
          </w:tcPr>
          <w:p w14:paraId="13FF34CB"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206</w:t>
            </w:r>
          </w:p>
        </w:tc>
        <w:tc>
          <w:tcPr>
            <w:tcW w:w="994" w:type="dxa"/>
          </w:tcPr>
          <w:p w14:paraId="409902B3"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180</w:t>
            </w:r>
          </w:p>
        </w:tc>
        <w:tc>
          <w:tcPr>
            <w:tcW w:w="993" w:type="dxa"/>
          </w:tcPr>
          <w:p w14:paraId="49095449" w14:textId="77777777" w:rsidR="005A005E" w:rsidRPr="00561C0E" w:rsidRDefault="005A005E" w:rsidP="00FD6AC3">
            <w:pPr>
              <w:pStyle w:val="NoSpacing"/>
              <w:jc w:val="center"/>
              <w:rPr>
                <w:rFonts w:asciiTheme="minorHAnsi" w:hAnsiTheme="minorHAnsi"/>
                <w:noProof/>
                <w:sz w:val="18"/>
                <w:szCs w:val="18"/>
                <w:lang w:val="sr-Latn-RS"/>
              </w:rPr>
            </w:pPr>
          </w:p>
        </w:tc>
        <w:tc>
          <w:tcPr>
            <w:tcW w:w="994" w:type="dxa"/>
          </w:tcPr>
          <w:p w14:paraId="05F34466" w14:textId="77777777" w:rsidR="005A005E" w:rsidRPr="00561C0E" w:rsidRDefault="005A005E" w:rsidP="00FD6AC3">
            <w:pPr>
              <w:pStyle w:val="NoSpacing"/>
              <w:jc w:val="center"/>
              <w:rPr>
                <w:rFonts w:asciiTheme="minorHAnsi" w:hAnsiTheme="minorHAnsi"/>
                <w:noProof/>
                <w:sz w:val="18"/>
                <w:szCs w:val="18"/>
                <w:lang w:val="sr-Latn-RS"/>
              </w:rPr>
            </w:pPr>
          </w:p>
        </w:tc>
        <w:tc>
          <w:tcPr>
            <w:tcW w:w="865" w:type="dxa"/>
          </w:tcPr>
          <w:p w14:paraId="6093A24B" w14:textId="77777777" w:rsidR="005A005E" w:rsidRPr="00561C0E" w:rsidRDefault="005A005E" w:rsidP="00FD6AC3">
            <w:pPr>
              <w:pStyle w:val="NoSpacing"/>
              <w:jc w:val="center"/>
              <w:rPr>
                <w:rFonts w:asciiTheme="minorHAnsi" w:hAnsiTheme="minorHAnsi"/>
                <w:noProof/>
                <w:sz w:val="18"/>
                <w:szCs w:val="18"/>
                <w:lang w:val="sr-Latn-RS"/>
              </w:rPr>
            </w:pPr>
          </w:p>
        </w:tc>
        <w:tc>
          <w:tcPr>
            <w:tcW w:w="865" w:type="dxa"/>
          </w:tcPr>
          <w:p w14:paraId="1AC5FBA7" w14:textId="77777777" w:rsidR="005A005E" w:rsidRPr="00561C0E" w:rsidRDefault="005A005E" w:rsidP="00FD6AC3">
            <w:pPr>
              <w:pStyle w:val="NoSpacing"/>
              <w:jc w:val="center"/>
              <w:rPr>
                <w:rFonts w:asciiTheme="minorHAnsi" w:hAnsiTheme="minorHAnsi"/>
                <w:noProof/>
                <w:sz w:val="18"/>
                <w:szCs w:val="18"/>
                <w:lang w:val="sr-Latn-RS"/>
              </w:rPr>
            </w:pPr>
          </w:p>
        </w:tc>
        <w:tc>
          <w:tcPr>
            <w:tcW w:w="865" w:type="dxa"/>
          </w:tcPr>
          <w:p w14:paraId="3853F86E" w14:textId="77777777" w:rsidR="005A005E" w:rsidRPr="00561C0E" w:rsidRDefault="005A005E" w:rsidP="00FD6AC3">
            <w:pPr>
              <w:pStyle w:val="NoSpacing"/>
              <w:jc w:val="center"/>
              <w:rPr>
                <w:rFonts w:asciiTheme="minorHAnsi" w:hAnsiTheme="minorHAnsi"/>
                <w:noProof/>
                <w:sz w:val="18"/>
                <w:szCs w:val="18"/>
                <w:lang w:val="sr-Latn-RS"/>
              </w:rPr>
            </w:pPr>
          </w:p>
        </w:tc>
      </w:tr>
      <w:tr w:rsidR="005A005E" w:rsidRPr="00561C0E" w14:paraId="79A0C16B" w14:textId="77777777" w:rsidTr="007D299D">
        <w:tc>
          <w:tcPr>
            <w:tcW w:w="1649" w:type="dxa"/>
          </w:tcPr>
          <w:p w14:paraId="0E8E4DA0" w14:textId="77777777" w:rsidR="005A005E" w:rsidRPr="00561C0E" w:rsidRDefault="005A005E" w:rsidP="00FD6AC3">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 xml:space="preserve">Rakovi </w:t>
            </w:r>
          </w:p>
        </w:tc>
        <w:tc>
          <w:tcPr>
            <w:tcW w:w="915" w:type="dxa"/>
          </w:tcPr>
          <w:p w14:paraId="04449AB1"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29</w:t>
            </w:r>
          </w:p>
        </w:tc>
        <w:tc>
          <w:tcPr>
            <w:tcW w:w="995" w:type="dxa"/>
          </w:tcPr>
          <w:p w14:paraId="56EF282E"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w:t>
            </w:r>
          </w:p>
        </w:tc>
        <w:tc>
          <w:tcPr>
            <w:tcW w:w="994" w:type="dxa"/>
          </w:tcPr>
          <w:p w14:paraId="2FE5492C"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22</w:t>
            </w:r>
          </w:p>
        </w:tc>
        <w:tc>
          <w:tcPr>
            <w:tcW w:w="993" w:type="dxa"/>
          </w:tcPr>
          <w:p w14:paraId="0A34FC5F"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35</w:t>
            </w:r>
          </w:p>
        </w:tc>
        <w:tc>
          <w:tcPr>
            <w:tcW w:w="994" w:type="dxa"/>
          </w:tcPr>
          <w:p w14:paraId="2DC284C1"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w:t>
            </w:r>
          </w:p>
        </w:tc>
        <w:tc>
          <w:tcPr>
            <w:tcW w:w="865" w:type="dxa"/>
          </w:tcPr>
          <w:p w14:paraId="1A6BBB74"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w:t>
            </w:r>
          </w:p>
        </w:tc>
        <w:tc>
          <w:tcPr>
            <w:tcW w:w="865" w:type="dxa"/>
          </w:tcPr>
          <w:p w14:paraId="320314BA"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w:t>
            </w:r>
          </w:p>
        </w:tc>
        <w:tc>
          <w:tcPr>
            <w:tcW w:w="865" w:type="dxa"/>
          </w:tcPr>
          <w:p w14:paraId="3B3EF744" w14:textId="77777777" w:rsidR="005A005E" w:rsidRPr="00561C0E" w:rsidRDefault="005A005E" w:rsidP="00FD6AC3">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w:t>
            </w:r>
          </w:p>
        </w:tc>
      </w:tr>
    </w:tbl>
    <w:p w14:paraId="27291E48" w14:textId="77777777" w:rsidR="00FD6AC3" w:rsidRPr="00561C0E" w:rsidRDefault="00FD6AC3" w:rsidP="00CF3ED4">
      <w:pPr>
        <w:spacing w:after="0"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Izvor: MONSTAT, 2024.</w:t>
      </w:r>
    </w:p>
    <w:p w14:paraId="70D45408" w14:textId="3F21FBCE" w:rsidR="00FD6AC3" w:rsidRPr="007467C8" w:rsidRDefault="00FD6AC3" w:rsidP="00657C6E">
      <w:pPr>
        <w:rPr>
          <w:rFonts w:cs="Calibri"/>
          <w:noProof/>
          <w:lang w:val="sr-Latn-RS"/>
        </w:rPr>
      </w:pPr>
      <w:r w:rsidRPr="00561C0E">
        <w:rPr>
          <w:noProof/>
          <w:lang w:val="sr-Latn-RS"/>
        </w:rPr>
        <w:t>Neki od ključnih razloga za relativno slab razvoj sektora ribarstva leže u relativno ograničenim resursima (relativno kratka obala od oko 293km)</w:t>
      </w:r>
      <w:r w:rsidRPr="00561C0E">
        <w:rPr>
          <w:rStyle w:val="apple-converted-space"/>
          <w:rFonts w:asciiTheme="minorHAnsi" w:eastAsiaTheme="majorEastAsia" w:hAnsiTheme="minorHAnsi"/>
          <w:noProof/>
          <w:color w:val="000000"/>
          <w:lang w:val="sr-Latn-RS"/>
        </w:rPr>
        <w:t xml:space="preserve">, tehnološke zastarjelosti </w:t>
      </w:r>
      <w:r w:rsidRPr="00561C0E">
        <w:rPr>
          <w:rStyle w:val="Strong"/>
          <w:rFonts w:asciiTheme="minorHAnsi" w:eastAsiaTheme="majorEastAsia" w:hAnsiTheme="minorHAnsi"/>
          <w:b w:val="0"/>
          <w:bCs w:val="0"/>
          <w:noProof/>
          <w:color w:val="000000"/>
          <w:lang w:val="sr-Latn-RS"/>
        </w:rPr>
        <w:t>flote, nedostatka infrastrukture, skromnog razvoja akvakulture i male ekonomske važnosti sektora u odnosu na turizam, što sve skupa dovodi do nekonkurentnosti u odnosu na druge EU zemlje</w:t>
      </w:r>
      <w:r w:rsidR="00FC32A9" w:rsidRPr="00FC32A9">
        <w:rPr>
          <w:noProof/>
          <w:lang w:val="sr-Latn-RS"/>
        </w:rPr>
        <w:t>.</w:t>
      </w:r>
      <w:r w:rsidRPr="00561C0E">
        <w:rPr>
          <w:noProof/>
          <w:lang w:val="sr-Latn-RS"/>
        </w:rPr>
        <w:t xml:space="preserve"> </w:t>
      </w:r>
      <w:r w:rsidR="005A005E" w:rsidRPr="00561C0E">
        <w:rPr>
          <w:rFonts w:cs="Calibri"/>
          <w:noProof/>
          <w:lang w:val="sr-Latn-RS"/>
        </w:rPr>
        <w:t xml:space="preserve">S obzirom na nesumnjive prednosti ribarstva u odnosu na ostale poljoprivredne grane, </w:t>
      </w:r>
      <w:r w:rsidRPr="00561C0E">
        <w:rPr>
          <w:rFonts w:cs="Calibri"/>
          <w:noProof/>
          <w:lang w:val="sr-Latn-RS"/>
        </w:rPr>
        <w:t xml:space="preserve">neophodno je hitno sagledati mjere koje bi dovele do razvoja ove poljoprivredne djelatnosti. </w:t>
      </w:r>
    </w:p>
    <w:p w14:paraId="1CA8A6C7" w14:textId="77777777" w:rsidR="005A005E" w:rsidRPr="00561C0E" w:rsidRDefault="005A005E" w:rsidP="00B56DC1">
      <w:pPr>
        <w:pStyle w:val="Heading4"/>
        <w:rPr>
          <w:noProof/>
          <w:lang w:val="sr-Latn-RS"/>
        </w:rPr>
      </w:pPr>
      <w:r w:rsidRPr="00561C0E">
        <w:rPr>
          <w:noProof/>
          <w:lang w:val="sr-Latn-RS"/>
        </w:rPr>
        <w:lastRenderedPageBreak/>
        <w:t>Morsko ribarstvo</w:t>
      </w:r>
    </w:p>
    <w:p w14:paraId="0D12DB1D" w14:textId="77777777" w:rsidR="00332640" w:rsidRPr="00561C0E" w:rsidRDefault="005A005E" w:rsidP="00953138">
      <w:pPr>
        <w:rPr>
          <w:noProof/>
          <w:lang w:val="sr-Latn-RS"/>
        </w:rPr>
      </w:pPr>
      <w:r w:rsidRPr="00561C0E">
        <w:rPr>
          <w:noProof/>
          <w:lang w:val="sr-Latn-RS"/>
        </w:rPr>
        <w:t>Morsko ribarstvo uključuje lov ili sakupljanje (ribolov), uzgoj (marikultura), preradu i trgovinu živim resursima mora, bilo da se oni koriste za ishranu ili za neku drugu privrednu svrhu (sirovine za industriju, izradu nakita i slično).</w:t>
      </w:r>
      <w:r w:rsidR="00332640" w:rsidRPr="00561C0E">
        <w:rPr>
          <w:noProof/>
          <w:lang w:val="sr-Latn-RS"/>
        </w:rPr>
        <w:t xml:space="preserve"> </w:t>
      </w:r>
      <w:r w:rsidRPr="00561C0E">
        <w:rPr>
          <w:noProof/>
          <w:lang w:val="sr-Latn-RS"/>
        </w:rPr>
        <w:t xml:space="preserve">Ribolovno područje od interesa za Crnu Goru je mnogo šire, jer počinje od zone uticaja plime i osjeke (mediolitorala) i prostire se preko kontinentalnog šelfa, kontinentalne padine i zaravni južnojadranske kotline. Ribolovno područje, po Konvenciji o pravu mora, dopire do </w:t>
      </w:r>
      <w:r w:rsidR="009F13F6" w:rsidRPr="00561C0E">
        <w:rPr>
          <w:noProof/>
          <w:lang w:val="sr-Latn-RS"/>
        </w:rPr>
        <w:t>razdjelne linije sa Hrvatskom, Albanijom i Italijom</w:t>
      </w:r>
      <w:r w:rsidRPr="00561C0E">
        <w:rPr>
          <w:noProof/>
          <w:lang w:val="sr-Latn-RS"/>
        </w:rPr>
        <w:t>.</w:t>
      </w:r>
    </w:p>
    <w:p w14:paraId="276CB191" w14:textId="77777777" w:rsidR="00332640" w:rsidRPr="00561C0E" w:rsidRDefault="005A005E" w:rsidP="00953138">
      <w:pPr>
        <w:rPr>
          <w:noProof/>
          <w:lang w:val="sr-Latn-RS"/>
        </w:rPr>
      </w:pPr>
      <w:r w:rsidRPr="00561C0E">
        <w:rPr>
          <w:noProof/>
          <w:lang w:val="sr-Latn-RS"/>
        </w:rPr>
        <w:t xml:space="preserve">Za lov i sakupljanje bentoskih (pridnenih), obalskih i pelagičnih vrsta riba najvažniji su obalni pojas unutrašnjeg mora i područje šelfa, koje je, kao i u čitavom južnom Jadranu usko. U visini ulaza u Boku Kotorsku granica šelfa se nalazi na oko 9.5 nautičkih milja, a kod ušća Bojane na oko 34 nautičke milje od obale. Osim šelfa, lov bentoskih vrsta se </w:t>
      </w:r>
      <w:r w:rsidR="00332640" w:rsidRPr="00561C0E">
        <w:rPr>
          <w:noProof/>
          <w:lang w:val="sr-Latn-RS"/>
        </w:rPr>
        <w:t xml:space="preserve">vrši </w:t>
      </w:r>
      <w:r w:rsidRPr="00561C0E">
        <w:rPr>
          <w:noProof/>
          <w:lang w:val="sr-Latn-RS"/>
        </w:rPr>
        <w:t>i na kontinentalnoj padini do dubina od 500 - 600 m, jer se tu nalaze naselja škampa.</w:t>
      </w:r>
    </w:p>
    <w:p w14:paraId="0FE4CCD6" w14:textId="77777777" w:rsidR="00332640" w:rsidRPr="00561C0E" w:rsidRDefault="005A005E" w:rsidP="00953138">
      <w:pPr>
        <w:rPr>
          <w:noProof/>
          <w:lang w:val="sr-Latn-RS"/>
        </w:rPr>
      </w:pPr>
      <w:r w:rsidRPr="00561C0E">
        <w:rPr>
          <w:noProof/>
          <w:lang w:val="sr-Latn-RS"/>
        </w:rPr>
        <w:t>Za razliku od lova bentoskih vrsta, područje lova pelagične (plave ribe) je široko i prema tome ekonomski isplativo sve do granica italijanskih teritorijalnih voda.</w:t>
      </w:r>
      <w:r w:rsidR="00332640" w:rsidRPr="00561C0E">
        <w:rPr>
          <w:noProof/>
          <w:lang w:val="sr-Latn-RS"/>
        </w:rPr>
        <w:t xml:space="preserve"> Evidentno prisutna</w:t>
      </w:r>
      <w:r w:rsidRPr="00561C0E">
        <w:rPr>
          <w:noProof/>
          <w:lang w:val="sr-Latn-RS"/>
        </w:rPr>
        <w:t xml:space="preserve"> stagnacija i pad u dijelu ulova morske ribe i drugih morskih organizama</w:t>
      </w:r>
      <w:r w:rsidR="00332640" w:rsidRPr="00561C0E">
        <w:rPr>
          <w:noProof/>
          <w:lang w:val="sr-Latn-RS"/>
        </w:rPr>
        <w:t xml:space="preserve"> pokazana je u tabeli 35</w:t>
      </w:r>
      <w:r w:rsidRPr="00561C0E">
        <w:rPr>
          <w:noProof/>
          <w:lang w:val="sr-Latn-RS"/>
        </w:rPr>
        <w:t>. Najveći nedostatak u realizaciji planiranog razvoja sektora morskog ribarstva je nepostojanje</w:t>
      </w:r>
      <w:r w:rsidR="00332640" w:rsidRPr="00561C0E">
        <w:rPr>
          <w:noProof/>
          <w:lang w:val="sr-Latn-RS"/>
        </w:rPr>
        <w:t xml:space="preserve"> potrebne infrastrukture - </w:t>
      </w:r>
      <w:r w:rsidRPr="00561C0E">
        <w:rPr>
          <w:noProof/>
          <w:lang w:val="sr-Latn-RS"/>
        </w:rPr>
        <w:t xml:space="preserve"> ribarskih luka i neophodne prateće infrastrukture za iskrcaj ribe, organizovanog otkupa ulova i njegove dalje prerade i obrade, kao i uvezivanje sektora morskog ribarstva sa sektorom turizma.</w:t>
      </w:r>
    </w:p>
    <w:p w14:paraId="5792FA51" w14:textId="77777777" w:rsidR="005A005E" w:rsidRPr="00561C0E" w:rsidRDefault="005A005E" w:rsidP="00953138">
      <w:pPr>
        <w:rPr>
          <w:noProof/>
          <w:lang w:val="sr-Latn-RS"/>
        </w:rPr>
      </w:pPr>
      <w:r w:rsidRPr="00561C0E">
        <w:rPr>
          <w:noProof/>
          <w:lang w:val="sr-Latn-RS"/>
        </w:rPr>
        <w:t>Oko dvadesetak kompanija ima dozvole za uzgoj ribe i školjki u Bokokotorskom zalivu. Od ribljih vrsta uzgajaju se brancin i orada, dok školjkari uzgajaju dagnje i ostrige. U ukupnoj proizvodnji marikulture dagnje čine 61%, ostrige 3%, orada 17%, a brancin 20%. Ukupna količina uzgojene ribe i školjki u 2022. godini iznosila je 366 tona.</w:t>
      </w:r>
    </w:p>
    <w:p w14:paraId="3C99E7B1" w14:textId="77777777" w:rsidR="005A005E" w:rsidRPr="00561C0E" w:rsidRDefault="005A005E" w:rsidP="007467C8">
      <w:pPr>
        <w:pStyle w:val="Heading4"/>
        <w:spacing w:line="276" w:lineRule="auto"/>
        <w:rPr>
          <w:noProof/>
          <w:lang w:val="sr-Latn-RS"/>
        </w:rPr>
      </w:pPr>
      <w:r w:rsidRPr="00561C0E">
        <w:rPr>
          <w:noProof/>
          <w:lang w:val="sr-Latn-RS"/>
        </w:rPr>
        <w:t>Slatkovodno ribarstvo</w:t>
      </w:r>
    </w:p>
    <w:p w14:paraId="775A4B36" w14:textId="77777777" w:rsidR="00DE77E9" w:rsidRPr="00561C0E" w:rsidRDefault="007D299D" w:rsidP="00953138">
      <w:pPr>
        <w:rPr>
          <w:rFonts w:asciiTheme="minorHAnsi" w:hAnsiTheme="minorHAnsi" w:cs="Calibri"/>
          <w:noProof/>
          <w:sz w:val="22"/>
          <w:szCs w:val="22"/>
          <w:lang w:val="sr-Latn-RS"/>
        </w:rPr>
      </w:pPr>
      <w:r w:rsidRPr="007D299D">
        <w:rPr>
          <w:noProof/>
          <w:lang w:val="sr-Latn-RS"/>
        </w:rPr>
        <w:t>Ribolovne vode Crne Gore sastoje se od manjih potoka, rječica, zatim rijeka, nizijskih i planinskih jezera i akumulacija. Ukupna dužina tekućih voda iznosi 1.715 km ili 2.062 ha vodene površine. Tekuće vode daju izuzetno male količine ribe, koje su ispod prosjeka koje bi one realno mogle dati. Razlog za to treba tražiti u neodostatku finasijskih sredstava za veća ulaganja u gazdovanje i poribljavanje ribolovnih voda</w:t>
      </w:r>
      <w:r w:rsidR="005A005E" w:rsidRPr="00561C0E">
        <w:rPr>
          <w:noProof/>
          <w:lang w:val="sr-Latn-RS"/>
        </w:rPr>
        <w:t>.</w:t>
      </w:r>
    </w:p>
    <w:p w14:paraId="5E04559E" w14:textId="77777777" w:rsidR="00DE77E9" w:rsidRPr="00561C0E" w:rsidRDefault="005A005E" w:rsidP="00953138">
      <w:pPr>
        <w:rPr>
          <w:noProof/>
          <w:lang w:val="sr-Latn-RS"/>
        </w:rPr>
      </w:pPr>
      <w:r w:rsidRPr="00561C0E">
        <w:rPr>
          <w:noProof/>
          <w:lang w:val="sr-Latn-RS"/>
        </w:rPr>
        <w:t>Vrijednost ovih vodotoka nije samo u činjenici što su razgranate, što raspolažu znatnom vodenom površinom i što su naseljene visokokvalitetnim vrstama ribe (pastrmkom i lipljenom), nego je i u tome što one predstavljaju bogati potencijalni resurs za akvakulturu.</w:t>
      </w:r>
      <w:r w:rsidR="00DE77E9" w:rsidRPr="00561C0E">
        <w:rPr>
          <w:noProof/>
          <w:lang w:val="sr-Latn-RS"/>
        </w:rPr>
        <w:t xml:space="preserve"> </w:t>
      </w:r>
      <w:r w:rsidRPr="00561C0E">
        <w:rPr>
          <w:noProof/>
          <w:lang w:val="sr-Latn-RS"/>
        </w:rPr>
        <w:t>Veći dio ovih voda još uvijek nije zagađen, posebno planinski vodotoci, čije su najvažnije osobine: obilje hladne bistre vode, koje se zimi previše ne rashlađuju, a ljeti previše ne zagrijevaju, te su izuzetno prikladne za izgradnju objekata salmonikulture.</w:t>
      </w:r>
    </w:p>
    <w:p w14:paraId="67558A1A" w14:textId="77777777" w:rsidR="00512888" w:rsidRPr="00561C0E" w:rsidRDefault="005A005E" w:rsidP="00953138">
      <w:pPr>
        <w:rPr>
          <w:noProof/>
          <w:lang w:val="sr-Latn-RS"/>
        </w:rPr>
      </w:pPr>
      <w:r w:rsidRPr="00561C0E">
        <w:rPr>
          <w:noProof/>
          <w:lang w:val="sr-Latn-RS"/>
        </w:rPr>
        <w:t>Značajnije rijeke Crne Gore su: Morača, Gornja i Donja Zeta, Cijevna, Bojana, Tara, Piva, Lim, Ćehotina. U prethodnom periodu ove rijeke su doživjele određenu devastaciju i rib</w:t>
      </w:r>
      <w:r w:rsidR="00DE77E9" w:rsidRPr="00561C0E">
        <w:rPr>
          <w:noProof/>
          <w:lang w:val="sr-Latn-RS"/>
        </w:rPr>
        <w:t>lja fauna</w:t>
      </w:r>
      <w:r w:rsidRPr="00561C0E">
        <w:rPr>
          <w:noProof/>
          <w:lang w:val="sr-Latn-RS"/>
        </w:rPr>
        <w:t xml:space="preserve"> se uništavala nedozvoljenim i neregulisanim ribolovom. Takođe, znatan uticaj na bonitet ovih voda imala su industrijska zagađenja, posebno kod rijeka: Gornje i Donje Zete, Morače, Lima, Tare i ostalih vodotoka. Sadašnji ulov je znatno ispod prosjeka koliko bi ove vode mogle dati prema svojim mogućim potencijalima.</w:t>
      </w:r>
    </w:p>
    <w:p w14:paraId="57A00360" w14:textId="77777777" w:rsidR="00512888" w:rsidRPr="00561C0E" w:rsidRDefault="005A005E" w:rsidP="00953138">
      <w:pPr>
        <w:rPr>
          <w:noProof/>
          <w:lang w:val="sr-Latn-RS"/>
        </w:rPr>
      </w:pPr>
      <w:r w:rsidRPr="00561C0E">
        <w:rPr>
          <w:noProof/>
          <w:lang w:val="sr-Latn-RS"/>
        </w:rPr>
        <w:lastRenderedPageBreak/>
        <w:t>Površina planinskih jezera iznosi ukupno 547 ha vodene površine. Ovom površinom obuhvaćena su samo jezera koja su nastanjena ribom. Važnija su: Plavsko jezero (250 ha), Crno jezero (63 ha) i Biogradsko jezero (43 ha).</w:t>
      </w:r>
      <w:r w:rsidR="00512888" w:rsidRPr="00561C0E">
        <w:rPr>
          <w:noProof/>
          <w:lang w:val="sr-Latn-RS"/>
        </w:rPr>
        <w:t xml:space="preserve"> </w:t>
      </w:r>
      <w:r w:rsidRPr="00561C0E">
        <w:rPr>
          <w:noProof/>
          <w:lang w:val="sr-Latn-RS"/>
        </w:rPr>
        <w:t>Na području Crne Gore u poslednjih 30 godina sagrađeno je nekoliko akumulacija: "Krupac", "Slano", "Liverovići", "Grahovo", "Piva" i "Otilovići". Površina ovih akumulacija, pri srednjem vodostaju, iznosi oko 2.000 ha. Ove akumulacije pripadaju tipu salmonidnih voda. Poslije izgradnje, svaka od ovih akumulacija je poribljena salmonidima, tako da se one koriste i za sportski ribolov. Takođe, akumulacije se koriste za kavezni uzgoj ribe (Pivska akumulacija i Krupac), što je dalo pozitivne rezultate kod uzgoja salmonida.</w:t>
      </w:r>
    </w:p>
    <w:p w14:paraId="30AE6459" w14:textId="77777777" w:rsidR="00512888" w:rsidRPr="00561C0E" w:rsidRDefault="005A005E" w:rsidP="00953138">
      <w:pPr>
        <w:rPr>
          <w:noProof/>
          <w:lang w:val="sr-Latn-RS"/>
        </w:rPr>
      </w:pPr>
      <w:r w:rsidRPr="00561C0E">
        <w:rPr>
          <w:noProof/>
          <w:lang w:val="sr-Latn-RS"/>
        </w:rPr>
        <w:t>Od nizijskih jezera riba se lovi u Skadarskom jezeru. Ukupan godišnji ulov ribe u Skadarskom jezeru iznosi oko 96% od cjelokupnog ulova u slatkovodnim resursima Crne Gore. Dominantne su ciprinidne vrste riba (krap, ukljeva, klijen, lola, brona). Inače, u njemu je registrovano oko 45 vrsta riba. Četrdesetogodišnji prosjek ulova ribe u jezeru, navodi na zaključak da ulov od 1</w:t>
      </w:r>
      <w:r w:rsidR="00512888" w:rsidRPr="00561C0E">
        <w:rPr>
          <w:noProof/>
          <w:lang w:val="sr-Latn-RS"/>
        </w:rPr>
        <w:t>.</w:t>
      </w:r>
      <w:r w:rsidRPr="00561C0E">
        <w:rPr>
          <w:noProof/>
          <w:lang w:val="sr-Latn-RS"/>
        </w:rPr>
        <w:t>000 do 1</w:t>
      </w:r>
      <w:r w:rsidR="00512888" w:rsidRPr="00561C0E">
        <w:rPr>
          <w:noProof/>
          <w:lang w:val="sr-Latn-RS"/>
        </w:rPr>
        <w:t>.</w:t>
      </w:r>
      <w:r w:rsidRPr="00561C0E">
        <w:rPr>
          <w:noProof/>
          <w:lang w:val="sr-Latn-RS"/>
        </w:rPr>
        <w:t>200 tona, na dijelu Skadarskog jezera</w:t>
      </w:r>
      <w:r w:rsidR="00512888" w:rsidRPr="00561C0E">
        <w:rPr>
          <w:noProof/>
          <w:lang w:val="sr-Latn-RS"/>
        </w:rPr>
        <w:t xml:space="preserve"> koji pripada Crnoj Gori</w:t>
      </w:r>
      <w:r w:rsidRPr="00561C0E">
        <w:rPr>
          <w:noProof/>
          <w:lang w:val="sr-Latn-RS"/>
        </w:rPr>
        <w:t>, predstavlja normalni intenzitet ribolova koji nije imao za posljedicu smanjenje ribljeg fonda. Ipak uočena je tendencija smanjenja kvalitetnih vrsta ribe u jezeru što s druge strane prati povećavanje populacije riba manje vrijednosti. Dosadašnje relativno kratko iskustvo u razvoju akvakulture je pokazalo da se u postojećim vodnim resursima raspolaže bitnim preduslovima za intenzivni uzgoj ribe.</w:t>
      </w:r>
    </w:p>
    <w:p w14:paraId="2D4C8872" w14:textId="77777777" w:rsidR="00512888" w:rsidRPr="00561C0E" w:rsidRDefault="005A005E" w:rsidP="00953138">
      <w:pPr>
        <w:rPr>
          <w:noProof/>
          <w:lang w:val="sr-Latn-RS"/>
        </w:rPr>
      </w:pPr>
      <w:r w:rsidRPr="00561C0E">
        <w:rPr>
          <w:noProof/>
          <w:lang w:val="sr-Latn-RS"/>
        </w:rPr>
        <w:t>Na teritoriji Crne Gore izgrađen je veći broj pastrmskih ribnjaka. Slatkovodna akvakultura fokusirana je isključivo na uzgoj hladnovodnih vrsta, sa apsolutnom dominacijom kalifornijske pastrmke (</w:t>
      </w:r>
      <w:r w:rsidRPr="00E43A59">
        <w:rPr>
          <w:noProof/>
          <w:lang w:val="sr-Latn-RS"/>
        </w:rPr>
        <w:t>Oncorhynchus mykiss).</w:t>
      </w:r>
      <w:r w:rsidRPr="00561C0E">
        <w:rPr>
          <w:noProof/>
          <w:lang w:val="sr-Latn-RS"/>
        </w:rPr>
        <w:t xml:space="preserve"> Postoje 24 pastrmska ribnjaka, od kojih je 19 sa protočnim bazenima, a pet sa kaveznim sistemima. Prema površini, ribnjaci se dijele na velike (preko 3.000 m²) </w:t>
      </w:r>
      <w:r w:rsidR="008D5759" w:rsidRPr="00561C0E">
        <w:rPr>
          <w:noProof/>
          <w:lang w:val="sr-Latn-RS"/>
        </w:rPr>
        <w:t>-</w:t>
      </w:r>
      <w:r w:rsidRPr="00561C0E">
        <w:rPr>
          <w:noProof/>
          <w:lang w:val="sr-Latn-RS"/>
        </w:rPr>
        <w:t xml:space="preserve"> kojih ima pet; srednje (1.000–3.000 m²) </w:t>
      </w:r>
      <w:r w:rsidR="008D5759" w:rsidRPr="00561C0E">
        <w:rPr>
          <w:noProof/>
          <w:lang w:val="sr-Latn-RS"/>
        </w:rPr>
        <w:t>-</w:t>
      </w:r>
      <w:r w:rsidRPr="00561C0E">
        <w:rPr>
          <w:noProof/>
          <w:lang w:val="sr-Latn-RS"/>
        </w:rPr>
        <w:t xml:space="preserve"> dva; i male (do 1.000 m²) </w:t>
      </w:r>
      <w:r w:rsidR="008D5759" w:rsidRPr="00561C0E">
        <w:rPr>
          <w:noProof/>
          <w:lang w:val="sr-Latn-RS"/>
        </w:rPr>
        <w:t>-</w:t>
      </w:r>
      <w:r w:rsidRPr="00561C0E">
        <w:rPr>
          <w:noProof/>
          <w:lang w:val="sr-Latn-RS"/>
        </w:rPr>
        <w:t xml:space="preserve"> 17. Iako se uzgoj odvija intenzivno, količina ribe po jedinici površine je relativno mala </w:t>
      </w:r>
      <w:r w:rsidR="008D5759" w:rsidRPr="00561C0E">
        <w:rPr>
          <w:noProof/>
          <w:lang w:val="sr-Latn-RS"/>
        </w:rPr>
        <w:t xml:space="preserve">- </w:t>
      </w:r>
      <w:r w:rsidRPr="00561C0E">
        <w:rPr>
          <w:noProof/>
          <w:lang w:val="sr-Latn-RS"/>
        </w:rPr>
        <w:t xml:space="preserve">oko 25 kg/m². Najveći ribnjak nalazi se na Pivskom jezeru i ima kavezni sistem uzgoja sa proizvodnjom od 100–130 tona godišnje. </w:t>
      </w:r>
    </w:p>
    <w:p w14:paraId="6C1B3648" w14:textId="77777777" w:rsidR="005A005E" w:rsidRDefault="005A005E" w:rsidP="00953138">
      <w:pPr>
        <w:rPr>
          <w:noProof/>
          <w:lang w:val="sr-Latn-RS"/>
        </w:rPr>
      </w:pPr>
      <w:r w:rsidRPr="00561C0E">
        <w:rPr>
          <w:noProof/>
          <w:lang w:val="sr-Latn-RS"/>
        </w:rPr>
        <w:t>Osnovne karakteristike najvećih pastrmskih ribnjaka su date u tabeli</w:t>
      </w:r>
      <w:r w:rsidR="00512888" w:rsidRPr="00561C0E">
        <w:rPr>
          <w:noProof/>
          <w:lang w:val="sr-Latn-RS"/>
        </w:rPr>
        <w:t xml:space="preserve"> 36</w:t>
      </w:r>
      <w:r w:rsidRPr="00561C0E">
        <w:rPr>
          <w:noProof/>
          <w:lang w:val="sr-Latn-RS"/>
        </w:rPr>
        <w:t xml:space="preserve">. Većina </w:t>
      </w:r>
      <w:r w:rsidR="00512888" w:rsidRPr="00561C0E">
        <w:rPr>
          <w:noProof/>
          <w:lang w:val="sr-Latn-RS"/>
        </w:rPr>
        <w:t xml:space="preserve">navedenih </w:t>
      </w:r>
      <w:r w:rsidRPr="00561C0E">
        <w:rPr>
          <w:noProof/>
          <w:lang w:val="sr-Latn-RS"/>
        </w:rPr>
        <w:t xml:space="preserve">ribnjaka je proizvodila kalifornijsku pastrmku i pored konzumne ribe proizvodila i reprodukcioni nasadni materijal za sopstvene potrebe i tržište. Takođe, na pomenutim ribnjacima proizvodila se i određena količina potočne pastrmke namijenjena za poribljavanje ribolovnih voda. </w:t>
      </w:r>
    </w:p>
    <w:p w14:paraId="05DF5A86" w14:textId="77777777" w:rsidR="007467C8" w:rsidRPr="00561C0E" w:rsidRDefault="007467C8" w:rsidP="007467C8">
      <w:pPr>
        <w:spacing w:line="276" w:lineRule="auto"/>
        <w:rPr>
          <w:noProof/>
          <w:lang w:val="sr-Latn-RS"/>
        </w:rPr>
      </w:pPr>
    </w:p>
    <w:p w14:paraId="65F04057" w14:textId="77777777" w:rsidR="00E4786F" w:rsidRPr="00561C0E" w:rsidRDefault="00E4786F" w:rsidP="00E4786F">
      <w:pPr>
        <w:pStyle w:val="Heading3"/>
        <w:rPr>
          <w:noProof/>
          <w:lang w:val="sr-Latn-RS"/>
        </w:rPr>
      </w:pPr>
      <w:bookmarkStart w:id="169" w:name="_Toc227599976"/>
      <w:r w:rsidRPr="00561C0E">
        <w:rPr>
          <w:noProof/>
          <w:lang w:val="sr-Latn-RS"/>
        </w:rPr>
        <w:t>Korišćenje voda za sport, turizam, kupanje i rekreaciju</w:t>
      </w:r>
      <w:bookmarkEnd w:id="169"/>
    </w:p>
    <w:p w14:paraId="4CE1484F" w14:textId="77777777" w:rsidR="00E4786F" w:rsidRPr="00561C0E" w:rsidRDefault="00E4786F" w:rsidP="00953138">
      <w:pPr>
        <w:rPr>
          <w:noProof/>
          <w:lang w:val="sr-Latn-RS"/>
        </w:rPr>
      </w:pPr>
      <w:r w:rsidRPr="00561C0E">
        <w:rPr>
          <w:noProof/>
          <w:lang w:val="sr-Latn-RS"/>
        </w:rPr>
        <w:t>Raznovrsnost i jedinstvenost pojava kopnenih voda u prirodi je izuzetan potencijal koji posjeduje Crna Gora u smislu korišćenja za turizam, rekreaciju i sportske aktivnosti. Kompleks pojava čine planinski potoci, planinske rijeke, duboki kanjoni i klisure, karstni izvori i ponori i brojna jezera. Među bogatstvom tih pojava posebno se izdvajaju kanjoni rijeke Tare i kanjon Nevidio, glečerska jezera - Crno, Biogradsko, Plavsko i ostala jezera smještena u masivima planina Durmitora, Bjelasice, Prokletija, Maglića, zatim veliko Skadarsko jezero. Ne treba zapostaviti ni nekoliko akumulacionih jezera stvorenih izgradnjom brana na rijeci Pivi, rijeci Gračanici i na pritokama Zete u Nikšićkom polju.</w:t>
      </w:r>
    </w:p>
    <w:p w14:paraId="799FDE74" w14:textId="77777777" w:rsidR="00E4786F" w:rsidRPr="00561C0E" w:rsidRDefault="00E4786F" w:rsidP="00953138">
      <w:pPr>
        <w:rPr>
          <w:noProof/>
          <w:lang w:val="sr-Latn-RS"/>
        </w:rPr>
      </w:pPr>
      <w:r w:rsidRPr="00561C0E">
        <w:rPr>
          <w:noProof/>
          <w:lang w:val="sr-Latn-RS"/>
        </w:rPr>
        <w:lastRenderedPageBreak/>
        <w:t>Uz raznovrsne vodne resurse, značajan turistički potencijal predstavlja i njihovo prirodno okruženje i biljni i životinjski svijet, koji se javlja u akvatičnim sredinama ili njihovoj neposrednoj blizini.</w:t>
      </w:r>
    </w:p>
    <w:p w14:paraId="05260D98" w14:textId="77777777" w:rsidR="00E4786F" w:rsidRPr="00561C0E" w:rsidRDefault="00E4786F" w:rsidP="00953138">
      <w:pPr>
        <w:rPr>
          <w:noProof/>
          <w:lang w:val="sr-Latn-RS"/>
        </w:rPr>
      </w:pPr>
      <w:r w:rsidRPr="00561C0E">
        <w:rPr>
          <w:noProof/>
          <w:lang w:val="sr-Latn-RS"/>
        </w:rPr>
        <w:t>Sa izuzetkom Crnog i Biogradskog jezera i kanjona rijeke Tare, korišćenje prirodnih vrijednosti rječnih tokova, prirodnih i vještačkih jezera za potrebe turizma, rekreacije i za sportske aktivnosti može se danas okarakterisati kao sporadična pojava koja je ograničena na relativno mali broj ljudi - ljubitelja prirode, naučnika-istraživača, planinara. Činjenica da se samo 3% ukupnih turističkih smještajnih kapaciteta Crne Gore nalazi na ovim prostorima najbolje govori da ovi potencijali nijesu iskorišćeni, a time ni dovoljno ekonomski valorizovani.</w:t>
      </w:r>
    </w:p>
    <w:p w14:paraId="1FE420AA" w14:textId="77777777" w:rsidR="00E4786F" w:rsidRPr="00561C0E" w:rsidRDefault="00E4786F" w:rsidP="00953138">
      <w:pPr>
        <w:rPr>
          <w:noProof/>
          <w:lang w:val="sr-Latn-RS"/>
        </w:rPr>
      </w:pPr>
      <w:r w:rsidRPr="00561C0E">
        <w:rPr>
          <w:noProof/>
          <w:lang w:val="sr-Latn-RS"/>
        </w:rPr>
        <w:t>S obzirom na izuzetan značaj obalnog turizma za crnogorsku privredu, kao i već postojeće i planirane turističke kapacitete, zadovoljenje turističkih potreba koje se odnose na korišćenje područja mora predstavlja jedan od prioriteta prostornog planiranja područja primorske regije.</w:t>
      </w:r>
    </w:p>
    <w:p w14:paraId="0DC5E630" w14:textId="77777777" w:rsidR="00B56DC1" w:rsidRDefault="00E4786F" w:rsidP="00953138">
      <w:pPr>
        <w:rPr>
          <w:b/>
          <w:bCs/>
          <w:noProof/>
          <w:lang w:val="sr-Latn-RS"/>
        </w:rPr>
      </w:pPr>
      <w:r w:rsidRPr="00561C0E">
        <w:rPr>
          <w:noProof/>
          <w:lang w:val="sr-Latn-RS"/>
        </w:rPr>
        <w:t>Aktivnosti obalnog turizma odvijaju se u skladu sa nadležnim nacionalnim propisima i drugim aktima, od kojih su posebno značajni onih iz domena upravljanja morskim dobrom. Vezano za kupališta, njima se definišu vrste i uslovi korišenja kupališta na moru, kao i bliži uslovi u pogledu njihove uređenosti i opremljenosti. Detaljniji uslovi se utvrđuju u Atlasu crnogorskih plaža i kupališta za period 2020-2023 godina (katastar plaža i kupališta)</w:t>
      </w:r>
      <w:r w:rsidRPr="00561C0E">
        <w:rPr>
          <w:rStyle w:val="FootnoteReference"/>
          <w:rFonts w:asciiTheme="minorHAnsi" w:hAnsiTheme="minorHAnsi" w:cs="Calibri"/>
          <w:noProof/>
          <w:sz w:val="22"/>
          <w:szCs w:val="22"/>
          <w:lang w:val="sr-Latn-RS"/>
        </w:rPr>
        <w:footnoteReference w:id="53"/>
      </w:r>
      <w:r w:rsidRPr="00561C0E">
        <w:rPr>
          <w:noProof/>
          <w:lang w:val="sr-Latn-RS"/>
        </w:rPr>
        <w:t xml:space="preserve">. </w:t>
      </w:r>
    </w:p>
    <w:p w14:paraId="7C1C7D66" w14:textId="667BE0BA" w:rsidR="00E4786F" w:rsidRPr="00561C0E" w:rsidRDefault="00E4786F" w:rsidP="00E4786F">
      <w:pPr>
        <w:pStyle w:val="Caption"/>
        <w:rPr>
          <w:noProof/>
          <w:szCs w:val="20"/>
          <w:lang w:val="sr-Latn-RS"/>
        </w:rPr>
      </w:pPr>
      <w:bookmarkStart w:id="170" w:name="_Toc231219230"/>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35</w:t>
      </w:r>
      <w:r w:rsidRPr="00561C0E">
        <w:rPr>
          <w:b/>
          <w:bCs/>
          <w:noProof/>
          <w:lang w:val="sr-Latn-RS"/>
        </w:rPr>
        <w:fldChar w:fldCharType="end"/>
      </w:r>
      <w:r w:rsidRPr="00561C0E">
        <w:rPr>
          <w:b/>
          <w:bCs/>
          <w:noProof/>
          <w:lang w:val="sr-Latn-RS"/>
        </w:rPr>
        <w:t>:</w:t>
      </w:r>
      <w:r w:rsidRPr="00561C0E">
        <w:rPr>
          <w:noProof/>
          <w:lang w:val="sr-Latn-RS"/>
        </w:rPr>
        <w:t xml:space="preserve"> Sumarni pregled dužine kupališta po tipu i po opštinama, 2020.</w:t>
      </w:r>
      <w:bookmarkEnd w:id="170"/>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78"/>
        <w:gridCol w:w="921"/>
        <w:gridCol w:w="1030"/>
        <w:gridCol w:w="1013"/>
        <w:gridCol w:w="1031"/>
        <w:gridCol w:w="1004"/>
        <w:gridCol w:w="1192"/>
        <w:gridCol w:w="947"/>
      </w:tblGrid>
      <w:tr w:rsidR="00E4786F" w:rsidRPr="00561C0E" w14:paraId="7D13F3A4" w14:textId="77777777" w:rsidTr="00953138">
        <w:tc>
          <w:tcPr>
            <w:tcW w:w="1041" w:type="pct"/>
            <w:shd w:val="clear" w:color="auto" w:fill="F2F2F2" w:themeFill="background1" w:themeFillShade="F2"/>
            <w:vAlign w:val="center"/>
          </w:tcPr>
          <w:p w14:paraId="6C03BA92"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Tip kupališta</w:t>
            </w:r>
          </w:p>
        </w:tc>
        <w:tc>
          <w:tcPr>
            <w:tcW w:w="510" w:type="pct"/>
            <w:shd w:val="clear" w:color="auto" w:fill="F2F2F2" w:themeFill="background1" w:themeFillShade="F2"/>
            <w:vAlign w:val="center"/>
          </w:tcPr>
          <w:p w14:paraId="6619714B"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HERCEG NOVI</w:t>
            </w:r>
          </w:p>
        </w:tc>
        <w:tc>
          <w:tcPr>
            <w:tcW w:w="571" w:type="pct"/>
            <w:shd w:val="clear" w:color="auto" w:fill="F2F2F2" w:themeFill="background1" w:themeFillShade="F2"/>
            <w:vAlign w:val="center"/>
          </w:tcPr>
          <w:p w14:paraId="791C26A1"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KOTOR</w:t>
            </w:r>
          </w:p>
        </w:tc>
        <w:tc>
          <w:tcPr>
            <w:tcW w:w="562" w:type="pct"/>
            <w:shd w:val="clear" w:color="auto" w:fill="F2F2F2" w:themeFill="background1" w:themeFillShade="F2"/>
            <w:vAlign w:val="center"/>
          </w:tcPr>
          <w:p w14:paraId="4802ED44"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TIVAT</w:t>
            </w:r>
          </w:p>
        </w:tc>
        <w:tc>
          <w:tcPr>
            <w:tcW w:w="572" w:type="pct"/>
            <w:shd w:val="clear" w:color="auto" w:fill="F2F2F2" w:themeFill="background1" w:themeFillShade="F2"/>
            <w:vAlign w:val="center"/>
          </w:tcPr>
          <w:p w14:paraId="3355306E"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BUDVA</w:t>
            </w:r>
          </w:p>
        </w:tc>
        <w:tc>
          <w:tcPr>
            <w:tcW w:w="557" w:type="pct"/>
            <w:shd w:val="clear" w:color="auto" w:fill="F2F2F2" w:themeFill="background1" w:themeFillShade="F2"/>
            <w:vAlign w:val="center"/>
          </w:tcPr>
          <w:p w14:paraId="662FC6EC"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BAR</w:t>
            </w:r>
          </w:p>
        </w:tc>
        <w:tc>
          <w:tcPr>
            <w:tcW w:w="661" w:type="pct"/>
            <w:shd w:val="clear" w:color="auto" w:fill="F2F2F2" w:themeFill="background1" w:themeFillShade="F2"/>
            <w:vAlign w:val="center"/>
          </w:tcPr>
          <w:p w14:paraId="51EF3934"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ULCINJ</w:t>
            </w:r>
          </w:p>
        </w:tc>
        <w:tc>
          <w:tcPr>
            <w:tcW w:w="525" w:type="pct"/>
            <w:shd w:val="clear" w:color="auto" w:fill="F2F2F2" w:themeFill="background1" w:themeFillShade="F2"/>
            <w:vAlign w:val="center"/>
          </w:tcPr>
          <w:p w14:paraId="61726830"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UKUPNO m</w:t>
            </w:r>
          </w:p>
        </w:tc>
      </w:tr>
      <w:tr w:rsidR="00E4786F" w:rsidRPr="00561C0E" w14:paraId="26959047" w14:textId="77777777" w:rsidTr="00B56DC1">
        <w:tc>
          <w:tcPr>
            <w:tcW w:w="1041" w:type="pct"/>
          </w:tcPr>
          <w:p w14:paraId="0176E49A"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Hotelsko</w:t>
            </w:r>
          </w:p>
        </w:tc>
        <w:tc>
          <w:tcPr>
            <w:tcW w:w="510" w:type="pct"/>
          </w:tcPr>
          <w:p w14:paraId="492C8B6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1.086</w:t>
            </w:r>
          </w:p>
        </w:tc>
        <w:tc>
          <w:tcPr>
            <w:tcW w:w="571" w:type="pct"/>
          </w:tcPr>
          <w:p w14:paraId="4CEC2B9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381</w:t>
            </w:r>
          </w:p>
        </w:tc>
        <w:tc>
          <w:tcPr>
            <w:tcW w:w="562" w:type="pct"/>
          </w:tcPr>
          <w:p w14:paraId="1B50D78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489</w:t>
            </w:r>
          </w:p>
        </w:tc>
        <w:tc>
          <w:tcPr>
            <w:tcW w:w="572" w:type="pct"/>
          </w:tcPr>
          <w:p w14:paraId="0769658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1.905</w:t>
            </w:r>
          </w:p>
        </w:tc>
        <w:tc>
          <w:tcPr>
            <w:tcW w:w="557" w:type="pct"/>
          </w:tcPr>
          <w:p w14:paraId="7168E62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1.044</w:t>
            </w:r>
          </w:p>
        </w:tc>
        <w:tc>
          <w:tcPr>
            <w:tcW w:w="661" w:type="pct"/>
          </w:tcPr>
          <w:p w14:paraId="6053290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505</w:t>
            </w:r>
          </w:p>
        </w:tc>
        <w:tc>
          <w:tcPr>
            <w:tcW w:w="525" w:type="pct"/>
          </w:tcPr>
          <w:p w14:paraId="715A0C4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5.410</w:t>
            </w:r>
          </w:p>
        </w:tc>
      </w:tr>
      <w:tr w:rsidR="00E4786F" w:rsidRPr="00561C0E" w14:paraId="0268D35B" w14:textId="77777777" w:rsidTr="00B56DC1">
        <w:tc>
          <w:tcPr>
            <w:tcW w:w="1041" w:type="pct"/>
          </w:tcPr>
          <w:p w14:paraId="52CCCC22"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Investiciono</w:t>
            </w:r>
          </w:p>
        </w:tc>
        <w:tc>
          <w:tcPr>
            <w:tcW w:w="510" w:type="pct"/>
          </w:tcPr>
          <w:p w14:paraId="15C0141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1.649</w:t>
            </w:r>
          </w:p>
        </w:tc>
        <w:tc>
          <w:tcPr>
            <w:tcW w:w="571" w:type="pct"/>
          </w:tcPr>
          <w:p w14:paraId="04D0554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477</w:t>
            </w:r>
          </w:p>
        </w:tc>
        <w:tc>
          <w:tcPr>
            <w:tcW w:w="562" w:type="pct"/>
          </w:tcPr>
          <w:p w14:paraId="47638BB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50F38A9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1.057</w:t>
            </w:r>
          </w:p>
        </w:tc>
        <w:tc>
          <w:tcPr>
            <w:tcW w:w="557" w:type="pct"/>
          </w:tcPr>
          <w:p w14:paraId="2A1811D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450</w:t>
            </w:r>
          </w:p>
        </w:tc>
        <w:tc>
          <w:tcPr>
            <w:tcW w:w="661" w:type="pct"/>
          </w:tcPr>
          <w:p w14:paraId="7871B9F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453</w:t>
            </w:r>
          </w:p>
        </w:tc>
        <w:tc>
          <w:tcPr>
            <w:tcW w:w="525" w:type="pct"/>
          </w:tcPr>
          <w:p w14:paraId="3DF8873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4.086</w:t>
            </w:r>
          </w:p>
        </w:tc>
      </w:tr>
      <w:tr w:rsidR="00E4786F" w:rsidRPr="00561C0E" w14:paraId="46329D25" w14:textId="77777777" w:rsidTr="00B56DC1">
        <w:tc>
          <w:tcPr>
            <w:tcW w:w="1041" w:type="pct"/>
          </w:tcPr>
          <w:p w14:paraId="0A80F346"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javno izletničko</w:t>
            </w:r>
          </w:p>
        </w:tc>
        <w:tc>
          <w:tcPr>
            <w:tcW w:w="510" w:type="pct"/>
          </w:tcPr>
          <w:p w14:paraId="1001742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110</w:t>
            </w:r>
          </w:p>
        </w:tc>
        <w:tc>
          <w:tcPr>
            <w:tcW w:w="571" w:type="pct"/>
          </w:tcPr>
          <w:p w14:paraId="22D22E6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744B67D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75</w:t>
            </w:r>
          </w:p>
        </w:tc>
        <w:tc>
          <w:tcPr>
            <w:tcW w:w="572" w:type="pct"/>
          </w:tcPr>
          <w:p w14:paraId="0BDAB42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553</w:t>
            </w:r>
          </w:p>
        </w:tc>
        <w:tc>
          <w:tcPr>
            <w:tcW w:w="557" w:type="pct"/>
          </w:tcPr>
          <w:p w14:paraId="603EEC2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202</w:t>
            </w:r>
          </w:p>
        </w:tc>
        <w:tc>
          <w:tcPr>
            <w:tcW w:w="661" w:type="pct"/>
          </w:tcPr>
          <w:p w14:paraId="68F66AC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123</w:t>
            </w:r>
          </w:p>
        </w:tc>
        <w:tc>
          <w:tcPr>
            <w:tcW w:w="525" w:type="pct"/>
          </w:tcPr>
          <w:p w14:paraId="506B79F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1.063</w:t>
            </w:r>
          </w:p>
        </w:tc>
      </w:tr>
      <w:tr w:rsidR="00E4786F" w:rsidRPr="00561C0E" w14:paraId="3E8F56FF" w14:textId="77777777" w:rsidTr="00B56DC1">
        <w:tc>
          <w:tcPr>
            <w:tcW w:w="1041" w:type="pct"/>
          </w:tcPr>
          <w:p w14:paraId="1EC378EC"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javno-bez plažnog</w:t>
            </w:r>
            <w:r w:rsidRPr="00561C0E">
              <w:rPr>
                <w:rFonts w:asciiTheme="minorHAnsi" w:eastAsia="Times New Roman" w:hAnsiTheme="minorHAnsi"/>
                <w:noProof/>
                <w:sz w:val="18"/>
                <w:szCs w:val="18"/>
                <w:lang w:val="sr-Latn-RS"/>
              </w:rPr>
              <w:br/>
              <w:t>mobilijara</w:t>
            </w:r>
          </w:p>
        </w:tc>
        <w:tc>
          <w:tcPr>
            <w:tcW w:w="510" w:type="pct"/>
          </w:tcPr>
          <w:p w14:paraId="4C02BF7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186</w:t>
            </w:r>
          </w:p>
        </w:tc>
        <w:tc>
          <w:tcPr>
            <w:tcW w:w="571" w:type="pct"/>
          </w:tcPr>
          <w:p w14:paraId="207807E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37D31FC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305</w:t>
            </w:r>
          </w:p>
        </w:tc>
        <w:tc>
          <w:tcPr>
            <w:tcW w:w="572" w:type="pct"/>
          </w:tcPr>
          <w:p w14:paraId="3977C5E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476</w:t>
            </w:r>
          </w:p>
        </w:tc>
        <w:tc>
          <w:tcPr>
            <w:tcW w:w="557" w:type="pct"/>
          </w:tcPr>
          <w:p w14:paraId="42EF0A6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170</w:t>
            </w:r>
          </w:p>
        </w:tc>
        <w:tc>
          <w:tcPr>
            <w:tcW w:w="661" w:type="pct"/>
          </w:tcPr>
          <w:p w14:paraId="676DE33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500</w:t>
            </w:r>
          </w:p>
        </w:tc>
        <w:tc>
          <w:tcPr>
            <w:tcW w:w="525" w:type="pct"/>
          </w:tcPr>
          <w:p w14:paraId="7DB25C6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1.637</w:t>
            </w:r>
          </w:p>
        </w:tc>
      </w:tr>
      <w:tr w:rsidR="00E4786F" w:rsidRPr="00561C0E" w14:paraId="60CD6DD6" w14:textId="77777777" w:rsidTr="00B56DC1">
        <w:tc>
          <w:tcPr>
            <w:tcW w:w="1041" w:type="pct"/>
          </w:tcPr>
          <w:p w14:paraId="1C09596B"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za pse</w:t>
            </w:r>
          </w:p>
        </w:tc>
        <w:tc>
          <w:tcPr>
            <w:tcW w:w="510" w:type="pct"/>
          </w:tcPr>
          <w:p w14:paraId="2DB81D1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45</w:t>
            </w:r>
          </w:p>
        </w:tc>
        <w:tc>
          <w:tcPr>
            <w:tcW w:w="571" w:type="pct"/>
          </w:tcPr>
          <w:p w14:paraId="0B41A0B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w:t>
            </w:r>
          </w:p>
        </w:tc>
        <w:tc>
          <w:tcPr>
            <w:tcW w:w="562" w:type="pct"/>
          </w:tcPr>
          <w:p w14:paraId="6FBED19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w:t>
            </w:r>
          </w:p>
        </w:tc>
        <w:tc>
          <w:tcPr>
            <w:tcW w:w="572" w:type="pct"/>
          </w:tcPr>
          <w:p w14:paraId="067B4A2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88</w:t>
            </w:r>
          </w:p>
        </w:tc>
        <w:tc>
          <w:tcPr>
            <w:tcW w:w="557" w:type="pct"/>
          </w:tcPr>
          <w:p w14:paraId="42D95C5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80</w:t>
            </w:r>
          </w:p>
        </w:tc>
        <w:tc>
          <w:tcPr>
            <w:tcW w:w="661" w:type="pct"/>
          </w:tcPr>
          <w:p w14:paraId="27B9489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50</w:t>
            </w:r>
          </w:p>
        </w:tc>
        <w:tc>
          <w:tcPr>
            <w:tcW w:w="525" w:type="pct"/>
          </w:tcPr>
          <w:p w14:paraId="0A224C1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333</w:t>
            </w:r>
          </w:p>
        </w:tc>
      </w:tr>
      <w:tr w:rsidR="00E4786F" w:rsidRPr="00561C0E" w14:paraId="391910BF" w14:textId="77777777" w:rsidTr="00B56DC1">
        <w:tc>
          <w:tcPr>
            <w:tcW w:w="1041" w:type="pct"/>
          </w:tcPr>
          <w:p w14:paraId="43FB8B06"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javno-party</w:t>
            </w:r>
          </w:p>
        </w:tc>
        <w:tc>
          <w:tcPr>
            <w:tcW w:w="510" w:type="pct"/>
          </w:tcPr>
          <w:p w14:paraId="24114EA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1" w:type="pct"/>
          </w:tcPr>
          <w:p w14:paraId="4704397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400</w:t>
            </w:r>
          </w:p>
        </w:tc>
        <w:tc>
          <w:tcPr>
            <w:tcW w:w="562" w:type="pct"/>
          </w:tcPr>
          <w:p w14:paraId="081D2BF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185</w:t>
            </w:r>
          </w:p>
        </w:tc>
        <w:tc>
          <w:tcPr>
            <w:tcW w:w="572" w:type="pct"/>
          </w:tcPr>
          <w:p w14:paraId="622BD91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520</w:t>
            </w:r>
          </w:p>
        </w:tc>
        <w:tc>
          <w:tcPr>
            <w:tcW w:w="557" w:type="pct"/>
          </w:tcPr>
          <w:p w14:paraId="473398E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61" w:type="pct"/>
          </w:tcPr>
          <w:p w14:paraId="217D981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25" w:type="pct"/>
          </w:tcPr>
          <w:p w14:paraId="6A40200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1.105</w:t>
            </w:r>
          </w:p>
        </w:tc>
      </w:tr>
      <w:tr w:rsidR="00E4786F" w:rsidRPr="00561C0E" w14:paraId="2F192036" w14:textId="77777777" w:rsidTr="00B56DC1">
        <w:tc>
          <w:tcPr>
            <w:tcW w:w="1041" w:type="pct"/>
          </w:tcPr>
          <w:p w14:paraId="11A43A51"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 porodično</w:t>
            </w:r>
          </w:p>
        </w:tc>
        <w:tc>
          <w:tcPr>
            <w:tcW w:w="510" w:type="pct"/>
          </w:tcPr>
          <w:p w14:paraId="645E017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6.371</w:t>
            </w:r>
          </w:p>
        </w:tc>
        <w:tc>
          <w:tcPr>
            <w:tcW w:w="571" w:type="pct"/>
          </w:tcPr>
          <w:p w14:paraId="056B8D2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1.877</w:t>
            </w:r>
          </w:p>
        </w:tc>
        <w:tc>
          <w:tcPr>
            <w:tcW w:w="562" w:type="pct"/>
          </w:tcPr>
          <w:p w14:paraId="0A13A16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2.427</w:t>
            </w:r>
          </w:p>
        </w:tc>
        <w:tc>
          <w:tcPr>
            <w:tcW w:w="572" w:type="pct"/>
          </w:tcPr>
          <w:p w14:paraId="2E23029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7.193</w:t>
            </w:r>
          </w:p>
        </w:tc>
        <w:tc>
          <w:tcPr>
            <w:tcW w:w="557" w:type="pct"/>
          </w:tcPr>
          <w:p w14:paraId="1028555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5.586</w:t>
            </w:r>
          </w:p>
        </w:tc>
        <w:tc>
          <w:tcPr>
            <w:tcW w:w="661" w:type="pct"/>
          </w:tcPr>
          <w:p w14:paraId="765DF02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7.464</w:t>
            </w:r>
          </w:p>
        </w:tc>
        <w:tc>
          <w:tcPr>
            <w:tcW w:w="525" w:type="pct"/>
          </w:tcPr>
          <w:p w14:paraId="0CD3A97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30.918</w:t>
            </w:r>
          </w:p>
        </w:tc>
      </w:tr>
      <w:tr w:rsidR="00E4786F" w:rsidRPr="00561C0E" w14:paraId="7220398A" w14:textId="77777777" w:rsidTr="00B56DC1">
        <w:tc>
          <w:tcPr>
            <w:tcW w:w="1041" w:type="pct"/>
          </w:tcPr>
          <w:p w14:paraId="71F57342"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javno-romantično</w:t>
            </w:r>
          </w:p>
        </w:tc>
        <w:tc>
          <w:tcPr>
            <w:tcW w:w="510" w:type="pct"/>
          </w:tcPr>
          <w:p w14:paraId="70539B4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88</w:t>
            </w:r>
          </w:p>
        </w:tc>
        <w:tc>
          <w:tcPr>
            <w:tcW w:w="571" w:type="pct"/>
          </w:tcPr>
          <w:p w14:paraId="527970E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118</w:t>
            </w:r>
          </w:p>
        </w:tc>
        <w:tc>
          <w:tcPr>
            <w:tcW w:w="562" w:type="pct"/>
          </w:tcPr>
          <w:p w14:paraId="17EC191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578C624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350</w:t>
            </w:r>
          </w:p>
        </w:tc>
        <w:tc>
          <w:tcPr>
            <w:tcW w:w="557" w:type="pct"/>
          </w:tcPr>
          <w:p w14:paraId="3FA2F11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50</w:t>
            </w:r>
          </w:p>
        </w:tc>
        <w:tc>
          <w:tcPr>
            <w:tcW w:w="661" w:type="pct"/>
          </w:tcPr>
          <w:p w14:paraId="6908F5F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372</w:t>
            </w:r>
          </w:p>
        </w:tc>
        <w:tc>
          <w:tcPr>
            <w:tcW w:w="525" w:type="pct"/>
          </w:tcPr>
          <w:p w14:paraId="17D2194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978</w:t>
            </w:r>
          </w:p>
        </w:tc>
      </w:tr>
      <w:tr w:rsidR="00E4786F" w:rsidRPr="00561C0E" w14:paraId="45086333" w14:textId="77777777" w:rsidTr="00B56DC1">
        <w:tc>
          <w:tcPr>
            <w:tcW w:w="1041" w:type="pct"/>
            <w:vAlign w:val="center"/>
          </w:tcPr>
          <w:p w14:paraId="594C5C4A"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 xml:space="preserve">javno-ronilačko </w:t>
            </w:r>
          </w:p>
        </w:tc>
        <w:tc>
          <w:tcPr>
            <w:tcW w:w="510" w:type="pct"/>
          </w:tcPr>
          <w:p w14:paraId="617D782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35</w:t>
            </w:r>
          </w:p>
        </w:tc>
        <w:tc>
          <w:tcPr>
            <w:tcW w:w="571" w:type="pct"/>
          </w:tcPr>
          <w:p w14:paraId="2577078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6269531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7DA63D6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145</w:t>
            </w:r>
          </w:p>
        </w:tc>
        <w:tc>
          <w:tcPr>
            <w:tcW w:w="557" w:type="pct"/>
          </w:tcPr>
          <w:p w14:paraId="6D8F59C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120</w:t>
            </w:r>
          </w:p>
        </w:tc>
        <w:tc>
          <w:tcPr>
            <w:tcW w:w="661" w:type="pct"/>
          </w:tcPr>
          <w:p w14:paraId="2F74501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25" w:type="pct"/>
          </w:tcPr>
          <w:p w14:paraId="1C31FEC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300</w:t>
            </w:r>
          </w:p>
        </w:tc>
      </w:tr>
      <w:tr w:rsidR="00E4786F" w:rsidRPr="00561C0E" w14:paraId="0C5608AD" w14:textId="77777777" w:rsidTr="00B56DC1">
        <w:tc>
          <w:tcPr>
            <w:tcW w:w="1041" w:type="pct"/>
          </w:tcPr>
          <w:p w14:paraId="6DD270DE"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dječije odmaralište</w:t>
            </w:r>
          </w:p>
        </w:tc>
        <w:tc>
          <w:tcPr>
            <w:tcW w:w="510" w:type="pct"/>
          </w:tcPr>
          <w:p w14:paraId="3D40F09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160</w:t>
            </w:r>
          </w:p>
        </w:tc>
        <w:tc>
          <w:tcPr>
            <w:tcW w:w="571" w:type="pct"/>
          </w:tcPr>
          <w:p w14:paraId="7F5A483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45922A4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136C784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32</w:t>
            </w:r>
          </w:p>
        </w:tc>
        <w:tc>
          <w:tcPr>
            <w:tcW w:w="557" w:type="pct"/>
          </w:tcPr>
          <w:p w14:paraId="434FF6A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61" w:type="pct"/>
          </w:tcPr>
          <w:p w14:paraId="6DB5D52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25" w:type="pct"/>
          </w:tcPr>
          <w:p w14:paraId="73BF48B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192</w:t>
            </w:r>
          </w:p>
        </w:tc>
      </w:tr>
      <w:tr w:rsidR="00E4786F" w:rsidRPr="00561C0E" w14:paraId="4F6A2BDC" w14:textId="77777777" w:rsidTr="00B56DC1">
        <w:tc>
          <w:tcPr>
            <w:tcW w:w="1041" w:type="pct"/>
          </w:tcPr>
          <w:p w14:paraId="5B978720"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Nudističko</w:t>
            </w:r>
          </w:p>
        </w:tc>
        <w:tc>
          <w:tcPr>
            <w:tcW w:w="510" w:type="pct"/>
          </w:tcPr>
          <w:p w14:paraId="5F27ABE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w:t>
            </w:r>
          </w:p>
        </w:tc>
        <w:tc>
          <w:tcPr>
            <w:tcW w:w="571" w:type="pct"/>
          </w:tcPr>
          <w:p w14:paraId="0FFA3EC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0E47B9F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86</w:t>
            </w:r>
          </w:p>
        </w:tc>
        <w:tc>
          <w:tcPr>
            <w:tcW w:w="572" w:type="pct"/>
          </w:tcPr>
          <w:p w14:paraId="70B6898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155</w:t>
            </w:r>
          </w:p>
        </w:tc>
        <w:tc>
          <w:tcPr>
            <w:tcW w:w="557" w:type="pct"/>
          </w:tcPr>
          <w:p w14:paraId="25C7EF5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61" w:type="pct"/>
          </w:tcPr>
          <w:p w14:paraId="0235C5E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400</w:t>
            </w:r>
          </w:p>
        </w:tc>
        <w:tc>
          <w:tcPr>
            <w:tcW w:w="525" w:type="pct"/>
          </w:tcPr>
          <w:p w14:paraId="63F52A7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741</w:t>
            </w:r>
          </w:p>
        </w:tc>
      </w:tr>
      <w:tr w:rsidR="00E4786F" w:rsidRPr="00561C0E" w14:paraId="2B580B1F" w14:textId="77777777" w:rsidTr="00B56DC1">
        <w:tc>
          <w:tcPr>
            <w:tcW w:w="1041" w:type="pct"/>
          </w:tcPr>
          <w:p w14:paraId="37217C9A"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javno-kupalište za aktivan odmor</w:t>
            </w:r>
          </w:p>
        </w:tc>
        <w:tc>
          <w:tcPr>
            <w:tcW w:w="510" w:type="pct"/>
          </w:tcPr>
          <w:p w14:paraId="1AB5E61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276</w:t>
            </w:r>
          </w:p>
        </w:tc>
        <w:tc>
          <w:tcPr>
            <w:tcW w:w="571" w:type="pct"/>
          </w:tcPr>
          <w:p w14:paraId="4F4867B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268</w:t>
            </w:r>
          </w:p>
        </w:tc>
        <w:tc>
          <w:tcPr>
            <w:tcW w:w="562" w:type="pct"/>
          </w:tcPr>
          <w:p w14:paraId="27BF477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7024BF3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7" w:type="pct"/>
          </w:tcPr>
          <w:p w14:paraId="4CC7D8C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61" w:type="pct"/>
          </w:tcPr>
          <w:p w14:paraId="29D313B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25" w:type="pct"/>
          </w:tcPr>
          <w:p w14:paraId="21A7544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544</w:t>
            </w:r>
          </w:p>
        </w:tc>
      </w:tr>
      <w:tr w:rsidR="00E4786F" w:rsidRPr="00561C0E" w14:paraId="33553CD6" w14:textId="77777777" w:rsidTr="00B56DC1">
        <w:tc>
          <w:tcPr>
            <w:tcW w:w="1041" w:type="pct"/>
          </w:tcPr>
          <w:p w14:paraId="6BAF5F01"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sa prirodnim ljekovitim faktorima</w:t>
            </w:r>
          </w:p>
        </w:tc>
        <w:tc>
          <w:tcPr>
            <w:tcW w:w="510" w:type="pct"/>
          </w:tcPr>
          <w:p w14:paraId="41DC92C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282</w:t>
            </w:r>
          </w:p>
        </w:tc>
        <w:tc>
          <w:tcPr>
            <w:tcW w:w="571" w:type="pct"/>
          </w:tcPr>
          <w:p w14:paraId="45F818B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59D9DDD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161FFFA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7" w:type="pct"/>
          </w:tcPr>
          <w:p w14:paraId="64A0A51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61" w:type="pct"/>
          </w:tcPr>
          <w:p w14:paraId="01EAD00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25" w:type="pct"/>
          </w:tcPr>
          <w:p w14:paraId="283C7B5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282</w:t>
            </w:r>
          </w:p>
        </w:tc>
      </w:tr>
      <w:tr w:rsidR="00E4786F" w:rsidRPr="00561C0E" w14:paraId="359C4B4E" w14:textId="77777777" w:rsidTr="00B56DC1">
        <w:tc>
          <w:tcPr>
            <w:tcW w:w="1041" w:type="pct"/>
          </w:tcPr>
          <w:p w14:paraId="680BA200"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za</w:t>
            </w:r>
            <w:r w:rsidRPr="00561C0E">
              <w:rPr>
                <w:rFonts w:asciiTheme="minorHAnsi" w:eastAsia="Times New Roman" w:hAnsiTheme="minorHAnsi"/>
                <w:noProof/>
                <w:sz w:val="18"/>
                <w:szCs w:val="18"/>
                <w:lang w:val="sr-Latn-RS"/>
              </w:rPr>
              <w:br/>
              <w:t>aktivan odmor</w:t>
            </w:r>
            <w:r w:rsidRPr="00561C0E">
              <w:rPr>
                <w:rFonts w:asciiTheme="minorHAnsi" w:eastAsia="Times New Roman" w:hAnsiTheme="minorHAnsi"/>
                <w:noProof/>
                <w:sz w:val="18"/>
                <w:szCs w:val="18"/>
                <w:lang w:val="sr-Latn-RS"/>
              </w:rPr>
              <w:br/>
              <w:t>(kite/wind surfing)</w:t>
            </w:r>
          </w:p>
        </w:tc>
        <w:tc>
          <w:tcPr>
            <w:tcW w:w="510" w:type="pct"/>
          </w:tcPr>
          <w:p w14:paraId="2152C60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1" w:type="pct"/>
          </w:tcPr>
          <w:p w14:paraId="7F84915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62" w:type="pct"/>
          </w:tcPr>
          <w:p w14:paraId="1BC8FF1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2" w:type="pct"/>
          </w:tcPr>
          <w:p w14:paraId="08EFD81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7" w:type="pct"/>
          </w:tcPr>
          <w:p w14:paraId="744110E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61" w:type="pct"/>
          </w:tcPr>
          <w:p w14:paraId="7F31D94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2.367</w:t>
            </w:r>
          </w:p>
        </w:tc>
        <w:tc>
          <w:tcPr>
            <w:tcW w:w="525" w:type="pct"/>
          </w:tcPr>
          <w:p w14:paraId="366AADD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2.367</w:t>
            </w:r>
          </w:p>
        </w:tc>
      </w:tr>
      <w:tr w:rsidR="00E4786F" w:rsidRPr="00561C0E" w14:paraId="40CAE838" w14:textId="77777777" w:rsidTr="00953138">
        <w:tc>
          <w:tcPr>
            <w:tcW w:w="1041" w:type="pct"/>
            <w:shd w:val="clear" w:color="auto" w:fill="F2F2F2" w:themeFill="background1" w:themeFillShade="F2"/>
          </w:tcPr>
          <w:p w14:paraId="4801B146" w14:textId="77777777" w:rsidR="00E4786F" w:rsidRPr="00561C0E" w:rsidRDefault="00E4786F" w:rsidP="001252B5">
            <w:pPr>
              <w:pStyle w:val="NoSpacing"/>
              <w:rPr>
                <w:rFonts w:asciiTheme="minorHAnsi" w:eastAsia="Times New Roman" w:hAnsiTheme="minorHAnsi"/>
                <w:b/>
                <w:bCs/>
                <w:noProof/>
                <w:sz w:val="18"/>
                <w:szCs w:val="18"/>
                <w:lang w:val="sr-Latn-RS"/>
              </w:rPr>
            </w:pPr>
            <w:r w:rsidRPr="00561C0E">
              <w:rPr>
                <w:rFonts w:asciiTheme="minorHAnsi" w:eastAsia="Times New Roman" w:hAnsiTheme="minorHAnsi"/>
                <w:b/>
                <w:bCs/>
                <w:noProof/>
                <w:sz w:val="18"/>
                <w:szCs w:val="18"/>
                <w:lang w:val="sr-Latn-RS"/>
              </w:rPr>
              <w:t xml:space="preserve">UKUPNO </w:t>
            </w:r>
            <w:r w:rsidRPr="00561C0E">
              <w:rPr>
                <w:rFonts w:asciiTheme="minorHAnsi" w:hAnsiTheme="minorHAnsi"/>
                <w:b/>
                <w:bCs/>
                <w:noProof/>
                <w:sz w:val="18"/>
                <w:szCs w:val="18"/>
                <w:lang w:val="sr-Latn-RS"/>
              </w:rPr>
              <w:t>(m)</w:t>
            </w:r>
          </w:p>
        </w:tc>
        <w:tc>
          <w:tcPr>
            <w:tcW w:w="510" w:type="pct"/>
            <w:shd w:val="clear" w:color="auto" w:fill="F2F2F2" w:themeFill="background1" w:themeFillShade="F2"/>
          </w:tcPr>
          <w:p w14:paraId="03FA9E47"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10.388</w:t>
            </w:r>
          </w:p>
        </w:tc>
        <w:tc>
          <w:tcPr>
            <w:tcW w:w="571" w:type="pct"/>
            <w:shd w:val="clear" w:color="auto" w:fill="F2F2F2" w:themeFill="background1" w:themeFillShade="F2"/>
          </w:tcPr>
          <w:p w14:paraId="4096C716"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3.561</w:t>
            </w:r>
          </w:p>
        </w:tc>
        <w:tc>
          <w:tcPr>
            <w:tcW w:w="562" w:type="pct"/>
            <w:shd w:val="clear" w:color="auto" w:fill="F2F2F2" w:themeFill="background1" w:themeFillShade="F2"/>
          </w:tcPr>
          <w:p w14:paraId="736060CB"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3.597</w:t>
            </w:r>
          </w:p>
        </w:tc>
        <w:tc>
          <w:tcPr>
            <w:tcW w:w="572" w:type="pct"/>
            <w:shd w:val="clear" w:color="auto" w:fill="F2F2F2" w:themeFill="background1" w:themeFillShade="F2"/>
          </w:tcPr>
          <w:p w14:paraId="536E48BA"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12.474</w:t>
            </w:r>
          </w:p>
        </w:tc>
        <w:tc>
          <w:tcPr>
            <w:tcW w:w="557" w:type="pct"/>
            <w:shd w:val="clear" w:color="auto" w:fill="F2F2F2" w:themeFill="background1" w:themeFillShade="F2"/>
          </w:tcPr>
          <w:p w14:paraId="48E8E083"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7.702</w:t>
            </w:r>
          </w:p>
        </w:tc>
        <w:tc>
          <w:tcPr>
            <w:tcW w:w="661" w:type="pct"/>
            <w:shd w:val="clear" w:color="auto" w:fill="F2F2F2" w:themeFill="background1" w:themeFillShade="F2"/>
          </w:tcPr>
          <w:p w14:paraId="28F9CC5F"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12.234</w:t>
            </w:r>
          </w:p>
        </w:tc>
        <w:tc>
          <w:tcPr>
            <w:tcW w:w="525" w:type="pct"/>
            <w:shd w:val="clear" w:color="auto" w:fill="F2F2F2" w:themeFill="background1" w:themeFillShade="F2"/>
          </w:tcPr>
          <w:p w14:paraId="122216A1"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49.956</w:t>
            </w:r>
          </w:p>
        </w:tc>
      </w:tr>
    </w:tbl>
    <w:p w14:paraId="433B7BFE" w14:textId="77777777" w:rsidR="00E4786F" w:rsidRPr="00561C0E" w:rsidRDefault="00E4786F" w:rsidP="00E4786F">
      <w:pPr>
        <w:pStyle w:val="NoSpacing"/>
        <w:jc w:val="center"/>
        <w:rPr>
          <w:noProof/>
          <w:sz w:val="18"/>
          <w:szCs w:val="18"/>
          <w:lang w:val="sr-Latn-RS"/>
        </w:rPr>
      </w:pPr>
      <w:r w:rsidRPr="00561C0E">
        <w:rPr>
          <w:noProof/>
          <w:sz w:val="18"/>
          <w:szCs w:val="18"/>
          <w:lang w:val="sr-Latn-RS"/>
        </w:rPr>
        <w:t>Izvor: Atlas crnogorskih plaža i kupališta, JP Morsko dobro, 2020.</w:t>
      </w:r>
    </w:p>
    <w:p w14:paraId="5C109C55" w14:textId="77777777" w:rsidR="00E4786F" w:rsidRPr="00561C0E" w:rsidRDefault="00E4786F" w:rsidP="00E4786F">
      <w:pPr>
        <w:spacing w:line="276" w:lineRule="auto"/>
        <w:rPr>
          <w:rFonts w:asciiTheme="minorHAnsi" w:hAnsiTheme="minorHAnsi" w:cs="Calibri"/>
          <w:b/>
          <w:noProof/>
          <w:color w:val="0F4761" w:themeColor="accent1" w:themeShade="BF"/>
          <w:lang w:val="sr-Latn-RS"/>
        </w:rPr>
      </w:pPr>
    </w:p>
    <w:p w14:paraId="044A59A6" w14:textId="39693489" w:rsidR="00E4786F" w:rsidRPr="00561C0E" w:rsidRDefault="00E4786F" w:rsidP="00E4786F">
      <w:pPr>
        <w:pStyle w:val="Caption"/>
        <w:rPr>
          <w:noProof/>
          <w:szCs w:val="20"/>
          <w:lang w:val="sr-Latn-RS"/>
        </w:rPr>
      </w:pPr>
      <w:bookmarkStart w:id="171" w:name="_Toc231219231"/>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36</w:t>
      </w:r>
      <w:r w:rsidRPr="00561C0E">
        <w:rPr>
          <w:b/>
          <w:bCs/>
          <w:noProof/>
          <w:lang w:val="sr-Latn-RS"/>
        </w:rPr>
        <w:fldChar w:fldCharType="end"/>
      </w:r>
      <w:r w:rsidRPr="00561C0E">
        <w:rPr>
          <w:b/>
          <w:bCs/>
          <w:noProof/>
          <w:lang w:val="sr-Latn-RS"/>
        </w:rPr>
        <w:t>:</w:t>
      </w:r>
      <w:r w:rsidRPr="00561C0E">
        <w:rPr>
          <w:noProof/>
          <w:lang w:val="sr-Latn-RS"/>
        </w:rPr>
        <w:t xml:space="preserve"> Sumarni pregled površine kupališta po tipu i po opštinama</w:t>
      </w:r>
      <w:bookmarkEnd w:id="171"/>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27"/>
        <w:gridCol w:w="1004"/>
        <w:gridCol w:w="995"/>
        <w:gridCol w:w="1046"/>
        <w:gridCol w:w="1096"/>
        <w:gridCol w:w="1030"/>
        <w:gridCol w:w="907"/>
        <w:gridCol w:w="1111"/>
      </w:tblGrid>
      <w:tr w:rsidR="00E4786F" w:rsidRPr="00561C0E" w14:paraId="6573F717" w14:textId="77777777" w:rsidTr="00953138">
        <w:tc>
          <w:tcPr>
            <w:tcW w:w="1013" w:type="pct"/>
            <w:shd w:val="clear" w:color="auto" w:fill="F2F2F2" w:themeFill="background1" w:themeFillShade="F2"/>
          </w:tcPr>
          <w:p w14:paraId="335DF6F1" w14:textId="77777777" w:rsidR="00E4786F" w:rsidRPr="00561C0E" w:rsidRDefault="00E4786F" w:rsidP="001252B5">
            <w:pPr>
              <w:pStyle w:val="NoSpacing"/>
              <w:rPr>
                <w:rFonts w:asciiTheme="minorHAnsi" w:hAnsiTheme="minorHAnsi"/>
                <w:b/>
                <w:bCs/>
                <w:noProof/>
                <w:sz w:val="18"/>
                <w:szCs w:val="18"/>
                <w:lang w:val="sr-Latn-RS"/>
              </w:rPr>
            </w:pPr>
            <w:r w:rsidRPr="00561C0E">
              <w:rPr>
                <w:rFonts w:asciiTheme="minorHAnsi" w:hAnsiTheme="minorHAnsi"/>
                <w:b/>
                <w:bCs/>
                <w:noProof/>
                <w:sz w:val="18"/>
                <w:szCs w:val="18"/>
                <w:lang w:val="sr-Latn-RS"/>
              </w:rPr>
              <w:t>Tip kupališta</w:t>
            </w:r>
          </w:p>
        </w:tc>
        <w:tc>
          <w:tcPr>
            <w:tcW w:w="557" w:type="pct"/>
            <w:shd w:val="clear" w:color="auto" w:fill="F2F2F2" w:themeFill="background1" w:themeFillShade="F2"/>
          </w:tcPr>
          <w:p w14:paraId="36D759E3"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HERCEG NOVI</w:t>
            </w:r>
          </w:p>
        </w:tc>
        <w:tc>
          <w:tcPr>
            <w:tcW w:w="552" w:type="pct"/>
            <w:shd w:val="clear" w:color="auto" w:fill="F2F2F2" w:themeFill="background1" w:themeFillShade="F2"/>
          </w:tcPr>
          <w:p w14:paraId="7EA0273D"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KOTOR</w:t>
            </w:r>
          </w:p>
        </w:tc>
        <w:tc>
          <w:tcPr>
            <w:tcW w:w="580" w:type="pct"/>
            <w:shd w:val="clear" w:color="auto" w:fill="F2F2F2" w:themeFill="background1" w:themeFillShade="F2"/>
          </w:tcPr>
          <w:p w14:paraId="610E3DD4"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TIVAT</w:t>
            </w:r>
          </w:p>
        </w:tc>
        <w:tc>
          <w:tcPr>
            <w:tcW w:w="608" w:type="pct"/>
            <w:shd w:val="clear" w:color="auto" w:fill="F2F2F2" w:themeFill="background1" w:themeFillShade="F2"/>
          </w:tcPr>
          <w:p w14:paraId="7A66D2CA"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BUDVA</w:t>
            </w:r>
          </w:p>
        </w:tc>
        <w:tc>
          <w:tcPr>
            <w:tcW w:w="571" w:type="pct"/>
            <w:shd w:val="clear" w:color="auto" w:fill="F2F2F2" w:themeFill="background1" w:themeFillShade="F2"/>
          </w:tcPr>
          <w:p w14:paraId="55B19B59"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BAR</w:t>
            </w:r>
          </w:p>
        </w:tc>
        <w:tc>
          <w:tcPr>
            <w:tcW w:w="503" w:type="pct"/>
            <w:shd w:val="clear" w:color="auto" w:fill="F2F2F2" w:themeFill="background1" w:themeFillShade="F2"/>
          </w:tcPr>
          <w:p w14:paraId="19A18ADD"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ULCINJ</w:t>
            </w:r>
          </w:p>
        </w:tc>
        <w:tc>
          <w:tcPr>
            <w:tcW w:w="616" w:type="pct"/>
            <w:shd w:val="clear" w:color="auto" w:fill="F2F2F2" w:themeFill="background1" w:themeFillShade="F2"/>
          </w:tcPr>
          <w:p w14:paraId="6558F87B"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UKUPNO</w:t>
            </w:r>
          </w:p>
          <w:p w14:paraId="2141695E"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(u m2)</w:t>
            </w:r>
          </w:p>
        </w:tc>
      </w:tr>
      <w:tr w:rsidR="00E4786F" w:rsidRPr="00561C0E" w14:paraId="02B468EF" w14:textId="77777777" w:rsidTr="00B56DC1">
        <w:tc>
          <w:tcPr>
            <w:tcW w:w="1013" w:type="pct"/>
          </w:tcPr>
          <w:p w14:paraId="2CDB132F"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hotelsko</w:t>
            </w:r>
          </w:p>
        </w:tc>
        <w:tc>
          <w:tcPr>
            <w:tcW w:w="557" w:type="pct"/>
          </w:tcPr>
          <w:p w14:paraId="6B7BC62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15.727</w:t>
            </w:r>
          </w:p>
        </w:tc>
        <w:tc>
          <w:tcPr>
            <w:tcW w:w="552" w:type="pct"/>
          </w:tcPr>
          <w:p w14:paraId="066D4BA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4.175</w:t>
            </w:r>
          </w:p>
        </w:tc>
        <w:tc>
          <w:tcPr>
            <w:tcW w:w="580" w:type="pct"/>
          </w:tcPr>
          <w:p w14:paraId="29FB901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10.658</w:t>
            </w:r>
          </w:p>
        </w:tc>
        <w:tc>
          <w:tcPr>
            <w:tcW w:w="608" w:type="pct"/>
          </w:tcPr>
          <w:p w14:paraId="32D3C76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53.788</w:t>
            </w:r>
          </w:p>
        </w:tc>
        <w:tc>
          <w:tcPr>
            <w:tcW w:w="571" w:type="pct"/>
          </w:tcPr>
          <w:p w14:paraId="0196913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26.650</w:t>
            </w:r>
          </w:p>
        </w:tc>
        <w:tc>
          <w:tcPr>
            <w:tcW w:w="503" w:type="pct"/>
          </w:tcPr>
          <w:p w14:paraId="084DC50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48.840</w:t>
            </w:r>
          </w:p>
        </w:tc>
        <w:tc>
          <w:tcPr>
            <w:tcW w:w="616" w:type="pct"/>
          </w:tcPr>
          <w:p w14:paraId="2A8D1D9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159.838</w:t>
            </w:r>
          </w:p>
        </w:tc>
      </w:tr>
      <w:tr w:rsidR="00E4786F" w:rsidRPr="00561C0E" w14:paraId="554699F8" w14:textId="77777777" w:rsidTr="00B56DC1">
        <w:tc>
          <w:tcPr>
            <w:tcW w:w="1013" w:type="pct"/>
          </w:tcPr>
          <w:p w14:paraId="5E2A5075"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investiciono</w:t>
            </w:r>
          </w:p>
        </w:tc>
        <w:tc>
          <w:tcPr>
            <w:tcW w:w="557" w:type="pct"/>
          </w:tcPr>
          <w:p w14:paraId="185D807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2" w:type="pct"/>
          </w:tcPr>
          <w:p w14:paraId="56165A3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32904CB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64DC0D0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1" w:type="pct"/>
          </w:tcPr>
          <w:p w14:paraId="68ECABB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5A858EE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50C94AC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r>
      <w:tr w:rsidR="00E4786F" w:rsidRPr="00561C0E" w14:paraId="1E941E78" w14:textId="77777777" w:rsidTr="00B56DC1">
        <w:tc>
          <w:tcPr>
            <w:tcW w:w="1013" w:type="pct"/>
          </w:tcPr>
          <w:p w14:paraId="108DAB98"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 izletničko</w:t>
            </w:r>
          </w:p>
        </w:tc>
        <w:tc>
          <w:tcPr>
            <w:tcW w:w="557" w:type="pct"/>
          </w:tcPr>
          <w:p w14:paraId="25FC9A4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780</w:t>
            </w:r>
          </w:p>
        </w:tc>
        <w:tc>
          <w:tcPr>
            <w:tcW w:w="552" w:type="pct"/>
          </w:tcPr>
          <w:p w14:paraId="66B8124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3EA2F2C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150</w:t>
            </w:r>
          </w:p>
        </w:tc>
        <w:tc>
          <w:tcPr>
            <w:tcW w:w="608" w:type="pct"/>
          </w:tcPr>
          <w:p w14:paraId="0C47CDB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4.760</w:t>
            </w:r>
          </w:p>
        </w:tc>
        <w:tc>
          <w:tcPr>
            <w:tcW w:w="571" w:type="pct"/>
          </w:tcPr>
          <w:p w14:paraId="39AB21F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2.100</w:t>
            </w:r>
          </w:p>
        </w:tc>
        <w:tc>
          <w:tcPr>
            <w:tcW w:w="503" w:type="pct"/>
          </w:tcPr>
          <w:p w14:paraId="75430E0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287EABD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7.790</w:t>
            </w:r>
          </w:p>
        </w:tc>
      </w:tr>
      <w:tr w:rsidR="00E4786F" w:rsidRPr="00561C0E" w14:paraId="414DBD43" w14:textId="77777777" w:rsidTr="00B56DC1">
        <w:tc>
          <w:tcPr>
            <w:tcW w:w="1013" w:type="pct"/>
          </w:tcPr>
          <w:p w14:paraId="3361ABA0"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javno-bez plažnog</w:t>
            </w:r>
            <w:r w:rsidRPr="00561C0E">
              <w:rPr>
                <w:rFonts w:asciiTheme="minorHAnsi" w:eastAsia="Times New Roman" w:hAnsiTheme="minorHAnsi"/>
                <w:noProof/>
                <w:sz w:val="18"/>
                <w:szCs w:val="18"/>
                <w:lang w:val="sr-Latn-RS"/>
              </w:rPr>
              <w:br/>
              <w:t>mobilijara</w:t>
            </w:r>
          </w:p>
        </w:tc>
        <w:tc>
          <w:tcPr>
            <w:tcW w:w="557" w:type="pct"/>
          </w:tcPr>
          <w:p w14:paraId="4501DE4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1.005</w:t>
            </w:r>
          </w:p>
        </w:tc>
        <w:tc>
          <w:tcPr>
            <w:tcW w:w="552" w:type="pct"/>
          </w:tcPr>
          <w:p w14:paraId="73B9631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2A1B81F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2.526</w:t>
            </w:r>
          </w:p>
        </w:tc>
        <w:tc>
          <w:tcPr>
            <w:tcW w:w="608" w:type="pct"/>
          </w:tcPr>
          <w:p w14:paraId="7C567A8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8.950</w:t>
            </w:r>
          </w:p>
        </w:tc>
        <w:tc>
          <w:tcPr>
            <w:tcW w:w="571" w:type="pct"/>
          </w:tcPr>
          <w:p w14:paraId="1CA7B96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1.570</w:t>
            </w:r>
          </w:p>
        </w:tc>
        <w:tc>
          <w:tcPr>
            <w:tcW w:w="503" w:type="pct"/>
          </w:tcPr>
          <w:p w14:paraId="697F8F6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23.210</w:t>
            </w:r>
          </w:p>
        </w:tc>
        <w:tc>
          <w:tcPr>
            <w:tcW w:w="616" w:type="pct"/>
          </w:tcPr>
          <w:p w14:paraId="5DAC97F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37.261</w:t>
            </w:r>
          </w:p>
        </w:tc>
      </w:tr>
      <w:tr w:rsidR="00E4786F" w:rsidRPr="00561C0E" w14:paraId="521877B8" w14:textId="77777777" w:rsidTr="00B56DC1">
        <w:tc>
          <w:tcPr>
            <w:tcW w:w="1013" w:type="pct"/>
          </w:tcPr>
          <w:p w14:paraId="5E627C78"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za</w:t>
            </w:r>
            <w:r w:rsidRPr="00561C0E">
              <w:rPr>
                <w:rFonts w:asciiTheme="minorHAnsi" w:eastAsia="Times New Roman" w:hAnsiTheme="minorHAnsi"/>
                <w:noProof/>
                <w:sz w:val="18"/>
                <w:szCs w:val="18"/>
                <w:lang w:val="sr-Latn-RS"/>
              </w:rPr>
              <w:br/>
              <w:t>pse</w:t>
            </w:r>
          </w:p>
        </w:tc>
        <w:tc>
          <w:tcPr>
            <w:tcW w:w="557" w:type="pct"/>
          </w:tcPr>
          <w:p w14:paraId="034DEC3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400</w:t>
            </w:r>
          </w:p>
        </w:tc>
        <w:tc>
          <w:tcPr>
            <w:tcW w:w="552" w:type="pct"/>
          </w:tcPr>
          <w:p w14:paraId="5F6C1E5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160</w:t>
            </w:r>
          </w:p>
        </w:tc>
        <w:tc>
          <w:tcPr>
            <w:tcW w:w="580" w:type="pct"/>
          </w:tcPr>
          <w:p w14:paraId="51D6104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270</w:t>
            </w:r>
          </w:p>
        </w:tc>
        <w:tc>
          <w:tcPr>
            <w:tcW w:w="608" w:type="pct"/>
          </w:tcPr>
          <w:p w14:paraId="1C3B8EF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2.229</w:t>
            </w:r>
          </w:p>
        </w:tc>
        <w:tc>
          <w:tcPr>
            <w:tcW w:w="571" w:type="pct"/>
          </w:tcPr>
          <w:p w14:paraId="33E8A0C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722</w:t>
            </w:r>
          </w:p>
        </w:tc>
        <w:tc>
          <w:tcPr>
            <w:tcW w:w="503" w:type="pct"/>
          </w:tcPr>
          <w:p w14:paraId="7E6BCBB9"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2.500</w:t>
            </w:r>
          </w:p>
        </w:tc>
        <w:tc>
          <w:tcPr>
            <w:tcW w:w="616" w:type="pct"/>
          </w:tcPr>
          <w:p w14:paraId="0873809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6.281</w:t>
            </w:r>
          </w:p>
        </w:tc>
      </w:tr>
      <w:tr w:rsidR="00E4786F" w:rsidRPr="00561C0E" w14:paraId="1BC6A877" w14:textId="77777777" w:rsidTr="00B56DC1">
        <w:tc>
          <w:tcPr>
            <w:tcW w:w="1013" w:type="pct"/>
          </w:tcPr>
          <w:p w14:paraId="0FB5B267"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javno-party</w:t>
            </w:r>
          </w:p>
        </w:tc>
        <w:tc>
          <w:tcPr>
            <w:tcW w:w="557" w:type="pct"/>
          </w:tcPr>
          <w:p w14:paraId="4889C3C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2" w:type="pct"/>
          </w:tcPr>
          <w:p w14:paraId="68278EA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3.904</w:t>
            </w:r>
          </w:p>
        </w:tc>
        <w:tc>
          <w:tcPr>
            <w:tcW w:w="580" w:type="pct"/>
          </w:tcPr>
          <w:p w14:paraId="5098070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2.460</w:t>
            </w:r>
          </w:p>
        </w:tc>
        <w:tc>
          <w:tcPr>
            <w:tcW w:w="608" w:type="pct"/>
          </w:tcPr>
          <w:p w14:paraId="7351EB5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12.840</w:t>
            </w:r>
          </w:p>
        </w:tc>
        <w:tc>
          <w:tcPr>
            <w:tcW w:w="571" w:type="pct"/>
          </w:tcPr>
          <w:p w14:paraId="28BE15A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1F50EE8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7EDA67A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19.204</w:t>
            </w:r>
          </w:p>
        </w:tc>
      </w:tr>
      <w:tr w:rsidR="00E4786F" w:rsidRPr="00561C0E" w14:paraId="316C3E75" w14:textId="77777777" w:rsidTr="00B56DC1">
        <w:tc>
          <w:tcPr>
            <w:tcW w:w="1013" w:type="pct"/>
          </w:tcPr>
          <w:p w14:paraId="2F39A563"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 porodično</w:t>
            </w:r>
          </w:p>
        </w:tc>
        <w:tc>
          <w:tcPr>
            <w:tcW w:w="557" w:type="pct"/>
          </w:tcPr>
          <w:p w14:paraId="518A9DB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73.172</w:t>
            </w:r>
          </w:p>
        </w:tc>
        <w:tc>
          <w:tcPr>
            <w:tcW w:w="552" w:type="pct"/>
          </w:tcPr>
          <w:p w14:paraId="4DD1F5C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13.790</w:t>
            </w:r>
          </w:p>
        </w:tc>
        <w:tc>
          <w:tcPr>
            <w:tcW w:w="580" w:type="pct"/>
          </w:tcPr>
          <w:p w14:paraId="0ACFEF1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28.449</w:t>
            </w:r>
          </w:p>
        </w:tc>
        <w:tc>
          <w:tcPr>
            <w:tcW w:w="608" w:type="pct"/>
          </w:tcPr>
          <w:p w14:paraId="6614774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173.245</w:t>
            </w:r>
          </w:p>
        </w:tc>
        <w:tc>
          <w:tcPr>
            <w:tcW w:w="571" w:type="pct"/>
          </w:tcPr>
          <w:p w14:paraId="3A31FAC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113.981</w:t>
            </w:r>
          </w:p>
        </w:tc>
        <w:tc>
          <w:tcPr>
            <w:tcW w:w="503" w:type="pct"/>
          </w:tcPr>
          <w:p w14:paraId="2A6D648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307.780</w:t>
            </w:r>
          </w:p>
        </w:tc>
        <w:tc>
          <w:tcPr>
            <w:tcW w:w="616" w:type="pct"/>
          </w:tcPr>
          <w:p w14:paraId="41B7560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710.417</w:t>
            </w:r>
          </w:p>
        </w:tc>
      </w:tr>
      <w:tr w:rsidR="00E4786F" w:rsidRPr="00561C0E" w14:paraId="70063DF8" w14:textId="77777777" w:rsidTr="00B56DC1">
        <w:tc>
          <w:tcPr>
            <w:tcW w:w="1013" w:type="pct"/>
          </w:tcPr>
          <w:p w14:paraId="20A4E845"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javno-romantično</w:t>
            </w:r>
          </w:p>
        </w:tc>
        <w:tc>
          <w:tcPr>
            <w:tcW w:w="557" w:type="pct"/>
          </w:tcPr>
          <w:p w14:paraId="716F69C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600</w:t>
            </w:r>
          </w:p>
        </w:tc>
        <w:tc>
          <w:tcPr>
            <w:tcW w:w="552" w:type="pct"/>
          </w:tcPr>
          <w:p w14:paraId="5A39881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692</w:t>
            </w:r>
          </w:p>
        </w:tc>
        <w:tc>
          <w:tcPr>
            <w:tcW w:w="580" w:type="pct"/>
          </w:tcPr>
          <w:p w14:paraId="6C26351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10D08F2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2.812</w:t>
            </w:r>
          </w:p>
        </w:tc>
        <w:tc>
          <w:tcPr>
            <w:tcW w:w="571" w:type="pct"/>
          </w:tcPr>
          <w:p w14:paraId="2C116B9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620</w:t>
            </w:r>
          </w:p>
        </w:tc>
        <w:tc>
          <w:tcPr>
            <w:tcW w:w="503" w:type="pct"/>
          </w:tcPr>
          <w:p w14:paraId="335878B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16.231</w:t>
            </w:r>
          </w:p>
        </w:tc>
        <w:tc>
          <w:tcPr>
            <w:tcW w:w="616" w:type="pct"/>
          </w:tcPr>
          <w:p w14:paraId="641AB7B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20.955</w:t>
            </w:r>
          </w:p>
        </w:tc>
      </w:tr>
      <w:tr w:rsidR="00E4786F" w:rsidRPr="00561C0E" w14:paraId="33551877" w14:textId="77777777" w:rsidTr="00B56DC1">
        <w:tc>
          <w:tcPr>
            <w:tcW w:w="1013" w:type="pct"/>
            <w:vAlign w:val="center"/>
          </w:tcPr>
          <w:p w14:paraId="3A843B2B" w14:textId="77777777" w:rsidR="00E4786F" w:rsidRPr="00561C0E" w:rsidRDefault="00E4786F" w:rsidP="001252B5">
            <w:pPr>
              <w:pStyle w:val="NoSpacing"/>
              <w:rPr>
                <w:rFonts w:asciiTheme="minorHAnsi" w:eastAsia="Times New Roman" w:hAnsiTheme="minorHAnsi"/>
                <w:noProof/>
                <w:sz w:val="18"/>
                <w:szCs w:val="18"/>
                <w:lang w:val="sr-Latn-RS"/>
              </w:rPr>
            </w:pPr>
            <w:r w:rsidRPr="00561C0E">
              <w:rPr>
                <w:rFonts w:asciiTheme="minorHAnsi" w:eastAsia="Times New Roman" w:hAnsiTheme="minorHAnsi"/>
                <w:noProof/>
                <w:sz w:val="18"/>
                <w:szCs w:val="18"/>
                <w:lang w:val="sr-Latn-RS"/>
              </w:rPr>
              <w:t xml:space="preserve">javno-ronilačko </w:t>
            </w:r>
          </w:p>
        </w:tc>
        <w:tc>
          <w:tcPr>
            <w:tcW w:w="557" w:type="pct"/>
          </w:tcPr>
          <w:p w14:paraId="7DDEC5F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2" w:type="pct"/>
          </w:tcPr>
          <w:p w14:paraId="665EBE9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5BC3C4A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005D4F2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2.764</w:t>
            </w:r>
          </w:p>
        </w:tc>
        <w:tc>
          <w:tcPr>
            <w:tcW w:w="571" w:type="pct"/>
          </w:tcPr>
          <w:p w14:paraId="16B191D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1.120</w:t>
            </w:r>
          </w:p>
        </w:tc>
        <w:tc>
          <w:tcPr>
            <w:tcW w:w="503" w:type="pct"/>
          </w:tcPr>
          <w:p w14:paraId="35357BD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5FDCC3E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3.884</w:t>
            </w:r>
          </w:p>
        </w:tc>
      </w:tr>
      <w:tr w:rsidR="00E4786F" w:rsidRPr="00561C0E" w14:paraId="06342936" w14:textId="77777777" w:rsidTr="00B56DC1">
        <w:tc>
          <w:tcPr>
            <w:tcW w:w="1013" w:type="pct"/>
          </w:tcPr>
          <w:p w14:paraId="62985E00"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dječije</w:t>
            </w:r>
            <w:r w:rsidRPr="00561C0E">
              <w:rPr>
                <w:rFonts w:asciiTheme="minorHAnsi" w:eastAsia="Times New Roman" w:hAnsiTheme="minorHAnsi"/>
                <w:noProof/>
                <w:sz w:val="18"/>
                <w:szCs w:val="18"/>
                <w:lang w:val="sr-Latn-RS"/>
              </w:rPr>
              <w:br/>
              <w:t>odmaralište</w:t>
            </w:r>
          </w:p>
        </w:tc>
        <w:tc>
          <w:tcPr>
            <w:tcW w:w="557" w:type="pct"/>
          </w:tcPr>
          <w:p w14:paraId="0A5B1ED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1.000</w:t>
            </w:r>
          </w:p>
        </w:tc>
        <w:tc>
          <w:tcPr>
            <w:tcW w:w="552" w:type="pct"/>
          </w:tcPr>
          <w:p w14:paraId="64BBB73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1071666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6972E6B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640</w:t>
            </w:r>
          </w:p>
        </w:tc>
        <w:tc>
          <w:tcPr>
            <w:tcW w:w="571" w:type="pct"/>
          </w:tcPr>
          <w:p w14:paraId="780AF8FC"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57FEE65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68D6742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1.640</w:t>
            </w:r>
          </w:p>
        </w:tc>
      </w:tr>
      <w:tr w:rsidR="00E4786F" w:rsidRPr="00561C0E" w14:paraId="1E0E66AF" w14:textId="77777777" w:rsidTr="00B56DC1">
        <w:tc>
          <w:tcPr>
            <w:tcW w:w="1013" w:type="pct"/>
          </w:tcPr>
          <w:p w14:paraId="1A1DB2F1"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hAnsiTheme="minorHAnsi"/>
                <w:noProof/>
                <w:sz w:val="18"/>
                <w:szCs w:val="18"/>
                <w:lang w:val="sr-Latn-RS"/>
              </w:rPr>
              <w:t>nudističko</w:t>
            </w:r>
          </w:p>
        </w:tc>
        <w:tc>
          <w:tcPr>
            <w:tcW w:w="557" w:type="pct"/>
          </w:tcPr>
          <w:p w14:paraId="0066957B"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900</w:t>
            </w:r>
          </w:p>
        </w:tc>
        <w:tc>
          <w:tcPr>
            <w:tcW w:w="552" w:type="pct"/>
          </w:tcPr>
          <w:p w14:paraId="7A813F8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4B7053C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180</w:t>
            </w:r>
          </w:p>
        </w:tc>
        <w:tc>
          <w:tcPr>
            <w:tcW w:w="608" w:type="pct"/>
          </w:tcPr>
          <w:p w14:paraId="2F4AC0B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1.430</w:t>
            </w:r>
          </w:p>
        </w:tc>
        <w:tc>
          <w:tcPr>
            <w:tcW w:w="571" w:type="pct"/>
          </w:tcPr>
          <w:p w14:paraId="61CF70D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6E28AB7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8450</w:t>
            </w:r>
          </w:p>
        </w:tc>
        <w:tc>
          <w:tcPr>
            <w:tcW w:w="616" w:type="pct"/>
          </w:tcPr>
          <w:p w14:paraId="2946D963"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10.960</w:t>
            </w:r>
          </w:p>
        </w:tc>
      </w:tr>
      <w:tr w:rsidR="00E4786F" w:rsidRPr="00561C0E" w14:paraId="58426625" w14:textId="77777777" w:rsidTr="00B56DC1">
        <w:tc>
          <w:tcPr>
            <w:tcW w:w="1013" w:type="pct"/>
          </w:tcPr>
          <w:p w14:paraId="29861880"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sa prirodnim ljekovitim faktorima</w:t>
            </w:r>
          </w:p>
        </w:tc>
        <w:tc>
          <w:tcPr>
            <w:tcW w:w="557" w:type="pct"/>
          </w:tcPr>
          <w:p w14:paraId="1866A09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2.120</w:t>
            </w:r>
          </w:p>
        </w:tc>
        <w:tc>
          <w:tcPr>
            <w:tcW w:w="552" w:type="pct"/>
          </w:tcPr>
          <w:p w14:paraId="342AD21D"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69CB6A8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3BC31F5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1" w:type="pct"/>
          </w:tcPr>
          <w:p w14:paraId="4795A245"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527F193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70F73F40"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2.120</w:t>
            </w:r>
          </w:p>
        </w:tc>
      </w:tr>
      <w:tr w:rsidR="00E4786F" w:rsidRPr="00561C0E" w14:paraId="37978A7B" w14:textId="77777777" w:rsidTr="00B56DC1">
        <w:tc>
          <w:tcPr>
            <w:tcW w:w="1013" w:type="pct"/>
          </w:tcPr>
          <w:p w14:paraId="065588DD"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za aktivan odmor (adrenalin)</w:t>
            </w:r>
          </w:p>
        </w:tc>
        <w:tc>
          <w:tcPr>
            <w:tcW w:w="557" w:type="pct"/>
          </w:tcPr>
          <w:p w14:paraId="1A703D9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4.520</w:t>
            </w:r>
          </w:p>
        </w:tc>
        <w:tc>
          <w:tcPr>
            <w:tcW w:w="552" w:type="pct"/>
          </w:tcPr>
          <w:p w14:paraId="5EF758E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3.590</w:t>
            </w:r>
          </w:p>
        </w:tc>
        <w:tc>
          <w:tcPr>
            <w:tcW w:w="580" w:type="pct"/>
          </w:tcPr>
          <w:p w14:paraId="521AF667"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6F6BAEBF"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1" w:type="pct"/>
          </w:tcPr>
          <w:p w14:paraId="111BD3B8"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7395F6C2"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16" w:type="pct"/>
          </w:tcPr>
          <w:p w14:paraId="5B28642A"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8.110</w:t>
            </w:r>
          </w:p>
        </w:tc>
      </w:tr>
      <w:tr w:rsidR="00E4786F" w:rsidRPr="00561C0E" w14:paraId="59FF9C2D" w14:textId="77777777" w:rsidTr="00B56DC1">
        <w:tc>
          <w:tcPr>
            <w:tcW w:w="1013" w:type="pct"/>
          </w:tcPr>
          <w:p w14:paraId="4BA867C0" w14:textId="77777777" w:rsidR="00E4786F" w:rsidRPr="00561C0E" w:rsidRDefault="00E4786F" w:rsidP="001252B5">
            <w:pPr>
              <w:pStyle w:val="NoSpacing"/>
              <w:rPr>
                <w:rFonts w:asciiTheme="minorHAnsi" w:hAnsiTheme="minorHAnsi"/>
                <w:noProof/>
                <w:sz w:val="18"/>
                <w:szCs w:val="18"/>
                <w:lang w:val="sr-Latn-RS"/>
              </w:rPr>
            </w:pPr>
            <w:r w:rsidRPr="00561C0E">
              <w:rPr>
                <w:rFonts w:asciiTheme="minorHAnsi" w:eastAsia="Times New Roman" w:hAnsiTheme="minorHAnsi"/>
                <w:noProof/>
                <w:sz w:val="18"/>
                <w:szCs w:val="18"/>
                <w:lang w:val="sr-Latn-RS"/>
              </w:rPr>
              <w:t>javno-kupalište za</w:t>
            </w:r>
            <w:r w:rsidRPr="00561C0E">
              <w:rPr>
                <w:rFonts w:asciiTheme="minorHAnsi" w:eastAsia="Times New Roman" w:hAnsiTheme="minorHAnsi"/>
                <w:noProof/>
                <w:sz w:val="18"/>
                <w:szCs w:val="18"/>
                <w:lang w:val="sr-Latn-RS"/>
              </w:rPr>
              <w:br/>
              <w:t>aktivan odmor</w:t>
            </w:r>
            <w:r w:rsidRPr="00561C0E">
              <w:rPr>
                <w:rFonts w:asciiTheme="minorHAnsi" w:eastAsia="Times New Roman" w:hAnsiTheme="minorHAnsi"/>
                <w:noProof/>
                <w:sz w:val="18"/>
                <w:szCs w:val="18"/>
                <w:lang w:val="sr-Latn-RS"/>
              </w:rPr>
              <w:br/>
              <w:t>(kite/wind surfing)</w:t>
            </w:r>
          </w:p>
        </w:tc>
        <w:tc>
          <w:tcPr>
            <w:tcW w:w="557" w:type="pct"/>
          </w:tcPr>
          <w:p w14:paraId="16A10D24"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52" w:type="pct"/>
          </w:tcPr>
          <w:p w14:paraId="3B81D02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80" w:type="pct"/>
          </w:tcPr>
          <w:p w14:paraId="7E1A68B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608" w:type="pct"/>
          </w:tcPr>
          <w:p w14:paraId="56300F71"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71" w:type="pct"/>
          </w:tcPr>
          <w:p w14:paraId="0CCD4F86"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0</w:t>
            </w:r>
          </w:p>
        </w:tc>
        <w:tc>
          <w:tcPr>
            <w:tcW w:w="503" w:type="pct"/>
          </w:tcPr>
          <w:p w14:paraId="3B70899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100.000</w:t>
            </w:r>
          </w:p>
        </w:tc>
        <w:tc>
          <w:tcPr>
            <w:tcW w:w="616" w:type="pct"/>
          </w:tcPr>
          <w:p w14:paraId="675C463E" w14:textId="77777777" w:rsidR="00E4786F" w:rsidRPr="00561C0E" w:rsidRDefault="00E4786F" w:rsidP="001252B5">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100.000</w:t>
            </w:r>
          </w:p>
        </w:tc>
      </w:tr>
      <w:tr w:rsidR="00E4786F" w:rsidRPr="00561C0E" w14:paraId="007B1EAA" w14:textId="77777777" w:rsidTr="00953138">
        <w:tc>
          <w:tcPr>
            <w:tcW w:w="1013" w:type="pct"/>
            <w:shd w:val="clear" w:color="auto" w:fill="F2F2F2" w:themeFill="background1" w:themeFillShade="F2"/>
          </w:tcPr>
          <w:p w14:paraId="3E175A84" w14:textId="77777777" w:rsidR="00E4786F" w:rsidRPr="00561C0E" w:rsidRDefault="00E4786F" w:rsidP="001252B5">
            <w:pPr>
              <w:pStyle w:val="NoSpacing"/>
              <w:rPr>
                <w:rFonts w:asciiTheme="minorHAnsi" w:hAnsiTheme="minorHAnsi"/>
                <w:b/>
                <w:bCs/>
                <w:noProof/>
                <w:sz w:val="18"/>
                <w:szCs w:val="18"/>
                <w:lang w:val="sr-Latn-RS"/>
              </w:rPr>
            </w:pPr>
            <w:r w:rsidRPr="00561C0E">
              <w:rPr>
                <w:rFonts w:asciiTheme="minorHAnsi" w:hAnsiTheme="minorHAnsi"/>
                <w:b/>
                <w:bCs/>
                <w:noProof/>
                <w:sz w:val="18"/>
                <w:szCs w:val="18"/>
                <w:lang w:val="sr-Latn-RS"/>
              </w:rPr>
              <w:t>UKUPNO (m</w:t>
            </w:r>
            <w:r w:rsidRPr="00561C0E">
              <w:rPr>
                <w:rFonts w:asciiTheme="minorHAnsi" w:hAnsiTheme="minorHAnsi"/>
                <w:b/>
                <w:bCs/>
                <w:noProof/>
                <w:sz w:val="18"/>
                <w:szCs w:val="18"/>
                <w:vertAlign w:val="superscript"/>
                <w:lang w:val="sr-Latn-RS"/>
              </w:rPr>
              <w:t>2</w:t>
            </w:r>
            <w:r w:rsidRPr="00561C0E">
              <w:rPr>
                <w:rFonts w:asciiTheme="minorHAnsi" w:hAnsiTheme="minorHAnsi"/>
                <w:b/>
                <w:bCs/>
                <w:noProof/>
                <w:sz w:val="18"/>
                <w:szCs w:val="18"/>
                <w:lang w:val="sr-Latn-RS"/>
              </w:rPr>
              <w:t>)</w:t>
            </w:r>
          </w:p>
        </w:tc>
        <w:tc>
          <w:tcPr>
            <w:tcW w:w="557" w:type="pct"/>
            <w:shd w:val="clear" w:color="auto" w:fill="F2F2F2" w:themeFill="background1" w:themeFillShade="F2"/>
          </w:tcPr>
          <w:p w14:paraId="20F85093"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100.224</w:t>
            </w:r>
          </w:p>
        </w:tc>
        <w:tc>
          <w:tcPr>
            <w:tcW w:w="552" w:type="pct"/>
            <w:shd w:val="clear" w:color="auto" w:fill="F2F2F2" w:themeFill="background1" w:themeFillShade="F2"/>
          </w:tcPr>
          <w:p w14:paraId="7137C9FA"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26.311</w:t>
            </w:r>
          </w:p>
        </w:tc>
        <w:tc>
          <w:tcPr>
            <w:tcW w:w="580" w:type="pct"/>
            <w:shd w:val="clear" w:color="auto" w:fill="F2F2F2" w:themeFill="background1" w:themeFillShade="F2"/>
          </w:tcPr>
          <w:p w14:paraId="044C6CF7"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44.693</w:t>
            </w:r>
          </w:p>
        </w:tc>
        <w:tc>
          <w:tcPr>
            <w:tcW w:w="608" w:type="pct"/>
            <w:shd w:val="clear" w:color="auto" w:fill="F2F2F2" w:themeFill="background1" w:themeFillShade="F2"/>
          </w:tcPr>
          <w:p w14:paraId="02FCFDDA"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263.458</w:t>
            </w:r>
          </w:p>
        </w:tc>
        <w:tc>
          <w:tcPr>
            <w:tcW w:w="571" w:type="pct"/>
            <w:shd w:val="clear" w:color="auto" w:fill="F2F2F2" w:themeFill="background1" w:themeFillShade="F2"/>
          </w:tcPr>
          <w:p w14:paraId="3EA33790"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146.763</w:t>
            </w:r>
          </w:p>
        </w:tc>
        <w:tc>
          <w:tcPr>
            <w:tcW w:w="503" w:type="pct"/>
            <w:shd w:val="clear" w:color="auto" w:fill="F2F2F2" w:themeFill="background1" w:themeFillShade="F2"/>
          </w:tcPr>
          <w:p w14:paraId="16975EF7" w14:textId="77777777"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507.011</w:t>
            </w:r>
          </w:p>
        </w:tc>
        <w:tc>
          <w:tcPr>
            <w:tcW w:w="616" w:type="pct"/>
            <w:shd w:val="clear" w:color="auto" w:fill="F2F2F2" w:themeFill="background1" w:themeFillShade="F2"/>
          </w:tcPr>
          <w:p w14:paraId="4822F76E" w14:textId="1974B8FC" w:rsidR="00E4786F" w:rsidRPr="00561C0E" w:rsidRDefault="00E4786F" w:rsidP="001252B5">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1</w:t>
            </w:r>
            <w:r w:rsidR="00953138">
              <w:rPr>
                <w:rFonts w:asciiTheme="minorHAnsi" w:hAnsiTheme="minorHAnsi"/>
                <w:b/>
                <w:bCs/>
                <w:noProof/>
                <w:sz w:val="18"/>
                <w:szCs w:val="18"/>
                <w:lang w:val="sr-Latn-RS"/>
              </w:rPr>
              <w:t>.</w:t>
            </w:r>
            <w:r w:rsidRPr="00561C0E">
              <w:rPr>
                <w:rFonts w:asciiTheme="minorHAnsi" w:hAnsiTheme="minorHAnsi"/>
                <w:b/>
                <w:bCs/>
                <w:noProof/>
                <w:sz w:val="18"/>
                <w:szCs w:val="18"/>
                <w:lang w:val="sr-Latn-RS"/>
              </w:rPr>
              <w:t>088</w:t>
            </w:r>
            <w:r w:rsidR="00953138">
              <w:rPr>
                <w:rFonts w:asciiTheme="minorHAnsi" w:hAnsiTheme="minorHAnsi"/>
                <w:b/>
                <w:bCs/>
                <w:noProof/>
                <w:sz w:val="18"/>
                <w:szCs w:val="18"/>
                <w:lang w:val="sr-Latn-RS"/>
              </w:rPr>
              <w:t>.</w:t>
            </w:r>
            <w:r w:rsidRPr="00561C0E">
              <w:rPr>
                <w:rFonts w:asciiTheme="minorHAnsi" w:hAnsiTheme="minorHAnsi"/>
                <w:b/>
                <w:bCs/>
                <w:noProof/>
                <w:sz w:val="18"/>
                <w:szCs w:val="18"/>
                <w:lang w:val="sr-Latn-RS"/>
              </w:rPr>
              <w:t>460</w:t>
            </w:r>
          </w:p>
        </w:tc>
      </w:tr>
    </w:tbl>
    <w:p w14:paraId="0E542239" w14:textId="77777777" w:rsidR="00E4786F" w:rsidRPr="00561C0E" w:rsidRDefault="00E4786F" w:rsidP="00E4786F">
      <w:pPr>
        <w:pStyle w:val="NoSpacing"/>
        <w:jc w:val="center"/>
        <w:rPr>
          <w:noProof/>
          <w:sz w:val="18"/>
          <w:szCs w:val="18"/>
          <w:lang w:val="sr-Latn-RS"/>
        </w:rPr>
      </w:pPr>
      <w:r w:rsidRPr="00561C0E">
        <w:rPr>
          <w:noProof/>
          <w:sz w:val="18"/>
          <w:szCs w:val="18"/>
          <w:lang w:val="sr-Latn-RS"/>
        </w:rPr>
        <w:t>Izvor: Atlas crnogorskih plaža i kupališta, JP Morsko dobro, 2020.</w:t>
      </w:r>
    </w:p>
    <w:p w14:paraId="4CB19C9B" w14:textId="77777777" w:rsidR="00E4786F" w:rsidRPr="00561C0E" w:rsidRDefault="00E4786F" w:rsidP="00E4786F">
      <w:pPr>
        <w:pStyle w:val="NoSpacing"/>
        <w:rPr>
          <w:noProof/>
          <w:lang w:val="sr-Latn-RS"/>
        </w:rPr>
      </w:pPr>
    </w:p>
    <w:p w14:paraId="54D1B89E" w14:textId="77777777" w:rsidR="00E4786F" w:rsidRPr="00561C0E" w:rsidRDefault="00E4786F" w:rsidP="00953138">
      <w:pPr>
        <w:rPr>
          <w:rFonts w:asciiTheme="minorHAnsi" w:eastAsiaTheme="minorHAnsi" w:hAnsiTheme="minorHAnsi" w:cstheme="minorBidi"/>
          <w:b/>
          <w:bCs/>
          <w:noProof/>
          <w:kern w:val="2"/>
          <w:sz w:val="20"/>
          <w:szCs w:val="20"/>
          <w:lang w:val="sr-Latn-RS" w:eastAsia="en-US"/>
          <w14:ligatures w14:val="standardContextual"/>
        </w:rPr>
      </w:pPr>
      <w:r w:rsidRPr="00561C0E">
        <w:rPr>
          <w:noProof/>
          <w:lang w:val="sr-Latn-RS"/>
        </w:rPr>
        <w:t>Na 300 km dugoj crnogorskoj obali, oko 50 km koristi se za kupanje i sunčanje. Posebna atrakcija crnogorske obale su duge pješčane plaže poput 12 km duge Velike plaže u Ulcinju, 1.800 m duge Bečićke plaže, kao i 1.300 m duge Slovenske plaže, nadomak Starog grada Budve.</w:t>
      </w:r>
    </w:p>
    <w:p w14:paraId="0CA46084" w14:textId="14113401" w:rsidR="00E4786F" w:rsidRPr="00561C0E" w:rsidRDefault="00E4786F" w:rsidP="00E4786F">
      <w:pPr>
        <w:pStyle w:val="Caption"/>
        <w:rPr>
          <w:noProof/>
          <w:lang w:val="sr-Latn-RS"/>
        </w:rPr>
      </w:pPr>
      <w:bookmarkStart w:id="172" w:name="_Toc231219232"/>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37</w:t>
      </w:r>
      <w:r w:rsidRPr="00561C0E">
        <w:rPr>
          <w:b/>
          <w:bCs/>
          <w:noProof/>
          <w:lang w:val="sr-Latn-RS"/>
        </w:rPr>
        <w:fldChar w:fldCharType="end"/>
      </w:r>
      <w:r w:rsidRPr="00561C0E">
        <w:rPr>
          <w:b/>
          <w:bCs/>
          <w:noProof/>
          <w:lang w:val="sr-Latn-RS"/>
        </w:rPr>
        <w:t>:</w:t>
      </w:r>
      <w:r w:rsidRPr="00561C0E">
        <w:rPr>
          <w:noProof/>
          <w:lang w:val="sr-Latn-RS"/>
        </w:rPr>
        <w:t xml:space="preserve"> Morske plaže i kupališta po opštinama i prostornim cjelinama sa trenutno raspoloživim maksimalnim kapacitetima</w:t>
      </w:r>
      <w:bookmarkEnd w:id="172"/>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03"/>
        <w:gridCol w:w="2027"/>
        <w:gridCol w:w="959"/>
        <w:gridCol w:w="1507"/>
        <w:gridCol w:w="1531"/>
        <w:gridCol w:w="1489"/>
      </w:tblGrid>
      <w:tr w:rsidR="00E4786F" w:rsidRPr="00B56DC1" w14:paraId="54162AF6" w14:textId="77777777" w:rsidTr="00953138">
        <w:tc>
          <w:tcPr>
            <w:tcW w:w="1558" w:type="dxa"/>
            <w:shd w:val="clear" w:color="auto" w:fill="F2F2F2" w:themeFill="background1" w:themeFillShade="F2"/>
            <w:vAlign w:val="center"/>
          </w:tcPr>
          <w:p w14:paraId="191756A3"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Opština</w:t>
            </w:r>
          </w:p>
        </w:tc>
        <w:tc>
          <w:tcPr>
            <w:tcW w:w="2127" w:type="dxa"/>
            <w:shd w:val="clear" w:color="auto" w:fill="F2F2F2" w:themeFill="background1" w:themeFillShade="F2"/>
            <w:vAlign w:val="center"/>
          </w:tcPr>
          <w:p w14:paraId="2F6364E9"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Prostorna cjelina</w:t>
            </w:r>
          </w:p>
        </w:tc>
        <w:tc>
          <w:tcPr>
            <w:tcW w:w="989" w:type="dxa"/>
            <w:shd w:val="clear" w:color="auto" w:fill="F2F2F2" w:themeFill="background1" w:themeFillShade="F2"/>
            <w:vAlign w:val="center"/>
          </w:tcPr>
          <w:p w14:paraId="1323133E"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Broj plaža</w:t>
            </w:r>
          </w:p>
        </w:tc>
        <w:tc>
          <w:tcPr>
            <w:tcW w:w="1558" w:type="dxa"/>
            <w:shd w:val="clear" w:color="auto" w:fill="F2F2F2" w:themeFill="background1" w:themeFillShade="F2"/>
            <w:vAlign w:val="center"/>
          </w:tcPr>
          <w:p w14:paraId="43A5E7C6"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površina kopna</w:t>
            </w:r>
          </w:p>
          <w:p w14:paraId="4EB95DE3" w14:textId="77777777" w:rsidR="00E4786F" w:rsidRPr="00B56DC1" w:rsidRDefault="00E4786F" w:rsidP="00B56DC1">
            <w:pPr>
              <w:spacing w:before="0" w:after="0"/>
              <w:jc w:val="center"/>
              <w:rPr>
                <w:rFonts w:cstheme="minorHAnsi"/>
                <w:b/>
                <w:noProof/>
                <w:sz w:val="18"/>
                <w:szCs w:val="18"/>
                <w:vertAlign w:val="superscript"/>
                <w:lang w:val="sr-Latn-RS"/>
              </w:rPr>
            </w:pPr>
            <w:r w:rsidRPr="00B56DC1">
              <w:rPr>
                <w:rFonts w:cstheme="minorHAnsi"/>
                <w:b/>
                <w:noProof/>
                <w:sz w:val="18"/>
                <w:szCs w:val="18"/>
                <w:lang w:val="sr-Latn-RS"/>
              </w:rPr>
              <w:t>m</w:t>
            </w:r>
            <w:r w:rsidRPr="00B56DC1">
              <w:rPr>
                <w:rFonts w:cstheme="minorHAnsi"/>
                <w:b/>
                <w:noProof/>
                <w:sz w:val="18"/>
                <w:szCs w:val="18"/>
                <w:vertAlign w:val="superscript"/>
                <w:lang w:val="sr-Latn-RS"/>
              </w:rPr>
              <w:t>2</w:t>
            </w:r>
          </w:p>
        </w:tc>
        <w:tc>
          <w:tcPr>
            <w:tcW w:w="1559" w:type="dxa"/>
            <w:shd w:val="clear" w:color="auto" w:fill="F2F2F2" w:themeFill="background1" w:themeFillShade="F2"/>
            <w:vAlign w:val="center"/>
          </w:tcPr>
          <w:p w14:paraId="3853A7D4"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Površina akvatoriuma</w:t>
            </w:r>
          </w:p>
          <w:p w14:paraId="7C5A4C19" w14:textId="77777777" w:rsidR="00E4786F" w:rsidRPr="00B56DC1" w:rsidRDefault="00E4786F" w:rsidP="00B56DC1">
            <w:pPr>
              <w:spacing w:before="0" w:after="0"/>
              <w:jc w:val="center"/>
              <w:rPr>
                <w:rFonts w:cstheme="minorHAnsi"/>
                <w:b/>
                <w:noProof/>
                <w:sz w:val="18"/>
                <w:szCs w:val="18"/>
                <w:vertAlign w:val="superscript"/>
                <w:lang w:val="sr-Latn-RS"/>
              </w:rPr>
            </w:pPr>
            <w:r w:rsidRPr="00B56DC1">
              <w:rPr>
                <w:rFonts w:cstheme="minorHAnsi"/>
                <w:b/>
                <w:noProof/>
                <w:sz w:val="18"/>
                <w:szCs w:val="18"/>
                <w:lang w:val="sr-Latn-RS"/>
              </w:rPr>
              <w:t>m</w:t>
            </w:r>
            <w:r w:rsidRPr="00B56DC1">
              <w:rPr>
                <w:rFonts w:cstheme="minorHAnsi"/>
                <w:b/>
                <w:noProof/>
                <w:sz w:val="18"/>
                <w:szCs w:val="18"/>
                <w:vertAlign w:val="superscript"/>
                <w:lang w:val="sr-Latn-RS"/>
              </w:rPr>
              <w:t>2</w:t>
            </w:r>
          </w:p>
        </w:tc>
        <w:tc>
          <w:tcPr>
            <w:tcW w:w="1559" w:type="dxa"/>
            <w:shd w:val="clear" w:color="auto" w:fill="F2F2F2" w:themeFill="background1" w:themeFillShade="F2"/>
            <w:vAlign w:val="center"/>
          </w:tcPr>
          <w:p w14:paraId="2F26645A"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Dužina</w:t>
            </w:r>
          </w:p>
          <w:p w14:paraId="6EE4A18A"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m</w:t>
            </w:r>
          </w:p>
        </w:tc>
      </w:tr>
      <w:tr w:rsidR="00E4786F" w:rsidRPr="00B56DC1" w14:paraId="10D2E4D9" w14:textId="77777777" w:rsidTr="00B56DC1">
        <w:tc>
          <w:tcPr>
            <w:tcW w:w="1558" w:type="dxa"/>
            <w:vMerge w:val="restart"/>
            <w:vAlign w:val="center"/>
          </w:tcPr>
          <w:p w14:paraId="717AF48F"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Herceg Novi</w:t>
            </w:r>
          </w:p>
        </w:tc>
        <w:tc>
          <w:tcPr>
            <w:tcW w:w="2127" w:type="dxa"/>
          </w:tcPr>
          <w:p w14:paraId="1504FFF2"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 xml:space="preserve">Herceg Novi – Meljine </w:t>
            </w:r>
          </w:p>
        </w:tc>
        <w:tc>
          <w:tcPr>
            <w:tcW w:w="989" w:type="dxa"/>
            <w:vAlign w:val="center"/>
          </w:tcPr>
          <w:p w14:paraId="7BDBB343"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62</w:t>
            </w:r>
          </w:p>
        </w:tc>
        <w:tc>
          <w:tcPr>
            <w:tcW w:w="1558" w:type="dxa"/>
            <w:vAlign w:val="center"/>
          </w:tcPr>
          <w:p w14:paraId="36791511"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57.000</w:t>
            </w:r>
          </w:p>
        </w:tc>
        <w:tc>
          <w:tcPr>
            <w:tcW w:w="1559" w:type="dxa"/>
            <w:vAlign w:val="center"/>
          </w:tcPr>
          <w:p w14:paraId="5E29ED17"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249.000</w:t>
            </w:r>
          </w:p>
        </w:tc>
        <w:tc>
          <w:tcPr>
            <w:tcW w:w="1559" w:type="dxa"/>
            <w:vAlign w:val="center"/>
          </w:tcPr>
          <w:p w14:paraId="097962E0"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4.550</w:t>
            </w:r>
          </w:p>
        </w:tc>
      </w:tr>
      <w:tr w:rsidR="00E4786F" w:rsidRPr="00B56DC1" w14:paraId="19E7C524" w14:textId="77777777" w:rsidTr="00B56DC1">
        <w:tc>
          <w:tcPr>
            <w:tcW w:w="1558" w:type="dxa"/>
            <w:vMerge/>
            <w:vAlign w:val="center"/>
          </w:tcPr>
          <w:p w14:paraId="05A21886"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36938F4B"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Zelenika - Bijela</w:t>
            </w:r>
          </w:p>
        </w:tc>
        <w:tc>
          <w:tcPr>
            <w:tcW w:w="989" w:type="dxa"/>
            <w:vAlign w:val="center"/>
          </w:tcPr>
          <w:p w14:paraId="55ECF614"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53</w:t>
            </w:r>
          </w:p>
        </w:tc>
        <w:tc>
          <w:tcPr>
            <w:tcW w:w="1558" w:type="dxa"/>
            <w:vAlign w:val="center"/>
          </w:tcPr>
          <w:p w14:paraId="7EA94231"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29.000</w:t>
            </w:r>
          </w:p>
        </w:tc>
        <w:tc>
          <w:tcPr>
            <w:tcW w:w="1559" w:type="dxa"/>
            <w:vAlign w:val="center"/>
          </w:tcPr>
          <w:p w14:paraId="3E5D4557"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173.000</w:t>
            </w:r>
          </w:p>
        </w:tc>
        <w:tc>
          <w:tcPr>
            <w:tcW w:w="1559" w:type="dxa"/>
            <w:vAlign w:val="center"/>
          </w:tcPr>
          <w:p w14:paraId="1B39F7E5"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3.160</w:t>
            </w:r>
          </w:p>
        </w:tc>
      </w:tr>
      <w:tr w:rsidR="00E4786F" w:rsidRPr="00B56DC1" w14:paraId="1E10FAD2" w14:textId="77777777" w:rsidTr="00B56DC1">
        <w:tc>
          <w:tcPr>
            <w:tcW w:w="1558" w:type="dxa"/>
            <w:vMerge/>
            <w:vAlign w:val="center"/>
          </w:tcPr>
          <w:p w14:paraId="6B82AB5A"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0EF47B28"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Luštica</w:t>
            </w:r>
          </w:p>
        </w:tc>
        <w:tc>
          <w:tcPr>
            <w:tcW w:w="989" w:type="dxa"/>
            <w:vAlign w:val="center"/>
          </w:tcPr>
          <w:p w14:paraId="542570BE"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12</w:t>
            </w:r>
          </w:p>
        </w:tc>
        <w:tc>
          <w:tcPr>
            <w:tcW w:w="1558" w:type="dxa"/>
            <w:vAlign w:val="center"/>
          </w:tcPr>
          <w:p w14:paraId="3B63003E"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13.000</w:t>
            </w:r>
          </w:p>
        </w:tc>
        <w:tc>
          <w:tcPr>
            <w:tcW w:w="1559" w:type="dxa"/>
            <w:vAlign w:val="center"/>
          </w:tcPr>
          <w:p w14:paraId="600D0E7B"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73.000</w:t>
            </w:r>
          </w:p>
        </w:tc>
        <w:tc>
          <w:tcPr>
            <w:tcW w:w="1559" w:type="dxa"/>
            <w:vAlign w:val="center"/>
          </w:tcPr>
          <w:p w14:paraId="6FF17B38"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1.040</w:t>
            </w:r>
          </w:p>
        </w:tc>
      </w:tr>
      <w:tr w:rsidR="00E4786F" w:rsidRPr="00B56DC1" w14:paraId="013ED36D" w14:textId="77777777" w:rsidTr="00B56DC1">
        <w:tc>
          <w:tcPr>
            <w:tcW w:w="1558" w:type="dxa"/>
            <w:vMerge w:val="restart"/>
            <w:vAlign w:val="center"/>
          </w:tcPr>
          <w:p w14:paraId="0C731E4A"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Kotor</w:t>
            </w:r>
          </w:p>
        </w:tc>
        <w:tc>
          <w:tcPr>
            <w:tcW w:w="2127" w:type="dxa"/>
          </w:tcPr>
          <w:p w14:paraId="375DA1C0"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Morinj – Risan - Perast</w:t>
            </w:r>
          </w:p>
        </w:tc>
        <w:tc>
          <w:tcPr>
            <w:tcW w:w="989" w:type="dxa"/>
            <w:vAlign w:val="center"/>
          </w:tcPr>
          <w:p w14:paraId="1E130451"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15</w:t>
            </w:r>
          </w:p>
        </w:tc>
        <w:tc>
          <w:tcPr>
            <w:tcW w:w="1558" w:type="dxa"/>
            <w:vAlign w:val="center"/>
          </w:tcPr>
          <w:p w14:paraId="5A99486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9.000</w:t>
            </w:r>
          </w:p>
        </w:tc>
        <w:tc>
          <w:tcPr>
            <w:tcW w:w="1559" w:type="dxa"/>
            <w:vAlign w:val="center"/>
          </w:tcPr>
          <w:p w14:paraId="457C75DC"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56.000</w:t>
            </w:r>
          </w:p>
        </w:tc>
        <w:tc>
          <w:tcPr>
            <w:tcW w:w="1559" w:type="dxa"/>
            <w:vAlign w:val="center"/>
          </w:tcPr>
          <w:p w14:paraId="52C240DA"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1.060</w:t>
            </w:r>
          </w:p>
        </w:tc>
      </w:tr>
      <w:tr w:rsidR="00E4786F" w:rsidRPr="00B56DC1" w14:paraId="0A4686D7" w14:textId="77777777" w:rsidTr="00B56DC1">
        <w:tc>
          <w:tcPr>
            <w:tcW w:w="1558" w:type="dxa"/>
            <w:vMerge/>
            <w:vAlign w:val="center"/>
          </w:tcPr>
          <w:p w14:paraId="6241A31C"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0B1B50F4"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Kotor</w:t>
            </w:r>
          </w:p>
        </w:tc>
        <w:tc>
          <w:tcPr>
            <w:tcW w:w="989" w:type="dxa"/>
            <w:vAlign w:val="center"/>
          </w:tcPr>
          <w:p w14:paraId="31FD4F2C"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22</w:t>
            </w:r>
          </w:p>
        </w:tc>
        <w:tc>
          <w:tcPr>
            <w:tcW w:w="1558" w:type="dxa"/>
            <w:vAlign w:val="center"/>
          </w:tcPr>
          <w:p w14:paraId="5DD31D1B"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15.000</w:t>
            </w:r>
          </w:p>
        </w:tc>
        <w:tc>
          <w:tcPr>
            <w:tcW w:w="1559" w:type="dxa"/>
            <w:vAlign w:val="center"/>
          </w:tcPr>
          <w:p w14:paraId="071071A6"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78.000</w:t>
            </w:r>
          </w:p>
        </w:tc>
        <w:tc>
          <w:tcPr>
            <w:tcW w:w="1559" w:type="dxa"/>
            <w:vAlign w:val="center"/>
          </w:tcPr>
          <w:p w14:paraId="1CE4A2CE"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1.530</w:t>
            </w:r>
          </w:p>
        </w:tc>
      </w:tr>
      <w:tr w:rsidR="00E4786F" w:rsidRPr="00B56DC1" w14:paraId="30D0DEC0" w14:textId="77777777" w:rsidTr="00B56DC1">
        <w:tc>
          <w:tcPr>
            <w:tcW w:w="1558" w:type="dxa"/>
            <w:vMerge/>
            <w:vAlign w:val="center"/>
          </w:tcPr>
          <w:p w14:paraId="4EAF9CF4"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422514FB"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Grbalj</w:t>
            </w:r>
          </w:p>
        </w:tc>
        <w:tc>
          <w:tcPr>
            <w:tcW w:w="989" w:type="dxa"/>
            <w:vAlign w:val="center"/>
          </w:tcPr>
          <w:p w14:paraId="23A2C0F2"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w:t>
            </w:r>
          </w:p>
        </w:tc>
        <w:tc>
          <w:tcPr>
            <w:tcW w:w="1558" w:type="dxa"/>
            <w:vAlign w:val="center"/>
          </w:tcPr>
          <w:p w14:paraId="35D0BCA3"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18.000</w:t>
            </w:r>
          </w:p>
        </w:tc>
        <w:tc>
          <w:tcPr>
            <w:tcW w:w="1559" w:type="dxa"/>
            <w:vAlign w:val="center"/>
          </w:tcPr>
          <w:p w14:paraId="23E17FF3"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76.000</w:t>
            </w:r>
          </w:p>
        </w:tc>
        <w:tc>
          <w:tcPr>
            <w:tcW w:w="1559" w:type="dxa"/>
            <w:vAlign w:val="center"/>
          </w:tcPr>
          <w:p w14:paraId="1CF652B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480</w:t>
            </w:r>
          </w:p>
        </w:tc>
      </w:tr>
      <w:tr w:rsidR="00E4786F" w:rsidRPr="00B56DC1" w14:paraId="24BCC549" w14:textId="77777777" w:rsidTr="00B56DC1">
        <w:tc>
          <w:tcPr>
            <w:tcW w:w="1558" w:type="dxa"/>
            <w:vMerge w:val="restart"/>
            <w:vAlign w:val="center"/>
          </w:tcPr>
          <w:p w14:paraId="57FE272B"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Tivat</w:t>
            </w:r>
          </w:p>
        </w:tc>
        <w:tc>
          <w:tcPr>
            <w:tcW w:w="2127" w:type="dxa"/>
          </w:tcPr>
          <w:p w14:paraId="4C317808"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Tivat</w:t>
            </w:r>
          </w:p>
        </w:tc>
        <w:tc>
          <w:tcPr>
            <w:tcW w:w="989" w:type="dxa"/>
            <w:vAlign w:val="center"/>
          </w:tcPr>
          <w:p w14:paraId="20D6BBD3"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21</w:t>
            </w:r>
          </w:p>
        </w:tc>
        <w:tc>
          <w:tcPr>
            <w:tcW w:w="1558" w:type="dxa"/>
            <w:vAlign w:val="center"/>
          </w:tcPr>
          <w:p w14:paraId="68F05D39"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19.000</w:t>
            </w:r>
          </w:p>
        </w:tc>
        <w:tc>
          <w:tcPr>
            <w:tcW w:w="1559" w:type="dxa"/>
            <w:vAlign w:val="center"/>
          </w:tcPr>
          <w:p w14:paraId="68355029"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94.000</w:t>
            </w:r>
          </w:p>
        </w:tc>
        <w:tc>
          <w:tcPr>
            <w:tcW w:w="1559" w:type="dxa"/>
            <w:vAlign w:val="center"/>
          </w:tcPr>
          <w:p w14:paraId="605129C8"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1.690</w:t>
            </w:r>
          </w:p>
        </w:tc>
      </w:tr>
      <w:tr w:rsidR="00E4786F" w:rsidRPr="00B56DC1" w14:paraId="2A708D0C" w14:textId="77777777" w:rsidTr="00B56DC1">
        <w:tc>
          <w:tcPr>
            <w:tcW w:w="1558" w:type="dxa"/>
            <w:vMerge/>
            <w:vAlign w:val="center"/>
          </w:tcPr>
          <w:p w14:paraId="78E93D02"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26D67E79"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Krtoli</w:t>
            </w:r>
          </w:p>
        </w:tc>
        <w:tc>
          <w:tcPr>
            <w:tcW w:w="989" w:type="dxa"/>
            <w:vAlign w:val="center"/>
          </w:tcPr>
          <w:p w14:paraId="0DBEAE78"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19</w:t>
            </w:r>
          </w:p>
        </w:tc>
        <w:tc>
          <w:tcPr>
            <w:tcW w:w="1558" w:type="dxa"/>
            <w:vAlign w:val="center"/>
          </w:tcPr>
          <w:p w14:paraId="6737E225"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37.000</w:t>
            </w:r>
          </w:p>
        </w:tc>
        <w:tc>
          <w:tcPr>
            <w:tcW w:w="1559" w:type="dxa"/>
            <w:vAlign w:val="center"/>
          </w:tcPr>
          <w:p w14:paraId="65EB9A41"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139.000</w:t>
            </w:r>
          </w:p>
        </w:tc>
        <w:tc>
          <w:tcPr>
            <w:tcW w:w="1559" w:type="dxa"/>
            <w:vAlign w:val="center"/>
          </w:tcPr>
          <w:p w14:paraId="1A899046"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2.310</w:t>
            </w:r>
          </w:p>
        </w:tc>
      </w:tr>
      <w:tr w:rsidR="00E4786F" w:rsidRPr="00B56DC1" w14:paraId="28DDC5FB" w14:textId="77777777" w:rsidTr="00B56DC1">
        <w:tc>
          <w:tcPr>
            <w:tcW w:w="1558" w:type="dxa"/>
            <w:vMerge w:val="restart"/>
            <w:vAlign w:val="center"/>
          </w:tcPr>
          <w:p w14:paraId="3ADFC101"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Budva</w:t>
            </w:r>
          </w:p>
        </w:tc>
        <w:tc>
          <w:tcPr>
            <w:tcW w:w="2127" w:type="dxa"/>
          </w:tcPr>
          <w:p w14:paraId="34FC0D52"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Budva - Bečići</w:t>
            </w:r>
          </w:p>
        </w:tc>
        <w:tc>
          <w:tcPr>
            <w:tcW w:w="989" w:type="dxa"/>
            <w:vAlign w:val="center"/>
          </w:tcPr>
          <w:p w14:paraId="4497C0FB"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89</w:t>
            </w:r>
          </w:p>
        </w:tc>
        <w:tc>
          <w:tcPr>
            <w:tcW w:w="1558" w:type="dxa"/>
            <w:vAlign w:val="center"/>
          </w:tcPr>
          <w:p w14:paraId="0CD32DE3"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210.000</w:t>
            </w:r>
          </w:p>
        </w:tc>
        <w:tc>
          <w:tcPr>
            <w:tcW w:w="1559" w:type="dxa"/>
            <w:vAlign w:val="center"/>
          </w:tcPr>
          <w:p w14:paraId="1C9402A2"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597.000</w:t>
            </w:r>
          </w:p>
        </w:tc>
        <w:tc>
          <w:tcPr>
            <w:tcW w:w="1559" w:type="dxa"/>
            <w:vAlign w:val="center"/>
          </w:tcPr>
          <w:p w14:paraId="7535B7EC"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5.960</w:t>
            </w:r>
          </w:p>
        </w:tc>
      </w:tr>
      <w:tr w:rsidR="00E4786F" w:rsidRPr="00B56DC1" w14:paraId="6397238C" w14:textId="77777777" w:rsidTr="00B56DC1">
        <w:tc>
          <w:tcPr>
            <w:tcW w:w="1558" w:type="dxa"/>
            <w:vMerge/>
            <w:vAlign w:val="center"/>
          </w:tcPr>
          <w:p w14:paraId="5F010194"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44A66AF9"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Pržno – Sv. Stefan</w:t>
            </w:r>
          </w:p>
        </w:tc>
        <w:tc>
          <w:tcPr>
            <w:tcW w:w="989" w:type="dxa"/>
            <w:vAlign w:val="center"/>
          </w:tcPr>
          <w:p w14:paraId="3F62B4F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19</w:t>
            </w:r>
          </w:p>
        </w:tc>
        <w:tc>
          <w:tcPr>
            <w:tcW w:w="1558" w:type="dxa"/>
            <w:vAlign w:val="center"/>
          </w:tcPr>
          <w:p w14:paraId="48C62247"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50.000</w:t>
            </w:r>
          </w:p>
        </w:tc>
        <w:tc>
          <w:tcPr>
            <w:tcW w:w="1559" w:type="dxa"/>
            <w:vAlign w:val="center"/>
          </w:tcPr>
          <w:p w14:paraId="741DEBDC"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180.000</w:t>
            </w:r>
          </w:p>
        </w:tc>
        <w:tc>
          <w:tcPr>
            <w:tcW w:w="1559" w:type="dxa"/>
            <w:vAlign w:val="center"/>
          </w:tcPr>
          <w:p w14:paraId="3AEE509B"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2.160</w:t>
            </w:r>
          </w:p>
        </w:tc>
      </w:tr>
      <w:tr w:rsidR="00E4786F" w:rsidRPr="00B56DC1" w14:paraId="7A007723" w14:textId="77777777" w:rsidTr="00B56DC1">
        <w:tc>
          <w:tcPr>
            <w:tcW w:w="1558" w:type="dxa"/>
            <w:vMerge/>
            <w:vAlign w:val="center"/>
          </w:tcPr>
          <w:p w14:paraId="383B9883"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6156AD95"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Petrovac - Buljarice</w:t>
            </w:r>
          </w:p>
        </w:tc>
        <w:tc>
          <w:tcPr>
            <w:tcW w:w="989" w:type="dxa"/>
            <w:vAlign w:val="center"/>
          </w:tcPr>
          <w:p w14:paraId="554E1EB8"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36</w:t>
            </w:r>
          </w:p>
        </w:tc>
        <w:tc>
          <w:tcPr>
            <w:tcW w:w="1558" w:type="dxa"/>
            <w:vAlign w:val="center"/>
          </w:tcPr>
          <w:p w14:paraId="30FD60C5"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68.000</w:t>
            </w:r>
          </w:p>
        </w:tc>
        <w:tc>
          <w:tcPr>
            <w:tcW w:w="1559" w:type="dxa"/>
            <w:vAlign w:val="center"/>
          </w:tcPr>
          <w:p w14:paraId="03763CF0"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258.000</w:t>
            </w:r>
          </w:p>
        </w:tc>
        <w:tc>
          <w:tcPr>
            <w:tcW w:w="1559" w:type="dxa"/>
            <w:vAlign w:val="center"/>
          </w:tcPr>
          <w:p w14:paraId="6A0C6EB8"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2.840</w:t>
            </w:r>
          </w:p>
        </w:tc>
      </w:tr>
      <w:tr w:rsidR="00E4786F" w:rsidRPr="00B56DC1" w14:paraId="33ADA8EA" w14:textId="77777777" w:rsidTr="00B56DC1">
        <w:tc>
          <w:tcPr>
            <w:tcW w:w="1558" w:type="dxa"/>
            <w:vMerge w:val="restart"/>
            <w:vAlign w:val="center"/>
          </w:tcPr>
          <w:p w14:paraId="7EE761F0"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Bar</w:t>
            </w:r>
          </w:p>
        </w:tc>
        <w:tc>
          <w:tcPr>
            <w:tcW w:w="2127" w:type="dxa"/>
          </w:tcPr>
          <w:p w14:paraId="0DA52781"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Čanj – Sutomore</w:t>
            </w:r>
          </w:p>
        </w:tc>
        <w:tc>
          <w:tcPr>
            <w:tcW w:w="989" w:type="dxa"/>
            <w:vAlign w:val="center"/>
          </w:tcPr>
          <w:p w14:paraId="13E94852"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32</w:t>
            </w:r>
          </w:p>
        </w:tc>
        <w:tc>
          <w:tcPr>
            <w:tcW w:w="1558" w:type="dxa"/>
            <w:vAlign w:val="center"/>
          </w:tcPr>
          <w:p w14:paraId="77883E10"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105.000</w:t>
            </w:r>
          </w:p>
        </w:tc>
        <w:tc>
          <w:tcPr>
            <w:tcW w:w="1559" w:type="dxa"/>
            <w:vAlign w:val="center"/>
          </w:tcPr>
          <w:p w14:paraId="40C1E892"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304.000</w:t>
            </w:r>
          </w:p>
        </w:tc>
        <w:tc>
          <w:tcPr>
            <w:tcW w:w="1559" w:type="dxa"/>
            <w:vAlign w:val="center"/>
          </w:tcPr>
          <w:p w14:paraId="6A03ED26"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3.160</w:t>
            </w:r>
          </w:p>
        </w:tc>
      </w:tr>
      <w:tr w:rsidR="00E4786F" w:rsidRPr="00B56DC1" w14:paraId="22FB1A8F" w14:textId="77777777" w:rsidTr="00B56DC1">
        <w:tc>
          <w:tcPr>
            <w:tcW w:w="1558" w:type="dxa"/>
            <w:vMerge/>
            <w:vAlign w:val="center"/>
          </w:tcPr>
          <w:p w14:paraId="2835F83E"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39813731"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Bar</w:t>
            </w:r>
          </w:p>
        </w:tc>
        <w:tc>
          <w:tcPr>
            <w:tcW w:w="989" w:type="dxa"/>
            <w:vAlign w:val="center"/>
          </w:tcPr>
          <w:p w14:paraId="2D2F3662"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24</w:t>
            </w:r>
          </w:p>
        </w:tc>
        <w:tc>
          <w:tcPr>
            <w:tcW w:w="1558" w:type="dxa"/>
            <w:vAlign w:val="center"/>
          </w:tcPr>
          <w:p w14:paraId="07461071"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58.000</w:t>
            </w:r>
          </w:p>
        </w:tc>
        <w:tc>
          <w:tcPr>
            <w:tcW w:w="1559" w:type="dxa"/>
            <w:vAlign w:val="center"/>
          </w:tcPr>
          <w:p w14:paraId="25F1736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213.000</w:t>
            </w:r>
          </w:p>
        </w:tc>
        <w:tc>
          <w:tcPr>
            <w:tcW w:w="1559" w:type="dxa"/>
            <w:vAlign w:val="center"/>
          </w:tcPr>
          <w:p w14:paraId="3AE5F52A"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2.480</w:t>
            </w:r>
          </w:p>
        </w:tc>
      </w:tr>
      <w:tr w:rsidR="00E4786F" w:rsidRPr="00B56DC1" w14:paraId="1F5DFE4D" w14:textId="77777777" w:rsidTr="00B56DC1">
        <w:tc>
          <w:tcPr>
            <w:tcW w:w="1558" w:type="dxa"/>
            <w:vMerge/>
            <w:vAlign w:val="center"/>
          </w:tcPr>
          <w:p w14:paraId="1636B2AC"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4B713857"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 xml:space="preserve">Dobre Vode – Pečurice – Utjeha </w:t>
            </w:r>
          </w:p>
        </w:tc>
        <w:tc>
          <w:tcPr>
            <w:tcW w:w="989" w:type="dxa"/>
            <w:vAlign w:val="center"/>
          </w:tcPr>
          <w:p w14:paraId="518B42D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23</w:t>
            </w:r>
          </w:p>
        </w:tc>
        <w:tc>
          <w:tcPr>
            <w:tcW w:w="1558" w:type="dxa"/>
            <w:vAlign w:val="center"/>
          </w:tcPr>
          <w:p w14:paraId="6690E948"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36.000</w:t>
            </w:r>
          </w:p>
        </w:tc>
        <w:tc>
          <w:tcPr>
            <w:tcW w:w="1559" w:type="dxa"/>
            <w:vAlign w:val="center"/>
          </w:tcPr>
          <w:p w14:paraId="6052568E"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129.000</w:t>
            </w:r>
          </w:p>
        </w:tc>
        <w:tc>
          <w:tcPr>
            <w:tcW w:w="1559" w:type="dxa"/>
            <w:vAlign w:val="center"/>
          </w:tcPr>
          <w:p w14:paraId="51CF78E6"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1.700</w:t>
            </w:r>
          </w:p>
        </w:tc>
      </w:tr>
      <w:tr w:rsidR="00E4786F" w:rsidRPr="00B56DC1" w14:paraId="153FF33D" w14:textId="77777777" w:rsidTr="00B56DC1">
        <w:tc>
          <w:tcPr>
            <w:tcW w:w="1558" w:type="dxa"/>
            <w:vMerge w:val="restart"/>
            <w:vAlign w:val="center"/>
          </w:tcPr>
          <w:p w14:paraId="73F19547"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Ulcinj</w:t>
            </w:r>
          </w:p>
        </w:tc>
        <w:tc>
          <w:tcPr>
            <w:tcW w:w="2127" w:type="dxa"/>
          </w:tcPr>
          <w:p w14:paraId="15F8C5AC"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Ulcinj</w:t>
            </w:r>
          </w:p>
        </w:tc>
        <w:tc>
          <w:tcPr>
            <w:tcW w:w="989" w:type="dxa"/>
            <w:vAlign w:val="center"/>
          </w:tcPr>
          <w:p w14:paraId="03C41B26"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27</w:t>
            </w:r>
          </w:p>
        </w:tc>
        <w:tc>
          <w:tcPr>
            <w:tcW w:w="1558" w:type="dxa"/>
            <w:vAlign w:val="center"/>
          </w:tcPr>
          <w:p w14:paraId="1552351C"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36.000</w:t>
            </w:r>
          </w:p>
        </w:tc>
        <w:tc>
          <w:tcPr>
            <w:tcW w:w="1559" w:type="dxa"/>
            <w:vAlign w:val="center"/>
          </w:tcPr>
          <w:p w14:paraId="0DCC1E69"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195.000</w:t>
            </w:r>
          </w:p>
        </w:tc>
        <w:tc>
          <w:tcPr>
            <w:tcW w:w="1559" w:type="dxa"/>
            <w:vAlign w:val="center"/>
          </w:tcPr>
          <w:p w14:paraId="6AB74E33"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2.68,</w:t>
            </w:r>
          </w:p>
        </w:tc>
      </w:tr>
      <w:tr w:rsidR="00E4786F" w:rsidRPr="00B56DC1" w14:paraId="54EFE76F" w14:textId="77777777" w:rsidTr="00B56DC1">
        <w:tc>
          <w:tcPr>
            <w:tcW w:w="1558" w:type="dxa"/>
            <w:vMerge/>
          </w:tcPr>
          <w:p w14:paraId="5163368A" w14:textId="77777777" w:rsidR="00E4786F" w:rsidRPr="00B56DC1" w:rsidRDefault="00E4786F" w:rsidP="00B56DC1">
            <w:pPr>
              <w:spacing w:before="0" w:after="0"/>
              <w:jc w:val="center"/>
              <w:rPr>
                <w:rFonts w:cstheme="minorHAnsi"/>
                <w:b/>
                <w:noProof/>
                <w:sz w:val="18"/>
                <w:szCs w:val="18"/>
                <w:lang w:val="sr-Latn-RS"/>
              </w:rPr>
            </w:pPr>
          </w:p>
        </w:tc>
        <w:tc>
          <w:tcPr>
            <w:tcW w:w="2127" w:type="dxa"/>
          </w:tcPr>
          <w:p w14:paraId="66301BA1" w14:textId="77777777" w:rsidR="00E4786F" w:rsidRPr="00B56DC1" w:rsidRDefault="00E4786F" w:rsidP="001252B5">
            <w:pPr>
              <w:spacing w:before="0" w:after="0"/>
              <w:rPr>
                <w:rFonts w:cstheme="minorHAnsi"/>
                <w:bCs/>
                <w:noProof/>
                <w:sz w:val="18"/>
                <w:szCs w:val="18"/>
                <w:lang w:val="sr-Latn-RS"/>
              </w:rPr>
            </w:pPr>
            <w:r w:rsidRPr="00B56DC1">
              <w:rPr>
                <w:rFonts w:cstheme="minorHAnsi"/>
                <w:bCs/>
                <w:noProof/>
                <w:sz w:val="18"/>
                <w:szCs w:val="18"/>
                <w:lang w:val="sr-Latn-RS"/>
              </w:rPr>
              <w:t>Velika plaza - Štoj</w:t>
            </w:r>
          </w:p>
        </w:tc>
        <w:tc>
          <w:tcPr>
            <w:tcW w:w="989" w:type="dxa"/>
            <w:vAlign w:val="center"/>
          </w:tcPr>
          <w:p w14:paraId="5EA0E4F9"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46</w:t>
            </w:r>
          </w:p>
        </w:tc>
        <w:tc>
          <w:tcPr>
            <w:tcW w:w="1558" w:type="dxa"/>
            <w:vAlign w:val="center"/>
          </w:tcPr>
          <w:p w14:paraId="5D7D1D77"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850.000</w:t>
            </w:r>
          </w:p>
        </w:tc>
        <w:tc>
          <w:tcPr>
            <w:tcW w:w="1559" w:type="dxa"/>
            <w:vAlign w:val="center"/>
          </w:tcPr>
          <w:p w14:paraId="23E0457C"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996.000</w:t>
            </w:r>
          </w:p>
        </w:tc>
        <w:tc>
          <w:tcPr>
            <w:tcW w:w="1559" w:type="dxa"/>
            <w:vAlign w:val="center"/>
          </w:tcPr>
          <w:p w14:paraId="6DD6650F"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9.930</w:t>
            </w:r>
          </w:p>
        </w:tc>
      </w:tr>
      <w:tr w:rsidR="00E4786F" w:rsidRPr="00B56DC1" w14:paraId="6226AEC4" w14:textId="77777777" w:rsidTr="00B56DC1">
        <w:tc>
          <w:tcPr>
            <w:tcW w:w="1558" w:type="dxa"/>
          </w:tcPr>
          <w:p w14:paraId="128E7840" w14:textId="77777777" w:rsidR="00E4786F" w:rsidRPr="00B56DC1" w:rsidRDefault="00E4786F" w:rsidP="00B56DC1">
            <w:pPr>
              <w:spacing w:before="0" w:after="0"/>
              <w:jc w:val="center"/>
              <w:rPr>
                <w:rFonts w:cstheme="minorHAnsi"/>
                <w:b/>
                <w:noProof/>
                <w:sz w:val="18"/>
                <w:szCs w:val="18"/>
                <w:lang w:val="sr-Latn-RS"/>
              </w:rPr>
            </w:pPr>
            <w:r w:rsidRPr="00B56DC1">
              <w:rPr>
                <w:rFonts w:cstheme="minorHAnsi"/>
                <w:b/>
                <w:noProof/>
                <w:sz w:val="18"/>
                <w:szCs w:val="18"/>
                <w:lang w:val="sr-Latn-RS"/>
              </w:rPr>
              <w:t>UKUPNO</w:t>
            </w:r>
          </w:p>
        </w:tc>
        <w:tc>
          <w:tcPr>
            <w:tcW w:w="2127" w:type="dxa"/>
          </w:tcPr>
          <w:p w14:paraId="7EA7EA71" w14:textId="77777777" w:rsidR="00E4786F" w:rsidRPr="00B56DC1" w:rsidRDefault="00E4786F" w:rsidP="001252B5">
            <w:pPr>
              <w:spacing w:before="0" w:after="0"/>
              <w:rPr>
                <w:rFonts w:cstheme="minorHAnsi"/>
                <w:bCs/>
                <w:noProof/>
                <w:sz w:val="18"/>
                <w:szCs w:val="18"/>
                <w:lang w:val="sr-Latn-RS"/>
              </w:rPr>
            </w:pPr>
          </w:p>
        </w:tc>
        <w:tc>
          <w:tcPr>
            <w:tcW w:w="989" w:type="dxa"/>
            <w:vAlign w:val="center"/>
          </w:tcPr>
          <w:p w14:paraId="0AD9DDE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503</w:t>
            </w:r>
          </w:p>
        </w:tc>
        <w:tc>
          <w:tcPr>
            <w:tcW w:w="1558" w:type="dxa"/>
            <w:vAlign w:val="center"/>
          </w:tcPr>
          <w:p w14:paraId="63237DB9"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1.610.000</w:t>
            </w:r>
          </w:p>
        </w:tc>
        <w:tc>
          <w:tcPr>
            <w:tcW w:w="1559" w:type="dxa"/>
            <w:vAlign w:val="center"/>
          </w:tcPr>
          <w:p w14:paraId="639B1DFD"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3.810.000</w:t>
            </w:r>
          </w:p>
        </w:tc>
        <w:tc>
          <w:tcPr>
            <w:tcW w:w="1559" w:type="dxa"/>
            <w:vAlign w:val="center"/>
          </w:tcPr>
          <w:p w14:paraId="50DA4F72" w14:textId="77777777" w:rsidR="00E4786F" w:rsidRPr="00B56DC1" w:rsidRDefault="00E4786F" w:rsidP="001252B5">
            <w:pPr>
              <w:spacing w:before="0" w:after="0"/>
              <w:jc w:val="center"/>
              <w:rPr>
                <w:rFonts w:cstheme="minorHAnsi"/>
                <w:bCs/>
                <w:noProof/>
                <w:sz w:val="18"/>
                <w:szCs w:val="18"/>
                <w:lang w:val="sr-Latn-RS"/>
              </w:rPr>
            </w:pPr>
            <w:r w:rsidRPr="00B56DC1">
              <w:rPr>
                <w:rFonts w:cstheme="minorHAnsi"/>
                <w:bCs/>
                <w:noProof/>
                <w:sz w:val="18"/>
                <w:szCs w:val="18"/>
                <w:lang w:val="sr-Latn-RS"/>
              </w:rPr>
              <w:t>46.730</w:t>
            </w:r>
          </w:p>
        </w:tc>
      </w:tr>
    </w:tbl>
    <w:p w14:paraId="010B73B1" w14:textId="77777777" w:rsidR="00E4786F" w:rsidRPr="00561C0E" w:rsidRDefault="00E4786F" w:rsidP="00E4786F">
      <w:pPr>
        <w:pStyle w:val="NoSpacing"/>
        <w:jc w:val="both"/>
        <w:rPr>
          <w:rFonts w:asciiTheme="minorHAnsi" w:hAnsiTheme="minorHAnsi"/>
          <w:noProof/>
          <w:sz w:val="18"/>
          <w:szCs w:val="18"/>
          <w:lang w:val="sr-Latn-RS"/>
        </w:rPr>
      </w:pPr>
      <w:r w:rsidRPr="00561C0E">
        <w:rPr>
          <w:rFonts w:asciiTheme="minorHAnsi" w:hAnsiTheme="minorHAnsi"/>
          <w:noProof/>
          <w:sz w:val="18"/>
          <w:szCs w:val="18"/>
          <w:lang w:val="sr-Latn-RS"/>
        </w:rPr>
        <w:t xml:space="preserve">Izvor: </w:t>
      </w:r>
      <w:r w:rsidRPr="00561C0E">
        <w:rPr>
          <w:rFonts w:asciiTheme="minorHAnsi" w:hAnsiTheme="minorHAnsi"/>
          <w:bCs/>
          <w:noProof/>
          <w:sz w:val="18"/>
          <w:szCs w:val="18"/>
          <w:lang w:val="sr-Latn-RS"/>
        </w:rPr>
        <w:t>Plan područja mora u Crnoj Gori: koncept i predlozi planskih rješenja</w:t>
      </w:r>
      <w:r w:rsidRPr="00561C0E">
        <w:rPr>
          <w:rFonts w:asciiTheme="minorHAnsi" w:hAnsiTheme="minorHAnsi"/>
          <w:noProof/>
          <w:sz w:val="18"/>
          <w:szCs w:val="18"/>
          <w:lang w:val="sr-Latn-RS"/>
        </w:rPr>
        <w:t>, UNEP/MAP-PAP/RAC i Ministarstvo ekologije, prostornog planiranja i urbanizma Crne Gore u okviru projekta „GEF Adriatik“, uz podršku Globalnog fonda za životnu sredinu (GEF), 2021.</w:t>
      </w:r>
    </w:p>
    <w:p w14:paraId="2F6202A7" w14:textId="4FBDF638" w:rsidR="00F51B53" w:rsidRPr="00561C0E" w:rsidRDefault="00F51B53" w:rsidP="00B56DC1">
      <w:pPr>
        <w:pStyle w:val="Heading3"/>
        <w:rPr>
          <w:noProof/>
          <w:lang w:val="sr-Latn-RS"/>
        </w:rPr>
      </w:pPr>
      <w:bookmarkStart w:id="173" w:name="_Toc227599977"/>
      <w:r w:rsidRPr="00561C0E">
        <w:rPr>
          <w:noProof/>
          <w:lang w:val="sr-Latn-RS"/>
        </w:rPr>
        <w:t>Eksploatacija rječn</w:t>
      </w:r>
      <w:r w:rsidR="00E4786F" w:rsidRPr="00561C0E">
        <w:rPr>
          <w:noProof/>
          <w:lang w:val="sr-Latn-RS"/>
        </w:rPr>
        <w:t>ih</w:t>
      </w:r>
      <w:r w:rsidRPr="00561C0E">
        <w:rPr>
          <w:noProof/>
          <w:lang w:val="sr-Latn-RS"/>
        </w:rPr>
        <w:t xml:space="preserve"> nanosa</w:t>
      </w:r>
      <w:bookmarkEnd w:id="173"/>
      <w:r w:rsidRPr="00561C0E">
        <w:rPr>
          <w:noProof/>
          <w:lang w:val="sr-Latn-RS"/>
        </w:rPr>
        <w:t xml:space="preserve"> </w:t>
      </w:r>
    </w:p>
    <w:p w14:paraId="5E0C80BB" w14:textId="77777777" w:rsidR="0092195A" w:rsidRPr="00561C0E" w:rsidRDefault="00A6055F" w:rsidP="00953138">
      <w:pPr>
        <w:rPr>
          <w:noProof/>
          <w:lang w:val="sr-Latn-RS"/>
        </w:rPr>
      </w:pPr>
      <w:r w:rsidRPr="00561C0E">
        <w:rPr>
          <w:noProof/>
          <w:lang w:val="sr-Latn-RS"/>
        </w:rPr>
        <w:t>Bujični karakter crnogorskih vodotoka ima za posledicu veliku produkciju rječnog nanosa pa su eksploatabilne količine veoma velike. Procjena godišnje produkcije vučenog nanosa na većim vodotocima u Crnoj Gori prikazana je u tabeli koja slijedi.</w:t>
      </w:r>
      <w:r w:rsidR="0092195A" w:rsidRPr="00561C0E">
        <w:rPr>
          <w:noProof/>
          <w:lang w:val="sr-Latn-RS"/>
        </w:rPr>
        <w:t xml:space="preserve"> Procjena godišnje produkcije vučenog nanosa na većim vodotocima u Crnoj Gori iznosi ukupno oko 450.000 m</w:t>
      </w:r>
      <w:r w:rsidR="0092195A" w:rsidRPr="00561C0E">
        <w:rPr>
          <w:noProof/>
          <w:vertAlign w:val="superscript"/>
          <w:lang w:val="sr-Latn-RS"/>
        </w:rPr>
        <w:t>3</w:t>
      </w:r>
      <w:r w:rsidR="0092195A" w:rsidRPr="00561C0E">
        <w:rPr>
          <w:noProof/>
          <w:lang w:val="sr-Latn-RS"/>
        </w:rPr>
        <w:t>/god.</w:t>
      </w:r>
    </w:p>
    <w:p w14:paraId="20B376E4" w14:textId="7304C1BC" w:rsidR="00A6055F" w:rsidRPr="00561C0E" w:rsidRDefault="00AA11D5" w:rsidP="00AA11D5">
      <w:pPr>
        <w:pStyle w:val="Caption"/>
        <w:rPr>
          <w:noProof/>
          <w:szCs w:val="20"/>
          <w:lang w:val="sr-Latn-RS"/>
        </w:rPr>
      </w:pPr>
      <w:bookmarkStart w:id="174" w:name="_Toc231219233"/>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38</w:t>
      </w:r>
      <w:r w:rsidRPr="00561C0E">
        <w:rPr>
          <w:b/>
          <w:bCs/>
          <w:noProof/>
          <w:lang w:val="sr-Latn-RS"/>
        </w:rPr>
        <w:fldChar w:fldCharType="end"/>
      </w:r>
      <w:r w:rsidRPr="00561C0E">
        <w:rPr>
          <w:b/>
          <w:bCs/>
          <w:noProof/>
          <w:lang w:val="sr-Latn-RS"/>
        </w:rPr>
        <w:t>:</w:t>
      </w:r>
      <w:r w:rsidRPr="00561C0E">
        <w:rPr>
          <w:noProof/>
          <w:lang w:val="sr-Latn-RS"/>
        </w:rPr>
        <w:t xml:space="preserve"> Procjena godišnje produkcije vučenog nanosa na vodotocima u Crnoj Gori</w:t>
      </w:r>
      <w:bookmarkEnd w:id="174"/>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72"/>
        <w:gridCol w:w="5444"/>
      </w:tblGrid>
      <w:tr w:rsidR="00A6055F" w:rsidRPr="00561C0E" w14:paraId="454CA5F7" w14:textId="77777777" w:rsidTr="00953138">
        <w:tc>
          <w:tcPr>
            <w:tcW w:w="1981" w:type="pct"/>
            <w:shd w:val="clear" w:color="auto" w:fill="F2F2F2" w:themeFill="background1" w:themeFillShade="F2"/>
          </w:tcPr>
          <w:p w14:paraId="1FE4C8BF" w14:textId="77777777" w:rsidR="00A6055F" w:rsidRPr="00561C0E" w:rsidRDefault="00A6055F" w:rsidP="00B56DC1">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Vodotok</w:t>
            </w:r>
          </w:p>
        </w:tc>
        <w:tc>
          <w:tcPr>
            <w:tcW w:w="3019" w:type="pct"/>
            <w:shd w:val="clear" w:color="auto" w:fill="F2F2F2" w:themeFill="background1" w:themeFillShade="F2"/>
          </w:tcPr>
          <w:p w14:paraId="26F5F88B" w14:textId="77777777" w:rsidR="00A6055F" w:rsidRPr="00561C0E" w:rsidRDefault="00A6055F" w:rsidP="0092195A">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Procjenjena količina vučenog nanosa (m</w:t>
            </w:r>
            <w:r w:rsidRPr="00561C0E">
              <w:rPr>
                <w:rFonts w:asciiTheme="minorHAnsi" w:hAnsiTheme="minorHAnsi"/>
                <w:b/>
                <w:bCs/>
                <w:noProof/>
                <w:sz w:val="20"/>
                <w:szCs w:val="20"/>
                <w:vertAlign w:val="superscript"/>
                <w:lang w:val="sr-Latn-RS"/>
              </w:rPr>
              <w:t>3</w:t>
            </w:r>
            <w:r w:rsidRPr="00561C0E">
              <w:rPr>
                <w:rFonts w:asciiTheme="minorHAnsi" w:hAnsiTheme="minorHAnsi"/>
                <w:b/>
                <w:bCs/>
                <w:noProof/>
                <w:sz w:val="20"/>
                <w:szCs w:val="20"/>
                <w:lang w:val="sr-Latn-RS"/>
              </w:rPr>
              <w:t>/god)</w:t>
            </w:r>
          </w:p>
        </w:tc>
      </w:tr>
      <w:tr w:rsidR="00A6055F" w:rsidRPr="00561C0E" w14:paraId="1BBAF3B0" w14:textId="77777777" w:rsidTr="00B56DC1">
        <w:tc>
          <w:tcPr>
            <w:tcW w:w="1981" w:type="pct"/>
          </w:tcPr>
          <w:p w14:paraId="2887DAC9" w14:textId="77777777" w:rsidR="00A6055F" w:rsidRPr="00561C0E" w:rsidRDefault="00A6055F" w:rsidP="00B56DC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Donji tok rijeke Morače</w:t>
            </w:r>
          </w:p>
        </w:tc>
        <w:tc>
          <w:tcPr>
            <w:tcW w:w="3019" w:type="pct"/>
          </w:tcPr>
          <w:p w14:paraId="7EE113A1" w14:textId="77777777" w:rsidR="00A6055F" w:rsidRPr="00561C0E" w:rsidRDefault="00A6055F" w:rsidP="0092195A">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150.000</w:t>
            </w:r>
          </w:p>
        </w:tc>
      </w:tr>
      <w:tr w:rsidR="00A6055F" w:rsidRPr="00561C0E" w14:paraId="312203EB" w14:textId="77777777" w:rsidTr="00B56DC1">
        <w:tc>
          <w:tcPr>
            <w:tcW w:w="1981" w:type="pct"/>
          </w:tcPr>
          <w:p w14:paraId="6E236580" w14:textId="77777777" w:rsidR="00A6055F" w:rsidRPr="00561C0E" w:rsidRDefault="00A6055F" w:rsidP="00B56DC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Zeta</w:t>
            </w:r>
          </w:p>
        </w:tc>
        <w:tc>
          <w:tcPr>
            <w:tcW w:w="3019" w:type="pct"/>
          </w:tcPr>
          <w:p w14:paraId="5EF9D30A" w14:textId="77777777" w:rsidR="00A6055F" w:rsidRPr="00561C0E" w:rsidRDefault="00A6055F" w:rsidP="0092195A">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10.000</w:t>
            </w:r>
          </w:p>
        </w:tc>
      </w:tr>
      <w:tr w:rsidR="00A6055F" w:rsidRPr="00561C0E" w14:paraId="03A72F4C" w14:textId="77777777" w:rsidTr="00B56DC1">
        <w:tc>
          <w:tcPr>
            <w:tcW w:w="1981" w:type="pct"/>
          </w:tcPr>
          <w:p w14:paraId="00FD2DAF" w14:textId="77777777" w:rsidR="00A6055F" w:rsidRPr="00561C0E" w:rsidRDefault="00A6055F" w:rsidP="00B56DC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Lim</w:t>
            </w:r>
          </w:p>
        </w:tc>
        <w:tc>
          <w:tcPr>
            <w:tcW w:w="3019" w:type="pct"/>
          </w:tcPr>
          <w:p w14:paraId="0BCE47DA" w14:textId="77777777" w:rsidR="00A6055F" w:rsidRPr="00561C0E" w:rsidRDefault="00A6055F" w:rsidP="0092195A">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180.000</w:t>
            </w:r>
          </w:p>
        </w:tc>
      </w:tr>
      <w:tr w:rsidR="00A6055F" w:rsidRPr="00561C0E" w14:paraId="0057696D" w14:textId="77777777" w:rsidTr="00B56DC1">
        <w:tc>
          <w:tcPr>
            <w:tcW w:w="1981" w:type="pct"/>
          </w:tcPr>
          <w:p w14:paraId="3FCE1EF5" w14:textId="77777777" w:rsidR="00A6055F" w:rsidRPr="00561C0E" w:rsidRDefault="00A6055F" w:rsidP="00B56DC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Tara</w:t>
            </w:r>
          </w:p>
        </w:tc>
        <w:tc>
          <w:tcPr>
            <w:tcW w:w="3019" w:type="pct"/>
          </w:tcPr>
          <w:p w14:paraId="618682DE" w14:textId="77777777" w:rsidR="00A6055F" w:rsidRPr="00561C0E" w:rsidRDefault="00A6055F" w:rsidP="0092195A">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70.000</w:t>
            </w:r>
          </w:p>
        </w:tc>
      </w:tr>
      <w:tr w:rsidR="00A6055F" w:rsidRPr="00561C0E" w14:paraId="49697A41" w14:textId="77777777" w:rsidTr="00B56DC1">
        <w:tc>
          <w:tcPr>
            <w:tcW w:w="1981" w:type="pct"/>
          </w:tcPr>
          <w:p w14:paraId="347427DB" w14:textId="77777777" w:rsidR="00A6055F" w:rsidRPr="00561C0E" w:rsidRDefault="00A6055F" w:rsidP="00B56DC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Ibar</w:t>
            </w:r>
          </w:p>
        </w:tc>
        <w:tc>
          <w:tcPr>
            <w:tcW w:w="3019" w:type="pct"/>
          </w:tcPr>
          <w:p w14:paraId="6729CB4F" w14:textId="77777777" w:rsidR="00A6055F" w:rsidRPr="00561C0E" w:rsidRDefault="00A6055F" w:rsidP="0092195A">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rPr>
              <w:t>40.000</w:t>
            </w:r>
          </w:p>
        </w:tc>
      </w:tr>
      <w:tr w:rsidR="00A6055F" w:rsidRPr="00561C0E" w14:paraId="62BF064A" w14:textId="77777777" w:rsidTr="00B56DC1">
        <w:tc>
          <w:tcPr>
            <w:tcW w:w="1981" w:type="pct"/>
          </w:tcPr>
          <w:p w14:paraId="6E83E04F" w14:textId="77777777" w:rsidR="00A6055F" w:rsidRPr="00561C0E" w:rsidRDefault="00A6055F" w:rsidP="00B56DC1">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UKUPNO</w:t>
            </w:r>
          </w:p>
        </w:tc>
        <w:tc>
          <w:tcPr>
            <w:tcW w:w="3019" w:type="pct"/>
          </w:tcPr>
          <w:p w14:paraId="54412897" w14:textId="77777777" w:rsidR="00A6055F" w:rsidRPr="00561C0E" w:rsidRDefault="00A6055F" w:rsidP="0092195A">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rPr>
              <w:t>450.000</w:t>
            </w:r>
          </w:p>
        </w:tc>
      </w:tr>
    </w:tbl>
    <w:p w14:paraId="55613221" w14:textId="77777777" w:rsidR="0092195A" w:rsidRPr="00561C0E" w:rsidRDefault="0092195A" w:rsidP="00AA11D5">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Izvor:</w:t>
      </w:r>
      <w:r w:rsidR="00AC7F8A" w:rsidRPr="00561C0E">
        <w:rPr>
          <w:rFonts w:asciiTheme="minorHAnsi" w:hAnsiTheme="minorHAnsi" w:cs="Calibri"/>
          <w:noProof/>
          <w:sz w:val="18"/>
          <w:szCs w:val="18"/>
          <w:lang w:val="sr-Latn-RS"/>
        </w:rPr>
        <w:t xml:space="preserve"> Uprava za vode Crne Gore</w:t>
      </w:r>
    </w:p>
    <w:p w14:paraId="0CCCEF63" w14:textId="77777777" w:rsidR="0092195A" w:rsidRPr="00561C0E" w:rsidRDefault="00A6055F" w:rsidP="00953138">
      <w:pPr>
        <w:rPr>
          <w:noProof/>
          <w:lang w:val="sr-Latn-RS"/>
        </w:rPr>
      </w:pPr>
      <w:r w:rsidRPr="00561C0E">
        <w:rPr>
          <w:noProof/>
          <w:lang w:val="sr-Latn-RS"/>
        </w:rPr>
        <w:t xml:space="preserve">Imajući u vidu da taloženje tih količina utiče na protočnost rijeka, a time i na mogućnost pojave poplava, povoljno je vršiti njegovo zahvatanje do nivoa produkcije vučenog nanosa na svim vodotocima na lokalitetima na kojima se eksploatacijom doprinosi očuvanju ili poboljšanju vodnog režima, u obimu kojim se ne narušava vodni režim, stabilnost obala i prirodna ravnoteža vodnih i priobalnih ekosistema. </w:t>
      </w:r>
      <w:r w:rsidR="0092195A" w:rsidRPr="00561C0E">
        <w:rPr>
          <w:noProof/>
          <w:lang w:val="sr-Latn-RS"/>
        </w:rPr>
        <w:t>Negativan uticaj čovjeka na korita</w:t>
      </w:r>
      <w:r w:rsidRPr="00561C0E">
        <w:rPr>
          <w:noProof/>
          <w:lang w:val="sr-Latn-RS"/>
        </w:rPr>
        <w:t xml:space="preserve"> mnogih rijeka dugi niz godina </w:t>
      </w:r>
      <w:r w:rsidR="0092195A" w:rsidRPr="00561C0E">
        <w:rPr>
          <w:noProof/>
          <w:lang w:val="sr-Latn-RS"/>
        </w:rPr>
        <w:t xml:space="preserve">predstavlja </w:t>
      </w:r>
      <w:r w:rsidRPr="00561C0E">
        <w:rPr>
          <w:noProof/>
          <w:lang w:val="sr-Latn-RS"/>
        </w:rPr>
        <w:t>glavni ekološki, ekonomski i estetski problem u Crnoj Gori. Nelegalna eksploatacija šljunka i pijeska iz korita rijek</w:t>
      </w:r>
      <w:r w:rsidR="0092195A" w:rsidRPr="00561C0E">
        <w:rPr>
          <w:noProof/>
          <w:lang w:val="sr-Latn-RS"/>
        </w:rPr>
        <w:t>a</w:t>
      </w:r>
      <w:r w:rsidRPr="00561C0E">
        <w:rPr>
          <w:noProof/>
          <w:lang w:val="sr-Latn-RS"/>
        </w:rPr>
        <w:t xml:space="preserve"> i okolnih obradivih površina uzrokovala je opustošenje riječnih tokova i stvorila pejzaž s ogromnim kraterima iz kojih se </w:t>
      </w:r>
      <w:r w:rsidR="0092195A" w:rsidRPr="00561C0E">
        <w:rPr>
          <w:noProof/>
          <w:lang w:val="sr-Latn-RS"/>
        </w:rPr>
        <w:t>eksploatisao</w:t>
      </w:r>
      <w:r w:rsidRPr="00561C0E">
        <w:rPr>
          <w:noProof/>
          <w:lang w:val="sr-Latn-RS"/>
        </w:rPr>
        <w:t xml:space="preserve"> materijal. </w:t>
      </w:r>
    </w:p>
    <w:p w14:paraId="2D0862D0" w14:textId="77777777" w:rsidR="009E63EC" w:rsidRPr="00561C0E" w:rsidRDefault="009E63EC" w:rsidP="00953138">
      <w:pPr>
        <w:rPr>
          <w:noProof/>
          <w:lang w:val="sr-Latn-RS"/>
        </w:rPr>
      </w:pPr>
      <w:r w:rsidRPr="00561C0E">
        <w:rPr>
          <w:noProof/>
          <w:lang w:val="sr-Latn-RS"/>
        </w:rPr>
        <w:t xml:space="preserve">Ministarstvo poljoprivrede i ruralnog razvoja </w:t>
      </w:r>
      <w:r w:rsidRPr="00B91FA0">
        <w:rPr>
          <w:noProof/>
          <w:lang w:val="sr-Latn-RS"/>
        </w:rPr>
        <w:t>je</w:t>
      </w:r>
      <w:r w:rsidRPr="00561C0E">
        <w:rPr>
          <w:noProof/>
          <w:lang w:val="sr-Latn-RS"/>
        </w:rPr>
        <w:t xml:space="preserve"> 2017. godine uvelo </w:t>
      </w:r>
      <w:r w:rsidR="00B91FA0">
        <w:rPr>
          <w:noProof/>
          <w:lang w:val="sr-Latn-RS"/>
        </w:rPr>
        <w:t>m</w:t>
      </w:r>
      <w:r w:rsidRPr="00561C0E">
        <w:rPr>
          <w:noProof/>
          <w:lang w:val="sr-Latn-RS"/>
        </w:rPr>
        <w:t>oratorijum na eksploataciju riječnih nanosa, na neodređeno vrijeme. Kako bi nastavila s daljim aktivnostima tokom Moratorijuma, Vlada Crne Gore usvojila je Akcioni plan za suzbijanje ilegalne eksploatacije riječnih nanosa iz vodotoka za period 2019 - 2021 kojim će se postići efikasniji nadzor nezakonitih aktivnosti, osigurati kontinuirani nadzor i sprovoditi politike kaznenih mjera u sankcionisanju prekršaja. Planirane mjere i aktivnosti kroz Akcioni plan razrađuju postavljeni operativni cilj, definišu aktivnosti za sprovođenje ključnih mjera, utvrđuju nosioca aktivnosti, dinamiku i idikatore rezultata koji će pratiti stepen njihove realizacije.</w:t>
      </w:r>
    </w:p>
    <w:p w14:paraId="35C381BB" w14:textId="77777777" w:rsidR="00A6055F" w:rsidRPr="00561C0E" w:rsidRDefault="00A6055F" w:rsidP="00953138">
      <w:pPr>
        <w:rPr>
          <w:noProof/>
          <w:lang w:val="sr-Latn-RS"/>
        </w:rPr>
      </w:pPr>
      <w:r w:rsidRPr="00561C0E">
        <w:rPr>
          <w:noProof/>
          <w:lang w:val="sr-Latn-RS"/>
        </w:rPr>
        <w:t>Državne institucije zadužene za upravljanje vodama nastojale su</w:t>
      </w:r>
      <w:r w:rsidR="0092195A" w:rsidRPr="00561C0E">
        <w:rPr>
          <w:noProof/>
          <w:lang w:val="sr-Latn-RS"/>
        </w:rPr>
        <w:t>, shodno zakonskim mogućnostima,</w:t>
      </w:r>
      <w:r w:rsidRPr="00561C0E">
        <w:rPr>
          <w:noProof/>
          <w:lang w:val="sr-Latn-RS"/>
        </w:rPr>
        <w:t xml:space="preserve"> </w:t>
      </w:r>
      <w:r w:rsidR="0092195A" w:rsidRPr="00561C0E">
        <w:rPr>
          <w:noProof/>
          <w:lang w:val="sr-Latn-RS"/>
        </w:rPr>
        <w:t>urediti ovu oblast</w:t>
      </w:r>
      <w:r w:rsidRPr="00561C0E">
        <w:rPr>
          <w:noProof/>
          <w:lang w:val="sr-Latn-RS"/>
        </w:rPr>
        <w:t xml:space="preserve"> dodjeljivanjem koncesija pojedinim preduzećima, u skladu s važećim propisima. Koncesije su predviđale način eksploatacije rječnog sedimenta, prava i obaveze koncesionara, kao i iznos naknade koji se uplaćuje u budžet. </w:t>
      </w:r>
      <w:r w:rsidR="0092195A" w:rsidRPr="00561C0E">
        <w:rPr>
          <w:noProof/>
          <w:lang w:val="sr-Latn-RS"/>
        </w:rPr>
        <w:t>Praksa je pokazala da sistem</w:t>
      </w:r>
      <w:r w:rsidRPr="00561C0E">
        <w:rPr>
          <w:noProof/>
          <w:lang w:val="sr-Latn-RS"/>
        </w:rPr>
        <w:t xml:space="preserve"> nije dao </w:t>
      </w:r>
      <w:r w:rsidR="0092195A" w:rsidRPr="00561C0E">
        <w:rPr>
          <w:noProof/>
          <w:lang w:val="sr-Latn-RS"/>
        </w:rPr>
        <w:t>adekvatne</w:t>
      </w:r>
      <w:r w:rsidRPr="00561C0E">
        <w:rPr>
          <w:noProof/>
          <w:lang w:val="sr-Latn-RS"/>
        </w:rPr>
        <w:t xml:space="preserve"> rezultate. </w:t>
      </w:r>
      <w:r w:rsidR="0092195A" w:rsidRPr="00561C0E">
        <w:rPr>
          <w:noProof/>
          <w:lang w:val="sr-Latn-RS"/>
        </w:rPr>
        <w:t xml:space="preserve">Iz tog razloga </w:t>
      </w:r>
      <w:r w:rsidRPr="00561C0E">
        <w:rPr>
          <w:noProof/>
          <w:lang w:val="sr-Latn-RS"/>
        </w:rPr>
        <w:t xml:space="preserve">je donesena odluka o izradi tehničke dokumentacije za najugroženije dionice i izvođenju radova koji bi definisali korito rijeke i obalu za velike i srednje vode, spriječili daljnje uništavanje </w:t>
      </w:r>
      <w:r w:rsidRPr="00561C0E">
        <w:rPr>
          <w:noProof/>
          <w:lang w:val="sr-Latn-RS"/>
        </w:rPr>
        <w:lastRenderedPageBreak/>
        <w:t xml:space="preserve">obala i plavljenje okolnog poljoprivrednog zemljišta. Trenutno se </w:t>
      </w:r>
      <w:r w:rsidR="0092195A" w:rsidRPr="00561C0E">
        <w:rPr>
          <w:noProof/>
          <w:lang w:val="sr-Latn-RS"/>
        </w:rPr>
        <w:t xml:space="preserve">u tom smislu </w:t>
      </w:r>
      <w:r w:rsidRPr="00561C0E">
        <w:rPr>
          <w:noProof/>
          <w:lang w:val="sr-Latn-RS"/>
        </w:rPr>
        <w:t xml:space="preserve">realizuje niz projekata uređenja riječnih tokova kojima će se uklanjanje riječnog nanosa vršiti isključivo u cilju njihove regulacije rijeka u Crnoj Gori (Morača, Lim). </w:t>
      </w:r>
    </w:p>
    <w:p w14:paraId="2854B74E" w14:textId="77777777" w:rsidR="002E0E87" w:rsidRPr="00561C0E" w:rsidRDefault="002E0E87" w:rsidP="002E0E87">
      <w:pPr>
        <w:spacing w:line="276" w:lineRule="auto"/>
        <w:rPr>
          <w:rFonts w:asciiTheme="minorHAnsi" w:hAnsiTheme="minorHAnsi" w:cs="Calibri"/>
          <w:noProof/>
          <w:sz w:val="22"/>
          <w:szCs w:val="22"/>
          <w:lang w:val="sr-Latn-RS"/>
        </w:rPr>
      </w:pPr>
    </w:p>
    <w:p w14:paraId="5508F30B" w14:textId="77777777" w:rsidR="00F51B53" w:rsidRPr="00561C0E" w:rsidRDefault="00F51B53" w:rsidP="00B73EB6">
      <w:pPr>
        <w:pStyle w:val="Heading3"/>
        <w:rPr>
          <w:noProof/>
          <w:lang w:val="sr-Latn-RS"/>
        </w:rPr>
      </w:pPr>
      <w:bookmarkStart w:id="175" w:name="_Toc227599978"/>
      <w:r w:rsidRPr="00561C0E">
        <w:rPr>
          <w:noProof/>
          <w:lang w:val="sr-Latn-RS"/>
        </w:rPr>
        <w:t xml:space="preserve">Korišćenje voda </w:t>
      </w:r>
      <w:r w:rsidR="008E03E9" w:rsidRPr="00561C0E">
        <w:rPr>
          <w:noProof/>
          <w:lang w:val="sr-Latn-RS"/>
        </w:rPr>
        <w:t xml:space="preserve">u </w:t>
      </w:r>
      <w:r w:rsidRPr="00561C0E">
        <w:rPr>
          <w:noProof/>
          <w:lang w:val="sr-Latn-RS"/>
        </w:rPr>
        <w:t>komercijaln</w:t>
      </w:r>
      <w:r w:rsidR="008E03E9" w:rsidRPr="00561C0E">
        <w:rPr>
          <w:noProof/>
          <w:lang w:val="sr-Latn-RS"/>
        </w:rPr>
        <w:t>e svrhe</w:t>
      </w:r>
      <w:bookmarkEnd w:id="175"/>
    </w:p>
    <w:p w14:paraId="5360C051" w14:textId="77777777" w:rsidR="00295B43" w:rsidRPr="00561C0E" w:rsidRDefault="00295B43" w:rsidP="00953138">
      <w:pPr>
        <w:rPr>
          <w:noProof/>
          <w:lang w:val="sr-Latn-RS"/>
        </w:rPr>
      </w:pPr>
      <w:r w:rsidRPr="00561C0E">
        <w:rPr>
          <w:noProof/>
          <w:lang w:val="sr-Latn-RS"/>
        </w:rPr>
        <w:t>I pored značajnog potencijala karstnih izdanskih voda, samo određen broj izvora ispunjava povećane zahtijeve svjetskih i domaćih standarda u pogledu mogućnosti korišćenja putem flaširanja kao stone vode. Voda,</w:t>
      </w:r>
      <w:r w:rsidR="00F2215A" w:rsidRPr="00561C0E">
        <w:rPr>
          <w:noProof/>
          <w:lang w:val="sr-Latn-RS"/>
        </w:rPr>
        <w:t xml:space="preserve"> a</w:t>
      </w:r>
      <w:r w:rsidRPr="00561C0E">
        <w:rPr>
          <w:noProof/>
          <w:lang w:val="sr-Latn-RS"/>
        </w:rPr>
        <w:t xml:space="preserve"> posebno voda za piće čini naš značajan prirodni resurs. S obzirom da je danas u svijetu prisutna sve veća nestašica vode, Crna Gora se javlja kao potencijalno veoma značajan izvoznik vode za piće, gledajući sa aspekta količina i kvaliteta voda.</w:t>
      </w:r>
    </w:p>
    <w:p w14:paraId="41BEBCAA" w14:textId="77777777" w:rsidR="00295B43" w:rsidRPr="00561C0E" w:rsidRDefault="00295B43" w:rsidP="00953138">
      <w:pPr>
        <w:rPr>
          <w:noProof/>
          <w:lang w:val="sr-Latn-RS"/>
        </w:rPr>
      </w:pPr>
      <w:r w:rsidRPr="00561C0E">
        <w:rPr>
          <w:noProof/>
          <w:lang w:val="sr-Latn-RS"/>
        </w:rPr>
        <w:t>Komercijalno iskorišćavanje i flaširanje kvalitetnih izdanskih voda u Crnoj Gori na samom je početku i raspoloživi kapaciteti za proizvodnju flaširane vode nisu dovoljno iskorišćeni.</w:t>
      </w:r>
    </w:p>
    <w:p w14:paraId="4D58AC69" w14:textId="77777777" w:rsidR="00295B43" w:rsidRPr="00561C0E" w:rsidRDefault="00295B43" w:rsidP="00953138">
      <w:pPr>
        <w:rPr>
          <w:noProof/>
          <w:lang w:val="sr-Latn-RS"/>
        </w:rPr>
      </w:pPr>
      <w:bookmarkStart w:id="176" w:name="_Hlk222597337"/>
      <w:r w:rsidRPr="00561C0E">
        <w:rPr>
          <w:noProof/>
          <w:lang w:val="sr-Latn-RS"/>
        </w:rPr>
        <w:t>Trenutno u Crnoj Gori radi i šest fabrika za flaširanje prirodne vode, i to:</w:t>
      </w:r>
    </w:p>
    <w:bookmarkEnd w:id="176"/>
    <w:p w14:paraId="5DDB0C23" w14:textId="77777777" w:rsidR="00295B43" w:rsidRPr="00561C0E" w:rsidRDefault="00295B43" w:rsidP="00953138">
      <w:pPr>
        <w:pStyle w:val="ListParagraph"/>
        <w:numPr>
          <w:ilvl w:val="0"/>
          <w:numId w:val="87"/>
        </w:numPr>
        <w:rPr>
          <w:noProof/>
          <w:lang w:val="sr-Latn-RS"/>
        </w:rPr>
      </w:pPr>
      <w:r w:rsidRPr="00561C0E">
        <w:rPr>
          <w:noProof/>
          <w:lang w:val="sr-Latn-RS"/>
        </w:rPr>
        <w:t>fabrika „Water Group“ d.o.o. Kolašin, izvorište „Bukovička vrela“ opština Kolašin, voda Suza;</w:t>
      </w:r>
    </w:p>
    <w:p w14:paraId="376D8C4F" w14:textId="77777777" w:rsidR="00295B43" w:rsidRPr="00561C0E" w:rsidRDefault="00295B43" w:rsidP="00953138">
      <w:pPr>
        <w:pStyle w:val="ListParagraph"/>
        <w:numPr>
          <w:ilvl w:val="0"/>
          <w:numId w:val="87"/>
        </w:numPr>
        <w:rPr>
          <w:noProof/>
          <w:lang w:val="sr-Latn-RS"/>
        </w:rPr>
      </w:pPr>
      <w:r w:rsidRPr="00561C0E">
        <w:rPr>
          <w:noProof/>
          <w:lang w:val="sr-Latn-RS"/>
        </w:rPr>
        <w:t>fabrika „Aqua Bianca“ d.o.o. Podgorica, izvorište „Đedov izvor“, opština Kolašin, voda Aqua Bianca;</w:t>
      </w:r>
    </w:p>
    <w:p w14:paraId="00AC7444" w14:textId="77777777" w:rsidR="00295B43" w:rsidRPr="00561C0E" w:rsidRDefault="00295B43" w:rsidP="00953138">
      <w:pPr>
        <w:pStyle w:val="ListParagraph"/>
        <w:numPr>
          <w:ilvl w:val="0"/>
          <w:numId w:val="87"/>
        </w:numPr>
        <w:rPr>
          <w:noProof/>
          <w:lang w:val="sr-Latn-RS"/>
        </w:rPr>
      </w:pPr>
      <w:r w:rsidRPr="00561C0E">
        <w:rPr>
          <w:noProof/>
          <w:lang w:val="sr-Latn-RS"/>
        </w:rPr>
        <w:t>fabrika „Eko Per“ d.o.o. Šavnik, izvorište „Gusarevci“ opština Šavnik, voda Diva;</w:t>
      </w:r>
    </w:p>
    <w:p w14:paraId="72F505B4" w14:textId="77777777" w:rsidR="00295B43" w:rsidRPr="00561C0E" w:rsidRDefault="00295B43" w:rsidP="00953138">
      <w:pPr>
        <w:pStyle w:val="ListParagraph"/>
        <w:numPr>
          <w:ilvl w:val="0"/>
          <w:numId w:val="87"/>
        </w:numPr>
        <w:rPr>
          <w:noProof/>
          <w:lang w:val="sr-Latn-RS"/>
        </w:rPr>
      </w:pPr>
      <w:r w:rsidRPr="00561C0E">
        <w:rPr>
          <w:noProof/>
          <w:lang w:val="sr-Latn-RS"/>
        </w:rPr>
        <w:t>fabrika „Gorska“ d.o.o. Kolašin, izvorište „Jeremija“, opština Kolašin, voda Gorska;</w:t>
      </w:r>
    </w:p>
    <w:p w14:paraId="3CE8C2A7" w14:textId="77777777" w:rsidR="00295B43" w:rsidRPr="00561C0E" w:rsidRDefault="00295B43" w:rsidP="00953138">
      <w:pPr>
        <w:pStyle w:val="ListParagraph"/>
        <w:numPr>
          <w:ilvl w:val="0"/>
          <w:numId w:val="87"/>
        </w:numPr>
        <w:rPr>
          <w:noProof/>
          <w:lang w:val="sr-Latn-RS"/>
        </w:rPr>
      </w:pPr>
      <w:r w:rsidRPr="00561C0E">
        <w:rPr>
          <w:noProof/>
          <w:lang w:val="sr-Latn-RS"/>
        </w:rPr>
        <w:t>fabrika „Božja voda“ d.o.o. Cetinje, Meterizi, opština Cetinje, voda Monte Minerale;</w:t>
      </w:r>
    </w:p>
    <w:p w14:paraId="48805410" w14:textId="77777777" w:rsidR="00295B43" w:rsidRPr="00561C0E" w:rsidRDefault="00295B43" w:rsidP="00953138">
      <w:pPr>
        <w:pStyle w:val="ListParagraph"/>
        <w:numPr>
          <w:ilvl w:val="0"/>
          <w:numId w:val="87"/>
        </w:numPr>
        <w:rPr>
          <w:noProof/>
          <w:lang w:val="sr-Latn-RS"/>
        </w:rPr>
      </w:pPr>
      <w:r w:rsidRPr="00561C0E">
        <w:rPr>
          <w:noProof/>
          <w:lang w:val="sr-Latn-RS"/>
        </w:rPr>
        <w:t>fabrika „Eko Per“ d.o.o. Šavnik, izvorište „Veliki Maljen“ Bukovica, opština Šavnik, voda Diva;</w:t>
      </w:r>
    </w:p>
    <w:p w14:paraId="7E25CA04" w14:textId="77777777" w:rsidR="00295B43" w:rsidRPr="00561C0E" w:rsidRDefault="00295B43" w:rsidP="00953138">
      <w:pPr>
        <w:pStyle w:val="ListParagraph"/>
        <w:numPr>
          <w:ilvl w:val="0"/>
          <w:numId w:val="87"/>
        </w:numPr>
        <w:rPr>
          <w:noProof/>
          <w:lang w:val="sr-Latn-RS"/>
        </w:rPr>
      </w:pPr>
      <w:r w:rsidRPr="00561C0E">
        <w:rPr>
          <w:noProof/>
          <w:lang w:val="sr-Latn-RS"/>
        </w:rPr>
        <w:t>fabrika „Water Group“ d.o.o. Kolašin, izvorište mineralne vode „Čeoče“, opština Bijelo Polje, mineralna voda Rada.</w:t>
      </w:r>
    </w:p>
    <w:p w14:paraId="0AC4045A" w14:textId="77777777" w:rsidR="00E87825" w:rsidRPr="00561C0E" w:rsidRDefault="008E03E9" w:rsidP="008E03E9">
      <w:pPr>
        <w:pStyle w:val="Heading3"/>
        <w:rPr>
          <w:noProof/>
          <w:lang w:val="sr-Latn-RS"/>
        </w:rPr>
      </w:pPr>
      <w:bookmarkStart w:id="177" w:name="_Toc227599979"/>
      <w:r w:rsidRPr="00561C0E">
        <w:rPr>
          <w:noProof/>
          <w:lang w:val="sr-Latn-RS"/>
        </w:rPr>
        <w:t>Ostali vidovi korišćenja</w:t>
      </w:r>
      <w:bookmarkEnd w:id="177"/>
    </w:p>
    <w:p w14:paraId="1CE79EC7" w14:textId="77777777" w:rsidR="007A537E" w:rsidRPr="007A537E" w:rsidRDefault="007A537E" w:rsidP="00BD26EF">
      <w:pPr>
        <w:rPr>
          <w:noProof/>
          <w:lang w:val="sr-Latn-RS"/>
        </w:rPr>
      </w:pPr>
      <w:r w:rsidRPr="007A537E">
        <w:rPr>
          <w:noProof/>
          <w:lang w:val="sr-Latn-RS"/>
        </w:rPr>
        <w:t>Jedna od značajnih mogućnosti korišćenja voda u narednom periodu, prepoznata kroz razvojne planove turističkog sektora, jeste upotreba vode za potrebe vještačkog osnježavanja ski staza. S obzirom na klimatske promjene i potrebu za produžetkom zimske sezone, ovaj vid korišćenja voda postaje strateški prioritet za planinske centre u Crnoj Gore</w:t>
      </w:r>
      <w:r>
        <w:rPr>
          <w:noProof/>
          <w:lang w:val="sr-Latn-RS"/>
        </w:rPr>
        <w:t>.</w:t>
      </w:r>
      <w:r>
        <w:rPr>
          <w:rStyle w:val="FootnoteReference"/>
          <w:noProof/>
          <w:lang w:val="sr-Latn-RS"/>
        </w:rPr>
        <w:footnoteReference w:id="54"/>
      </w:r>
    </w:p>
    <w:p w14:paraId="7CC306F7" w14:textId="77777777" w:rsidR="008E03E9" w:rsidRPr="00561C0E" w:rsidRDefault="007A537E" w:rsidP="00BD26EF">
      <w:pPr>
        <w:rPr>
          <w:noProof/>
          <w:lang w:val="sr-Latn-RS"/>
        </w:rPr>
      </w:pPr>
      <w:r w:rsidRPr="007A537E">
        <w:rPr>
          <w:noProof/>
          <w:lang w:val="sr-Latn-RS"/>
        </w:rPr>
        <w:t xml:space="preserve">U Crnoj Gori trenutno ne postoje razvijeni i operativni sistemi za vještačko osnježavanje u punom kapacitetu, te shodno tome ne postoji zvanična evidencija niti mjerljivi podaci o stvarnoj potrošnji vode za ove namjene. Trenutno dostupne informacije o potrebama za vodom u ovom sektoru temelje se isključivo na planskoj i projektnoj dokumentaciji za buduće ski-centre, kao npr podataka za projekat za ski-centar Kolašin, gdje je predviđeno </w:t>
      </w:r>
      <w:r w:rsidRPr="007A537E">
        <w:rPr>
          <w:noProof/>
          <w:lang w:val="sr-Latn-RS"/>
        </w:rPr>
        <w:lastRenderedPageBreak/>
        <w:t>zahvatanje oko 20 l/s za potrebe osnježavanja. Ovaj vid korišćenja vode treba se tretirati kao potencijalna i razvojan kategorija korišćenja voda. Način zahvatanja, tačne lokacije vodozahvata i konačne količine biće definisani tek kroz realizaciju kapitalnih projekata i uspostavljanje sistema mjerenja na novoj infrastrukturi.</w:t>
      </w:r>
    </w:p>
    <w:p w14:paraId="60EF274B" w14:textId="77777777" w:rsidR="00440890" w:rsidRPr="00561C0E" w:rsidRDefault="00E85D4A" w:rsidP="007467C8">
      <w:pPr>
        <w:pStyle w:val="Heading2"/>
        <w:spacing w:line="276" w:lineRule="auto"/>
        <w:rPr>
          <w:noProof/>
          <w:lang w:val="sr-Latn-RS"/>
        </w:rPr>
      </w:pPr>
      <w:bookmarkStart w:id="178" w:name="_Toc227599980"/>
      <w:r w:rsidRPr="00561C0E">
        <w:rPr>
          <w:noProof/>
          <w:lang w:val="sr-Latn-RS"/>
        </w:rPr>
        <w:t>Zaštita voda od zagađivanja</w:t>
      </w:r>
      <w:bookmarkEnd w:id="178"/>
      <w:r w:rsidRPr="00561C0E">
        <w:rPr>
          <w:noProof/>
          <w:lang w:val="sr-Latn-RS"/>
        </w:rPr>
        <w:t xml:space="preserve"> </w:t>
      </w:r>
    </w:p>
    <w:p w14:paraId="51C341EF" w14:textId="77777777" w:rsidR="00440890" w:rsidRPr="00561C0E" w:rsidRDefault="00E107A5" w:rsidP="00BD26EF">
      <w:pPr>
        <w:rPr>
          <w:noProof/>
          <w:lang w:val="sr-Latn-RS" w:eastAsia="zh-CN" w:bidi="ar"/>
        </w:rPr>
      </w:pPr>
      <w:r w:rsidRPr="00561C0E">
        <w:rPr>
          <w:noProof/>
          <w:lang w:val="sr-Latn-RS" w:eastAsia="zh-CN" w:bidi="ar"/>
        </w:rPr>
        <w:t xml:space="preserve">Preovlađujuća zagađenja površinskih voda su otpadne vode od stanovništva (naselja) i industrija, koji se javljaju kao koncentrisani izvori zagađenja. Pored stalnog stanovništva značajne količine otpadnih voda, naročito u Primorskom regionu potiču od povremenog stanovništva - turista. Rasuti, teže kontrolisani izvori, vezani su za atmosferske vode sa urbanih, poljoprivrednih i drugih površina, koji pored površinskih zagađuju i podzemne vode. </w:t>
      </w:r>
    </w:p>
    <w:p w14:paraId="4AC557EC" w14:textId="77777777" w:rsidR="00440890" w:rsidRPr="00561C0E" w:rsidRDefault="00E107A5" w:rsidP="00BD26EF">
      <w:pPr>
        <w:rPr>
          <w:noProof/>
          <w:lang w:val="sr-Latn-RS" w:eastAsia="zh-CN" w:bidi="ar"/>
        </w:rPr>
      </w:pPr>
      <w:r w:rsidRPr="00561C0E">
        <w:rPr>
          <w:noProof/>
          <w:lang w:val="sr-Latn-RS" w:eastAsia="zh-CN" w:bidi="ar"/>
        </w:rPr>
        <w:t xml:space="preserve">Kvalitet voda na rijekama Crne Gore zavisi od kvantiteta i kvaliteta efluenata koji se značajno izmjenio u odnosu na efluent koji se ispuštao u vodotoke krajem prošlog vijeka. Do toga je došlo zbog sljedećih faktora: s jedne strane u uslovima kada su zbog procesa tranzicije, ratnih dešavanja i ekonomske krize privredne aktivnosti bitno smanjene a time i količina otpadnih voda od industrije, značajno je umanjeno i efluentno opterećenje vodotoka, a s druge strane u uslovima razvoja turizma kao </w:t>
      </w:r>
      <w:r w:rsidR="00440890" w:rsidRPr="00561C0E">
        <w:rPr>
          <w:noProof/>
          <w:lang w:val="sr-Latn-RS" w:eastAsia="zh-CN" w:bidi="ar"/>
        </w:rPr>
        <w:t>ključne privredne grane</w:t>
      </w:r>
      <w:r w:rsidRPr="00561C0E">
        <w:rPr>
          <w:noProof/>
          <w:lang w:val="sr-Latn-RS" w:eastAsia="zh-CN" w:bidi="ar"/>
        </w:rPr>
        <w:t xml:space="preserve">, došlo je do povećanja količine komunalne otpadne vode. </w:t>
      </w:r>
    </w:p>
    <w:p w14:paraId="0FCADA5F" w14:textId="77777777" w:rsidR="00440890" w:rsidRPr="00561C0E" w:rsidRDefault="00E107A5" w:rsidP="00BD26EF">
      <w:pPr>
        <w:rPr>
          <w:noProof/>
          <w:lang w:val="sr-Latn-RS" w:eastAsia="zh-CN" w:bidi="ar"/>
        </w:rPr>
      </w:pPr>
      <w:r w:rsidRPr="00561C0E">
        <w:rPr>
          <w:noProof/>
          <w:lang w:val="sr-Latn-RS" w:eastAsia="zh-CN" w:bidi="ar"/>
        </w:rPr>
        <w:t xml:space="preserve">Zaštita voda od zagađivanja, u smislu Zakona o vodama, je skup mjera i postupaka kojima se održava kvalitet voda, odnosno unaprjeđuje do nivoa propisanog za korišćenje po pojedinim namjenama. </w:t>
      </w:r>
    </w:p>
    <w:p w14:paraId="7428159F" w14:textId="77777777" w:rsidR="00E107A5" w:rsidRPr="00561C0E" w:rsidRDefault="00E107A5" w:rsidP="007467C8">
      <w:pPr>
        <w:spacing w:line="276" w:lineRule="auto"/>
        <w:rPr>
          <w:noProof/>
          <w:lang w:val="sr-Latn-RS"/>
        </w:rPr>
      </w:pPr>
      <w:r w:rsidRPr="00561C0E">
        <w:rPr>
          <w:noProof/>
          <w:lang w:val="sr-Latn-RS" w:eastAsia="zh-CN" w:bidi="ar"/>
        </w:rPr>
        <w:t xml:space="preserve">Mjere za ostvarivanje zaštite voda od zagađenja sprovode se kroz sljedeće: </w:t>
      </w:r>
    </w:p>
    <w:p w14:paraId="40D26DEC" w14:textId="77777777" w:rsidR="00E107A5" w:rsidRPr="00561C0E" w:rsidRDefault="00E107A5" w:rsidP="00BD26EF">
      <w:pPr>
        <w:pStyle w:val="ListParagraph"/>
        <w:numPr>
          <w:ilvl w:val="0"/>
          <w:numId w:val="88"/>
        </w:numPr>
        <w:rPr>
          <w:noProof/>
          <w:lang w:val="sr-Latn-RS"/>
        </w:rPr>
      </w:pPr>
      <w:r w:rsidRPr="00561C0E">
        <w:rPr>
          <w:noProof/>
          <w:lang w:val="sr-Latn-RS" w:eastAsia="zh-CN" w:bidi="ar"/>
        </w:rPr>
        <w:t xml:space="preserve">organizacijom kontrole kvaliteta vode i izvora zagađenja, zabranom i ograničavanjem </w:t>
      </w:r>
      <w:r w:rsidR="00790ED4" w:rsidRPr="00561C0E">
        <w:rPr>
          <w:noProof/>
          <w:lang w:val="sr-Latn-RS" w:eastAsia="zh-CN" w:bidi="ar"/>
        </w:rPr>
        <w:t xml:space="preserve"> </w:t>
      </w:r>
      <w:r w:rsidRPr="00561C0E">
        <w:rPr>
          <w:noProof/>
          <w:lang w:val="sr-Latn-RS" w:eastAsia="zh-CN" w:bidi="ar"/>
        </w:rPr>
        <w:t xml:space="preserve">unošenja u vode opasnih i štetnih materija, zabranom stavljanja u promet materija opasnih za vode za koje postoji supstitucija ekološki pogodnijih proizvoda i dr; </w:t>
      </w:r>
    </w:p>
    <w:p w14:paraId="63CFC5A2" w14:textId="77777777" w:rsidR="00E107A5" w:rsidRPr="00561C0E" w:rsidRDefault="00E107A5" w:rsidP="00BD26EF">
      <w:pPr>
        <w:pStyle w:val="ListParagraph"/>
        <w:numPr>
          <w:ilvl w:val="0"/>
          <w:numId w:val="88"/>
        </w:numPr>
        <w:rPr>
          <w:noProof/>
          <w:lang w:val="sr-Latn-RS"/>
        </w:rPr>
      </w:pPr>
      <w:r w:rsidRPr="00561C0E">
        <w:rPr>
          <w:noProof/>
          <w:lang w:val="sr-Latn-RS" w:eastAsia="zh-CN" w:bidi="ar"/>
        </w:rPr>
        <w:t xml:space="preserve">ekonomskim mjerama plaćanjem naknade za zagađivanje vode, koja nije niža od troškova njenog prečišćavanja; </w:t>
      </w:r>
    </w:p>
    <w:p w14:paraId="34DDBBF5" w14:textId="77777777" w:rsidR="00E107A5" w:rsidRPr="00561C0E" w:rsidRDefault="00E107A5" w:rsidP="00BD26EF">
      <w:pPr>
        <w:pStyle w:val="ListParagraph"/>
        <w:numPr>
          <w:ilvl w:val="0"/>
          <w:numId w:val="88"/>
        </w:numPr>
        <w:rPr>
          <w:noProof/>
          <w:lang w:val="sr-Latn-RS"/>
        </w:rPr>
      </w:pPr>
      <w:r w:rsidRPr="00561C0E">
        <w:rPr>
          <w:noProof/>
          <w:lang w:val="sr-Latn-RS" w:eastAsia="zh-CN" w:bidi="ar"/>
        </w:rPr>
        <w:t>prečišćavanjem otpadnih voda na mjestu nastajanja, primjenom tehničko-tehnoloških</w:t>
      </w:r>
      <w:r w:rsidR="00790ED4" w:rsidRPr="00561C0E">
        <w:rPr>
          <w:noProof/>
          <w:lang w:val="sr-Latn-RS" w:eastAsia="zh-CN" w:bidi="ar"/>
        </w:rPr>
        <w:t xml:space="preserve"> </w:t>
      </w:r>
      <w:r w:rsidRPr="00561C0E">
        <w:rPr>
          <w:noProof/>
          <w:lang w:val="sr-Latn-RS" w:eastAsia="zh-CN" w:bidi="ar"/>
        </w:rPr>
        <w:t xml:space="preserve">mjera i uvođenjem savremenih tehnologija u proizvodnju; </w:t>
      </w:r>
    </w:p>
    <w:p w14:paraId="39807341" w14:textId="77777777" w:rsidR="000460B4" w:rsidRPr="00561C0E" w:rsidRDefault="00E107A5" w:rsidP="00BD26EF">
      <w:pPr>
        <w:pStyle w:val="ListParagraph"/>
        <w:numPr>
          <w:ilvl w:val="0"/>
          <w:numId w:val="88"/>
        </w:numPr>
        <w:rPr>
          <w:noProof/>
          <w:lang w:val="sr-Latn-RS" w:eastAsia="en-US"/>
        </w:rPr>
      </w:pPr>
      <w:r w:rsidRPr="00561C0E">
        <w:rPr>
          <w:noProof/>
          <w:lang w:val="sr-Latn-RS" w:eastAsia="zh-CN" w:bidi="ar"/>
        </w:rPr>
        <w:t xml:space="preserve">vodnim mjerama, kojima se poboljšava režim i kvalitet malih voda namjenskim </w:t>
      </w:r>
      <w:r w:rsidR="00790ED4" w:rsidRPr="00561C0E">
        <w:rPr>
          <w:noProof/>
          <w:lang w:val="sr-Latn-RS" w:eastAsia="zh-CN" w:bidi="ar"/>
        </w:rPr>
        <w:t xml:space="preserve"> </w:t>
      </w:r>
      <w:r w:rsidRPr="00561C0E">
        <w:rPr>
          <w:noProof/>
          <w:lang w:val="sr-Latn-RS" w:eastAsia="zh-CN" w:bidi="ar"/>
        </w:rPr>
        <w:t xml:space="preserve">ispuštanjem čiste vode iz akumulacija, a posebno radi otklanjanja posljedica havarijskih </w:t>
      </w:r>
      <w:r w:rsidR="00790ED4" w:rsidRPr="00561C0E">
        <w:rPr>
          <w:noProof/>
          <w:lang w:val="sr-Latn-RS" w:eastAsia="zh-CN" w:bidi="ar"/>
        </w:rPr>
        <w:t xml:space="preserve"> </w:t>
      </w:r>
      <w:r w:rsidRPr="00561C0E">
        <w:rPr>
          <w:noProof/>
          <w:lang w:val="sr-Latn-RS" w:eastAsia="zh-CN" w:bidi="ar"/>
        </w:rPr>
        <w:t>zagađenja.</w:t>
      </w:r>
    </w:p>
    <w:p w14:paraId="0FD268DF" w14:textId="77777777" w:rsidR="00440890" w:rsidRPr="00561C0E" w:rsidRDefault="00440890" w:rsidP="007467C8">
      <w:pPr>
        <w:pStyle w:val="ListParagraph"/>
        <w:spacing w:line="276" w:lineRule="auto"/>
        <w:rPr>
          <w:rFonts w:asciiTheme="minorHAnsi" w:hAnsiTheme="minorHAnsi" w:cs="Calibri"/>
          <w:noProof/>
          <w:sz w:val="22"/>
          <w:szCs w:val="22"/>
          <w:lang w:val="sr-Latn-RS"/>
        </w:rPr>
      </w:pPr>
    </w:p>
    <w:p w14:paraId="160DE7D7" w14:textId="77777777" w:rsidR="00F51B53" w:rsidRPr="00561C0E" w:rsidRDefault="00F51B53" w:rsidP="007467C8">
      <w:pPr>
        <w:pStyle w:val="Heading3"/>
        <w:spacing w:line="276" w:lineRule="auto"/>
        <w:rPr>
          <w:noProof/>
          <w:lang w:val="sr-Latn-RS"/>
        </w:rPr>
      </w:pPr>
      <w:bookmarkStart w:id="179" w:name="_Toc227599981"/>
      <w:r w:rsidRPr="00561C0E">
        <w:rPr>
          <w:noProof/>
          <w:lang w:val="sr-Latn-RS"/>
        </w:rPr>
        <w:t>Izvori zagađenja i procjena pritisaka</w:t>
      </w:r>
      <w:bookmarkEnd w:id="179"/>
    </w:p>
    <w:p w14:paraId="2E83D8C1" w14:textId="77777777" w:rsidR="00790ED4" w:rsidRPr="00561C0E" w:rsidRDefault="00263C9C" w:rsidP="00BD26EF">
      <w:pPr>
        <w:rPr>
          <w:noProof/>
          <w:lang w:val="sr-Latn-RS" w:eastAsia="zh-CN" w:bidi="ar"/>
        </w:rPr>
      </w:pPr>
      <w:r w:rsidRPr="00561C0E">
        <w:rPr>
          <w:noProof/>
          <w:lang w:val="sr-Latn-RS" w:eastAsia="zh-CN" w:bidi="ar"/>
        </w:rPr>
        <w:t>Po svom karakteru i stepenu uticaja, kao najveći koncentrisani izvori zagađenja su prepoznati:</w:t>
      </w:r>
    </w:p>
    <w:p w14:paraId="131F400E" w14:textId="77777777" w:rsidR="00263C9C" w:rsidRPr="00561C0E" w:rsidRDefault="00263C9C" w:rsidP="00BD26EF">
      <w:pPr>
        <w:pStyle w:val="ListParagraph"/>
        <w:numPr>
          <w:ilvl w:val="0"/>
          <w:numId w:val="89"/>
        </w:numPr>
        <w:rPr>
          <w:noProof/>
          <w:lang w:val="sr-Latn-RS" w:eastAsia="zh-CN" w:bidi="ar"/>
        </w:rPr>
      </w:pPr>
      <w:r w:rsidRPr="00561C0E">
        <w:rPr>
          <w:noProof/>
          <w:lang w:val="sr-Latn-RS" w:eastAsia="zh-CN" w:bidi="ar"/>
        </w:rPr>
        <w:t xml:space="preserve">urbane otpadne vode i </w:t>
      </w:r>
    </w:p>
    <w:p w14:paraId="30E907B1" w14:textId="77777777" w:rsidR="00263C9C" w:rsidRPr="00561C0E" w:rsidRDefault="00263C9C" w:rsidP="00BD26EF">
      <w:pPr>
        <w:pStyle w:val="ListParagraph"/>
        <w:numPr>
          <w:ilvl w:val="0"/>
          <w:numId w:val="89"/>
        </w:numPr>
        <w:rPr>
          <w:noProof/>
          <w:lang w:val="sr-Latn-RS" w:eastAsia="zh-CN" w:bidi="ar"/>
        </w:rPr>
      </w:pPr>
      <w:r w:rsidRPr="00561C0E">
        <w:rPr>
          <w:noProof/>
          <w:lang w:val="sr-Latn-RS" w:eastAsia="zh-CN" w:bidi="ar"/>
        </w:rPr>
        <w:t xml:space="preserve">industrijske otpadne vode. </w:t>
      </w:r>
    </w:p>
    <w:p w14:paraId="76D8EA63" w14:textId="77777777" w:rsidR="00263C9C" w:rsidRPr="00561C0E" w:rsidRDefault="00263C9C" w:rsidP="007467C8">
      <w:pPr>
        <w:spacing w:line="276" w:lineRule="auto"/>
        <w:rPr>
          <w:noProof/>
          <w:lang w:val="sr-Latn-RS" w:eastAsia="zh-CN" w:bidi="ar"/>
        </w:rPr>
      </w:pPr>
      <w:r w:rsidRPr="00561C0E">
        <w:rPr>
          <w:noProof/>
          <w:lang w:val="sr-Latn-RS" w:eastAsia="zh-CN" w:bidi="ar"/>
        </w:rPr>
        <w:t>Osim ovih izvora zagađenja, kao važni se mogu izdvojiti izvori zagađenja koji su po svom karakteru rasuti, a to su:</w:t>
      </w:r>
    </w:p>
    <w:p w14:paraId="7AA4D70A" w14:textId="77777777" w:rsidR="00263C9C" w:rsidRPr="00561C0E" w:rsidRDefault="00263C9C" w:rsidP="00BD26EF">
      <w:pPr>
        <w:pStyle w:val="ListParagraph"/>
        <w:numPr>
          <w:ilvl w:val="0"/>
          <w:numId w:val="90"/>
        </w:numPr>
        <w:rPr>
          <w:noProof/>
          <w:lang w:val="sr-Latn-RS" w:eastAsia="zh-CN" w:bidi="ar"/>
        </w:rPr>
      </w:pPr>
      <w:r w:rsidRPr="00561C0E">
        <w:rPr>
          <w:noProof/>
          <w:lang w:val="sr-Latn-RS" w:eastAsia="zh-CN" w:bidi="ar"/>
        </w:rPr>
        <w:lastRenderedPageBreak/>
        <w:t>ruralna naselja</w:t>
      </w:r>
      <w:r w:rsidR="00FE5102">
        <w:rPr>
          <w:noProof/>
          <w:lang w:val="sr-Latn-RS" w:eastAsia="zh-CN" w:bidi="ar"/>
        </w:rPr>
        <w:t>;</w:t>
      </w:r>
      <w:r w:rsidRPr="00561C0E">
        <w:rPr>
          <w:noProof/>
          <w:lang w:val="sr-Latn-RS" w:eastAsia="zh-CN" w:bidi="ar"/>
        </w:rPr>
        <w:t xml:space="preserve"> </w:t>
      </w:r>
    </w:p>
    <w:p w14:paraId="20DA9D3C" w14:textId="77777777" w:rsidR="00263C9C" w:rsidRPr="00561C0E" w:rsidRDefault="00263C9C" w:rsidP="00BD26EF">
      <w:pPr>
        <w:pStyle w:val="ListParagraph"/>
        <w:numPr>
          <w:ilvl w:val="0"/>
          <w:numId w:val="90"/>
        </w:numPr>
        <w:rPr>
          <w:noProof/>
          <w:lang w:val="sr-Latn-RS"/>
        </w:rPr>
      </w:pPr>
      <w:r w:rsidRPr="00561C0E">
        <w:rPr>
          <w:noProof/>
          <w:lang w:val="sr-Latn-RS" w:eastAsia="zh-CN" w:bidi="ar"/>
        </w:rPr>
        <w:t>poljoprivreda</w:t>
      </w:r>
      <w:r w:rsidR="00FE5102">
        <w:rPr>
          <w:noProof/>
          <w:lang w:val="sr-Latn-RS" w:eastAsia="zh-CN" w:bidi="ar"/>
        </w:rPr>
        <w:t>;</w:t>
      </w:r>
      <w:r w:rsidRPr="00561C0E">
        <w:rPr>
          <w:noProof/>
          <w:lang w:val="sr-Latn-RS" w:eastAsia="zh-CN" w:bidi="ar"/>
        </w:rPr>
        <w:t xml:space="preserve"> </w:t>
      </w:r>
    </w:p>
    <w:p w14:paraId="7DCED159" w14:textId="77777777" w:rsidR="00263C9C" w:rsidRPr="00561C0E" w:rsidRDefault="00263C9C" w:rsidP="00BD26EF">
      <w:pPr>
        <w:pStyle w:val="ListParagraph"/>
        <w:numPr>
          <w:ilvl w:val="0"/>
          <w:numId w:val="90"/>
        </w:numPr>
        <w:rPr>
          <w:noProof/>
          <w:lang w:val="sr-Latn-RS" w:eastAsia="zh-CN" w:bidi="ar"/>
        </w:rPr>
      </w:pPr>
      <w:r w:rsidRPr="00561C0E">
        <w:rPr>
          <w:noProof/>
          <w:lang w:val="sr-Latn-RS" w:eastAsia="zh-CN" w:bidi="ar"/>
        </w:rPr>
        <w:t>šumarstvo</w:t>
      </w:r>
      <w:r w:rsidR="00FE5102">
        <w:rPr>
          <w:noProof/>
          <w:lang w:val="sr-Latn-RS" w:eastAsia="zh-CN" w:bidi="ar"/>
        </w:rPr>
        <w:t>,</w:t>
      </w:r>
      <w:r w:rsidRPr="00561C0E">
        <w:rPr>
          <w:noProof/>
          <w:lang w:val="sr-Latn-RS" w:eastAsia="zh-CN" w:bidi="ar"/>
        </w:rPr>
        <w:t xml:space="preserve"> i </w:t>
      </w:r>
    </w:p>
    <w:p w14:paraId="02423946" w14:textId="77777777" w:rsidR="00263C9C" w:rsidRPr="00561C0E" w:rsidRDefault="00263C9C" w:rsidP="00BD26EF">
      <w:pPr>
        <w:pStyle w:val="ListParagraph"/>
        <w:numPr>
          <w:ilvl w:val="0"/>
          <w:numId w:val="90"/>
        </w:numPr>
        <w:rPr>
          <w:noProof/>
          <w:lang w:val="sr-Latn-RS"/>
        </w:rPr>
      </w:pPr>
      <w:r w:rsidRPr="00561C0E">
        <w:rPr>
          <w:noProof/>
          <w:lang w:val="sr-Latn-RS" w:eastAsia="zh-CN" w:bidi="ar"/>
        </w:rPr>
        <w:t xml:space="preserve">saobraćaj. </w:t>
      </w:r>
    </w:p>
    <w:p w14:paraId="419BE229" w14:textId="77777777" w:rsidR="00263C9C" w:rsidRPr="00561C0E" w:rsidRDefault="00263C9C" w:rsidP="007467C8">
      <w:pPr>
        <w:spacing w:line="276" w:lineRule="auto"/>
        <w:rPr>
          <w:noProof/>
          <w:lang w:val="sr-Latn-RS"/>
        </w:rPr>
      </w:pPr>
      <w:r w:rsidRPr="00561C0E">
        <w:rPr>
          <w:noProof/>
          <w:lang w:val="sr-Latn-RS" w:eastAsia="zh-CN" w:bidi="ar"/>
        </w:rPr>
        <w:t xml:space="preserve">Analiza izvora zagađenja i procjena pritisaka uključuje niz koraka, od kojih su najvažniji: </w:t>
      </w:r>
    </w:p>
    <w:p w14:paraId="14400D6D" w14:textId="77777777" w:rsidR="00263C9C" w:rsidRPr="00561C0E" w:rsidRDefault="00263C9C" w:rsidP="00BD26EF">
      <w:pPr>
        <w:pStyle w:val="ListParagraph"/>
        <w:numPr>
          <w:ilvl w:val="0"/>
          <w:numId w:val="91"/>
        </w:numPr>
        <w:rPr>
          <w:noProof/>
          <w:lang w:val="sr-Latn-RS"/>
        </w:rPr>
      </w:pPr>
      <w:r w:rsidRPr="00561C0E">
        <w:rPr>
          <w:noProof/>
          <w:lang w:val="sr-Latn-RS" w:eastAsia="zh-CN" w:bidi="ar"/>
        </w:rPr>
        <w:t xml:space="preserve">Pregled svih aktivnosti koje potencijalno mogu prouzrokovati neke od vidova pritisaka na vode, uz istovremeno ukazivanje na one tipove pritisaka ili aktivnosti koji mogu prouzrokovati efekte koji su u konfliktu sa preliminarnim ciljevima vezanim za stanje kvaliteta voda koji se želi postići. </w:t>
      </w:r>
    </w:p>
    <w:p w14:paraId="784FC07F" w14:textId="77777777" w:rsidR="00263C9C" w:rsidRPr="00561C0E" w:rsidRDefault="00263C9C" w:rsidP="00BD26EF">
      <w:pPr>
        <w:pStyle w:val="ListParagraph"/>
        <w:numPr>
          <w:ilvl w:val="0"/>
          <w:numId w:val="91"/>
        </w:numPr>
        <w:rPr>
          <w:noProof/>
          <w:lang w:val="sr-Latn-RS"/>
        </w:rPr>
      </w:pPr>
      <w:r w:rsidRPr="00561C0E">
        <w:rPr>
          <w:noProof/>
          <w:lang w:val="sr-Latn-RS" w:eastAsia="zh-CN" w:bidi="ar"/>
        </w:rPr>
        <w:t xml:space="preserve">Procjena razvojnih trendova koji mogu, eventualno, doprinijeti promjeni veličine pritisaka na vodna tijela. Takve su analize djelimično u vezi sa ekonomskim analizama trendova razvoja pokretačkih sila. </w:t>
      </w:r>
    </w:p>
    <w:p w14:paraId="2698C74B" w14:textId="77777777" w:rsidR="00263C9C" w:rsidRPr="00561C0E" w:rsidRDefault="00263C9C" w:rsidP="00BD26EF">
      <w:pPr>
        <w:pStyle w:val="ListParagraph"/>
        <w:numPr>
          <w:ilvl w:val="0"/>
          <w:numId w:val="91"/>
        </w:numPr>
        <w:rPr>
          <w:noProof/>
          <w:lang w:val="sr-Latn-RS"/>
        </w:rPr>
      </w:pPr>
      <w:r w:rsidRPr="00561C0E">
        <w:rPr>
          <w:noProof/>
          <w:lang w:val="sr-Latn-RS" w:eastAsia="zh-CN" w:bidi="ar"/>
        </w:rPr>
        <w:t>Identifikacija kritičnih aktivnosti i pritisaka, tj. pritisaka koji mogu biti ili imaju takav karakter da njihovo nerješavanje dovodi do rizika da se ne postigne dobar status voda.</w:t>
      </w:r>
    </w:p>
    <w:p w14:paraId="4E22452A" w14:textId="77777777" w:rsidR="00263C9C" w:rsidRPr="00561C0E" w:rsidRDefault="00263C9C" w:rsidP="007467C8">
      <w:pPr>
        <w:spacing w:line="276" w:lineRule="auto"/>
        <w:rPr>
          <w:noProof/>
          <w:lang w:val="sr-Latn-RS" w:eastAsia="zh-CN" w:bidi="ar"/>
        </w:rPr>
      </w:pPr>
      <w:r w:rsidRPr="00561C0E">
        <w:rPr>
          <w:noProof/>
          <w:lang w:val="sr-Latn-RS" w:eastAsia="zh-CN" w:bidi="ar"/>
        </w:rPr>
        <w:t xml:space="preserve">Da bi se </w:t>
      </w:r>
      <w:r w:rsidRPr="00D179FD">
        <w:rPr>
          <w:noProof/>
          <w:lang w:val="sr-Latn-RS" w:eastAsia="zh-CN" w:bidi="ar"/>
        </w:rPr>
        <w:t>oc</w:t>
      </w:r>
      <w:r w:rsidR="00624FB2" w:rsidRPr="00D179FD">
        <w:rPr>
          <w:noProof/>
          <w:lang w:val="sr-Latn-RS" w:eastAsia="zh-CN" w:bidi="ar"/>
        </w:rPr>
        <w:t>i</w:t>
      </w:r>
      <w:r w:rsidRPr="00D179FD">
        <w:rPr>
          <w:noProof/>
          <w:lang w:val="sr-Latn-RS" w:eastAsia="zh-CN" w:bidi="ar"/>
        </w:rPr>
        <w:t>jenio</w:t>
      </w:r>
      <w:r w:rsidRPr="00561C0E">
        <w:rPr>
          <w:noProof/>
          <w:lang w:val="sr-Latn-RS" w:eastAsia="zh-CN" w:bidi="ar"/>
        </w:rPr>
        <w:t xml:space="preserve"> status vodnih tijela analizirao se:</w:t>
      </w:r>
    </w:p>
    <w:p w14:paraId="13C42996" w14:textId="77777777" w:rsidR="00263C9C" w:rsidRPr="00561C0E" w:rsidRDefault="00263C9C" w:rsidP="007467C8">
      <w:pPr>
        <w:pStyle w:val="ListParagraph"/>
        <w:numPr>
          <w:ilvl w:val="0"/>
          <w:numId w:val="92"/>
        </w:numPr>
        <w:spacing w:line="276" w:lineRule="auto"/>
        <w:rPr>
          <w:noProof/>
          <w:lang w:val="sr-Latn-RS" w:eastAsia="zh-CN" w:bidi="ar"/>
        </w:rPr>
      </w:pPr>
      <w:r w:rsidRPr="00561C0E">
        <w:rPr>
          <w:noProof/>
          <w:lang w:val="sr-Latn-RS" w:eastAsia="zh-CN" w:bidi="ar"/>
        </w:rPr>
        <w:t>Hemijski status</w:t>
      </w:r>
      <w:r w:rsidR="00FE5102">
        <w:rPr>
          <w:noProof/>
          <w:lang w:val="sr-Latn-RS" w:eastAsia="zh-CN" w:bidi="ar"/>
        </w:rPr>
        <w:t>;</w:t>
      </w:r>
    </w:p>
    <w:p w14:paraId="677C2459" w14:textId="77777777" w:rsidR="00263C9C" w:rsidRPr="00561C0E" w:rsidRDefault="00263C9C" w:rsidP="007467C8">
      <w:pPr>
        <w:pStyle w:val="ListParagraph"/>
        <w:numPr>
          <w:ilvl w:val="0"/>
          <w:numId w:val="92"/>
        </w:numPr>
        <w:spacing w:line="276" w:lineRule="auto"/>
        <w:rPr>
          <w:noProof/>
          <w:lang w:val="sr-Latn-RS" w:eastAsia="zh-CN" w:bidi="ar"/>
        </w:rPr>
      </w:pPr>
      <w:r w:rsidRPr="00561C0E">
        <w:rPr>
          <w:noProof/>
          <w:lang w:val="sr-Latn-RS" w:eastAsia="zh-CN" w:bidi="ar"/>
        </w:rPr>
        <w:t>Ekološki status</w:t>
      </w:r>
      <w:r w:rsidR="00FE5102">
        <w:rPr>
          <w:noProof/>
          <w:lang w:val="sr-Latn-RS" w:eastAsia="zh-CN" w:bidi="ar"/>
        </w:rPr>
        <w:t>, i</w:t>
      </w:r>
    </w:p>
    <w:p w14:paraId="208B67C4" w14:textId="77777777" w:rsidR="00263C9C" w:rsidRPr="00561C0E" w:rsidRDefault="00263C9C" w:rsidP="007467C8">
      <w:pPr>
        <w:pStyle w:val="ListParagraph"/>
        <w:numPr>
          <w:ilvl w:val="0"/>
          <w:numId w:val="92"/>
        </w:numPr>
        <w:spacing w:line="276" w:lineRule="auto"/>
        <w:rPr>
          <w:noProof/>
          <w:lang w:val="sr-Latn-RS" w:eastAsia="zh-CN" w:bidi="ar"/>
        </w:rPr>
      </w:pPr>
      <w:r w:rsidRPr="00561C0E">
        <w:rPr>
          <w:noProof/>
          <w:lang w:val="sr-Latn-RS" w:eastAsia="zh-CN" w:bidi="ar"/>
        </w:rPr>
        <w:t>Hidromorfološka procjena i metode</w:t>
      </w:r>
      <w:r w:rsidR="00FE5102">
        <w:rPr>
          <w:noProof/>
          <w:lang w:val="sr-Latn-RS" w:eastAsia="zh-CN" w:bidi="ar"/>
        </w:rPr>
        <w:t>.</w:t>
      </w:r>
    </w:p>
    <w:p w14:paraId="1F18803B" w14:textId="77777777" w:rsidR="00E12F8A" w:rsidRPr="00561C0E" w:rsidRDefault="00263C9C" w:rsidP="00BD26EF">
      <w:pPr>
        <w:rPr>
          <w:noProof/>
          <w:lang w:val="sr-Latn-RS" w:eastAsia="zh-CN" w:bidi="ar"/>
        </w:rPr>
      </w:pPr>
      <w:r w:rsidRPr="00561C0E">
        <w:rPr>
          <w:noProof/>
          <w:lang w:val="sr-Latn-RS" w:eastAsia="zh-CN" w:bidi="ar"/>
        </w:rPr>
        <w:t>Na osnovu sveobuhvatne analize svih tijela površinskih voda u odnosu na koncentrisane i difuzne izvore zagađenja, kao i pritiske čiji su uzrok hidromorfološka degradacija i invazivne vrste, urađena je preliminarna procjena pritisaka i identifikovana su vodna tijela površinskih voda koja su “pod rizikom”.</w:t>
      </w:r>
    </w:p>
    <w:p w14:paraId="09FC097D" w14:textId="77777777" w:rsidR="00E12F8A" w:rsidRPr="00561C0E" w:rsidRDefault="00263C9C" w:rsidP="00BD26EF">
      <w:pPr>
        <w:rPr>
          <w:noProof/>
          <w:lang w:val="sr-Latn-RS" w:eastAsia="zh-CN" w:bidi="ar"/>
        </w:rPr>
      </w:pPr>
      <w:r w:rsidRPr="00561C0E">
        <w:rPr>
          <w:noProof/>
          <w:lang w:val="sr-Latn-RS" w:eastAsia="zh-CN" w:bidi="ar"/>
        </w:rPr>
        <w:t>Za 17 vodnih tijela (od 48) u Dunavskom slivu  je procijenjeno da koncentrisano zagađenje predstavlja značajan pritisak. Na osnovu rezultata dodatne analize ocijenjeno je da je “pod rizikom” ukupno 11 od 48 vodnih tijela, pri čemu varira stepen sigurnosti. Ocijenjeno je da je devet tijela površinskih voda “pod rizikom”, uz veliki stepen sigurnosti. Ocijenjeno je da su dva tijela površinskih voda “pod rizikom” po osnovu koncentrisanihi difuznih izvora pritisaka, mada uz nizak stepen sigurnosti. Analizom rizika, takođe, identifikovana su tijela površinskih voda koja su klasifikovana kao “moguće pod rizikom”.</w:t>
      </w:r>
    </w:p>
    <w:p w14:paraId="2504C0C7" w14:textId="77777777" w:rsidR="00E12F8A" w:rsidRPr="00561C0E" w:rsidRDefault="00263C9C" w:rsidP="00BD26EF">
      <w:pPr>
        <w:rPr>
          <w:noProof/>
          <w:lang w:val="sr-Latn-RS" w:eastAsia="zh-CN" w:bidi="ar"/>
        </w:rPr>
      </w:pPr>
      <w:r w:rsidRPr="00561C0E">
        <w:rPr>
          <w:noProof/>
          <w:lang w:val="sr-Latn-RS" w:eastAsia="zh-CN" w:bidi="ar"/>
        </w:rPr>
        <w:t>Za 10 vodnih tijela površinskih voda (od 41) u Jadranskom slivu je procijenjeno da koncentrisano zagađenje predstavlja značajan pritisak. Na osnovu rezultata dodatne analize pritisaka (difuzno zagađenje, zahvatanja, fizičke izmjene i sl) ocijenjeno je da je “pod rizikom” ukupno 14 od 41 vodnih tijela, pri čemu varira stepen sigurnosti. Analizom rizika, takođe, identifikovana su tijela površinskih voda koja su klasifikovana kao “moguće pod rizikom”.</w:t>
      </w:r>
    </w:p>
    <w:p w14:paraId="426446E5" w14:textId="77777777" w:rsidR="00263C9C" w:rsidRPr="00561C0E" w:rsidRDefault="00263C9C" w:rsidP="00BD26EF">
      <w:pPr>
        <w:rPr>
          <w:noProof/>
          <w:lang w:val="sr-Latn-RS"/>
        </w:rPr>
      </w:pPr>
      <w:r w:rsidRPr="00561C0E">
        <w:rPr>
          <w:noProof/>
          <w:lang w:val="sr-Latn-RS"/>
        </w:rPr>
        <w:t>Na osnovu indikativnog ekološkog statusa u Dunavskom slivu, od 48 procijenjenih vodnih tijela površinskih voda, 14 vodnih tijela nije uspjelo da postigne dobar status, te se moraju utvrditi i primijeniti mjere za ublažavanje.</w:t>
      </w:r>
    </w:p>
    <w:p w14:paraId="1C00864D" w14:textId="77777777" w:rsidR="00E12F8A" w:rsidRPr="00561C0E" w:rsidRDefault="00263C9C" w:rsidP="00BD26EF">
      <w:pPr>
        <w:rPr>
          <w:noProof/>
          <w:lang w:val="sr-Latn-RS"/>
        </w:rPr>
      </w:pPr>
      <w:r w:rsidRPr="00561C0E">
        <w:rPr>
          <w:noProof/>
          <w:lang w:val="sr-Latn-RS"/>
        </w:rPr>
        <w:lastRenderedPageBreak/>
        <w:t>Na osnovu indikativnog ekološkog statusa u Jadranskom slivu, od 41 procijenjenih vodnih tijela površinskih voda,  18 vodnih tijela nije uspjelo da postigne dobar status, te se moraju utvrditi i primijeniti mjere za ublažavanje.</w:t>
      </w:r>
    </w:p>
    <w:p w14:paraId="5B2CF9E9" w14:textId="77777777" w:rsidR="00E12F8A" w:rsidRPr="00561C0E" w:rsidRDefault="00263C9C" w:rsidP="00BD26EF">
      <w:pPr>
        <w:rPr>
          <w:noProof/>
          <w:lang w:val="sr-Latn-RS"/>
        </w:rPr>
      </w:pPr>
      <w:r w:rsidRPr="00561C0E">
        <w:rPr>
          <w:noProof/>
          <w:lang w:val="sr-Latn-RS"/>
        </w:rPr>
        <w:t xml:space="preserve">Procjena rizika za vodna tijela podzemnih voda od difuznih izvora zagađenja pokazuje da je kategorija “mali rizik” najrasprostranjenija kategorija na čitavoj teritoriji Dunvaskog rječnog sliva (43,71% ukupnog sliva). Pored toga, procijenjeno je da se 13,31% teritorije nalazi pod “veoma malim rizikom”, dok je za 35,95% procijenjeno da nema rizika od zagađenja. U odnosu na procjenu rizika od koncentrisanih izvora zagađenja podzemnih voda, procijenjeno je da je samo jedno tijelo podzemnih voda, Pljevaljski basen, pod rizikom od uticaja koncentrisanih izvora zagađenja, a za tri tijela podyemnih voda je procijenjeno da su možda pod rizikom: Beranska Bistrica-Ljuboviđa, Gornji Ibar i Maoče. </w:t>
      </w:r>
    </w:p>
    <w:p w14:paraId="677C337D" w14:textId="77777777" w:rsidR="00263C9C" w:rsidRPr="00561C0E" w:rsidRDefault="00263C9C" w:rsidP="00BD26EF">
      <w:pPr>
        <w:rPr>
          <w:noProof/>
          <w:lang w:val="sr-Latn-RS"/>
        </w:rPr>
      </w:pPr>
      <w:r w:rsidRPr="00561C0E">
        <w:rPr>
          <w:noProof/>
          <w:lang w:val="sr-Latn-RS"/>
        </w:rPr>
        <w:t>Procjena rizika od difuznog zagađenja za vodna tijela podzemnih voda pokazuje da je kategorija “mali rizik” najrasprostranjenija kategorija na cijeloj površini Jadranskog sliva (58,18% ukupnog sliva). Pored toga, 15,35% procjenjena su kao VT ‘pod veoma malim rizikom’, dok je za 17.07% pokazano da nema rizika od zagađenja. Analiza ukazuje na takozvana žarišta kada je u pitanju rizik za podzemne vode Bar, Danilovgrad, Herceg Novi, Kotor, Nikšić, Podgorica, Tivat i Ulcinj. Kada je riječ o procjeni koncentrisanih izvora zagađenja na podzemne vode, dvije grupe VT podzemnih voda Nikšićko polje i Zetska ravnica, su u opasnosti zbog uticaja koncentrisanig izvora zagađenja, dok su četiri grupe VT podzemnih voda Ulcinjsko polje, Grbalj-Lustica, Orahovštica – Rijeka Crnojevića i Karuc-Sinjacare , moguće je pod rizikom. Posljednje VT nalazi se u ovoj grupi zbog hidrauličkog kontakta sa susjednim podyemnim tijelom Zetske ravnice.</w:t>
      </w:r>
    </w:p>
    <w:p w14:paraId="22D02611" w14:textId="77777777" w:rsidR="00263C9C" w:rsidRPr="00561C0E" w:rsidRDefault="00263C9C" w:rsidP="00BD26EF">
      <w:pPr>
        <w:rPr>
          <w:noProof/>
          <w:lang w:val="sr-Latn-RS"/>
        </w:rPr>
      </w:pPr>
      <w:r w:rsidRPr="00561C0E">
        <w:rPr>
          <w:noProof/>
          <w:lang w:val="sr-Latn-RS"/>
        </w:rPr>
        <w:t xml:space="preserve">Na osnovu kvalitativnog statusa tijela površinskih i podzemnih voda, izvršena je dodatna procjena kako bi se utvrdilo da li postoji jasno opravdanje za izuzeće od ispunjavanja zahtijevanih ciljeva kvaliteta životne sredine. U Dunavskom slivu od 48 tijela površinskih voda, 17 se može uzeti u obzir za izuzeće, ali isključivo na osnovu potrebe za produženim rokovima kako bi se postigao dobar status. Tamo gdje je ukazano da mHE izazivaju pritisak na tijela površinskih voda, smatra se da je primjena mjera za ublažavanje moguća u srednjem roku kako bi se osigurao dobar status. Smatra se da jedno tijelo površinskih voda, Piva (SWB br. 18, kategorizacija u </w:t>
      </w:r>
      <w:r w:rsidR="00432B71">
        <w:rPr>
          <w:noProof/>
          <w:lang w:val="sr-Latn-RS"/>
        </w:rPr>
        <w:t>RBMP</w:t>
      </w:r>
      <w:r w:rsidRPr="00561C0E">
        <w:rPr>
          <w:noProof/>
          <w:lang w:val="sr-Latn-RS"/>
        </w:rPr>
        <w:t>), nije u stanju da postigne dobar status do 2033. godine, budući da je rijeka pod izuzetnim pritiskom naglih vještačkih promjena nivoa vode, što nije moguće tehnički ispraviti, a u ovom slučaju izuzetak bi bilo potrebno. Smatra se da jedno tijelo podzemnih voda nije u stanju da ispuni svoj cilj životne sredine do 2033. godine, zbog koncentrisanih izvora zagađenja iz rudnika uglja u Pljevljima i Termoelektrane, što bi bilo nesrazmjerno skupo ispraviti u kraćem roku.</w:t>
      </w:r>
    </w:p>
    <w:p w14:paraId="265123FB" w14:textId="77777777" w:rsidR="00263C9C" w:rsidRPr="00561C0E" w:rsidRDefault="00263C9C" w:rsidP="00BD26EF">
      <w:pPr>
        <w:rPr>
          <w:rFonts w:asciiTheme="minorHAnsi" w:hAnsiTheme="minorHAnsi" w:cs="Calibri"/>
          <w:noProof/>
          <w:sz w:val="22"/>
          <w:szCs w:val="22"/>
          <w:lang w:val="sr-Latn-RS"/>
        </w:rPr>
      </w:pPr>
      <w:r w:rsidRPr="00561C0E">
        <w:rPr>
          <w:noProof/>
          <w:lang w:val="sr-Latn-RS"/>
        </w:rPr>
        <w:t xml:space="preserve">Na osnovu kvalitativnog statusa tijela površinskih i podzemnih voda, izvršena je dodatna procjena kako bi se utvrdilo da li postoji jasno opravdanje za izuzeće od ispunjavanja zahtijevanih ciljeva kvaliteta životne sredine. U Jadranskom slivu od 41 tijela površinskih voda, 15 se može uzeti u obzir za izuzeće, ali isključivo na osnovu potrebe za produženim rokovima kako bi se postigao dobar status. Smatra se da jedno tijelo površinskih voda, Zeta_2, (kategorizacija u </w:t>
      </w:r>
      <w:r w:rsidR="00432B71">
        <w:rPr>
          <w:noProof/>
          <w:lang w:val="sr-Latn-RS"/>
        </w:rPr>
        <w:t>RBMP</w:t>
      </w:r>
      <w:r w:rsidRPr="00561C0E">
        <w:rPr>
          <w:noProof/>
          <w:lang w:val="sr-Latn-RS"/>
        </w:rPr>
        <w:t>) nije u stanju da postigne dobar status do 2033. godine, budući da je rijeka kanalisana i koristi se za proizvodnju električne energije.</w:t>
      </w:r>
      <w:r w:rsidR="00B348F1" w:rsidRPr="00561C0E">
        <w:rPr>
          <w:noProof/>
          <w:lang w:val="sr-Latn-RS"/>
        </w:rPr>
        <w:t xml:space="preserve"> </w:t>
      </w:r>
      <w:r w:rsidRPr="00561C0E">
        <w:rPr>
          <w:noProof/>
          <w:lang w:val="sr-Latn-RS"/>
        </w:rPr>
        <w:t xml:space="preserve">U ovom slučaju potrebno je napraviti izuzetak. Smatra se da jedno tijelo podzemnih voda, Zetska </w:t>
      </w:r>
      <w:r w:rsidRPr="00561C0E">
        <w:rPr>
          <w:noProof/>
          <w:lang w:val="sr-Latn-RS"/>
        </w:rPr>
        <w:lastRenderedPageBreak/>
        <w:t>ravnica, nije u stanju da ispuni svoj cilj životne sredine do 2033. godine, zbog koncentrisanih izvora zagađenja iz industrije i poljoprivrednih djelatnosti</w:t>
      </w:r>
      <w:r w:rsidRPr="00561C0E">
        <w:rPr>
          <w:rFonts w:asciiTheme="minorHAnsi" w:hAnsiTheme="minorHAnsi" w:cs="Calibri"/>
          <w:noProof/>
          <w:sz w:val="22"/>
          <w:szCs w:val="22"/>
          <w:lang w:val="sr-Latn-RS"/>
        </w:rPr>
        <w:t>.</w:t>
      </w:r>
    </w:p>
    <w:p w14:paraId="11DE2ACE" w14:textId="77777777" w:rsidR="008A37FE" w:rsidRPr="00561C0E" w:rsidRDefault="008A37FE" w:rsidP="007467C8">
      <w:pPr>
        <w:spacing w:line="276" w:lineRule="auto"/>
        <w:rPr>
          <w:rFonts w:asciiTheme="minorHAnsi" w:hAnsiTheme="minorHAnsi" w:cs="Calibri"/>
          <w:noProof/>
          <w:lang w:val="sr-Latn-RS"/>
        </w:rPr>
      </w:pPr>
    </w:p>
    <w:p w14:paraId="131CD36A" w14:textId="77777777" w:rsidR="00E12F8A" w:rsidRPr="00561C0E" w:rsidRDefault="00F51B53" w:rsidP="007467C8">
      <w:pPr>
        <w:pStyle w:val="Heading3"/>
        <w:spacing w:line="276" w:lineRule="auto"/>
        <w:rPr>
          <w:noProof/>
          <w:lang w:val="sr-Latn-RS"/>
        </w:rPr>
      </w:pPr>
      <w:bookmarkStart w:id="180" w:name="_Toc227599982"/>
      <w:r w:rsidRPr="00561C0E">
        <w:rPr>
          <w:noProof/>
          <w:lang w:val="sr-Latn-RS"/>
        </w:rPr>
        <w:t>Načini zaštite voda</w:t>
      </w:r>
      <w:bookmarkEnd w:id="180"/>
      <w:r w:rsidRPr="00561C0E">
        <w:rPr>
          <w:noProof/>
          <w:lang w:val="sr-Latn-RS"/>
        </w:rPr>
        <w:t xml:space="preserve"> </w:t>
      </w:r>
    </w:p>
    <w:p w14:paraId="53E75449" w14:textId="77777777" w:rsidR="00E12F8A" w:rsidRPr="00561C0E" w:rsidRDefault="00B26326" w:rsidP="00607D95">
      <w:pPr>
        <w:rPr>
          <w:noProof/>
          <w:lang w:val="sr-Latn-RS" w:eastAsia="zh-CN"/>
        </w:rPr>
      </w:pPr>
      <w:r w:rsidRPr="00561C0E">
        <w:rPr>
          <w:noProof/>
          <w:lang w:val="sr-Latn-RS" w:eastAsia="zh-CN"/>
        </w:rPr>
        <w:t>Površinske i podzemne vode predstavljaju osnovne prirodne resurse koji su, uglavnom, pod značajnim antropogenim pritiskom i vodama prijeti zagađenje i pogoršanje njihovih hidromorfoloških karakteristika. Zaštita voda i poboljšanje statusa voda na teritoriji Crne Gore, iz tog razloga, od suštinskog je značaja za razvoj zemlje i regiona.</w:t>
      </w:r>
    </w:p>
    <w:p w14:paraId="6C9958FF" w14:textId="77777777" w:rsidR="00E12F8A" w:rsidRPr="00561C0E" w:rsidRDefault="00B26326" w:rsidP="00607D95">
      <w:pPr>
        <w:rPr>
          <w:rFonts w:eastAsia="SimSun"/>
          <w:noProof/>
          <w:color w:val="000000"/>
          <w:lang w:val="sr-Latn-RS" w:eastAsia="zh-CN" w:bidi="ar"/>
        </w:rPr>
      </w:pPr>
      <w:r w:rsidRPr="00561C0E">
        <w:rPr>
          <w:rFonts w:eastAsia="SimSun"/>
          <w:noProof/>
          <w:color w:val="000000"/>
          <w:lang w:val="sr-Latn-RS" w:eastAsia="zh-CN" w:bidi="ar"/>
        </w:rPr>
        <w:t>Poslednjih godina evidentan je napredak na definisanju ciljeva zaštite voda u oblasti zaštite životne sredine. U tom cilju, a u skladu sa Zakonom o vodama, zaštita voda od zagađenja se sprovodi usvajanjem i implementacijom niza planskih dokumenta:</w:t>
      </w:r>
    </w:p>
    <w:p w14:paraId="51F81EBB" w14:textId="77777777" w:rsidR="00B26326" w:rsidRPr="00561C0E" w:rsidRDefault="00B26326" w:rsidP="007467C8">
      <w:pPr>
        <w:pStyle w:val="ListParagraph"/>
        <w:numPr>
          <w:ilvl w:val="0"/>
          <w:numId w:val="93"/>
        </w:numPr>
        <w:spacing w:line="276" w:lineRule="auto"/>
        <w:rPr>
          <w:b/>
          <w:bCs/>
          <w:noProof/>
          <w:lang w:val="sr-Latn-RS" w:eastAsia="zh-CN" w:bidi="ar"/>
        </w:rPr>
      </w:pPr>
      <w:r w:rsidRPr="00561C0E">
        <w:rPr>
          <w:b/>
          <w:bCs/>
          <w:noProof/>
          <w:lang w:val="sr-Latn-RS" w:eastAsia="zh-CN" w:bidi="ar"/>
        </w:rPr>
        <w:t xml:space="preserve">Član 73 definiše ciljeve zaštite voda u oblasti zaštite životne sredine u skladu sa programom mjera koji se utvrđuje Planovima upravljanja rječnim slivom. </w:t>
      </w:r>
    </w:p>
    <w:p w14:paraId="36BFBB95" w14:textId="77777777" w:rsidR="00E12F8A" w:rsidRPr="00561C0E" w:rsidRDefault="00B26326" w:rsidP="00607D95">
      <w:pPr>
        <w:rPr>
          <w:noProof/>
          <w:lang w:val="sr-Latn-RS"/>
        </w:rPr>
      </w:pPr>
      <w:r w:rsidRPr="00561C0E">
        <w:rPr>
          <w:noProof/>
          <w:lang w:val="sr-Latn-RS"/>
        </w:rPr>
        <w:t>Crna Gora je definisala na svojoj teritoriji vodna područja kao osnovne jedinice za upravljanje vodama u skladu sa Okvirnom direktivom o vodama (2000/60/EC), vodno područje Dunavskog sliva i vodno područje Jadranskog sliva. Država je zbog toga izradila dva Plana upravljanja vodama riječnog sliva (RBMP). Planovi su usvojeni 2022.godine. Plan upravljanja riječnim slivom (</w:t>
      </w:r>
      <w:r w:rsidR="00432B71">
        <w:rPr>
          <w:noProof/>
          <w:lang w:val="sr-Latn-RS"/>
        </w:rPr>
        <w:t>RBMP</w:t>
      </w:r>
      <w:r w:rsidRPr="00561C0E">
        <w:rPr>
          <w:noProof/>
          <w:lang w:val="sr-Latn-RS"/>
        </w:rPr>
        <w:t>) za Dunavski riječni sliv (DRB) i Plan upravljanja vodama rječnog sliva (</w:t>
      </w:r>
      <w:r w:rsidR="00432B71">
        <w:rPr>
          <w:noProof/>
          <w:lang w:val="sr-Latn-RS"/>
        </w:rPr>
        <w:t>RBMP</w:t>
      </w:r>
      <w:r w:rsidRPr="00561C0E">
        <w:rPr>
          <w:noProof/>
          <w:lang w:val="sr-Latn-RS"/>
        </w:rPr>
        <w:t xml:space="preserve">) za Jadranski sliv (ARB) u Crnoj Gori pripremljeni su kako bi se osiguralo efikasno upravljanje vodama riječnih slivova u zemlji, uzimajući u obzir sadašnju praksu, dostupnost podataka i resursa. Ovi dokumenti izrađeni su u skladu sa zahtjevima Okvirne direktive EU o vodama (ODV, Direktiva 2000/60/EZ) i nacionalnog zakonodavstva u oblasti upravljanja vodama i zaštite prirode, na osnovu kojih se uspostavlja pravni okvir kojim se štiti i poboljšava status svih voda i zaštićenih područja, uključujući ekosisteme koji zavise od vode, te sprječava pogoršanje njihovog statusa i obezbjeđuje dugoročno optimalno (održivo) korišćenje vodnih resursa. </w:t>
      </w:r>
    </w:p>
    <w:p w14:paraId="748C2030" w14:textId="77777777" w:rsidR="00E12F8A" w:rsidRPr="00561C0E" w:rsidRDefault="00B26326" w:rsidP="007467C8">
      <w:pPr>
        <w:spacing w:line="276" w:lineRule="auto"/>
        <w:rPr>
          <w:noProof/>
          <w:lang w:val="sr-Latn-RS" w:eastAsia="zh-CN" w:bidi="ar"/>
        </w:rPr>
      </w:pPr>
      <w:r w:rsidRPr="00561C0E">
        <w:rPr>
          <w:noProof/>
          <w:lang w:val="sr-Latn-RS" w:eastAsia="zh-CN" w:bidi="ar"/>
        </w:rPr>
        <w:t xml:space="preserve">Ovim dokumentom identifikovani su značajni pritisci koji utiču na tijela površinskih i podzemnih voda. Osnovna svrha analize rizika je da se identifikuju vodna tijela za koja postoji rizik da neće postići zahtijevani cilj (kvaliteta) životne sredine. </w:t>
      </w:r>
    </w:p>
    <w:p w14:paraId="3EBBC234" w14:textId="77777777" w:rsidR="00E12F8A" w:rsidRPr="00561C0E" w:rsidRDefault="00B26326" w:rsidP="00607D95">
      <w:pPr>
        <w:rPr>
          <w:noProof/>
          <w:lang w:val="sr-Latn-RS"/>
        </w:rPr>
      </w:pPr>
      <w:r w:rsidRPr="00561C0E">
        <w:rPr>
          <w:noProof/>
          <w:lang w:val="sr-Latn-RS"/>
        </w:rPr>
        <w:t>Zaštita voda od zagađivanja je skup mjera i postupaka kojima se održava kvalitet voda, odnosno unapređuje do nivoa propisanog za korišćenje po pojedinim namjenama. Zaštita voda od zagađivanja sprovodi se radi obezbjeđenja neškodljivog i nesmetanog korišćenja voda, zaštite zdravlja ljudi, životinjskog i biljnog svijeta i zaštite životne sredine. Zaštita voda od zagađivanja sprovodi se zabranom, ograničavanjem i sprječavanjem unošenja u vode opasnih i štetnih supstanci, propisivanjem, nalaganjem i preduzimanjem drugih mjera za očuvanje i poboljšanje kvaliteta voda. Zaštita voda od zagađivanja sprovodi se i kontrolom i zabranom rada brana i ustava na rijekama koje, u određenom periodu godine, narušavaju osnovne karakteristike vodotoka.</w:t>
      </w:r>
    </w:p>
    <w:p w14:paraId="44162CF7" w14:textId="77777777" w:rsidR="00E12F8A" w:rsidRPr="00561C0E" w:rsidRDefault="00B26326" w:rsidP="00607D95">
      <w:pPr>
        <w:rPr>
          <w:noProof/>
          <w:lang w:val="sr-Latn-RS"/>
        </w:rPr>
      </w:pPr>
      <w:r w:rsidRPr="00561C0E">
        <w:rPr>
          <w:noProof/>
          <w:lang w:val="sr-Latn-RS"/>
        </w:rPr>
        <w:t xml:space="preserve">Ciljevi zaštite voda u oblasti zaštite životne sredine u skladu sa programom mjera koji se utvrđuje planovima upravljanja rječnim slivom su: </w:t>
      </w:r>
    </w:p>
    <w:p w14:paraId="21C7E509" w14:textId="77777777" w:rsidR="00B26326" w:rsidRPr="00561C0E" w:rsidRDefault="00B26326" w:rsidP="00607D95">
      <w:pPr>
        <w:pStyle w:val="ListParagraph"/>
        <w:numPr>
          <w:ilvl w:val="0"/>
          <w:numId w:val="94"/>
        </w:numPr>
        <w:rPr>
          <w:noProof/>
          <w:lang w:val="sr-Latn-RS"/>
        </w:rPr>
      </w:pPr>
      <w:r w:rsidRPr="00561C0E">
        <w:rPr>
          <w:noProof/>
          <w:lang w:val="sr-Latn-RS"/>
        </w:rPr>
        <w:t>za površinske vode:</w:t>
      </w:r>
    </w:p>
    <w:p w14:paraId="0CAA53ED" w14:textId="77777777" w:rsidR="00B26326" w:rsidRPr="00561C0E" w:rsidRDefault="00B26326" w:rsidP="00607D95">
      <w:pPr>
        <w:pStyle w:val="ListParagraph"/>
        <w:numPr>
          <w:ilvl w:val="0"/>
          <w:numId w:val="95"/>
        </w:numPr>
        <w:rPr>
          <w:noProof/>
          <w:lang w:val="sr-Latn-RS"/>
        </w:rPr>
      </w:pPr>
      <w:r w:rsidRPr="00561C0E">
        <w:rPr>
          <w:noProof/>
          <w:lang w:val="sr-Latn-RS"/>
        </w:rPr>
        <w:lastRenderedPageBreak/>
        <w:t xml:space="preserve">primjena neophodnih mjera radi sprječavanja pogoršanja statusa svih površinskih voda, </w:t>
      </w:r>
    </w:p>
    <w:p w14:paraId="7D6273C6" w14:textId="77777777" w:rsidR="00B26326" w:rsidRPr="00561C0E" w:rsidRDefault="00B26326" w:rsidP="00607D95">
      <w:pPr>
        <w:pStyle w:val="ListParagraph"/>
        <w:numPr>
          <w:ilvl w:val="0"/>
          <w:numId w:val="95"/>
        </w:numPr>
        <w:rPr>
          <w:noProof/>
          <w:lang w:val="sr-Latn-RS"/>
        </w:rPr>
      </w:pPr>
      <w:r w:rsidRPr="00561C0E">
        <w:rPr>
          <w:noProof/>
          <w:lang w:val="sr-Latn-RS"/>
        </w:rPr>
        <w:t>zaštita, unaprjeđivanje i obnavljanje svih tijela površinskih voda, kao i vještačka i jako modifikovana vodna tijela u cilju ostvarenja dobrog statusa voda,</w:t>
      </w:r>
    </w:p>
    <w:p w14:paraId="45007A7A" w14:textId="77777777" w:rsidR="00B26326" w:rsidRPr="00561C0E" w:rsidRDefault="00B26326" w:rsidP="00607D95">
      <w:pPr>
        <w:pStyle w:val="ListParagraph"/>
        <w:numPr>
          <w:ilvl w:val="0"/>
          <w:numId w:val="95"/>
        </w:numPr>
        <w:rPr>
          <w:noProof/>
          <w:lang w:val="sr-Latn-RS"/>
        </w:rPr>
      </w:pPr>
      <w:r w:rsidRPr="00561C0E">
        <w:rPr>
          <w:noProof/>
          <w:lang w:val="sr-Latn-RS"/>
        </w:rPr>
        <w:t xml:space="preserve">zaštita i unaprjeđivanje svih vještačkih i jako modifikovanih vodnih tijela, u cilju ostvarivanja dobrog ekološkog potencijala i dobrog hemijskog statusa površinskih voda, </w:t>
      </w:r>
    </w:p>
    <w:p w14:paraId="3E67646D" w14:textId="77777777" w:rsidR="00790ED4" w:rsidRPr="00561C0E" w:rsidRDefault="00B26326" w:rsidP="00607D95">
      <w:pPr>
        <w:pStyle w:val="ListParagraph"/>
        <w:numPr>
          <w:ilvl w:val="0"/>
          <w:numId w:val="95"/>
        </w:numPr>
        <w:rPr>
          <w:noProof/>
          <w:lang w:val="sr-Latn-RS"/>
        </w:rPr>
      </w:pPr>
      <w:r w:rsidRPr="00561C0E">
        <w:rPr>
          <w:noProof/>
          <w:lang w:val="sr-Latn-RS"/>
        </w:rPr>
        <w:t xml:space="preserve">primjena neophodnih mjera u cilju ubrzane redukcije zagađivanja prioritetnim supstancama i prekida ili postepenog ukidanja ispuštanja, emisije i gubitaka prioritetno opasnih supstanci; </w:t>
      </w:r>
    </w:p>
    <w:p w14:paraId="1F8475BA" w14:textId="77777777" w:rsidR="00B26326" w:rsidRPr="00561C0E" w:rsidRDefault="00B26326" w:rsidP="00607D95">
      <w:pPr>
        <w:pStyle w:val="ListParagraph"/>
        <w:numPr>
          <w:ilvl w:val="0"/>
          <w:numId w:val="94"/>
        </w:numPr>
        <w:rPr>
          <w:noProof/>
          <w:lang w:val="sr-Latn-RS"/>
        </w:rPr>
      </w:pPr>
      <w:r w:rsidRPr="00561C0E">
        <w:rPr>
          <w:noProof/>
          <w:lang w:val="sr-Latn-RS"/>
        </w:rPr>
        <w:t>za podzemne vode:</w:t>
      </w:r>
    </w:p>
    <w:p w14:paraId="37A52907" w14:textId="77777777" w:rsidR="00B26326" w:rsidRPr="00561C0E" w:rsidRDefault="00B26326" w:rsidP="00607D95">
      <w:pPr>
        <w:pStyle w:val="ListParagraph"/>
        <w:numPr>
          <w:ilvl w:val="0"/>
          <w:numId w:val="96"/>
        </w:numPr>
        <w:rPr>
          <w:noProof/>
          <w:lang w:val="sr-Latn-RS"/>
        </w:rPr>
      </w:pPr>
      <w:r w:rsidRPr="00561C0E">
        <w:rPr>
          <w:noProof/>
          <w:lang w:val="sr-Latn-RS"/>
        </w:rPr>
        <w:t xml:space="preserve">primjena potrebnih mjera za prevenciju ili ograničenje unosa zagađenja u podzemne vode, sprječavanje pogoršanja statusa svih vodnih tijela podzemnih voda, </w:t>
      </w:r>
    </w:p>
    <w:p w14:paraId="5623BDD2" w14:textId="77777777" w:rsidR="00B26326" w:rsidRPr="00561C0E" w:rsidRDefault="00B26326" w:rsidP="00607D95">
      <w:pPr>
        <w:pStyle w:val="ListParagraph"/>
        <w:numPr>
          <w:ilvl w:val="0"/>
          <w:numId w:val="96"/>
        </w:numPr>
        <w:rPr>
          <w:noProof/>
          <w:lang w:val="sr-Latn-RS"/>
        </w:rPr>
      </w:pPr>
      <w:r w:rsidRPr="00561C0E">
        <w:rPr>
          <w:noProof/>
          <w:lang w:val="sr-Latn-RS"/>
        </w:rPr>
        <w:t xml:space="preserve">zaštita, unaprijeđivanje i obnavljanje svih tijela podzemnih voda, obezbjeđivanjem balansa zahvatanja i nadoknađivanja podzemnih voda, </w:t>
      </w:r>
    </w:p>
    <w:p w14:paraId="3435F7AF" w14:textId="77777777" w:rsidR="00790ED4" w:rsidRPr="00561C0E" w:rsidRDefault="00B26326" w:rsidP="00607D95">
      <w:pPr>
        <w:pStyle w:val="ListParagraph"/>
        <w:numPr>
          <w:ilvl w:val="0"/>
          <w:numId w:val="96"/>
        </w:numPr>
        <w:rPr>
          <w:noProof/>
          <w:lang w:val="sr-Latn-RS"/>
        </w:rPr>
      </w:pPr>
      <w:r w:rsidRPr="00561C0E">
        <w:rPr>
          <w:noProof/>
          <w:lang w:val="sr-Latn-RS"/>
        </w:rPr>
        <w:t xml:space="preserve">primjena neophodnih mjera radi smanjenja povećanja koncentracije bilo kog zagađenja, koje je rezultat uticaja aktivnosti čovjeka, radi postizanja progresivnog umanjenja zagađivanja podzemne vode. </w:t>
      </w:r>
    </w:p>
    <w:p w14:paraId="156BB89D" w14:textId="77777777" w:rsidR="00B26326" w:rsidRPr="00561C0E" w:rsidRDefault="00B26326" w:rsidP="00607D95">
      <w:pPr>
        <w:pStyle w:val="ListParagraph"/>
        <w:numPr>
          <w:ilvl w:val="0"/>
          <w:numId w:val="94"/>
        </w:numPr>
        <w:rPr>
          <w:noProof/>
          <w:lang w:val="sr-Latn-RS"/>
        </w:rPr>
      </w:pPr>
      <w:r w:rsidRPr="00561C0E">
        <w:rPr>
          <w:noProof/>
          <w:lang w:val="sr-Latn-RS"/>
        </w:rPr>
        <w:t>za zaštićena područja:</w:t>
      </w:r>
    </w:p>
    <w:p w14:paraId="60960FD0" w14:textId="77777777" w:rsidR="00E12F8A" w:rsidRPr="00812DB5" w:rsidRDefault="00B26326" w:rsidP="00607D95">
      <w:pPr>
        <w:pStyle w:val="ListParagraph"/>
        <w:numPr>
          <w:ilvl w:val="0"/>
          <w:numId w:val="97"/>
        </w:numPr>
        <w:rPr>
          <w:noProof/>
          <w:sz w:val="28"/>
          <w:szCs w:val="28"/>
          <w:lang w:val="sr-Latn-RS"/>
        </w:rPr>
      </w:pPr>
      <w:r w:rsidRPr="00561C0E">
        <w:rPr>
          <w:noProof/>
          <w:lang w:val="sr-Latn-RS"/>
        </w:rPr>
        <w:t xml:space="preserve">postizanje saglasnosti sa svim standardima i ciljevima, osim ako nije drugačije određeno drugim propisima kojim su uspostavljena određena zaštićena područja. </w:t>
      </w:r>
    </w:p>
    <w:p w14:paraId="77E981EA" w14:textId="77777777" w:rsidR="00B26326" w:rsidRPr="00812DB5" w:rsidRDefault="00B26326" w:rsidP="007467C8">
      <w:pPr>
        <w:spacing w:line="276" w:lineRule="auto"/>
        <w:rPr>
          <w:b/>
          <w:bCs/>
          <w:noProof/>
          <w:lang w:val="sr-Latn-RS"/>
        </w:rPr>
      </w:pPr>
    </w:p>
    <w:p w14:paraId="5429E8AA" w14:textId="77777777" w:rsidR="00812DB5" w:rsidRDefault="00812DB5" w:rsidP="007467C8">
      <w:pPr>
        <w:spacing w:line="276" w:lineRule="auto"/>
        <w:rPr>
          <w:noProof/>
          <w:lang w:val="sr-Latn-RS"/>
        </w:rPr>
      </w:pPr>
      <w:r>
        <w:rPr>
          <w:rFonts w:eastAsia="SimSun"/>
          <w:b/>
          <w:bCs/>
          <w:noProof/>
          <w:color w:val="000000"/>
          <w:lang w:val="sr-Latn-RS" w:eastAsia="zh-CN" w:bidi="ar"/>
        </w:rPr>
        <w:t xml:space="preserve">2. </w:t>
      </w:r>
      <w:r w:rsidRPr="00812DB5">
        <w:rPr>
          <w:rFonts w:eastAsia="SimSun"/>
          <w:b/>
          <w:bCs/>
          <w:noProof/>
          <w:color w:val="000000"/>
          <w:lang w:val="sr-Latn-RS" w:eastAsia="zh-CN" w:bidi="ar"/>
        </w:rPr>
        <w:t>Član 77 definiše da se z</w:t>
      </w:r>
      <w:r w:rsidRPr="00812DB5">
        <w:rPr>
          <w:b/>
          <w:bCs/>
          <w:noProof/>
          <w:lang w:val="sr-Latn-RS"/>
        </w:rPr>
        <w:t>aštita voda od zagađivanja sprovodi u skladu sa Planom zaštite voda od zagađivanja</w:t>
      </w:r>
      <w:r w:rsidRPr="00561C0E">
        <w:rPr>
          <w:noProof/>
          <w:lang w:val="sr-Latn-RS"/>
        </w:rPr>
        <w:t xml:space="preserve"> </w:t>
      </w:r>
    </w:p>
    <w:p w14:paraId="66CFA8EF" w14:textId="77777777" w:rsidR="00E12F8A" w:rsidRPr="00561C0E" w:rsidRDefault="00B26326" w:rsidP="00607D95">
      <w:pPr>
        <w:rPr>
          <w:noProof/>
          <w:lang w:val="sr-Latn-RS"/>
        </w:rPr>
      </w:pPr>
      <w:r w:rsidRPr="00561C0E">
        <w:rPr>
          <w:noProof/>
          <w:lang w:val="sr-Latn-RS"/>
        </w:rPr>
        <w:t xml:space="preserve">Plan zaštite voda od zagađivanja usklađuje se sa Strategijom i Planom upravljanja vodama. Plan zaštite voda od zagađivanja, naročito, sadrži: mjere za sprječavanje ili ograničavanje unošenja u vode opasnih i štetnih supstanci, mjere za sprječavanje i odlaganje otpadnih i drugih materija na područjima na kojima mogu uticati na pogoršanje kvaliteta voda, mjere za prečišćavanje zagađenih voda, mjere za sprječavanje uticaja rasutih zagađivača, mjere zaštite vodenih ekosistema i drugih ekosistema koji neposredno zavise od vodenih ekosistema, način sprovođenja interventnih mjera u određenim slučajevima zagađivanja, organe, privredna društva, druga pravna lica, ustanove i preduzetnike koji su dužni da sprovode pojedine mjere i radove, rokove za smanjenje zagađivanja vode, odgovornosti i ovlašćenja u vezi sa sprovođenjem zaštite voda, plan izgradnje objekata za prečišćavanje otpadnih voda, sa pratećim uređajima, za najmanje 2000 ekvivalentnih stanovnika, mjere kontrole kvaliteta zagađivanja vode kombinovanim pristupom za tačkaste i difuzne izvore zagađivanja i druge mjere potrebne za zaštitu i unaprjeđenje kvaliteta voda. </w:t>
      </w:r>
    </w:p>
    <w:p w14:paraId="4790B73C" w14:textId="77777777" w:rsidR="00B26326" w:rsidRPr="00561C0E" w:rsidRDefault="00B26326" w:rsidP="00607D95">
      <w:pPr>
        <w:rPr>
          <w:noProof/>
          <w:lang w:val="sr-Latn-RS"/>
        </w:rPr>
      </w:pPr>
      <w:r w:rsidRPr="00561C0E">
        <w:rPr>
          <w:noProof/>
          <w:lang w:val="sr-Latn-RS"/>
        </w:rPr>
        <w:lastRenderedPageBreak/>
        <w:t xml:space="preserve">Plan zaštite voda od zagađivanja donosi Vlada, na predlog Ministarstva poljoprivrede, šumarstva i vodoprivrede, za period od šest godina. Plan zaštite voda od zagađivanja za period od 2025.- 2031.godine je usvojen 10.jula 2025.godine. </w:t>
      </w:r>
    </w:p>
    <w:p w14:paraId="15D24D8B" w14:textId="77777777" w:rsidR="00B26326" w:rsidRPr="00561C0E" w:rsidRDefault="00790ED4" w:rsidP="007467C8">
      <w:pPr>
        <w:spacing w:line="276" w:lineRule="auto"/>
        <w:rPr>
          <w:rFonts w:asciiTheme="minorHAnsi" w:hAnsiTheme="minorHAnsi" w:cs="Calibri"/>
          <w:noProof/>
          <w:lang w:val="sr-Latn-RS"/>
        </w:rPr>
      </w:pPr>
      <w:r w:rsidRPr="00561C0E">
        <w:rPr>
          <w:rFonts w:asciiTheme="minorHAnsi" w:hAnsiTheme="minorHAnsi" w:cs="Calibri"/>
          <w:b/>
          <w:bCs/>
          <w:noProof/>
          <w:lang w:val="sr-Latn-RS"/>
        </w:rPr>
        <w:t xml:space="preserve">3. </w:t>
      </w:r>
      <w:r w:rsidR="00B26326" w:rsidRPr="00561C0E">
        <w:rPr>
          <w:rFonts w:asciiTheme="minorHAnsi" w:hAnsiTheme="minorHAnsi" w:cs="Calibri"/>
          <w:b/>
          <w:bCs/>
          <w:noProof/>
          <w:lang w:val="sr-Latn-RS"/>
        </w:rPr>
        <w:t>Član 78 definiše da se zaštita voda u slučaju havarijskih zagađenja sprovodi se u skladu sa Operativnim planom zaštite od havarijskih zagađenja</w:t>
      </w:r>
      <w:r w:rsidR="00B26326" w:rsidRPr="00561C0E">
        <w:rPr>
          <w:rFonts w:asciiTheme="minorHAnsi" w:hAnsiTheme="minorHAnsi" w:cs="Calibri"/>
          <w:noProof/>
          <w:lang w:val="sr-Latn-RS"/>
        </w:rPr>
        <w:t xml:space="preserve">. </w:t>
      </w:r>
    </w:p>
    <w:p w14:paraId="3FF591AE" w14:textId="77777777" w:rsidR="00B26326" w:rsidRPr="00561C0E" w:rsidRDefault="00B26326" w:rsidP="00607D95">
      <w:pPr>
        <w:rPr>
          <w:noProof/>
          <w:lang w:val="sr-Latn-RS"/>
        </w:rPr>
      </w:pPr>
      <w:r w:rsidRPr="00561C0E">
        <w:rPr>
          <w:noProof/>
          <w:lang w:val="sr-Latn-RS"/>
        </w:rPr>
        <w:t>Operativni plan zaštite od havarijskih zagađenja, naročito, sadrži:</w:t>
      </w:r>
    </w:p>
    <w:p w14:paraId="4AE2A54A" w14:textId="77777777" w:rsidR="00B26326" w:rsidRPr="00561C0E" w:rsidRDefault="00B26326" w:rsidP="00607D95">
      <w:pPr>
        <w:pStyle w:val="ListParagraph"/>
        <w:numPr>
          <w:ilvl w:val="0"/>
          <w:numId w:val="98"/>
        </w:numPr>
        <w:rPr>
          <w:noProof/>
          <w:lang w:val="sr-Latn-RS"/>
        </w:rPr>
      </w:pPr>
      <w:r w:rsidRPr="00561C0E">
        <w:rPr>
          <w:noProof/>
          <w:lang w:val="sr-Latn-RS"/>
        </w:rPr>
        <w:t>osnovne podatke o odgovornim licima, organima, privrednim društvima, drugim pravnim licima, ustanovama i preduzetnicima za sprovođenje zaštite,</w:t>
      </w:r>
    </w:p>
    <w:p w14:paraId="73EBE2FE" w14:textId="77777777" w:rsidR="00E12F8A" w:rsidRPr="00561C0E" w:rsidRDefault="00B26326" w:rsidP="00607D95">
      <w:pPr>
        <w:pStyle w:val="ListParagraph"/>
        <w:numPr>
          <w:ilvl w:val="0"/>
          <w:numId w:val="98"/>
        </w:numPr>
        <w:rPr>
          <w:noProof/>
          <w:lang w:val="sr-Latn-RS"/>
        </w:rPr>
      </w:pPr>
      <w:r w:rsidRPr="00561C0E">
        <w:rPr>
          <w:noProof/>
          <w:lang w:val="sr-Latn-RS"/>
        </w:rPr>
        <w:t xml:space="preserve">postupke u cilju ublažavanja ili otklanjanja mogućih negativnih efekata na režim voda, vodene ekosisteme, sisteme zavisne od vodenih ekosistema i životnu okolinu. </w:t>
      </w:r>
    </w:p>
    <w:p w14:paraId="3B7025AE" w14:textId="77777777" w:rsidR="00B26326" w:rsidRPr="00561C0E" w:rsidRDefault="00B26326" w:rsidP="00607D95">
      <w:pPr>
        <w:rPr>
          <w:noProof/>
          <w:lang w:val="sr-Latn-RS"/>
        </w:rPr>
      </w:pPr>
      <w:r w:rsidRPr="00561C0E">
        <w:rPr>
          <w:noProof/>
          <w:lang w:val="sr-Latn-RS"/>
        </w:rPr>
        <w:t xml:space="preserve">Operativni plan zaštite voda od havarijskih zagađenja za vode od značaja za Crnu Goru priprema i sprovodi nadležni organ uprave (Uprava za vode), a donosi Ministarstvo poljoprivrede, šumarstva i vodoprivrede, uz saglasnost ministarstva nadležnog za poslove zaštite životne sredine, na period od dvije godine. Operativni plan zaštite voda od havarijskih zagađenja za vode od lokalnog značaja, uz saglasnost nadležnog organa uprave, donose i sprovode jedinice lokalne samouprave, na period od dvije godine. </w:t>
      </w:r>
    </w:p>
    <w:p w14:paraId="58626458" w14:textId="77777777" w:rsidR="00E12F8A" w:rsidRPr="00561C0E" w:rsidRDefault="00B26326" w:rsidP="00607D95">
      <w:pPr>
        <w:rPr>
          <w:noProof/>
          <w:lang w:val="sr-Latn-RS"/>
        </w:rPr>
      </w:pPr>
      <w:r w:rsidRPr="00561C0E">
        <w:rPr>
          <w:noProof/>
          <w:lang w:val="sr-Latn-RS"/>
        </w:rPr>
        <w:t xml:space="preserve">Operativni plan zaštite od havarijskih zagađenja je </w:t>
      </w:r>
      <w:r w:rsidR="003C1D26">
        <w:rPr>
          <w:noProof/>
          <w:lang w:val="sr-Latn-RS"/>
        </w:rPr>
        <w:t>u fazi izrade</w:t>
      </w:r>
      <w:r w:rsidR="003C1D26" w:rsidRPr="00561C0E">
        <w:rPr>
          <w:noProof/>
          <w:lang w:val="sr-Latn-RS"/>
        </w:rPr>
        <w:t xml:space="preserve"> </w:t>
      </w:r>
      <w:r w:rsidRPr="00561C0E">
        <w:rPr>
          <w:noProof/>
          <w:lang w:val="sr-Latn-RS"/>
        </w:rPr>
        <w:t>od strane nadležnog orga</w:t>
      </w:r>
      <w:r w:rsidR="005C0AEF">
        <w:rPr>
          <w:noProof/>
          <w:lang w:val="sr-Latn-RS"/>
        </w:rPr>
        <w:t>na</w:t>
      </w:r>
      <w:r w:rsidRPr="00561C0E">
        <w:rPr>
          <w:noProof/>
          <w:lang w:val="sr-Latn-RS"/>
        </w:rPr>
        <w:t xml:space="preserve"> uprave. </w:t>
      </w:r>
    </w:p>
    <w:p w14:paraId="51B05F88" w14:textId="77777777" w:rsidR="00B26326" w:rsidRPr="00561C0E" w:rsidRDefault="00B26326" w:rsidP="00607D95">
      <w:pPr>
        <w:rPr>
          <w:rFonts w:asciiTheme="minorHAnsi" w:hAnsiTheme="minorHAnsi" w:cs="Calibri"/>
          <w:b/>
          <w:bCs/>
          <w:noProof/>
          <w:lang w:val="sr-Latn-RS"/>
        </w:rPr>
      </w:pPr>
      <w:r w:rsidRPr="00561C0E">
        <w:rPr>
          <w:rFonts w:asciiTheme="minorHAnsi" w:hAnsiTheme="minorHAnsi" w:cs="Calibri"/>
          <w:b/>
          <w:bCs/>
          <w:noProof/>
          <w:lang w:val="sr-Latn-RS"/>
        </w:rPr>
        <w:t>Katastar zagađivača voda sadrži podatke o izvorima zagađenja voda, njihovoj vrsti, količini i prijemniku</w:t>
      </w:r>
    </w:p>
    <w:p w14:paraId="764DBCE5" w14:textId="77777777" w:rsidR="00B26326" w:rsidRPr="00561C0E" w:rsidRDefault="00B26326" w:rsidP="00607D95">
      <w:pPr>
        <w:rPr>
          <w:noProof/>
          <w:lang w:val="sr-Latn-RS"/>
        </w:rPr>
      </w:pPr>
      <w:r w:rsidRPr="00561C0E">
        <w:rPr>
          <w:noProof/>
          <w:lang w:val="sr-Latn-RS"/>
        </w:rPr>
        <w:t>Shodno odredbama Zakona o vodama, zagađivač je pravno ili fizičko lice, koje direktnim ili indirektnim djelovanjem ili propuštanjem djelovanja prouzrokuje zagađenje voda i životne sredine. Vodni katastri vode se radi obezbjeđenja podataka potrebnih za upravljanje vodama, odnosno korišćenje voda, zaštitu voda od zagađivanja i zaštitu od štetnog dejstva voda. Jedan od katastara prepoznat važećom zakonskom regulativom jeste i katastar zagađivača. Katastar zagađivača voda treba da sadrži podatke o izvorima zagađenja voda, njihovoj vrsti, količini i prijemniku. Pravilnik o bližem sadržaju i načinu vođenja vodnih katastara definiše da Katastar zagađivača voda prema izvoru zagađenja čine katastri:</w:t>
      </w:r>
    </w:p>
    <w:p w14:paraId="1F548AE4" w14:textId="77777777" w:rsidR="00B26326" w:rsidRPr="00561C0E" w:rsidRDefault="00B26326" w:rsidP="00607D95">
      <w:pPr>
        <w:rPr>
          <w:noProof/>
          <w:lang w:val="sr-Latn-RS"/>
        </w:rPr>
      </w:pPr>
      <w:r w:rsidRPr="00561C0E">
        <w:rPr>
          <w:noProof/>
          <w:lang w:val="sr-Latn-RS"/>
        </w:rPr>
        <w:t>1. koncentrisanih izvora zagađenja od: – stanovništva, – industrije, – ostalih izvora;</w:t>
      </w:r>
    </w:p>
    <w:p w14:paraId="0960FD4F" w14:textId="77777777" w:rsidR="00D0450B" w:rsidRPr="00561C0E" w:rsidRDefault="00B26326" w:rsidP="00607D95">
      <w:pPr>
        <w:rPr>
          <w:noProof/>
          <w:lang w:val="sr-Latn-RS"/>
        </w:rPr>
      </w:pPr>
      <w:r w:rsidRPr="00561C0E">
        <w:rPr>
          <w:noProof/>
          <w:lang w:val="sr-Latn-RS"/>
        </w:rPr>
        <w:t>2. rasutih izvora zagađenja od: – deponija, – poljoprivrede, – naselja, – saobraćaja, – ostalih izvora;</w:t>
      </w:r>
    </w:p>
    <w:p w14:paraId="68E2872E" w14:textId="77777777" w:rsidR="00D0450B" w:rsidRPr="00561C0E" w:rsidRDefault="00B26326" w:rsidP="00607D95">
      <w:pPr>
        <w:rPr>
          <w:noProof/>
          <w:lang w:val="sr-Latn-RS"/>
        </w:rPr>
      </w:pPr>
      <w:r w:rsidRPr="00561C0E">
        <w:rPr>
          <w:noProof/>
          <w:lang w:val="sr-Latn-RS"/>
        </w:rPr>
        <w:t>I faza katastra je izrađena od strane nadležnog organa uprave (UV).</w:t>
      </w:r>
    </w:p>
    <w:p w14:paraId="5568D47D" w14:textId="77777777" w:rsidR="00D0450B" w:rsidRPr="00561C0E" w:rsidRDefault="00B26326" w:rsidP="00607D95">
      <w:pPr>
        <w:rPr>
          <w:b/>
          <w:bCs/>
          <w:i/>
          <w:iCs/>
          <w:noProof/>
          <w:color w:val="001F60"/>
          <w:lang w:val="sr-Latn-RS"/>
        </w:rPr>
      </w:pPr>
      <w:r w:rsidRPr="00561C0E">
        <w:rPr>
          <w:i/>
          <w:iCs/>
          <w:noProof/>
          <w:color w:val="001F60"/>
          <w:lang w:val="sr-Latn-RS"/>
        </w:rPr>
        <w:t>Kratak opis toka i sadržaja realizacije projekta izrade I faze katastra zagađivača voda</w:t>
      </w:r>
    </w:p>
    <w:p w14:paraId="31ACA504" w14:textId="77777777" w:rsidR="00B26326" w:rsidRPr="00561C0E" w:rsidRDefault="00B26326" w:rsidP="00607D95">
      <w:pPr>
        <w:rPr>
          <w:bCs/>
          <w:noProof/>
          <w:color w:val="000000"/>
          <w:lang w:val="sr-Latn-RS"/>
        </w:rPr>
      </w:pPr>
      <w:r w:rsidRPr="00561C0E">
        <w:rPr>
          <w:bCs/>
          <w:noProof/>
          <w:color w:val="000000"/>
          <w:lang w:val="sr-Latn-RS"/>
        </w:rPr>
        <w:t xml:space="preserve">Za potrebe prikupljanja podataka formirani su upitnici u formi exl. tabela sa prostorom za upis sledećih podataka o zagađivačima: </w:t>
      </w:r>
    </w:p>
    <w:p w14:paraId="4743499E"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lokaciji zagađivača; </w:t>
      </w:r>
    </w:p>
    <w:p w14:paraId="7B6C10F4"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proizvodnom procesu i tokovima otpadnih voda; </w:t>
      </w:r>
    </w:p>
    <w:p w14:paraId="7BD369AE"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postrojenjima za tretman otpadnih voda (mjesto i način evakuacije); </w:t>
      </w:r>
    </w:p>
    <w:p w14:paraId="788A40F4"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specifičnom zagađenju</w:t>
      </w:r>
      <w:r w:rsidR="00FE5102">
        <w:rPr>
          <w:bCs/>
          <w:noProof/>
          <w:color w:val="000000"/>
          <w:lang w:val="sr-Latn-RS"/>
        </w:rPr>
        <w:t>;</w:t>
      </w:r>
    </w:p>
    <w:p w14:paraId="6AEABD82"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lastRenderedPageBreak/>
        <w:t xml:space="preserve">kvalitetu otpadnih voda (prije i poslije tretmana); </w:t>
      </w:r>
    </w:p>
    <w:p w14:paraId="4A752195"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količinama otpadnih voda; </w:t>
      </w:r>
    </w:p>
    <w:p w14:paraId="0A9626A0"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recipijentu i ugroženim vodnim tijelima; </w:t>
      </w:r>
    </w:p>
    <w:p w14:paraId="3D548544"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uticaju otpadnih voda na recipijent; </w:t>
      </w:r>
    </w:p>
    <w:p w14:paraId="6E8963EE" w14:textId="77777777" w:rsidR="00B26326" w:rsidRPr="00561C0E" w:rsidRDefault="00B26326" w:rsidP="00607D95">
      <w:pPr>
        <w:pStyle w:val="ListParagraph"/>
        <w:numPr>
          <w:ilvl w:val="0"/>
          <w:numId w:val="97"/>
        </w:numPr>
        <w:rPr>
          <w:bCs/>
          <w:noProof/>
          <w:color w:val="000000"/>
          <w:lang w:val="sr-Latn-RS"/>
        </w:rPr>
      </w:pPr>
      <w:r w:rsidRPr="00561C0E">
        <w:rPr>
          <w:bCs/>
          <w:noProof/>
          <w:color w:val="000000"/>
          <w:lang w:val="sr-Latn-RS"/>
        </w:rPr>
        <w:t xml:space="preserve">mjerama za zaštitu voda; </w:t>
      </w:r>
    </w:p>
    <w:p w14:paraId="27CBA6AF" w14:textId="77777777" w:rsidR="00E12F8A" w:rsidRPr="00561C0E" w:rsidRDefault="00B26326" w:rsidP="00607D95">
      <w:pPr>
        <w:pStyle w:val="ListParagraph"/>
        <w:numPr>
          <w:ilvl w:val="0"/>
          <w:numId w:val="97"/>
        </w:numPr>
        <w:rPr>
          <w:bCs/>
          <w:noProof/>
          <w:color w:val="000000"/>
          <w:lang w:val="sr-Latn-RS"/>
        </w:rPr>
      </w:pPr>
      <w:r w:rsidRPr="00561C0E">
        <w:rPr>
          <w:bCs/>
          <w:noProof/>
          <w:color w:val="000000"/>
          <w:lang w:val="sr-Latn-RS"/>
        </w:rPr>
        <w:t>izdatim vodnim aktima.</w:t>
      </w:r>
    </w:p>
    <w:p w14:paraId="4AC65FC4" w14:textId="77777777" w:rsidR="00E12F8A" w:rsidRPr="00561C0E" w:rsidRDefault="00B26326" w:rsidP="00607D95">
      <w:pPr>
        <w:rPr>
          <w:bCs/>
          <w:i/>
          <w:iCs/>
          <w:noProof/>
          <w:color w:val="001F60"/>
          <w:lang w:val="sr-Latn-RS"/>
        </w:rPr>
      </w:pPr>
      <w:r w:rsidRPr="00561C0E">
        <w:rPr>
          <w:bCs/>
          <w:i/>
          <w:iCs/>
          <w:noProof/>
          <w:color w:val="001F60"/>
          <w:lang w:val="sr-Latn-RS"/>
        </w:rPr>
        <w:t>Najzanačajniji izvori zagađenja vodotoka koji su prepoznati katastrom</w:t>
      </w:r>
    </w:p>
    <w:p w14:paraId="3754B407" w14:textId="77777777" w:rsidR="00E12F8A" w:rsidRPr="00561C0E" w:rsidRDefault="00B26326" w:rsidP="00607D95">
      <w:pPr>
        <w:rPr>
          <w:noProof/>
          <w:lang w:val="sr-Latn-RS"/>
        </w:rPr>
      </w:pPr>
      <w:r w:rsidRPr="00561C0E">
        <w:rPr>
          <w:noProof/>
          <w:lang w:val="sr-Latn-RS"/>
        </w:rPr>
        <w:t>Po karakteru i stepenu uticaja, kao najveći koncentrisani izvori zagađenja prepoznati su urbane otpadne vode i industrijske otpadne vode. Važni izvori zagađenja su i ruralna naselja, poljoprivreda i saobraćaj.</w:t>
      </w:r>
    </w:p>
    <w:p w14:paraId="478B3181" w14:textId="77777777" w:rsidR="00E12F8A" w:rsidRPr="00561C0E" w:rsidRDefault="00B26326" w:rsidP="00607D95">
      <w:pPr>
        <w:rPr>
          <w:noProof/>
          <w:lang w:val="sr-Latn-RS"/>
        </w:rPr>
      </w:pPr>
      <w:r w:rsidRPr="00561C0E">
        <w:rPr>
          <w:noProof/>
          <w:lang w:val="sr-Latn-RS"/>
        </w:rPr>
        <w:t>Duž vodotoka I reda i njihovih pritoka, imamo veliki broj seoskih domaćinstava koji otpadne vode ispuštaju u septičke jame koje su vodopropusne (drenažne ili imaju upijajući efekat).</w:t>
      </w:r>
    </w:p>
    <w:p w14:paraId="41F70E36" w14:textId="77777777" w:rsidR="00E12F8A" w:rsidRPr="00561C0E" w:rsidRDefault="00B26326" w:rsidP="00607D95">
      <w:pPr>
        <w:rPr>
          <w:noProof/>
          <w:lang w:val="sr-Latn-RS"/>
        </w:rPr>
      </w:pPr>
      <w:r w:rsidRPr="00561C0E">
        <w:rPr>
          <w:noProof/>
          <w:lang w:val="sr-Latn-RS"/>
        </w:rPr>
        <w:t>Urbane zone koje se naslanjaju na rijeke imaju izgrađene sisteme kanalizacije otpadnih voda, ali  u većini nemaju izgrađena postrojenja za prečišćavanje istih (PPOV) tako da je recipijent (bez prethodnog tretmana) vodotok (posredno ili neposredno rijeka).</w:t>
      </w:r>
    </w:p>
    <w:p w14:paraId="3DE8FA1F" w14:textId="77777777" w:rsidR="00E12F8A" w:rsidRPr="00561C0E" w:rsidRDefault="00B26326" w:rsidP="00607D95">
      <w:pPr>
        <w:rPr>
          <w:noProof/>
          <w:lang w:val="sr-Latn-RS"/>
        </w:rPr>
      </w:pPr>
      <w:r w:rsidRPr="00561C0E">
        <w:rPr>
          <w:noProof/>
          <w:lang w:val="sr-Latn-RS"/>
        </w:rPr>
        <w:t>Sistemi kanalisanja atmosferskih voda izlivaju se u vodotoke bez prethodnog tretmana.</w:t>
      </w:r>
    </w:p>
    <w:p w14:paraId="2DD03C32" w14:textId="77777777" w:rsidR="00E12F8A" w:rsidRPr="00561C0E" w:rsidRDefault="00B26326" w:rsidP="00607D95">
      <w:pPr>
        <w:rPr>
          <w:noProof/>
          <w:lang w:val="sr-Latn-RS"/>
        </w:rPr>
      </w:pPr>
      <w:r w:rsidRPr="00561C0E">
        <w:rPr>
          <w:noProof/>
          <w:lang w:val="sr-Latn-RS"/>
        </w:rPr>
        <w:t xml:space="preserve">Velika opasnost za vodotoke i vodoizvorišta pitke vode je i ilegalna izgradnja u područjima na kojima postoji neposredna mogućnost zagađenja (npr. servisne radionice), nekontrolisano odlaganje otpada (divlje deponije), ispuštanje industrijskih otpadnih voda bez prethodnog tretmana direktno u rijeku, potoke ili u zemljište (septičke jame). </w:t>
      </w:r>
    </w:p>
    <w:p w14:paraId="28A22833" w14:textId="77777777" w:rsidR="00E12F8A" w:rsidRPr="00561C0E" w:rsidRDefault="00B26326" w:rsidP="00607D95">
      <w:pPr>
        <w:rPr>
          <w:noProof/>
          <w:lang w:val="sr-Latn-RS"/>
        </w:rPr>
      </w:pPr>
      <w:r w:rsidRPr="00561C0E">
        <w:rPr>
          <w:noProof/>
          <w:lang w:val="sr-Latn-RS"/>
        </w:rPr>
        <w:t>Problem predstavljaju i farme koje otpadne vode izlivaju u septičke jame ili lagune. Značajni zagađivači podzemnih voda su i domaćinstva koja otpadne vode ispuštaju u septičke jame sa upijajućim efektom.</w:t>
      </w:r>
    </w:p>
    <w:p w14:paraId="6FED04CA" w14:textId="77777777" w:rsidR="00E12F8A" w:rsidRPr="00561C0E" w:rsidRDefault="00B26326" w:rsidP="00607D95">
      <w:pPr>
        <w:rPr>
          <w:noProof/>
          <w:lang w:val="sr-Latn-RS"/>
        </w:rPr>
      </w:pPr>
      <w:r w:rsidRPr="00561C0E">
        <w:rPr>
          <w:noProof/>
          <w:lang w:val="sr-Latn-RS"/>
        </w:rPr>
        <w:t>U slivovima rijeka nalazi se veliki broj divljih deponija koje je praktično nemoguće sve popisati. Ovaj problem bi lokanim upravama trebao da bude prioritetan jer divlje deponije su zagađivači podzemnih voda ugrožavaju izvorišta pitke vode, a samim tim i potoke i rijeke.</w:t>
      </w:r>
    </w:p>
    <w:p w14:paraId="72DDB889" w14:textId="77777777" w:rsidR="00DF12D3" w:rsidRPr="00561C0E" w:rsidRDefault="00083D62" w:rsidP="00607D95">
      <w:pPr>
        <w:rPr>
          <w:rFonts w:asciiTheme="minorHAnsi" w:hAnsiTheme="minorHAnsi" w:cs="Calibri"/>
          <w:noProof/>
          <w:sz w:val="22"/>
          <w:szCs w:val="22"/>
          <w:lang w:val="sr-Latn-RS" w:eastAsia="zh-CN" w:bidi="ar"/>
        </w:rPr>
      </w:pPr>
      <w:r w:rsidRPr="00561C0E">
        <w:rPr>
          <w:noProof/>
          <w:lang w:val="sr-Latn-RS"/>
        </w:rPr>
        <w:t xml:space="preserve">5. </w:t>
      </w:r>
      <w:r w:rsidR="00B26326" w:rsidRPr="00561C0E">
        <w:rPr>
          <w:noProof/>
          <w:lang w:val="sr-Latn-RS"/>
        </w:rPr>
        <w:t>Plan upravljanja komunalnim otpadnim vodama u Crnoj Gori (2020–2035) usvojila je Vlada Crne Gore u IV kvartalu 2019. godine i predstavlja krovni sektorski dokument u oblasti komunalnih otpadnih voda, koji daje smjernice razvoja do 2035. godine. U nadležnosti je Ministarstva ekologije, održivog razvoja i razvoja sjevera. U narednom poglavlju će biti detaljnije obrađeno stanje u oblasti sakupljanja, odvođenja i prečišćavanja otpadnih voda</w:t>
      </w:r>
      <w:r w:rsidR="00B26326" w:rsidRPr="00561C0E">
        <w:rPr>
          <w:rFonts w:asciiTheme="minorHAnsi" w:hAnsiTheme="minorHAnsi" w:cs="Calibri"/>
          <w:noProof/>
          <w:sz w:val="22"/>
          <w:szCs w:val="22"/>
          <w:lang w:val="sr-Latn-RS" w:eastAsia="zh-CN" w:bidi="ar"/>
        </w:rPr>
        <w:t>.</w:t>
      </w:r>
    </w:p>
    <w:p w14:paraId="3EFD430D" w14:textId="77777777" w:rsidR="00DF12D3" w:rsidRPr="00561C0E" w:rsidRDefault="00F675B9" w:rsidP="007467C8">
      <w:pPr>
        <w:pStyle w:val="Heading3"/>
        <w:spacing w:line="276" w:lineRule="auto"/>
        <w:rPr>
          <w:noProof/>
          <w:lang w:val="sr-Latn-RS"/>
        </w:rPr>
      </w:pPr>
      <w:bookmarkStart w:id="181" w:name="_Toc227599983"/>
      <w:r w:rsidRPr="00561C0E">
        <w:rPr>
          <w:noProof/>
          <w:lang w:val="sr-Latn-RS"/>
        </w:rPr>
        <w:t>Stanje u oblasti sakupljanja, odvođenja i prečišćavanja otpadnih voda</w:t>
      </w:r>
      <w:bookmarkEnd w:id="181"/>
      <w:r w:rsidRPr="00561C0E">
        <w:rPr>
          <w:noProof/>
          <w:lang w:val="sr-Latn-RS"/>
        </w:rPr>
        <w:t xml:space="preserve"> </w:t>
      </w:r>
    </w:p>
    <w:p w14:paraId="15021720" w14:textId="77777777" w:rsidR="00DF12D3" w:rsidRPr="00561C0E" w:rsidRDefault="00DB5AAC" w:rsidP="00607D95">
      <w:pPr>
        <w:rPr>
          <w:noProof/>
          <w:lang w:val="sr-Latn-RS" w:eastAsia="zh-CN" w:bidi="ar"/>
        </w:rPr>
      </w:pPr>
      <w:r w:rsidRPr="00561C0E">
        <w:rPr>
          <w:noProof/>
          <w:lang w:val="sr-Latn-RS" w:eastAsia="zh-CN" w:bidi="ar"/>
        </w:rPr>
        <w:t>Količine produkovanih otpadnih voda od stanovništva, od institucionalnih i komercijalnih izvora u naseljenim mjestima, najvećim dijelom dospijevaju u površinske vode – rijeke, jezera, more, kao prijemnike, preko ispusta kanalizacionih mreža. Te su količine ograničene područjem pokrivenim kanalizacionim sistemom</w:t>
      </w:r>
      <w:r w:rsidR="00DF12D3" w:rsidRPr="00561C0E">
        <w:rPr>
          <w:noProof/>
          <w:lang w:val="sr-Latn-RS" w:eastAsia="zh-CN" w:bidi="ar"/>
        </w:rPr>
        <w:t>,</w:t>
      </w:r>
      <w:r w:rsidRPr="00561C0E">
        <w:rPr>
          <w:noProof/>
          <w:lang w:val="sr-Latn-RS" w:eastAsia="zh-CN" w:bidi="ar"/>
        </w:rPr>
        <w:t xml:space="preserve"> kao i brojem stanovnika koji koriste te sisteme. </w:t>
      </w:r>
    </w:p>
    <w:p w14:paraId="0C3DF275" w14:textId="77777777" w:rsidR="00DF12D3" w:rsidRPr="00561C0E" w:rsidRDefault="00DB5AAC" w:rsidP="00607D95">
      <w:pPr>
        <w:rPr>
          <w:noProof/>
          <w:lang w:val="sr-Latn-RS" w:eastAsia="zh-CN" w:bidi="ar"/>
        </w:rPr>
      </w:pPr>
      <w:r w:rsidRPr="00561C0E">
        <w:rPr>
          <w:noProof/>
          <w:lang w:val="sr-Latn-RS" w:eastAsia="zh-CN" w:bidi="ar"/>
        </w:rPr>
        <w:lastRenderedPageBreak/>
        <w:t xml:space="preserve">Ono što karakteriše najveći broj naseljenih mjesta na području Crne Gore jeste nepostojanje sveobuhvatnog i objedinjenog sistema za prikupljanje otpadnih voda, te činjenica da se otpadne i atmosferske vode uglavnom separatnim sistemima kanalizacije i najkraćim mogućim putem sprovode do najbližeg recipijenta. U primorskom regionu otpadne vode se ispuštaju dugim pomorskim ispustoma u Jadransko more. Dio stanovnika je individualno rješavao pitanje konačne dispozicije otpadnih voda na način da se otpadne vode skupljaju u septičke jame, najčešće urađene tako da se njihov sadržaj procjeđuje u podzemlje a preliva u najbliži potok, čime se kontaminiraju podzemne i površinske vode. Postoji velika nesrazmjera u pogledu izgrađenosti kanalizacione mreže u odnosu na vodovodnu. </w:t>
      </w:r>
    </w:p>
    <w:p w14:paraId="3F8B1F16" w14:textId="77777777" w:rsidR="00DF12D3" w:rsidRPr="00561C0E" w:rsidRDefault="00DB5AAC" w:rsidP="00607D95">
      <w:pPr>
        <w:rPr>
          <w:noProof/>
          <w:lang w:val="sr-Latn-RS" w:eastAsia="zh-CN" w:bidi="ar"/>
        </w:rPr>
      </w:pPr>
      <w:r w:rsidRPr="00561C0E">
        <w:rPr>
          <w:noProof/>
          <w:lang w:val="sr-Latn-RS" w:eastAsia="zh-CN" w:bidi="ar"/>
        </w:rPr>
        <w:t xml:space="preserve">Poslednjih desetak godina evidentan je napredak na definisanju strateških ciljeva, obezbjeđenju sredstava i izradi dokumentacije za realizaciju projekata iz oblasti otpadnih voda. U tom cilju </w:t>
      </w:r>
      <w:r w:rsidRPr="00561C0E">
        <w:rPr>
          <w:b/>
          <w:bCs/>
          <w:noProof/>
          <w:lang w:val="sr-Latn-RS" w:eastAsia="zh-CN" w:bidi="ar"/>
        </w:rPr>
        <w:t xml:space="preserve">Plan upravljanja komunalnim otpadnim vodama u Crnoj Gori (2020–2035) </w:t>
      </w:r>
      <w:r w:rsidRPr="00561C0E">
        <w:rPr>
          <w:noProof/>
          <w:lang w:val="sr-Latn-RS" w:eastAsia="zh-CN" w:bidi="ar"/>
        </w:rPr>
        <w:t>usvojila je Vlada Crne Gore u IV kvartalu 2019. godine i predstavlja krovni sektorski dokument u oblasti komunalnih otpadnih voda, koji daje smjernice razvoja do 2035. godine. U nadležnosti je Ministarstva ekologije, održivog razvoja i razvoja sjevera. Programom izgradnje kolektorskih sistema i postrojenja za tretman komunalnih otpadnih voda definisane su mjere i aktivnosti u periodu od tri godine. Obaveza izrade Izvještaja o realizaciji Plana upravljanja komunalnim otpadnim vodama Crne Gore (2020–2035) predviđena je Programom rada Vlade Crne Gore za 2025. godinu.</w:t>
      </w:r>
    </w:p>
    <w:p w14:paraId="57346BC1" w14:textId="77777777" w:rsidR="00DF12D3" w:rsidRPr="00561C0E" w:rsidRDefault="00DB5AAC" w:rsidP="00607D95">
      <w:pPr>
        <w:rPr>
          <w:noProof/>
          <w:lang w:val="sr-Latn-RS" w:eastAsia="zh-CN" w:bidi="ar"/>
        </w:rPr>
      </w:pPr>
      <w:r w:rsidRPr="00561C0E">
        <w:rPr>
          <w:noProof/>
          <w:lang w:val="sr-Latn-RS" w:eastAsia="zh-CN" w:bidi="ar"/>
        </w:rPr>
        <w:t>Shodno Direktivi o komunalnim otpadnim vodama 91/271/EEC, ovim planom obuhvaćen je prostor od 37 aglomeracija na kojem je potrebno izgraditi postrojenja za prečišćavanje otpadnih voda (PPOV-e) i kolektorske sisteme. Opštine sa svojim sistemima za sakupljanje otpadnih voda povezane su sa odgovarajućim glavnim riječnim slivovima (Dunavski sliv ili Jadranski sliv) i sa odgovarajućim podslivovima. Vodno područje Dunavskog sliva na teritoriji Crne Gore obuhvata slivove Ibra, Lima, Ćehotine, Tare i Pive, sa pripadajućim podzemnim vodama. Vodno područje Jadranskog sliva obuhvata slivove Zete, Morače, Skadarskog jezera, Bojane, Trebišnjice i vodotoke područja Crnogorskog primorja koji se direktno ulivaju u Jadransko more, sa pripadajućim podzemnim i priobalnim morskim vodama.</w:t>
      </w:r>
    </w:p>
    <w:p w14:paraId="1116A003" w14:textId="77777777" w:rsidR="00DB5AAC" w:rsidRPr="00561C0E" w:rsidRDefault="00DB5AAC" w:rsidP="00607D95">
      <w:pPr>
        <w:rPr>
          <w:noProof/>
          <w:lang w:val="sr-Latn-RS" w:eastAsia="zh-CN" w:bidi="ar"/>
        </w:rPr>
      </w:pPr>
      <w:r w:rsidRPr="00561C0E">
        <w:rPr>
          <w:noProof/>
          <w:lang w:val="sr-Latn-RS" w:eastAsia="zh-CN" w:bidi="ar"/>
        </w:rPr>
        <w:t xml:space="preserve">Opštinski sistemi za otpadne vode takođe su povezani sa područjima različite osjetljivosti, u skladu sa Odlukom o određivanju osjetljivih područja na vodnom području Dunavskog i Jadranskog sliva („Sl. list CG“, br. 46/17, 48/17). </w:t>
      </w:r>
    </w:p>
    <w:p w14:paraId="2C053ED9" w14:textId="77777777" w:rsidR="00DF12D3" w:rsidRPr="00561C0E" w:rsidRDefault="00DB5AAC" w:rsidP="00607D95">
      <w:pPr>
        <w:rPr>
          <w:noProof/>
          <w:lang w:val="sr-Latn-RS" w:eastAsia="zh-CN" w:bidi="ar"/>
        </w:rPr>
      </w:pPr>
      <w:r w:rsidRPr="00561C0E">
        <w:rPr>
          <w:noProof/>
          <w:lang w:val="sr-Latn-RS" w:eastAsia="zh-CN" w:bidi="ar"/>
        </w:rPr>
        <w:t xml:space="preserve">Sadašnji stepen pokrivenosti stanovništva uslugama sakupljanja otpadnih voda značajno varira po opštinama, a ukupna (prosječna) pokrivenost iznosi oko 50%. Međutim, kada je riječ o stanovništvu koje živi u oblastima određenim kao aglomeracije (500.347 stanovnika), u skladu sa Direktivom o prečišćavanju komunalnih otpadnih voda, stepen pokrivenosti iznosi oko 64%. </w:t>
      </w:r>
    </w:p>
    <w:p w14:paraId="6048E7AB" w14:textId="77777777" w:rsidR="00DF12D3" w:rsidRPr="00561C0E" w:rsidRDefault="00DB5AAC" w:rsidP="00607D95">
      <w:pPr>
        <w:rPr>
          <w:noProof/>
          <w:lang w:val="sr-Latn-RS" w:eastAsia="zh-CN" w:bidi="ar"/>
        </w:rPr>
      </w:pPr>
      <w:r w:rsidRPr="00561C0E">
        <w:rPr>
          <w:noProof/>
          <w:lang w:val="sr-Latn-RS" w:eastAsia="zh-CN" w:bidi="ar"/>
        </w:rPr>
        <w:t xml:space="preserve">Dužina postojeće kanalizacione mreže iznosi 1.017,6 km, a sistem obuhvata i 19,9 km potisnih cjevovoda, 67 pumpnih postrojenja i 19 glavnih ispusta u more. Prosječna starost izgrađene kanalizacione mreže je preko 29 godina, dok je većina kanalizacionih pumpnih stanica (PS) izgrađena u periodu od 2008. do 2018. godine, pa su uglavnom u dobrom operativnom stanju, izuzev starijih pumpnih stanica koje su u lošem </w:t>
      </w:r>
      <w:r w:rsidRPr="00561C0E">
        <w:rPr>
          <w:noProof/>
          <w:lang w:val="sr-Latn-RS" w:eastAsia="zh-CN" w:bidi="ar"/>
        </w:rPr>
        <w:lastRenderedPageBreak/>
        <w:t>operativnom stanju i za koje je neophodna rekonstrukcija.</w:t>
      </w:r>
      <w:r w:rsidR="00DF12D3" w:rsidRPr="00561C0E">
        <w:rPr>
          <w:noProof/>
          <w:lang w:val="sr-Latn-RS" w:eastAsia="zh-CN" w:bidi="ar"/>
        </w:rPr>
        <w:t xml:space="preserve"> </w:t>
      </w:r>
      <w:r w:rsidRPr="00561C0E">
        <w:rPr>
          <w:noProof/>
          <w:lang w:val="sr-Latn-RS" w:eastAsia="zh-CN" w:bidi="ar"/>
        </w:rPr>
        <w:t xml:space="preserve">U primorskom regionu, ispuštanje otpadnih voda se vrši putem ispusta u more. </w:t>
      </w:r>
    </w:p>
    <w:p w14:paraId="67EC66FB" w14:textId="77777777" w:rsidR="00DF12D3" w:rsidRPr="00561C0E" w:rsidRDefault="00DB5AAC" w:rsidP="00607D95">
      <w:pPr>
        <w:rPr>
          <w:noProof/>
          <w:lang w:val="sr-Latn-RS" w:eastAsia="zh-CN" w:bidi="ar"/>
        </w:rPr>
      </w:pPr>
      <w:r w:rsidRPr="00561C0E">
        <w:rPr>
          <w:noProof/>
          <w:lang w:val="sr-Latn-RS" w:eastAsia="zh-CN" w:bidi="ar"/>
        </w:rPr>
        <w:t xml:space="preserve">Kada je riječ o prečišćavanju komunalnih otpadnih voda, trenutno je dvanaest postrojenja za prečišćavanje otpadnih voda u funkciji ili probnom radu (Podgorica, Nikšić, Budva, Herceg Novi, Kotor–Tivat, Mojkovac, Žabljak, Šavnik, Pljevlja, Berane, Andrijevica, Petnjica) i nekoliko manjih postrojenja (4) za prečišćavanje koja povremeno funkcionišu (Virpazar, Rijeka Crnojevića, Jaz, Vranjina). </w:t>
      </w:r>
    </w:p>
    <w:p w14:paraId="73379F8B" w14:textId="77777777" w:rsidR="00DF12D3" w:rsidRPr="00561C0E" w:rsidRDefault="00DB5AAC" w:rsidP="00607D95">
      <w:pPr>
        <w:rPr>
          <w:noProof/>
          <w:lang w:val="sr-Latn-RS" w:eastAsia="zh-CN" w:bidi="ar"/>
        </w:rPr>
      </w:pPr>
      <w:r w:rsidRPr="00561C0E">
        <w:rPr>
          <w:noProof/>
          <w:lang w:val="sr-Latn-RS" w:eastAsia="zh-CN" w:bidi="ar"/>
        </w:rPr>
        <w:t xml:space="preserve">U toku je realizacija ugovora za projektovanje i izgradnju PPOV-a u Bijelom Polju, Podgorici, Ulcinju, Rožajama i Kolašinu (sa kolektorskim sistemom i sistemom za tretman kanalizacionog mulja), kao i rekonstrukcija PPOV-a u Herceg Novom, Kotoru–Tivtu, Žabljaku i Mojkovcu. </w:t>
      </w:r>
    </w:p>
    <w:p w14:paraId="37F09B12" w14:textId="77777777" w:rsidR="00DB5AAC" w:rsidRPr="00561C0E" w:rsidRDefault="00DB5AAC" w:rsidP="00607D95">
      <w:pPr>
        <w:rPr>
          <w:noProof/>
          <w:lang w:val="sr-Latn-RS" w:eastAsia="zh-CN" w:bidi="ar"/>
        </w:rPr>
      </w:pPr>
      <w:r w:rsidRPr="00561C0E">
        <w:rPr>
          <w:noProof/>
          <w:lang w:val="sr-Latn-RS" w:eastAsia="zh-CN" w:bidi="ar"/>
        </w:rPr>
        <w:t xml:space="preserve">Tercijarno prečišćavanje se vrši na postrojenjima u Pljevljima, Beranama, Nikšiću, Herceg Novom i Budvi, dok se na svim ostalim postrojenjima sprovodi sekundarni nivo prečišćavanja. </w:t>
      </w:r>
    </w:p>
    <w:p w14:paraId="2479D9E2" w14:textId="77777777" w:rsidR="00DF12D3" w:rsidRPr="00561C0E" w:rsidRDefault="00DB5AAC" w:rsidP="00607D95">
      <w:pPr>
        <w:rPr>
          <w:noProof/>
          <w:lang w:val="sr-Latn-RS" w:eastAsia="zh-CN" w:bidi="ar"/>
        </w:rPr>
      </w:pPr>
      <w:r w:rsidRPr="00561C0E">
        <w:rPr>
          <w:noProof/>
          <w:lang w:val="sr-Latn-RS" w:eastAsia="zh-CN" w:bidi="ar"/>
        </w:rPr>
        <w:t>Neka od postrojenja funkcionišu sa smanjenim kapacitetom u odnosu na stvarne potrebe (Podgorica), pa su u toku pripremne aktivnosti na izgradnji novog PPOV-a, dok neka manja postrojenja trenutno nijesu u funkciji (Rijeka Crnojevića, Jaz), te je potrebno njihovo servisiranje i ponovno stavljanje u funkciju.</w:t>
      </w:r>
    </w:p>
    <w:p w14:paraId="71A86C7E" w14:textId="77777777" w:rsidR="00DB5AAC" w:rsidRPr="00561C0E" w:rsidRDefault="00DB5AAC" w:rsidP="00607D95">
      <w:pPr>
        <w:rPr>
          <w:noProof/>
          <w:lang w:val="sr-Latn-RS" w:eastAsia="zh-CN" w:bidi="ar"/>
        </w:rPr>
      </w:pPr>
      <w:r w:rsidRPr="00561C0E">
        <w:rPr>
          <w:noProof/>
          <w:lang w:val="sr-Latn-RS" w:eastAsia="zh-CN" w:bidi="ar"/>
        </w:rPr>
        <w:t xml:space="preserve">Planom upravljanja definisano je da, u skladu s Direktivom Savjeta 91/271/EEC o prikupljanju i prečišćavanju komunalnih otpadnih voda, 37 definisanih aglomeracija bude opremljeno postrojenjima za prečišćavanje i adekvatnim kolektorskim sistemima, sa sljedećim rokovima: </w:t>
      </w:r>
    </w:p>
    <w:p w14:paraId="65572338" w14:textId="77777777" w:rsidR="00DB5AAC" w:rsidRPr="00561C0E" w:rsidRDefault="00DB5AAC" w:rsidP="007467C8">
      <w:pPr>
        <w:pStyle w:val="ListParagraph"/>
        <w:numPr>
          <w:ilvl w:val="0"/>
          <w:numId w:val="99"/>
        </w:numPr>
        <w:spacing w:line="276" w:lineRule="auto"/>
        <w:rPr>
          <w:noProof/>
          <w:lang w:val="sr-Latn-RS" w:eastAsia="zh-CN" w:bidi="ar"/>
        </w:rPr>
      </w:pPr>
      <w:r w:rsidRPr="00561C0E">
        <w:rPr>
          <w:noProof/>
          <w:lang w:val="sr-Latn-RS" w:eastAsia="zh-CN" w:bidi="ar"/>
        </w:rPr>
        <w:t xml:space="preserve">za aglomeracije iznad 50.000 ES – do 2031. godine; </w:t>
      </w:r>
    </w:p>
    <w:p w14:paraId="5AEF0883" w14:textId="77777777" w:rsidR="00DB5AAC" w:rsidRPr="00561C0E" w:rsidRDefault="00DB5AAC" w:rsidP="007467C8">
      <w:pPr>
        <w:pStyle w:val="ListParagraph"/>
        <w:numPr>
          <w:ilvl w:val="0"/>
          <w:numId w:val="99"/>
        </w:numPr>
        <w:spacing w:line="276" w:lineRule="auto"/>
        <w:rPr>
          <w:noProof/>
          <w:lang w:val="sr-Latn-RS" w:eastAsia="zh-CN" w:bidi="ar"/>
        </w:rPr>
      </w:pPr>
      <w:r w:rsidRPr="00561C0E">
        <w:rPr>
          <w:noProof/>
          <w:lang w:val="sr-Latn-RS" w:eastAsia="zh-CN" w:bidi="ar"/>
        </w:rPr>
        <w:t xml:space="preserve">za aglomeracije između 15.000 ES i 50.000 ES – do 2033. godine; </w:t>
      </w:r>
    </w:p>
    <w:p w14:paraId="1F267C62" w14:textId="77777777" w:rsidR="00DB5AAC" w:rsidRPr="00561C0E" w:rsidRDefault="00DB5AAC" w:rsidP="007467C8">
      <w:pPr>
        <w:pStyle w:val="ListParagraph"/>
        <w:numPr>
          <w:ilvl w:val="0"/>
          <w:numId w:val="99"/>
        </w:numPr>
        <w:spacing w:line="276" w:lineRule="auto"/>
        <w:rPr>
          <w:noProof/>
          <w:lang w:val="sr-Latn-RS" w:eastAsia="zh-CN" w:bidi="ar"/>
        </w:rPr>
      </w:pPr>
      <w:r w:rsidRPr="00561C0E">
        <w:rPr>
          <w:noProof/>
          <w:lang w:val="sr-Latn-RS" w:eastAsia="zh-CN" w:bidi="ar"/>
        </w:rPr>
        <w:t xml:space="preserve">za aglomeracije ispod 15.000 ES – do 2035. godine. </w:t>
      </w:r>
    </w:p>
    <w:p w14:paraId="227E7992" w14:textId="77777777" w:rsidR="00DB5AAC" w:rsidRPr="00561C0E" w:rsidRDefault="00DB5AAC" w:rsidP="00607D95">
      <w:pPr>
        <w:rPr>
          <w:noProof/>
          <w:lang w:val="sr-Latn-RS" w:eastAsia="zh-CN" w:bidi="ar"/>
        </w:rPr>
      </w:pPr>
      <w:r w:rsidRPr="00561C0E">
        <w:rPr>
          <w:noProof/>
          <w:lang w:val="sr-Latn-RS" w:eastAsia="zh-CN" w:bidi="ar"/>
        </w:rPr>
        <w:t xml:space="preserve">Osnovne kategorije tehničkih (operativnih) mjera i aktivnosti u vezi sa planiranim razvojem infrastrukture za komunalne otpadne vode svrstane su u kategorije i predstavljaju sljedeće operativne ciljeve: </w:t>
      </w:r>
    </w:p>
    <w:p w14:paraId="690A91D4" w14:textId="77777777" w:rsidR="00DB5AAC" w:rsidRPr="00561C0E" w:rsidRDefault="00DB5AAC" w:rsidP="007467C8">
      <w:pPr>
        <w:pStyle w:val="ListParagraph"/>
        <w:numPr>
          <w:ilvl w:val="0"/>
          <w:numId w:val="100"/>
        </w:numPr>
        <w:spacing w:line="276" w:lineRule="auto"/>
        <w:rPr>
          <w:rFonts w:eastAsia="SimSun"/>
          <w:noProof/>
          <w:lang w:val="sr-Latn-RS" w:eastAsia="zh-CN" w:bidi="ar"/>
        </w:rPr>
      </w:pPr>
      <w:r w:rsidRPr="00561C0E">
        <w:rPr>
          <w:rFonts w:eastAsia="SimSun"/>
          <w:noProof/>
          <w:lang w:val="sr-Latn-RS" w:eastAsia="zh-CN" w:bidi="ar"/>
        </w:rPr>
        <w:t xml:space="preserve">Sanacija i zamjena dotrajalih segmenata sistema za sakupljanje otpadnih voda. Ciljna vrijednost u razmatranom periodu do 2035. godine je sanacija u dužini od oko 92 km cjevovoda. </w:t>
      </w:r>
    </w:p>
    <w:p w14:paraId="55897045" w14:textId="77777777" w:rsidR="00DB5AAC" w:rsidRPr="00561C0E" w:rsidRDefault="00DB5AAC" w:rsidP="007467C8">
      <w:pPr>
        <w:pStyle w:val="ListParagraph"/>
        <w:numPr>
          <w:ilvl w:val="0"/>
          <w:numId w:val="100"/>
        </w:numPr>
        <w:spacing w:line="276" w:lineRule="auto"/>
        <w:rPr>
          <w:rFonts w:eastAsia="SimSun"/>
          <w:noProof/>
          <w:lang w:val="sr-Latn-RS" w:eastAsia="zh-CN" w:bidi="ar"/>
        </w:rPr>
      </w:pPr>
      <w:r w:rsidRPr="00561C0E">
        <w:rPr>
          <w:rFonts w:eastAsia="SimSun"/>
          <w:noProof/>
          <w:lang w:val="sr-Latn-RS" w:eastAsia="zh-CN" w:bidi="ar"/>
        </w:rPr>
        <w:t xml:space="preserve">Proširenje mreže sakupljanja otpadnih voda na područja bez adekvatnih usluga. Ciljna vrijednost je izgradnja 885 km nove mreže do 2035. godine. Broj stanovnika pokrivenih uslugama sakupljanja otpadnih voda trebalo bi da iznosi 468.529 do 2031. godine, a puna pokrivenost u skladu s Direktivom 91/271/EEC planira se do 2035. godine (broj stanovnika povezanih na kanalizacionu mrežu u aglomeracijama). </w:t>
      </w:r>
    </w:p>
    <w:p w14:paraId="14A4E362" w14:textId="77777777" w:rsidR="00D0450B" w:rsidRPr="00561C0E" w:rsidRDefault="00DB5AAC" w:rsidP="007467C8">
      <w:pPr>
        <w:pStyle w:val="ListParagraph"/>
        <w:numPr>
          <w:ilvl w:val="0"/>
          <w:numId w:val="100"/>
        </w:numPr>
        <w:spacing w:line="276" w:lineRule="auto"/>
        <w:rPr>
          <w:rFonts w:eastAsia="SimSun"/>
          <w:noProof/>
          <w:lang w:val="sr-Latn-RS" w:eastAsia="zh-CN" w:bidi="ar"/>
        </w:rPr>
      </w:pPr>
      <w:r w:rsidRPr="00561C0E">
        <w:rPr>
          <w:rFonts w:eastAsia="SimSun"/>
          <w:noProof/>
          <w:lang w:val="sr-Latn-RS" w:eastAsia="zh-CN" w:bidi="ar"/>
        </w:rPr>
        <w:t>Obezbjeđenje adekvatnog prečišćavanja komunalnih otpadnih voda. Ciljna vrijednost je 37 PPOV-a u punoj funkciji do 2035. godine, s prečišćavanjem otpadnih voda u skladu sa propisanim standardima.</w:t>
      </w:r>
    </w:p>
    <w:p w14:paraId="14B3D1B0" w14:textId="77777777" w:rsidR="00D0450B" w:rsidRPr="00561C0E" w:rsidRDefault="00DB5AAC" w:rsidP="00607D95">
      <w:pPr>
        <w:rPr>
          <w:rFonts w:eastAsia="SimSun"/>
          <w:noProof/>
          <w:lang w:val="sr-Latn-RS" w:eastAsia="zh-CN" w:bidi="ar"/>
        </w:rPr>
      </w:pPr>
      <w:r w:rsidRPr="00561C0E">
        <w:rPr>
          <w:rFonts w:eastAsia="SimSun"/>
          <w:noProof/>
          <w:lang w:val="sr-Latn-RS" w:eastAsia="zh-CN" w:bidi="ar"/>
        </w:rPr>
        <w:lastRenderedPageBreak/>
        <w:t xml:space="preserve">Iz </w:t>
      </w:r>
      <w:r w:rsidR="00D0450B" w:rsidRPr="00561C0E">
        <w:rPr>
          <w:rFonts w:eastAsia="SimSun"/>
          <w:noProof/>
          <w:lang w:val="sr-Latn-RS" w:eastAsia="zh-CN" w:bidi="ar"/>
        </w:rPr>
        <w:t>t</w:t>
      </w:r>
      <w:r w:rsidRPr="00561C0E">
        <w:rPr>
          <w:rFonts w:eastAsia="SimSun"/>
          <w:noProof/>
          <w:lang w:val="sr-Latn-RS" w:eastAsia="zh-CN" w:bidi="ar"/>
        </w:rPr>
        <w:t>abele u nastavku vidi se da je došlo do napretka u realizaciji strateških i operativnih ciljeva u odnosu na 2019. godinu, kada je Plan usvojen. Napredak se mjeri kroz indikatore učinka. Nastavljene su aktivnosti na realizaciji ugovorenih projekata izgradnje kanalizacione mreže, pumpnih stanica i postrojenja za tretman otpadnih voda. Od usvajanja Plana do decembra 2025.</w:t>
      </w:r>
      <w:r w:rsidR="00D0450B" w:rsidRPr="00561C0E">
        <w:rPr>
          <w:rFonts w:eastAsia="SimSun"/>
          <w:noProof/>
          <w:lang w:val="sr-Latn-RS" w:eastAsia="zh-CN" w:bidi="ar"/>
        </w:rPr>
        <w:t xml:space="preserve"> </w:t>
      </w:r>
      <w:r w:rsidRPr="00561C0E">
        <w:rPr>
          <w:rFonts w:eastAsia="SimSun"/>
          <w:noProof/>
          <w:lang w:val="sr-Latn-RS" w:eastAsia="zh-CN" w:bidi="ar"/>
        </w:rPr>
        <w:t>godine izgrađeno je oko 101 km kanalizacione mreže, 10 pumpnih stanica (PS), 1 ispust i 3 postrojenja za tretman komunalnih otpadnih voda (Petnjica, Andrijevica, Pljevlja, Vranjina), kao i sanacija PPOV u Budvi i Herceg Novom. Ugovorene su aktivnosti i obezbijeđeni izvori finansiranja za još 107 km mreže, 5 PPOV (Bijelo Polje, Kolašin, Podgorica, Rožaje i Ulcinj), kao i za sanaciju još tri PPOV (Herceg Novi – Kotor–Tivat, Žabljak i Mojkovac).</w:t>
      </w:r>
    </w:p>
    <w:p w14:paraId="5180116C" w14:textId="18892C0E" w:rsidR="00DE7CD1" w:rsidRPr="00561C0E" w:rsidRDefault="00954490" w:rsidP="00954490">
      <w:pPr>
        <w:pStyle w:val="Caption"/>
        <w:rPr>
          <w:noProof/>
          <w:lang w:val="sr-Latn-RS" w:bidi="ar"/>
        </w:rPr>
      </w:pPr>
      <w:bookmarkStart w:id="182" w:name="_Toc231219234"/>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39</w:t>
      </w:r>
      <w:r w:rsidRPr="00561C0E">
        <w:rPr>
          <w:b/>
          <w:bCs/>
          <w:noProof/>
          <w:lang w:val="sr-Latn-RS"/>
        </w:rPr>
        <w:fldChar w:fldCharType="end"/>
      </w:r>
      <w:r w:rsidRPr="00561C0E">
        <w:rPr>
          <w:b/>
          <w:bCs/>
          <w:noProof/>
          <w:lang w:val="sr-Latn-RS"/>
        </w:rPr>
        <w:t>:</w:t>
      </w:r>
      <w:r w:rsidRPr="00561C0E">
        <w:rPr>
          <w:noProof/>
          <w:lang w:val="sr-Latn-RS"/>
        </w:rPr>
        <w:t xml:space="preserve"> Stepen realizacije strateških i operativnih ciljeva u skladu s Planom upravljanja komunalnim otpadnim vodama (2020–2035)</w:t>
      </w:r>
      <w:bookmarkEnd w:id="182"/>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6"/>
        <w:gridCol w:w="1587"/>
        <w:gridCol w:w="1587"/>
        <w:gridCol w:w="1612"/>
        <w:gridCol w:w="1724"/>
      </w:tblGrid>
      <w:tr w:rsidR="00DB5AAC" w:rsidRPr="00561C0E" w14:paraId="2A092BB3" w14:textId="77777777" w:rsidTr="00473D41">
        <w:trPr>
          <w:trHeight w:val="59"/>
        </w:trPr>
        <w:tc>
          <w:tcPr>
            <w:tcW w:w="1390" w:type="pct"/>
            <w:shd w:val="clear" w:color="auto" w:fill="F2F2F2" w:themeFill="background1" w:themeFillShade="F2"/>
            <w:noWrap/>
            <w:vAlign w:val="center"/>
          </w:tcPr>
          <w:p w14:paraId="392936D3"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STRATEŠKI CILJEVI</w:t>
            </w:r>
          </w:p>
        </w:tc>
        <w:tc>
          <w:tcPr>
            <w:tcW w:w="3610" w:type="pct"/>
            <w:gridSpan w:val="4"/>
            <w:vAlign w:val="center"/>
          </w:tcPr>
          <w:p w14:paraId="7D290747" w14:textId="77777777" w:rsidR="00DB5AAC" w:rsidRPr="00561C0E" w:rsidRDefault="00DB5AAC" w:rsidP="00D0450B">
            <w:pPr>
              <w:pStyle w:val="NoSpacing"/>
              <w:rPr>
                <w:rFonts w:asciiTheme="minorHAnsi" w:hAnsiTheme="minorHAnsi"/>
                <w:noProof/>
                <w:sz w:val="20"/>
                <w:szCs w:val="20"/>
                <w:lang w:val="sr-Latn-RS"/>
              </w:rPr>
            </w:pPr>
            <w:r w:rsidRPr="00561C0E">
              <w:rPr>
                <w:rFonts w:asciiTheme="minorHAnsi" w:hAnsiTheme="minorHAnsi"/>
                <w:noProof/>
                <w:sz w:val="20"/>
                <w:szCs w:val="20"/>
                <w:lang w:val="sr-Latn-RS" w:bidi="ar"/>
              </w:rPr>
              <w:t>Opremanje svih 37 aglomeracija postrojenjima za prečišćavanje komunalnih otpadnih voda najkasnije do 2035. godine i adekvatnim kolektorskim sistemima najkasnije do 2035.godine.</w:t>
            </w:r>
          </w:p>
        </w:tc>
      </w:tr>
      <w:tr w:rsidR="00DB5AAC" w:rsidRPr="00561C0E" w14:paraId="4AC391D9" w14:textId="77777777" w:rsidTr="00473D41">
        <w:trPr>
          <w:trHeight w:val="59"/>
        </w:trPr>
        <w:tc>
          <w:tcPr>
            <w:tcW w:w="1390" w:type="pct"/>
            <w:shd w:val="clear" w:color="auto" w:fill="F2F2F2" w:themeFill="background1" w:themeFillShade="F2"/>
            <w:noWrap/>
            <w:vAlign w:val="center"/>
          </w:tcPr>
          <w:p w14:paraId="3CDE4413"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OPERATIVNI CILJEVI</w:t>
            </w:r>
          </w:p>
        </w:tc>
        <w:tc>
          <w:tcPr>
            <w:tcW w:w="3610" w:type="pct"/>
            <w:gridSpan w:val="4"/>
            <w:vAlign w:val="bottom"/>
          </w:tcPr>
          <w:p w14:paraId="35E662C5" w14:textId="77777777" w:rsidR="00DB5AAC" w:rsidRPr="00561C0E" w:rsidRDefault="00DB5AAC" w:rsidP="00D0450B">
            <w:pPr>
              <w:pStyle w:val="NoSpacing"/>
              <w:rPr>
                <w:rFonts w:asciiTheme="minorHAnsi" w:hAnsiTheme="minorHAnsi"/>
                <w:noProof/>
                <w:sz w:val="20"/>
                <w:szCs w:val="20"/>
                <w:lang w:val="sr-Latn-RS" w:bidi="ar"/>
              </w:rPr>
            </w:pPr>
            <w:r w:rsidRPr="00561C0E">
              <w:rPr>
                <w:rFonts w:asciiTheme="minorHAnsi" w:hAnsiTheme="minorHAnsi"/>
                <w:noProof/>
                <w:sz w:val="20"/>
                <w:szCs w:val="20"/>
                <w:lang w:val="sr-Latn-RS" w:bidi="ar"/>
              </w:rPr>
              <w:t>Sanacija i zamjena dotrajalih segmenata sistema za sakupljanje otpadnih voda;</w:t>
            </w:r>
          </w:p>
          <w:p w14:paraId="6267FF8C" w14:textId="77777777" w:rsidR="00DB5AAC" w:rsidRPr="00561C0E" w:rsidRDefault="00DB5AAC" w:rsidP="00D0450B">
            <w:pPr>
              <w:pStyle w:val="NoSpacing"/>
              <w:rPr>
                <w:rFonts w:asciiTheme="minorHAnsi" w:hAnsiTheme="minorHAnsi"/>
                <w:noProof/>
                <w:sz w:val="20"/>
                <w:szCs w:val="20"/>
                <w:lang w:val="sr-Latn-RS"/>
              </w:rPr>
            </w:pPr>
            <w:r w:rsidRPr="00561C0E">
              <w:rPr>
                <w:rFonts w:asciiTheme="minorHAnsi" w:hAnsiTheme="minorHAnsi"/>
                <w:noProof/>
                <w:sz w:val="20"/>
                <w:szCs w:val="20"/>
                <w:lang w:val="sr-Latn-RS" w:bidi="ar"/>
              </w:rPr>
              <w:t>Proširenje mreže sakupljanja otpadnih voda na područja bez adekvatnih usluga;</w:t>
            </w:r>
            <w:r w:rsidRPr="00561C0E">
              <w:rPr>
                <w:rFonts w:asciiTheme="minorHAnsi" w:hAnsiTheme="minorHAnsi"/>
                <w:noProof/>
                <w:sz w:val="20"/>
                <w:szCs w:val="20"/>
                <w:lang w:val="sr-Latn-RS" w:bidi="ar"/>
              </w:rPr>
              <w:br/>
              <w:t>Obezbjeđenje adekvatnog prečišćavanja komunalnih otpadnih voda.</w:t>
            </w:r>
          </w:p>
        </w:tc>
      </w:tr>
      <w:tr w:rsidR="00DB5AAC" w:rsidRPr="00561C0E" w14:paraId="57BA8885" w14:textId="77777777" w:rsidTr="00473D41">
        <w:trPr>
          <w:trHeight w:val="59"/>
        </w:trPr>
        <w:tc>
          <w:tcPr>
            <w:tcW w:w="1390" w:type="pct"/>
            <w:shd w:val="clear" w:color="auto" w:fill="F2F2F2" w:themeFill="background1" w:themeFillShade="F2"/>
            <w:noWrap/>
            <w:vAlign w:val="center"/>
          </w:tcPr>
          <w:p w14:paraId="4BBF1290"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INDIKATOR UČINKA</w:t>
            </w:r>
          </w:p>
        </w:tc>
        <w:tc>
          <w:tcPr>
            <w:tcW w:w="880" w:type="pct"/>
          </w:tcPr>
          <w:p w14:paraId="7C380B41" w14:textId="77777777" w:rsidR="00DB5AAC" w:rsidRPr="00561C0E" w:rsidRDefault="00DB5AAC" w:rsidP="00D0450B">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 xml:space="preserve">POLAZNA </w:t>
            </w:r>
            <w:r w:rsidRPr="00561C0E">
              <w:rPr>
                <w:rFonts w:asciiTheme="minorHAnsi" w:hAnsiTheme="minorHAnsi"/>
                <w:b/>
                <w:bCs/>
                <w:noProof/>
                <w:sz w:val="20"/>
                <w:szCs w:val="20"/>
                <w:lang w:val="sr-Latn-RS" w:bidi="ar"/>
              </w:rPr>
              <w:br/>
              <w:t>VRIJEDNOST (2019)</w:t>
            </w:r>
          </w:p>
        </w:tc>
        <w:tc>
          <w:tcPr>
            <w:tcW w:w="880" w:type="pct"/>
          </w:tcPr>
          <w:p w14:paraId="0D14C0DD" w14:textId="77777777" w:rsidR="00DB5AAC" w:rsidRPr="00561C0E" w:rsidRDefault="00DB5AAC" w:rsidP="00D0450B">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 xml:space="preserve">OSTVARENA </w:t>
            </w:r>
            <w:r w:rsidRPr="00561C0E">
              <w:rPr>
                <w:rFonts w:asciiTheme="minorHAnsi" w:hAnsiTheme="minorHAnsi"/>
                <w:b/>
                <w:bCs/>
                <w:noProof/>
                <w:sz w:val="20"/>
                <w:szCs w:val="20"/>
                <w:lang w:val="sr-Latn-RS" w:bidi="ar"/>
              </w:rPr>
              <w:br/>
              <w:t>VRIJEDNOST (2025)</w:t>
            </w:r>
          </w:p>
        </w:tc>
        <w:tc>
          <w:tcPr>
            <w:tcW w:w="894" w:type="pct"/>
          </w:tcPr>
          <w:p w14:paraId="7037A8B0" w14:textId="77777777" w:rsidR="00DB5AAC" w:rsidRPr="00561C0E" w:rsidRDefault="00DB5AAC" w:rsidP="00D0450B">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UGOVORENE</w:t>
            </w:r>
            <w:r w:rsidRPr="00561C0E">
              <w:rPr>
                <w:rFonts w:asciiTheme="minorHAnsi" w:hAnsiTheme="minorHAnsi"/>
                <w:b/>
                <w:bCs/>
                <w:noProof/>
                <w:sz w:val="20"/>
                <w:szCs w:val="20"/>
                <w:lang w:val="sr-Latn-RS" w:bidi="ar"/>
              </w:rPr>
              <w:br/>
              <w:t>AKTIVNOSTI</w:t>
            </w:r>
          </w:p>
        </w:tc>
        <w:tc>
          <w:tcPr>
            <w:tcW w:w="956" w:type="pct"/>
          </w:tcPr>
          <w:p w14:paraId="224F4FF1" w14:textId="77777777" w:rsidR="00DB5AAC" w:rsidRPr="00561C0E" w:rsidRDefault="00DB5AAC" w:rsidP="00D0450B">
            <w:pPr>
              <w:pStyle w:val="NoSpacing"/>
              <w:jc w:val="center"/>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CILJNA VRIJEDNOST</w:t>
            </w:r>
            <w:r w:rsidRPr="00561C0E">
              <w:rPr>
                <w:rFonts w:asciiTheme="minorHAnsi" w:hAnsiTheme="minorHAnsi"/>
                <w:b/>
                <w:bCs/>
                <w:noProof/>
                <w:sz w:val="20"/>
                <w:szCs w:val="20"/>
                <w:lang w:val="sr-Latn-RS" w:bidi="ar"/>
              </w:rPr>
              <w:br/>
              <w:t>(2035)</w:t>
            </w:r>
          </w:p>
        </w:tc>
      </w:tr>
      <w:tr w:rsidR="00DB5AAC" w:rsidRPr="00561C0E" w14:paraId="4CCFA632" w14:textId="77777777" w:rsidTr="00473D41">
        <w:trPr>
          <w:trHeight w:val="1149"/>
        </w:trPr>
        <w:tc>
          <w:tcPr>
            <w:tcW w:w="1390" w:type="pct"/>
            <w:shd w:val="clear" w:color="auto" w:fill="F2F2F2" w:themeFill="background1" w:themeFillShade="F2"/>
            <w:vAlign w:val="bottom"/>
          </w:tcPr>
          <w:p w14:paraId="2A144A75"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 xml:space="preserve">DUŽINA SANIRANE I ZAMIJENJENE </w:t>
            </w:r>
            <w:r w:rsidRPr="00561C0E">
              <w:rPr>
                <w:rFonts w:asciiTheme="minorHAnsi" w:hAnsiTheme="minorHAnsi"/>
                <w:b/>
                <w:bCs/>
                <w:noProof/>
                <w:sz w:val="20"/>
                <w:szCs w:val="20"/>
                <w:lang w:val="sr-Latn-RS" w:bidi="ar"/>
              </w:rPr>
              <w:br/>
              <w:t>KANALIZACIONE MREŽE U KM</w:t>
            </w:r>
          </w:p>
        </w:tc>
        <w:tc>
          <w:tcPr>
            <w:tcW w:w="880" w:type="pct"/>
            <w:noWrap/>
            <w:vAlign w:val="center"/>
          </w:tcPr>
          <w:p w14:paraId="677932CF"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0</w:t>
            </w:r>
          </w:p>
        </w:tc>
        <w:tc>
          <w:tcPr>
            <w:tcW w:w="880" w:type="pct"/>
            <w:noWrap/>
            <w:vAlign w:val="center"/>
          </w:tcPr>
          <w:p w14:paraId="2F9F13E7"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15</w:t>
            </w:r>
          </w:p>
        </w:tc>
        <w:tc>
          <w:tcPr>
            <w:tcW w:w="894" w:type="pct"/>
            <w:noWrap/>
            <w:vAlign w:val="center"/>
          </w:tcPr>
          <w:p w14:paraId="04CB638E"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5</w:t>
            </w:r>
          </w:p>
        </w:tc>
        <w:tc>
          <w:tcPr>
            <w:tcW w:w="956" w:type="pct"/>
            <w:noWrap/>
            <w:vAlign w:val="center"/>
          </w:tcPr>
          <w:p w14:paraId="09B701E0"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92 km</w:t>
            </w:r>
          </w:p>
        </w:tc>
      </w:tr>
      <w:tr w:rsidR="00DB5AAC" w:rsidRPr="00561C0E" w14:paraId="10907F7F" w14:textId="77777777" w:rsidTr="00473D41">
        <w:trPr>
          <w:trHeight w:val="59"/>
        </w:trPr>
        <w:tc>
          <w:tcPr>
            <w:tcW w:w="1390" w:type="pct"/>
            <w:shd w:val="clear" w:color="auto" w:fill="F2F2F2" w:themeFill="background1" w:themeFillShade="F2"/>
            <w:vAlign w:val="center"/>
          </w:tcPr>
          <w:p w14:paraId="5527B25E"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BROJ STANOVNIKA POVEZANIH NA</w:t>
            </w:r>
            <w:r w:rsidRPr="00561C0E">
              <w:rPr>
                <w:rFonts w:asciiTheme="minorHAnsi" w:hAnsiTheme="minorHAnsi"/>
                <w:b/>
                <w:bCs/>
                <w:noProof/>
                <w:sz w:val="20"/>
                <w:szCs w:val="20"/>
                <w:lang w:val="sr-Latn-RS" w:bidi="ar"/>
              </w:rPr>
              <w:br/>
              <w:t>KANALIZACIONU MREŽU U AGLOMERACIJAMA</w:t>
            </w:r>
          </w:p>
        </w:tc>
        <w:tc>
          <w:tcPr>
            <w:tcW w:w="880" w:type="pct"/>
            <w:noWrap/>
            <w:vAlign w:val="center"/>
          </w:tcPr>
          <w:p w14:paraId="6EF290B2"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292</w:t>
            </w:r>
            <w:r w:rsidR="00D0450B" w:rsidRPr="00561C0E">
              <w:rPr>
                <w:rFonts w:asciiTheme="minorHAnsi" w:hAnsiTheme="minorHAnsi"/>
                <w:noProof/>
                <w:sz w:val="20"/>
                <w:szCs w:val="20"/>
                <w:lang w:val="sr-Latn-RS" w:bidi="ar"/>
              </w:rPr>
              <w:t>.</w:t>
            </w:r>
            <w:r w:rsidRPr="00561C0E">
              <w:rPr>
                <w:rFonts w:asciiTheme="minorHAnsi" w:hAnsiTheme="minorHAnsi"/>
                <w:noProof/>
                <w:sz w:val="20"/>
                <w:szCs w:val="20"/>
                <w:lang w:val="sr-Latn-RS" w:bidi="ar"/>
              </w:rPr>
              <w:t>000</w:t>
            </w:r>
          </w:p>
        </w:tc>
        <w:tc>
          <w:tcPr>
            <w:tcW w:w="880" w:type="pct"/>
            <w:noWrap/>
            <w:vAlign w:val="center"/>
          </w:tcPr>
          <w:p w14:paraId="6AA5E09E"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317</w:t>
            </w:r>
            <w:r w:rsidR="00D0450B" w:rsidRPr="00561C0E">
              <w:rPr>
                <w:rFonts w:asciiTheme="minorHAnsi" w:hAnsiTheme="minorHAnsi"/>
                <w:noProof/>
                <w:sz w:val="20"/>
                <w:szCs w:val="20"/>
                <w:lang w:val="sr-Latn-RS" w:bidi="ar"/>
              </w:rPr>
              <w:t>.</w:t>
            </w:r>
            <w:r w:rsidRPr="00561C0E">
              <w:rPr>
                <w:rFonts w:asciiTheme="minorHAnsi" w:hAnsiTheme="minorHAnsi"/>
                <w:noProof/>
                <w:sz w:val="20"/>
                <w:szCs w:val="20"/>
                <w:lang w:val="sr-Latn-RS" w:bidi="ar"/>
              </w:rPr>
              <w:t>000</w:t>
            </w:r>
          </w:p>
        </w:tc>
        <w:tc>
          <w:tcPr>
            <w:tcW w:w="894" w:type="pct"/>
            <w:noWrap/>
            <w:vAlign w:val="center"/>
          </w:tcPr>
          <w:p w14:paraId="78A6F313"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375</w:t>
            </w:r>
            <w:r w:rsidR="00D0450B" w:rsidRPr="00561C0E">
              <w:rPr>
                <w:rFonts w:asciiTheme="minorHAnsi" w:hAnsiTheme="minorHAnsi"/>
                <w:noProof/>
                <w:sz w:val="20"/>
                <w:szCs w:val="20"/>
                <w:lang w:val="sr-Latn-RS" w:bidi="ar"/>
              </w:rPr>
              <w:t>.</w:t>
            </w:r>
            <w:r w:rsidRPr="00561C0E">
              <w:rPr>
                <w:rFonts w:asciiTheme="minorHAnsi" w:hAnsiTheme="minorHAnsi"/>
                <w:noProof/>
                <w:sz w:val="20"/>
                <w:szCs w:val="20"/>
                <w:lang w:val="sr-Latn-RS" w:bidi="ar"/>
              </w:rPr>
              <w:t>000</w:t>
            </w:r>
          </w:p>
        </w:tc>
        <w:tc>
          <w:tcPr>
            <w:tcW w:w="956" w:type="pct"/>
            <w:noWrap/>
            <w:vAlign w:val="center"/>
          </w:tcPr>
          <w:p w14:paraId="37C80C66" w14:textId="77777777" w:rsidR="00DB5AAC" w:rsidRPr="00561C0E" w:rsidRDefault="00DB5AAC" w:rsidP="00473D41">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500</w:t>
            </w:r>
            <w:r w:rsidR="00D0450B" w:rsidRPr="00561C0E">
              <w:rPr>
                <w:rFonts w:asciiTheme="minorHAnsi" w:hAnsiTheme="minorHAnsi"/>
                <w:noProof/>
                <w:sz w:val="20"/>
                <w:szCs w:val="20"/>
                <w:lang w:val="sr-Latn-RS" w:bidi="ar"/>
              </w:rPr>
              <w:t>.</w:t>
            </w:r>
            <w:r w:rsidRPr="00561C0E">
              <w:rPr>
                <w:rFonts w:asciiTheme="minorHAnsi" w:hAnsiTheme="minorHAnsi"/>
                <w:noProof/>
                <w:sz w:val="20"/>
                <w:szCs w:val="20"/>
                <w:lang w:val="sr-Latn-RS" w:bidi="ar"/>
              </w:rPr>
              <w:t>347</w:t>
            </w:r>
          </w:p>
        </w:tc>
      </w:tr>
      <w:tr w:rsidR="00DB5AAC" w:rsidRPr="00561C0E" w14:paraId="72AB5DB6" w14:textId="77777777" w:rsidTr="00473D41">
        <w:trPr>
          <w:trHeight w:val="1387"/>
        </w:trPr>
        <w:tc>
          <w:tcPr>
            <w:tcW w:w="1390" w:type="pct"/>
            <w:shd w:val="clear" w:color="auto" w:fill="F2F2F2" w:themeFill="background1" w:themeFillShade="F2"/>
            <w:vAlign w:val="center"/>
          </w:tcPr>
          <w:p w14:paraId="1277E7D5"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 xml:space="preserve">DUŽINA IZGRAĐENE </w:t>
            </w:r>
            <w:r w:rsidRPr="00561C0E">
              <w:rPr>
                <w:rFonts w:asciiTheme="minorHAnsi" w:hAnsiTheme="minorHAnsi"/>
                <w:b/>
                <w:bCs/>
                <w:noProof/>
                <w:sz w:val="20"/>
                <w:szCs w:val="20"/>
                <w:lang w:val="sr-Latn-RS" w:bidi="ar"/>
              </w:rPr>
              <w:br/>
              <w:t>KANALIZACIONE MREŽE U KM</w:t>
            </w:r>
          </w:p>
        </w:tc>
        <w:tc>
          <w:tcPr>
            <w:tcW w:w="880" w:type="pct"/>
          </w:tcPr>
          <w:p w14:paraId="1D058ECD"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916,6 km</w:t>
            </w:r>
            <w:r w:rsidRPr="00561C0E">
              <w:rPr>
                <w:rFonts w:asciiTheme="minorHAnsi" w:hAnsiTheme="minorHAnsi"/>
                <w:noProof/>
                <w:sz w:val="20"/>
                <w:szCs w:val="20"/>
                <w:lang w:val="sr-Latn-RS" w:bidi="ar"/>
              </w:rPr>
              <w:br/>
              <w:t>57 PS</w:t>
            </w:r>
            <w:r w:rsidRPr="00561C0E">
              <w:rPr>
                <w:rFonts w:asciiTheme="minorHAnsi" w:hAnsiTheme="minorHAnsi"/>
                <w:noProof/>
                <w:sz w:val="20"/>
                <w:szCs w:val="20"/>
                <w:lang w:val="sr-Latn-RS" w:bidi="ar"/>
              </w:rPr>
              <w:br/>
              <w:t>18 ispusta</w:t>
            </w:r>
          </w:p>
        </w:tc>
        <w:tc>
          <w:tcPr>
            <w:tcW w:w="880" w:type="pct"/>
          </w:tcPr>
          <w:p w14:paraId="79441FB1"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101 km</w:t>
            </w:r>
            <w:r w:rsidRPr="00561C0E">
              <w:rPr>
                <w:rFonts w:asciiTheme="minorHAnsi" w:hAnsiTheme="minorHAnsi"/>
                <w:noProof/>
                <w:sz w:val="20"/>
                <w:szCs w:val="20"/>
                <w:lang w:val="sr-Latn-RS" w:bidi="ar"/>
              </w:rPr>
              <w:br/>
              <w:t>10 PS</w:t>
            </w:r>
            <w:r w:rsidRPr="00561C0E">
              <w:rPr>
                <w:rFonts w:asciiTheme="minorHAnsi" w:hAnsiTheme="minorHAnsi"/>
                <w:noProof/>
                <w:sz w:val="20"/>
                <w:szCs w:val="20"/>
                <w:lang w:val="sr-Latn-RS" w:bidi="ar"/>
              </w:rPr>
              <w:br/>
              <w:t>1 ispust</w:t>
            </w:r>
            <w:r w:rsidRPr="00561C0E">
              <w:rPr>
                <w:rFonts w:asciiTheme="minorHAnsi" w:hAnsiTheme="minorHAnsi"/>
                <w:noProof/>
                <w:sz w:val="20"/>
                <w:szCs w:val="20"/>
                <w:lang w:val="sr-Latn-RS" w:bidi="ar"/>
              </w:rPr>
              <w:br/>
              <w:t>sanacija 1 PPO</w:t>
            </w:r>
            <w:r w:rsidR="00D0450B" w:rsidRPr="00561C0E">
              <w:rPr>
                <w:rFonts w:asciiTheme="minorHAnsi" w:hAnsiTheme="minorHAnsi"/>
                <w:noProof/>
                <w:sz w:val="20"/>
                <w:szCs w:val="20"/>
                <w:lang w:val="sr-Latn-RS" w:bidi="ar"/>
              </w:rPr>
              <w:t>V</w:t>
            </w:r>
          </w:p>
        </w:tc>
        <w:tc>
          <w:tcPr>
            <w:tcW w:w="894" w:type="pct"/>
          </w:tcPr>
          <w:p w14:paraId="4580C59B"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107 km</w:t>
            </w:r>
            <w:r w:rsidRPr="00561C0E">
              <w:rPr>
                <w:rFonts w:asciiTheme="minorHAnsi" w:hAnsiTheme="minorHAnsi"/>
                <w:noProof/>
                <w:sz w:val="20"/>
                <w:szCs w:val="20"/>
                <w:lang w:val="sr-Latn-RS" w:bidi="ar"/>
              </w:rPr>
              <w:br/>
              <w:t>5 PPOV-a</w:t>
            </w:r>
            <w:r w:rsidRPr="00561C0E">
              <w:rPr>
                <w:rFonts w:asciiTheme="minorHAnsi" w:hAnsiTheme="minorHAnsi"/>
                <w:noProof/>
                <w:sz w:val="20"/>
                <w:szCs w:val="20"/>
                <w:lang w:val="sr-Latn-RS" w:bidi="ar"/>
              </w:rPr>
              <w:br/>
              <w:t>sanacija 4 PPOV-a</w:t>
            </w:r>
          </w:p>
        </w:tc>
        <w:tc>
          <w:tcPr>
            <w:tcW w:w="956" w:type="pct"/>
          </w:tcPr>
          <w:p w14:paraId="7829B255"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916,6+885 km</w:t>
            </w:r>
            <w:r w:rsidRPr="00561C0E">
              <w:rPr>
                <w:rFonts w:asciiTheme="minorHAnsi" w:hAnsiTheme="minorHAnsi"/>
                <w:noProof/>
                <w:sz w:val="20"/>
                <w:szCs w:val="20"/>
                <w:lang w:val="sr-Latn-RS" w:bidi="ar"/>
              </w:rPr>
              <w:br/>
              <w:t>72 PS</w:t>
            </w:r>
            <w:r w:rsidRPr="00561C0E">
              <w:rPr>
                <w:rFonts w:asciiTheme="minorHAnsi" w:hAnsiTheme="minorHAnsi"/>
                <w:noProof/>
                <w:sz w:val="20"/>
                <w:szCs w:val="20"/>
                <w:lang w:val="sr-Latn-RS" w:bidi="ar"/>
              </w:rPr>
              <w:br/>
              <w:t>3 podmorska ispusta</w:t>
            </w:r>
          </w:p>
        </w:tc>
      </w:tr>
      <w:tr w:rsidR="00DB5AAC" w:rsidRPr="00561C0E" w14:paraId="59B92D5B" w14:textId="77777777" w:rsidTr="00473D41">
        <w:trPr>
          <w:trHeight w:val="59"/>
        </w:trPr>
        <w:tc>
          <w:tcPr>
            <w:tcW w:w="1390" w:type="pct"/>
            <w:shd w:val="clear" w:color="auto" w:fill="F2F2F2" w:themeFill="background1" w:themeFillShade="F2"/>
            <w:noWrap/>
            <w:vAlign w:val="bottom"/>
          </w:tcPr>
          <w:p w14:paraId="33371278" w14:textId="77777777" w:rsidR="00DB5AAC" w:rsidRPr="00561C0E" w:rsidRDefault="00DB5AAC" w:rsidP="00D0450B">
            <w:pPr>
              <w:pStyle w:val="NoSpacing"/>
              <w:rPr>
                <w:rFonts w:asciiTheme="minorHAnsi" w:hAnsiTheme="minorHAnsi"/>
                <w:b/>
                <w:bCs/>
                <w:noProof/>
                <w:sz w:val="20"/>
                <w:szCs w:val="20"/>
                <w:lang w:val="sr-Latn-RS"/>
              </w:rPr>
            </w:pPr>
            <w:r w:rsidRPr="00561C0E">
              <w:rPr>
                <w:rFonts w:asciiTheme="minorHAnsi" w:hAnsiTheme="minorHAnsi"/>
                <w:b/>
                <w:bCs/>
                <w:noProof/>
                <w:sz w:val="20"/>
                <w:szCs w:val="20"/>
                <w:lang w:val="sr-Latn-RS" w:bidi="ar"/>
              </w:rPr>
              <w:t>BROJ NOVIH PPOV</w:t>
            </w:r>
          </w:p>
        </w:tc>
        <w:tc>
          <w:tcPr>
            <w:tcW w:w="880" w:type="pct"/>
            <w:noWrap/>
          </w:tcPr>
          <w:p w14:paraId="62CC491A"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13 PPOV</w:t>
            </w:r>
          </w:p>
        </w:tc>
        <w:tc>
          <w:tcPr>
            <w:tcW w:w="880" w:type="pct"/>
            <w:noWrap/>
          </w:tcPr>
          <w:p w14:paraId="521D5D89"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16 PPOV</w:t>
            </w:r>
          </w:p>
        </w:tc>
        <w:tc>
          <w:tcPr>
            <w:tcW w:w="894" w:type="pct"/>
            <w:noWrap/>
          </w:tcPr>
          <w:p w14:paraId="4B9A2A9C"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5 PPOV</w:t>
            </w:r>
          </w:p>
        </w:tc>
        <w:tc>
          <w:tcPr>
            <w:tcW w:w="956" w:type="pct"/>
            <w:noWrap/>
          </w:tcPr>
          <w:p w14:paraId="74617457" w14:textId="77777777" w:rsidR="00DB5AAC" w:rsidRPr="00561C0E" w:rsidRDefault="00DB5AAC" w:rsidP="00D0450B">
            <w:pPr>
              <w:pStyle w:val="NoSpacing"/>
              <w:jc w:val="center"/>
              <w:rPr>
                <w:rFonts w:asciiTheme="minorHAnsi" w:hAnsiTheme="minorHAnsi"/>
                <w:noProof/>
                <w:sz w:val="20"/>
                <w:szCs w:val="20"/>
                <w:lang w:val="sr-Latn-RS"/>
              </w:rPr>
            </w:pPr>
            <w:r w:rsidRPr="00561C0E">
              <w:rPr>
                <w:rFonts w:asciiTheme="minorHAnsi" w:hAnsiTheme="minorHAnsi"/>
                <w:noProof/>
                <w:sz w:val="20"/>
                <w:szCs w:val="20"/>
                <w:lang w:val="sr-Latn-RS" w:bidi="ar"/>
              </w:rPr>
              <w:t>37 PPOV</w:t>
            </w:r>
          </w:p>
        </w:tc>
      </w:tr>
    </w:tbl>
    <w:p w14:paraId="300DF0B9" w14:textId="77777777" w:rsidR="00D0450B" w:rsidRPr="000B2700" w:rsidRDefault="00D0450B" w:rsidP="000B2700">
      <w:pPr>
        <w:pStyle w:val="NoSpacing"/>
        <w:jc w:val="center"/>
        <w:rPr>
          <w:rFonts w:asciiTheme="minorHAnsi" w:hAnsiTheme="minorHAnsi"/>
          <w:noProof/>
          <w:sz w:val="18"/>
          <w:szCs w:val="18"/>
          <w:lang w:val="sr-Latn-RS" w:bidi="ar"/>
        </w:rPr>
      </w:pPr>
      <w:r w:rsidRPr="00561C0E">
        <w:rPr>
          <w:rFonts w:asciiTheme="minorHAnsi" w:eastAsia="SimSun" w:hAnsiTheme="minorHAnsi" w:cs="Calibri"/>
          <w:noProof/>
          <w:color w:val="000000"/>
          <w:sz w:val="18"/>
          <w:szCs w:val="18"/>
          <w:lang w:val="sr-Latn-RS" w:eastAsia="zh-CN" w:bidi="ar"/>
        </w:rPr>
        <w:t xml:space="preserve">Izvor: </w:t>
      </w:r>
      <w:r w:rsidRPr="00561C0E">
        <w:rPr>
          <w:rFonts w:asciiTheme="minorHAnsi" w:hAnsiTheme="minorHAnsi"/>
          <w:noProof/>
          <w:sz w:val="18"/>
          <w:szCs w:val="18"/>
          <w:lang w:val="sr-Latn-RS" w:bidi="ar"/>
        </w:rPr>
        <w:t>Plan upravljanja komunalnim otpadnim vodama (2020–2035)</w:t>
      </w:r>
    </w:p>
    <w:p w14:paraId="21D8BBEE" w14:textId="77777777" w:rsidR="00D0450B" w:rsidRPr="00561C0E" w:rsidRDefault="00DB5AAC" w:rsidP="00473D41">
      <w:pPr>
        <w:rPr>
          <w:noProof/>
          <w:lang w:val="sr-Latn-RS" w:eastAsia="zh-CN" w:bidi="ar"/>
        </w:rPr>
      </w:pPr>
      <w:r w:rsidRPr="00561C0E">
        <w:rPr>
          <w:noProof/>
          <w:lang w:val="sr-Latn-RS" w:eastAsia="zh-CN" w:bidi="ar"/>
        </w:rPr>
        <w:t>Planom upravljanja komunalnim otpadnim vodama u Crnoj Gori do 2035. godine, predviđene su aktivnosti u ukupnom iznosu od 472 miliona €, iz kojih će se potpuno izgraditi postrojenja za tretman komunalnih otpadnih voda i proširiti kanalizacioni sistemi u svim prepoznatim aglomeracijama (37). U razmatranom periodu od 2020. do 2025. godine, u oblasti otpadnih voda nastavljena je realizacija ugovorenih projekata u iznosu od 165,8 miliona €, od čega je potrošnja u razmatranom periodu (od 2020. godine do decembra 2025.godine) iznosila 47,9 miliona €. U okviru ugovorenih sredstava, najveći iznos je iz grantova – 80,4 miliona € (49%), iz kredita oko 66,0 miliona € (40%), 11,9 miliona € (7%) iz Kapitalnog budžeta, te 7,5 miliona € (preko 4%) iz opštinskih budžeta.</w:t>
      </w:r>
    </w:p>
    <w:p w14:paraId="12AE6152" w14:textId="77777777" w:rsidR="00D0450B" w:rsidRPr="00561C0E" w:rsidRDefault="00DB5AAC" w:rsidP="00473D41">
      <w:pPr>
        <w:rPr>
          <w:noProof/>
          <w:lang w:val="sr-Latn-RS" w:eastAsia="zh-CN" w:bidi="ar"/>
        </w:rPr>
      </w:pPr>
      <w:r w:rsidRPr="00561C0E">
        <w:rPr>
          <w:noProof/>
          <w:lang w:val="sr-Latn-RS" w:eastAsia="zh-CN" w:bidi="ar"/>
        </w:rPr>
        <w:lastRenderedPageBreak/>
        <w:t xml:space="preserve">U </w:t>
      </w:r>
      <w:r w:rsidR="00D0450B" w:rsidRPr="00561C0E">
        <w:rPr>
          <w:noProof/>
          <w:lang w:val="sr-Latn-RS" w:eastAsia="zh-CN" w:bidi="ar"/>
        </w:rPr>
        <w:t xml:space="preserve">tabeli </w:t>
      </w:r>
      <w:r w:rsidR="00DD2518" w:rsidRPr="00561C0E">
        <w:rPr>
          <w:noProof/>
          <w:lang w:val="sr-Latn-RS" w:eastAsia="zh-CN" w:bidi="ar"/>
        </w:rPr>
        <w:t>niže</w:t>
      </w:r>
      <w:r w:rsidR="00D0450B" w:rsidRPr="00561C0E">
        <w:rPr>
          <w:noProof/>
          <w:lang w:val="sr-Latn-RS" w:eastAsia="zh-CN" w:bidi="ar"/>
        </w:rPr>
        <w:t xml:space="preserve"> </w:t>
      </w:r>
      <w:r w:rsidRPr="00561C0E">
        <w:rPr>
          <w:noProof/>
          <w:lang w:val="sr-Latn-RS" w:eastAsia="zh-CN" w:bidi="ar"/>
        </w:rPr>
        <w:t>data je analiza stanja u oblasti komunalnih otpadnih voda po opštinama koji se odnose na: broj stanovnika u toj opštini, stanovništvo priključeno na kanalizacionu mrežu, dužina kanalizacione mreže, recipijent otpadnih voda, dužina postojećh ispusta u more, pregled postojećih postrojenja sa kapacitetima i tehnologijama i sl.</w:t>
      </w:r>
    </w:p>
    <w:p w14:paraId="46D841AF" w14:textId="616BD825" w:rsidR="00DE7CD1" w:rsidRPr="00561C0E" w:rsidRDefault="00DD2518" w:rsidP="00DD2518">
      <w:pPr>
        <w:pStyle w:val="Caption"/>
        <w:rPr>
          <w:rFonts w:eastAsia="SimSun" w:cs="Calibri"/>
          <w:noProof/>
          <w:color w:val="000000"/>
          <w:szCs w:val="20"/>
          <w:lang w:val="sr-Latn-RS" w:eastAsia="zh-CN" w:bidi="ar"/>
        </w:rPr>
      </w:pPr>
      <w:bookmarkStart w:id="183" w:name="_Toc231219235"/>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40</w:t>
      </w:r>
      <w:r w:rsidRPr="00561C0E">
        <w:rPr>
          <w:b/>
          <w:bCs/>
          <w:noProof/>
          <w:lang w:val="sr-Latn-RS"/>
        </w:rPr>
        <w:fldChar w:fldCharType="end"/>
      </w:r>
      <w:r w:rsidRPr="00561C0E">
        <w:rPr>
          <w:b/>
          <w:bCs/>
          <w:noProof/>
          <w:lang w:val="sr-Latn-RS"/>
        </w:rPr>
        <w:t>:</w:t>
      </w:r>
      <w:r w:rsidRPr="00561C0E">
        <w:rPr>
          <w:noProof/>
          <w:lang w:val="sr-Latn-RS"/>
        </w:rPr>
        <w:t xml:space="preserve"> Analiza stanja u oblasti komunalnih otpadnih voda po opštinama</w:t>
      </w:r>
      <w:bookmarkEnd w:id="183"/>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37"/>
        <w:gridCol w:w="694"/>
        <w:gridCol w:w="1080"/>
        <w:gridCol w:w="801"/>
        <w:gridCol w:w="1165"/>
        <w:gridCol w:w="933"/>
        <w:gridCol w:w="676"/>
        <w:gridCol w:w="676"/>
        <w:gridCol w:w="847"/>
        <w:gridCol w:w="1307"/>
      </w:tblGrid>
      <w:tr w:rsidR="00A63934" w:rsidRPr="00561C0E" w14:paraId="0A957372" w14:textId="77777777" w:rsidTr="00473D41">
        <w:trPr>
          <w:trHeight w:val="300"/>
        </w:trPr>
        <w:tc>
          <w:tcPr>
            <w:tcW w:w="5000" w:type="pct"/>
            <w:gridSpan w:val="10"/>
            <w:shd w:val="clear" w:color="auto" w:fill="D9D9D9" w:themeFill="background1" w:themeFillShade="D9"/>
            <w:noWrap/>
            <w:vAlign w:val="center"/>
          </w:tcPr>
          <w:p w14:paraId="715CA792" w14:textId="77777777" w:rsidR="00A63934" w:rsidRPr="00561C0E" w:rsidRDefault="00A63934" w:rsidP="00473D41">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Analiza stanja po opštinama</w:t>
            </w:r>
          </w:p>
        </w:tc>
      </w:tr>
      <w:tr w:rsidR="00D0450B" w:rsidRPr="00561C0E" w14:paraId="0F84953D" w14:textId="77777777" w:rsidTr="00473D41">
        <w:trPr>
          <w:trHeight w:val="1200"/>
        </w:trPr>
        <w:tc>
          <w:tcPr>
            <w:tcW w:w="464" w:type="pct"/>
            <w:vMerge w:val="restart"/>
            <w:shd w:val="clear" w:color="auto" w:fill="F2F2F2" w:themeFill="background1" w:themeFillShade="F2"/>
            <w:noWrap/>
            <w:vAlign w:val="center"/>
          </w:tcPr>
          <w:p w14:paraId="227A830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Opština</w:t>
            </w:r>
          </w:p>
        </w:tc>
        <w:tc>
          <w:tcPr>
            <w:tcW w:w="713" w:type="pct"/>
            <w:vMerge w:val="restart"/>
            <w:shd w:val="clear" w:color="auto" w:fill="F2F2F2" w:themeFill="background1" w:themeFillShade="F2"/>
            <w:vAlign w:val="center"/>
          </w:tcPr>
          <w:p w14:paraId="510085B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Glavni rječni sliv</w:t>
            </w:r>
          </w:p>
        </w:tc>
        <w:tc>
          <w:tcPr>
            <w:tcW w:w="271" w:type="pct"/>
            <w:vMerge w:val="restart"/>
            <w:shd w:val="clear" w:color="auto" w:fill="F2F2F2" w:themeFill="background1" w:themeFillShade="F2"/>
            <w:vAlign w:val="center"/>
          </w:tcPr>
          <w:p w14:paraId="1C17B5B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Rječni</w:t>
            </w:r>
            <w:r w:rsidRPr="00561C0E">
              <w:rPr>
                <w:rFonts w:asciiTheme="minorHAnsi" w:hAnsiTheme="minorHAnsi"/>
                <w:noProof/>
                <w:sz w:val="18"/>
                <w:szCs w:val="18"/>
                <w:lang w:val="sr-Latn-RS" w:bidi="ar"/>
              </w:rPr>
              <w:br/>
              <w:t xml:space="preserve"> podsliv</w:t>
            </w:r>
          </w:p>
        </w:tc>
        <w:tc>
          <w:tcPr>
            <w:tcW w:w="444" w:type="pct"/>
            <w:vMerge w:val="restart"/>
            <w:shd w:val="clear" w:color="auto" w:fill="F2F2F2" w:themeFill="background1" w:themeFillShade="F2"/>
            <w:noWrap/>
            <w:vAlign w:val="center"/>
          </w:tcPr>
          <w:p w14:paraId="54A2482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N 2023 pop</w:t>
            </w:r>
          </w:p>
        </w:tc>
        <w:tc>
          <w:tcPr>
            <w:tcW w:w="646" w:type="pct"/>
            <w:vMerge w:val="restart"/>
            <w:shd w:val="clear" w:color="auto" w:fill="F2F2F2" w:themeFill="background1" w:themeFillShade="F2"/>
            <w:vAlign w:val="center"/>
          </w:tcPr>
          <w:p w14:paraId="70B7D05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N pop</w:t>
            </w:r>
            <w:r w:rsidRPr="00561C0E">
              <w:rPr>
                <w:rFonts w:asciiTheme="minorHAnsi" w:hAnsiTheme="minorHAnsi"/>
                <w:noProof/>
                <w:sz w:val="18"/>
                <w:szCs w:val="18"/>
                <w:lang w:val="sr-Latn-RS" w:bidi="ar"/>
              </w:rPr>
              <w:br/>
              <w:t xml:space="preserve"> 2017/aglomeracije</w:t>
            </w:r>
          </w:p>
        </w:tc>
        <w:tc>
          <w:tcPr>
            <w:tcW w:w="517" w:type="pct"/>
            <w:vMerge w:val="restart"/>
            <w:shd w:val="clear" w:color="auto" w:fill="F2F2F2" w:themeFill="background1" w:themeFillShade="F2"/>
            <w:vAlign w:val="center"/>
          </w:tcPr>
          <w:p w14:paraId="56C1A72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Kanalizacija sa priključcima</w:t>
            </w:r>
            <w:r w:rsidRPr="00561C0E">
              <w:rPr>
                <w:rFonts w:asciiTheme="minorHAnsi" w:hAnsiTheme="minorHAnsi"/>
                <w:noProof/>
                <w:sz w:val="18"/>
                <w:szCs w:val="18"/>
                <w:lang w:val="sr-Latn-RS" w:bidi="ar"/>
              </w:rPr>
              <w:br/>
              <w:t>(opremljenost stanova)</w:t>
            </w:r>
          </w:p>
        </w:tc>
        <w:tc>
          <w:tcPr>
            <w:tcW w:w="375" w:type="pct"/>
            <w:vMerge w:val="restart"/>
            <w:shd w:val="clear" w:color="auto" w:fill="F2F2F2" w:themeFill="background1" w:themeFillShade="F2"/>
            <w:vAlign w:val="center"/>
          </w:tcPr>
          <w:p w14:paraId="5E373AF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Broj korisnika</w:t>
            </w:r>
            <w:r w:rsidRPr="00561C0E">
              <w:rPr>
                <w:rFonts w:asciiTheme="minorHAnsi" w:hAnsiTheme="minorHAnsi"/>
                <w:noProof/>
                <w:sz w:val="18"/>
                <w:szCs w:val="18"/>
                <w:lang w:val="sr-Latn-RS" w:bidi="ar"/>
              </w:rPr>
              <w:br/>
              <w:t xml:space="preserve"> fizičkih lica</w:t>
            </w:r>
          </w:p>
        </w:tc>
        <w:tc>
          <w:tcPr>
            <w:tcW w:w="375" w:type="pct"/>
            <w:vMerge w:val="restart"/>
            <w:shd w:val="clear" w:color="auto" w:fill="F2F2F2" w:themeFill="background1" w:themeFillShade="F2"/>
            <w:vAlign w:val="center"/>
          </w:tcPr>
          <w:p w14:paraId="07DD285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Broj korisnika</w:t>
            </w:r>
            <w:r w:rsidRPr="00561C0E">
              <w:rPr>
                <w:rFonts w:asciiTheme="minorHAnsi" w:hAnsiTheme="minorHAnsi"/>
                <w:noProof/>
                <w:sz w:val="18"/>
                <w:szCs w:val="18"/>
                <w:lang w:val="sr-Latn-RS" w:bidi="ar"/>
              </w:rPr>
              <w:br/>
              <w:t>pravnih lica</w:t>
            </w:r>
          </w:p>
        </w:tc>
        <w:tc>
          <w:tcPr>
            <w:tcW w:w="1195" w:type="pct"/>
            <w:gridSpan w:val="2"/>
            <w:shd w:val="clear" w:color="auto" w:fill="F2F2F2" w:themeFill="background1" w:themeFillShade="F2"/>
            <w:vAlign w:val="center"/>
          </w:tcPr>
          <w:p w14:paraId="4A613D9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 xml:space="preserve">Postrojenja za prečišćavanje </w:t>
            </w:r>
            <w:r w:rsidRPr="00561C0E">
              <w:rPr>
                <w:rFonts w:asciiTheme="minorHAnsi" w:hAnsiTheme="minorHAnsi"/>
                <w:noProof/>
                <w:sz w:val="18"/>
                <w:szCs w:val="18"/>
                <w:lang w:val="sr-Latn-RS" w:bidi="ar"/>
              </w:rPr>
              <w:br/>
              <w:t>otpadnih voda</w:t>
            </w:r>
          </w:p>
        </w:tc>
      </w:tr>
      <w:tr w:rsidR="00D0450B" w:rsidRPr="00561C0E" w14:paraId="7ACF322A" w14:textId="77777777" w:rsidTr="00473D41">
        <w:trPr>
          <w:trHeight w:val="900"/>
        </w:trPr>
        <w:tc>
          <w:tcPr>
            <w:tcW w:w="464" w:type="pct"/>
            <w:vMerge/>
            <w:shd w:val="clear" w:color="auto" w:fill="F2F2F2" w:themeFill="background1" w:themeFillShade="F2"/>
            <w:noWrap/>
            <w:vAlign w:val="center"/>
          </w:tcPr>
          <w:p w14:paraId="6C5DEE4B" w14:textId="77777777" w:rsidR="00A63934" w:rsidRPr="00561C0E" w:rsidRDefault="00A63934" w:rsidP="00D0450B">
            <w:pPr>
              <w:pStyle w:val="NoSpacing"/>
              <w:jc w:val="center"/>
              <w:rPr>
                <w:rFonts w:asciiTheme="minorHAnsi" w:hAnsiTheme="minorHAnsi"/>
                <w:noProof/>
                <w:sz w:val="18"/>
                <w:szCs w:val="18"/>
                <w:lang w:val="sr-Latn-RS"/>
              </w:rPr>
            </w:pPr>
          </w:p>
        </w:tc>
        <w:tc>
          <w:tcPr>
            <w:tcW w:w="713" w:type="pct"/>
            <w:vMerge/>
            <w:shd w:val="clear" w:color="auto" w:fill="F2F2F2" w:themeFill="background1" w:themeFillShade="F2"/>
            <w:vAlign w:val="center"/>
          </w:tcPr>
          <w:p w14:paraId="6A8BA8BB" w14:textId="77777777" w:rsidR="00A63934" w:rsidRPr="00561C0E" w:rsidRDefault="00A63934" w:rsidP="00D0450B">
            <w:pPr>
              <w:pStyle w:val="NoSpacing"/>
              <w:jc w:val="center"/>
              <w:rPr>
                <w:rFonts w:asciiTheme="minorHAnsi" w:hAnsiTheme="minorHAnsi"/>
                <w:noProof/>
                <w:sz w:val="18"/>
                <w:szCs w:val="18"/>
                <w:lang w:val="sr-Latn-RS"/>
              </w:rPr>
            </w:pPr>
          </w:p>
        </w:tc>
        <w:tc>
          <w:tcPr>
            <w:tcW w:w="271" w:type="pct"/>
            <w:vMerge/>
            <w:shd w:val="clear" w:color="auto" w:fill="F2F2F2" w:themeFill="background1" w:themeFillShade="F2"/>
            <w:vAlign w:val="center"/>
          </w:tcPr>
          <w:p w14:paraId="0AD506F2" w14:textId="77777777" w:rsidR="00A63934" w:rsidRPr="00561C0E" w:rsidRDefault="00A63934" w:rsidP="00D0450B">
            <w:pPr>
              <w:pStyle w:val="NoSpacing"/>
              <w:jc w:val="center"/>
              <w:rPr>
                <w:rFonts w:asciiTheme="minorHAnsi" w:hAnsiTheme="minorHAnsi"/>
                <w:noProof/>
                <w:sz w:val="18"/>
                <w:szCs w:val="18"/>
                <w:lang w:val="sr-Latn-RS"/>
              </w:rPr>
            </w:pPr>
          </w:p>
        </w:tc>
        <w:tc>
          <w:tcPr>
            <w:tcW w:w="444" w:type="pct"/>
            <w:vMerge/>
            <w:shd w:val="clear" w:color="auto" w:fill="F2F2F2" w:themeFill="background1" w:themeFillShade="F2"/>
            <w:noWrap/>
            <w:vAlign w:val="center"/>
          </w:tcPr>
          <w:p w14:paraId="297832CE" w14:textId="77777777" w:rsidR="00A63934" w:rsidRPr="00561C0E" w:rsidRDefault="00A63934" w:rsidP="00D0450B">
            <w:pPr>
              <w:pStyle w:val="NoSpacing"/>
              <w:jc w:val="center"/>
              <w:rPr>
                <w:rFonts w:asciiTheme="minorHAnsi" w:hAnsiTheme="minorHAnsi"/>
                <w:noProof/>
                <w:sz w:val="18"/>
                <w:szCs w:val="18"/>
                <w:lang w:val="sr-Latn-RS"/>
              </w:rPr>
            </w:pPr>
          </w:p>
        </w:tc>
        <w:tc>
          <w:tcPr>
            <w:tcW w:w="646" w:type="pct"/>
            <w:vMerge/>
            <w:shd w:val="clear" w:color="auto" w:fill="F2F2F2" w:themeFill="background1" w:themeFillShade="F2"/>
            <w:vAlign w:val="center"/>
          </w:tcPr>
          <w:p w14:paraId="0341C7DB" w14:textId="77777777" w:rsidR="00A63934" w:rsidRPr="00561C0E" w:rsidRDefault="00A63934" w:rsidP="00D0450B">
            <w:pPr>
              <w:pStyle w:val="NoSpacing"/>
              <w:jc w:val="center"/>
              <w:rPr>
                <w:rFonts w:asciiTheme="minorHAnsi" w:hAnsiTheme="minorHAnsi"/>
                <w:noProof/>
                <w:sz w:val="18"/>
                <w:szCs w:val="18"/>
                <w:lang w:val="sr-Latn-RS"/>
              </w:rPr>
            </w:pPr>
          </w:p>
        </w:tc>
        <w:tc>
          <w:tcPr>
            <w:tcW w:w="517" w:type="pct"/>
            <w:vMerge/>
            <w:shd w:val="clear" w:color="auto" w:fill="F2F2F2" w:themeFill="background1" w:themeFillShade="F2"/>
            <w:vAlign w:val="center"/>
          </w:tcPr>
          <w:p w14:paraId="0D9CC6D2"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vMerge/>
            <w:shd w:val="clear" w:color="auto" w:fill="F2F2F2" w:themeFill="background1" w:themeFillShade="F2"/>
            <w:vAlign w:val="center"/>
          </w:tcPr>
          <w:p w14:paraId="52842ADA"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vMerge/>
            <w:shd w:val="clear" w:color="auto" w:fill="F2F2F2" w:themeFill="background1" w:themeFillShade="F2"/>
            <w:vAlign w:val="center"/>
          </w:tcPr>
          <w:p w14:paraId="336CBF65" w14:textId="77777777" w:rsidR="00A63934" w:rsidRPr="00561C0E" w:rsidRDefault="00A63934" w:rsidP="00D0450B">
            <w:pPr>
              <w:pStyle w:val="NoSpacing"/>
              <w:jc w:val="center"/>
              <w:rPr>
                <w:rFonts w:asciiTheme="minorHAnsi" w:hAnsiTheme="minorHAnsi"/>
                <w:noProof/>
                <w:sz w:val="18"/>
                <w:szCs w:val="18"/>
                <w:lang w:val="sr-Latn-RS"/>
              </w:rPr>
            </w:pPr>
          </w:p>
        </w:tc>
        <w:tc>
          <w:tcPr>
            <w:tcW w:w="470" w:type="pct"/>
            <w:shd w:val="clear" w:color="auto" w:fill="F2F2F2" w:themeFill="background1" w:themeFillShade="F2"/>
            <w:vAlign w:val="bottom"/>
          </w:tcPr>
          <w:p w14:paraId="6DF7432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Projektovani</w:t>
            </w:r>
            <w:r w:rsidRPr="00561C0E">
              <w:rPr>
                <w:rFonts w:asciiTheme="minorHAnsi" w:hAnsiTheme="minorHAnsi"/>
                <w:noProof/>
                <w:sz w:val="18"/>
                <w:szCs w:val="18"/>
                <w:lang w:val="sr-Latn-RS" w:bidi="ar"/>
              </w:rPr>
              <w:br/>
              <w:t>kapacitet</w:t>
            </w:r>
          </w:p>
        </w:tc>
        <w:tc>
          <w:tcPr>
            <w:tcW w:w="725" w:type="pct"/>
            <w:shd w:val="clear" w:color="auto" w:fill="F2F2F2" w:themeFill="background1" w:themeFillShade="F2"/>
            <w:vAlign w:val="center"/>
          </w:tcPr>
          <w:p w14:paraId="41D74718" w14:textId="77777777" w:rsidR="00A63934" w:rsidRPr="00561C0E" w:rsidRDefault="00A63934" w:rsidP="005A3D36">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Postupak</w:t>
            </w:r>
            <w:r w:rsidRPr="00561C0E">
              <w:rPr>
                <w:rFonts w:asciiTheme="minorHAnsi" w:hAnsiTheme="minorHAnsi"/>
                <w:noProof/>
                <w:sz w:val="18"/>
                <w:szCs w:val="18"/>
                <w:lang w:val="sr-Latn-RS" w:bidi="ar"/>
              </w:rPr>
              <w:br/>
              <w:t>prečišćavanja</w:t>
            </w:r>
          </w:p>
        </w:tc>
      </w:tr>
      <w:tr w:rsidR="00D0450B" w:rsidRPr="00561C0E" w14:paraId="03467317" w14:textId="77777777" w:rsidTr="000B2700">
        <w:trPr>
          <w:trHeight w:val="300"/>
        </w:trPr>
        <w:tc>
          <w:tcPr>
            <w:tcW w:w="464" w:type="pct"/>
            <w:noWrap/>
            <w:vAlign w:val="center"/>
          </w:tcPr>
          <w:p w14:paraId="79C47C46"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Andrijevica</w:t>
            </w:r>
          </w:p>
        </w:tc>
        <w:tc>
          <w:tcPr>
            <w:tcW w:w="713" w:type="pct"/>
            <w:noWrap/>
            <w:vAlign w:val="center"/>
          </w:tcPr>
          <w:p w14:paraId="01E095C6"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1FDE88A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Lim</w:t>
            </w:r>
          </w:p>
        </w:tc>
        <w:tc>
          <w:tcPr>
            <w:tcW w:w="444" w:type="pct"/>
            <w:noWrap/>
            <w:vAlign w:val="center"/>
          </w:tcPr>
          <w:p w14:paraId="372D193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3978</w:t>
            </w:r>
          </w:p>
        </w:tc>
        <w:tc>
          <w:tcPr>
            <w:tcW w:w="646" w:type="pct"/>
            <w:noWrap/>
            <w:vAlign w:val="center"/>
          </w:tcPr>
          <w:p w14:paraId="582DBD8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2171</w:t>
            </w:r>
          </w:p>
        </w:tc>
        <w:tc>
          <w:tcPr>
            <w:tcW w:w="517" w:type="pct"/>
            <w:noWrap/>
            <w:vAlign w:val="center"/>
          </w:tcPr>
          <w:p w14:paraId="6DCBEC3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1994</w:t>
            </w:r>
          </w:p>
        </w:tc>
        <w:tc>
          <w:tcPr>
            <w:tcW w:w="375" w:type="pct"/>
            <w:noWrap/>
            <w:vAlign w:val="center"/>
          </w:tcPr>
          <w:p w14:paraId="433282A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214</w:t>
            </w:r>
          </w:p>
        </w:tc>
        <w:tc>
          <w:tcPr>
            <w:tcW w:w="375" w:type="pct"/>
            <w:noWrap/>
            <w:vAlign w:val="center"/>
          </w:tcPr>
          <w:p w14:paraId="03CA233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70</w:t>
            </w:r>
          </w:p>
        </w:tc>
        <w:tc>
          <w:tcPr>
            <w:tcW w:w="470" w:type="pct"/>
            <w:noWrap/>
            <w:vAlign w:val="center"/>
          </w:tcPr>
          <w:p w14:paraId="7CB6E9A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1200 ES</w:t>
            </w:r>
          </w:p>
        </w:tc>
        <w:tc>
          <w:tcPr>
            <w:tcW w:w="725" w:type="pct"/>
            <w:noWrap/>
            <w:vAlign w:val="center"/>
          </w:tcPr>
          <w:p w14:paraId="102F57C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WETLAND</w:t>
            </w:r>
          </w:p>
        </w:tc>
      </w:tr>
      <w:tr w:rsidR="00D0450B" w:rsidRPr="00561C0E" w14:paraId="6E4F8532" w14:textId="77777777" w:rsidTr="000B2700">
        <w:trPr>
          <w:trHeight w:val="300"/>
        </w:trPr>
        <w:tc>
          <w:tcPr>
            <w:tcW w:w="464" w:type="pct"/>
            <w:noWrap/>
            <w:vAlign w:val="center"/>
          </w:tcPr>
          <w:p w14:paraId="40B9E304"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Berane</w:t>
            </w:r>
          </w:p>
        </w:tc>
        <w:tc>
          <w:tcPr>
            <w:tcW w:w="713" w:type="pct"/>
            <w:noWrap/>
            <w:vAlign w:val="center"/>
          </w:tcPr>
          <w:p w14:paraId="3646E9FF"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598BA87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Lim</w:t>
            </w:r>
          </w:p>
        </w:tc>
        <w:tc>
          <w:tcPr>
            <w:tcW w:w="444" w:type="pct"/>
            <w:noWrap/>
            <w:vAlign w:val="center"/>
          </w:tcPr>
          <w:p w14:paraId="5DC9B17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25162</w:t>
            </w:r>
          </w:p>
        </w:tc>
        <w:tc>
          <w:tcPr>
            <w:tcW w:w="646" w:type="pct"/>
            <w:noWrap/>
            <w:vAlign w:val="center"/>
          </w:tcPr>
          <w:p w14:paraId="1DAB22B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19177</w:t>
            </w:r>
          </w:p>
        </w:tc>
        <w:tc>
          <w:tcPr>
            <w:tcW w:w="517" w:type="pct"/>
            <w:noWrap/>
            <w:vAlign w:val="center"/>
          </w:tcPr>
          <w:p w14:paraId="495E93B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10428</w:t>
            </w:r>
          </w:p>
        </w:tc>
        <w:tc>
          <w:tcPr>
            <w:tcW w:w="375" w:type="pct"/>
            <w:noWrap/>
            <w:vAlign w:val="center"/>
          </w:tcPr>
          <w:p w14:paraId="4C552B1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5410</w:t>
            </w:r>
          </w:p>
        </w:tc>
        <w:tc>
          <w:tcPr>
            <w:tcW w:w="375" w:type="pct"/>
            <w:noWrap/>
            <w:vAlign w:val="center"/>
          </w:tcPr>
          <w:p w14:paraId="7A63153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736</w:t>
            </w:r>
          </w:p>
        </w:tc>
        <w:tc>
          <w:tcPr>
            <w:tcW w:w="470" w:type="pct"/>
            <w:noWrap/>
            <w:vAlign w:val="center"/>
          </w:tcPr>
          <w:p w14:paraId="4632464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20000 ES</w:t>
            </w:r>
          </w:p>
        </w:tc>
        <w:tc>
          <w:tcPr>
            <w:tcW w:w="725" w:type="pct"/>
            <w:noWrap/>
            <w:vAlign w:val="center"/>
          </w:tcPr>
          <w:p w14:paraId="11BF2DD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SBR</w:t>
            </w:r>
          </w:p>
        </w:tc>
      </w:tr>
      <w:tr w:rsidR="00D0450B" w:rsidRPr="00561C0E" w14:paraId="60E322C0" w14:textId="77777777" w:rsidTr="000B2700">
        <w:trPr>
          <w:trHeight w:val="300"/>
        </w:trPr>
        <w:tc>
          <w:tcPr>
            <w:tcW w:w="464" w:type="pct"/>
            <w:noWrap/>
            <w:vAlign w:val="center"/>
          </w:tcPr>
          <w:p w14:paraId="7BB5D069"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Bijelo Polje</w:t>
            </w:r>
          </w:p>
        </w:tc>
        <w:tc>
          <w:tcPr>
            <w:tcW w:w="713" w:type="pct"/>
            <w:noWrap/>
            <w:vAlign w:val="center"/>
          </w:tcPr>
          <w:p w14:paraId="09095917"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46AB6E1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Lim</w:t>
            </w:r>
          </w:p>
        </w:tc>
        <w:tc>
          <w:tcPr>
            <w:tcW w:w="444" w:type="pct"/>
            <w:noWrap/>
            <w:vAlign w:val="center"/>
          </w:tcPr>
          <w:p w14:paraId="39AB650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39710</w:t>
            </w:r>
          </w:p>
        </w:tc>
        <w:tc>
          <w:tcPr>
            <w:tcW w:w="646" w:type="pct"/>
            <w:noWrap/>
            <w:vAlign w:val="center"/>
          </w:tcPr>
          <w:p w14:paraId="7F4FEDB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20943</w:t>
            </w:r>
          </w:p>
        </w:tc>
        <w:tc>
          <w:tcPr>
            <w:tcW w:w="517" w:type="pct"/>
            <w:noWrap/>
            <w:vAlign w:val="center"/>
          </w:tcPr>
          <w:p w14:paraId="385EC74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15173</w:t>
            </w:r>
          </w:p>
        </w:tc>
        <w:tc>
          <w:tcPr>
            <w:tcW w:w="375" w:type="pct"/>
            <w:noWrap/>
            <w:vAlign w:val="center"/>
          </w:tcPr>
          <w:p w14:paraId="271044D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3885</w:t>
            </w:r>
          </w:p>
        </w:tc>
        <w:tc>
          <w:tcPr>
            <w:tcW w:w="375" w:type="pct"/>
            <w:noWrap/>
            <w:vAlign w:val="center"/>
          </w:tcPr>
          <w:p w14:paraId="362EAA1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794</w:t>
            </w:r>
          </w:p>
        </w:tc>
        <w:tc>
          <w:tcPr>
            <w:tcW w:w="470" w:type="pct"/>
            <w:noWrap/>
            <w:vAlign w:val="center"/>
          </w:tcPr>
          <w:p w14:paraId="37407CCA"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400026F4"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3E82E720" w14:textId="77777777" w:rsidTr="000B2700">
        <w:trPr>
          <w:trHeight w:val="300"/>
        </w:trPr>
        <w:tc>
          <w:tcPr>
            <w:tcW w:w="464" w:type="pct"/>
            <w:noWrap/>
            <w:vAlign w:val="center"/>
          </w:tcPr>
          <w:p w14:paraId="04B8FDDD"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Gusinje</w:t>
            </w:r>
          </w:p>
        </w:tc>
        <w:tc>
          <w:tcPr>
            <w:tcW w:w="713" w:type="pct"/>
            <w:noWrap/>
            <w:vAlign w:val="center"/>
          </w:tcPr>
          <w:p w14:paraId="47EFC028"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53AB933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Lim</w:t>
            </w:r>
          </w:p>
        </w:tc>
        <w:tc>
          <w:tcPr>
            <w:tcW w:w="444" w:type="pct"/>
            <w:noWrap/>
            <w:vAlign w:val="center"/>
          </w:tcPr>
          <w:p w14:paraId="783AEF1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4662</w:t>
            </w:r>
          </w:p>
        </w:tc>
        <w:tc>
          <w:tcPr>
            <w:tcW w:w="646" w:type="pct"/>
            <w:noWrap/>
            <w:vAlign w:val="center"/>
          </w:tcPr>
          <w:p w14:paraId="07F3C80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3139</w:t>
            </w:r>
          </w:p>
        </w:tc>
        <w:tc>
          <w:tcPr>
            <w:tcW w:w="517" w:type="pct"/>
            <w:noWrap/>
            <w:vAlign w:val="center"/>
          </w:tcPr>
          <w:p w14:paraId="2E4CCF7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1819</w:t>
            </w:r>
          </w:p>
        </w:tc>
        <w:tc>
          <w:tcPr>
            <w:tcW w:w="375" w:type="pct"/>
            <w:noWrap/>
            <w:vAlign w:val="center"/>
          </w:tcPr>
          <w:p w14:paraId="53BFE0C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503</w:t>
            </w:r>
          </w:p>
        </w:tc>
        <w:tc>
          <w:tcPr>
            <w:tcW w:w="375" w:type="pct"/>
            <w:noWrap/>
            <w:vAlign w:val="center"/>
          </w:tcPr>
          <w:p w14:paraId="031FC06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75</w:t>
            </w:r>
          </w:p>
        </w:tc>
        <w:tc>
          <w:tcPr>
            <w:tcW w:w="470" w:type="pct"/>
            <w:noWrap/>
            <w:vAlign w:val="center"/>
          </w:tcPr>
          <w:p w14:paraId="74254EDD"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564F6282"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1D486841" w14:textId="77777777" w:rsidTr="000B2700">
        <w:trPr>
          <w:trHeight w:val="300"/>
        </w:trPr>
        <w:tc>
          <w:tcPr>
            <w:tcW w:w="464" w:type="pct"/>
            <w:noWrap/>
            <w:vAlign w:val="center"/>
          </w:tcPr>
          <w:p w14:paraId="3EE97E8E"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Kolašin</w:t>
            </w:r>
          </w:p>
        </w:tc>
        <w:tc>
          <w:tcPr>
            <w:tcW w:w="713" w:type="pct"/>
            <w:noWrap/>
            <w:vAlign w:val="center"/>
          </w:tcPr>
          <w:p w14:paraId="1EA8F5D0"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52EAF97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Tara</w:t>
            </w:r>
          </w:p>
        </w:tc>
        <w:tc>
          <w:tcPr>
            <w:tcW w:w="444" w:type="pct"/>
            <w:noWrap/>
            <w:vAlign w:val="center"/>
          </w:tcPr>
          <w:p w14:paraId="1B70257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6765</w:t>
            </w:r>
          </w:p>
        </w:tc>
        <w:tc>
          <w:tcPr>
            <w:tcW w:w="646" w:type="pct"/>
            <w:noWrap/>
            <w:vAlign w:val="center"/>
          </w:tcPr>
          <w:p w14:paraId="385A0FA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3919</w:t>
            </w:r>
          </w:p>
        </w:tc>
        <w:tc>
          <w:tcPr>
            <w:tcW w:w="517" w:type="pct"/>
            <w:noWrap/>
            <w:vAlign w:val="center"/>
          </w:tcPr>
          <w:p w14:paraId="7217A08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2894</w:t>
            </w:r>
          </w:p>
        </w:tc>
        <w:tc>
          <w:tcPr>
            <w:tcW w:w="375" w:type="pct"/>
            <w:noWrap/>
            <w:vAlign w:val="center"/>
          </w:tcPr>
          <w:p w14:paraId="0F766EF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444</w:t>
            </w:r>
          </w:p>
        </w:tc>
        <w:tc>
          <w:tcPr>
            <w:tcW w:w="375" w:type="pct"/>
            <w:noWrap/>
            <w:vAlign w:val="center"/>
          </w:tcPr>
          <w:p w14:paraId="4D8B4F8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81</w:t>
            </w:r>
          </w:p>
        </w:tc>
        <w:tc>
          <w:tcPr>
            <w:tcW w:w="470" w:type="pct"/>
            <w:noWrap/>
            <w:vAlign w:val="center"/>
          </w:tcPr>
          <w:p w14:paraId="74777D95"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2719A129"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1B7C531C" w14:textId="77777777" w:rsidTr="000B2700">
        <w:trPr>
          <w:trHeight w:val="300"/>
        </w:trPr>
        <w:tc>
          <w:tcPr>
            <w:tcW w:w="464" w:type="pct"/>
            <w:noWrap/>
            <w:vAlign w:val="center"/>
          </w:tcPr>
          <w:p w14:paraId="7DD44E97"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Mojkovac</w:t>
            </w:r>
          </w:p>
        </w:tc>
        <w:tc>
          <w:tcPr>
            <w:tcW w:w="713" w:type="pct"/>
            <w:noWrap/>
            <w:vAlign w:val="center"/>
          </w:tcPr>
          <w:p w14:paraId="54D7F3E9"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7BB511A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Tara</w:t>
            </w:r>
          </w:p>
        </w:tc>
        <w:tc>
          <w:tcPr>
            <w:tcW w:w="444" w:type="pct"/>
            <w:noWrap/>
            <w:vAlign w:val="center"/>
          </w:tcPr>
          <w:p w14:paraId="6C721B1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6824</w:t>
            </w:r>
          </w:p>
        </w:tc>
        <w:tc>
          <w:tcPr>
            <w:tcW w:w="646" w:type="pct"/>
            <w:noWrap/>
            <w:vAlign w:val="center"/>
          </w:tcPr>
          <w:p w14:paraId="7087084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4316</w:t>
            </w:r>
          </w:p>
        </w:tc>
        <w:tc>
          <w:tcPr>
            <w:tcW w:w="517" w:type="pct"/>
            <w:noWrap/>
            <w:vAlign w:val="center"/>
          </w:tcPr>
          <w:p w14:paraId="075505B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3000</w:t>
            </w:r>
          </w:p>
        </w:tc>
        <w:tc>
          <w:tcPr>
            <w:tcW w:w="375" w:type="pct"/>
            <w:noWrap/>
            <w:vAlign w:val="center"/>
          </w:tcPr>
          <w:p w14:paraId="63C96F2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890</w:t>
            </w:r>
          </w:p>
        </w:tc>
        <w:tc>
          <w:tcPr>
            <w:tcW w:w="375" w:type="pct"/>
            <w:noWrap/>
            <w:vAlign w:val="center"/>
          </w:tcPr>
          <w:p w14:paraId="41B95EE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189</w:t>
            </w:r>
          </w:p>
        </w:tc>
        <w:tc>
          <w:tcPr>
            <w:tcW w:w="470" w:type="pct"/>
            <w:noWrap/>
            <w:vAlign w:val="center"/>
          </w:tcPr>
          <w:p w14:paraId="7F7A2E1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5250 ES</w:t>
            </w:r>
          </w:p>
        </w:tc>
        <w:tc>
          <w:tcPr>
            <w:tcW w:w="725" w:type="pct"/>
            <w:noWrap/>
            <w:vAlign w:val="center"/>
          </w:tcPr>
          <w:p w14:paraId="0D47EDD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KONVENCIONALNO</w:t>
            </w:r>
          </w:p>
        </w:tc>
      </w:tr>
      <w:tr w:rsidR="00D0450B" w:rsidRPr="00561C0E" w14:paraId="251A2063" w14:textId="77777777" w:rsidTr="000B2700">
        <w:trPr>
          <w:trHeight w:val="300"/>
        </w:trPr>
        <w:tc>
          <w:tcPr>
            <w:tcW w:w="464" w:type="pct"/>
            <w:noWrap/>
            <w:vAlign w:val="center"/>
          </w:tcPr>
          <w:p w14:paraId="0B8D1245"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Petnjica</w:t>
            </w:r>
          </w:p>
        </w:tc>
        <w:tc>
          <w:tcPr>
            <w:tcW w:w="713" w:type="pct"/>
            <w:noWrap/>
            <w:vAlign w:val="center"/>
          </w:tcPr>
          <w:p w14:paraId="3E02A447"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06650F0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Lim</w:t>
            </w:r>
          </w:p>
        </w:tc>
        <w:tc>
          <w:tcPr>
            <w:tcW w:w="444" w:type="pct"/>
            <w:noWrap/>
            <w:vAlign w:val="center"/>
          </w:tcPr>
          <w:p w14:paraId="6DFDAA0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5552</w:t>
            </w:r>
          </w:p>
        </w:tc>
        <w:tc>
          <w:tcPr>
            <w:tcW w:w="646" w:type="pct"/>
            <w:noWrap/>
            <w:vAlign w:val="center"/>
          </w:tcPr>
          <w:p w14:paraId="377184E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1261</w:t>
            </w:r>
          </w:p>
        </w:tc>
        <w:tc>
          <w:tcPr>
            <w:tcW w:w="517" w:type="pct"/>
            <w:noWrap/>
            <w:vAlign w:val="center"/>
          </w:tcPr>
          <w:p w14:paraId="19042CA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2048</w:t>
            </w:r>
          </w:p>
        </w:tc>
        <w:tc>
          <w:tcPr>
            <w:tcW w:w="375" w:type="pct"/>
            <w:noWrap/>
            <w:vAlign w:val="center"/>
          </w:tcPr>
          <w:p w14:paraId="5032700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0</w:t>
            </w:r>
          </w:p>
        </w:tc>
        <w:tc>
          <w:tcPr>
            <w:tcW w:w="375" w:type="pct"/>
            <w:noWrap/>
            <w:vAlign w:val="center"/>
          </w:tcPr>
          <w:p w14:paraId="3A011A4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0</w:t>
            </w:r>
          </w:p>
        </w:tc>
        <w:tc>
          <w:tcPr>
            <w:tcW w:w="470" w:type="pct"/>
            <w:noWrap/>
            <w:vAlign w:val="center"/>
          </w:tcPr>
          <w:p w14:paraId="57591BA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1200 ES</w:t>
            </w:r>
          </w:p>
        </w:tc>
        <w:tc>
          <w:tcPr>
            <w:tcW w:w="725" w:type="pct"/>
            <w:noWrap/>
            <w:vAlign w:val="center"/>
          </w:tcPr>
          <w:p w14:paraId="1086F96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WETLAND</w:t>
            </w:r>
          </w:p>
        </w:tc>
      </w:tr>
      <w:tr w:rsidR="00D0450B" w:rsidRPr="00561C0E" w14:paraId="7228619B" w14:textId="77777777" w:rsidTr="000B2700">
        <w:trPr>
          <w:trHeight w:val="300"/>
        </w:trPr>
        <w:tc>
          <w:tcPr>
            <w:tcW w:w="464" w:type="pct"/>
            <w:noWrap/>
            <w:vAlign w:val="center"/>
          </w:tcPr>
          <w:p w14:paraId="76592C23"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Plav</w:t>
            </w:r>
          </w:p>
        </w:tc>
        <w:tc>
          <w:tcPr>
            <w:tcW w:w="713" w:type="pct"/>
            <w:noWrap/>
            <w:vAlign w:val="center"/>
          </w:tcPr>
          <w:p w14:paraId="55FF2111"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37A467A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Lim</w:t>
            </w:r>
          </w:p>
        </w:tc>
        <w:tc>
          <w:tcPr>
            <w:tcW w:w="444" w:type="pct"/>
            <w:noWrap/>
            <w:vAlign w:val="center"/>
          </w:tcPr>
          <w:p w14:paraId="39299A1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10378</w:t>
            </w:r>
          </w:p>
        </w:tc>
        <w:tc>
          <w:tcPr>
            <w:tcW w:w="646" w:type="pct"/>
            <w:noWrap/>
            <w:vAlign w:val="center"/>
          </w:tcPr>
          <w:p w14:paraId="0C09E43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6917</w:t>
            </w:r>
          </w:p>
        </w:tc>
        <w:tc>
          <w:tcPr>
            <w:tcW w:w="517" w:type="pct"/>
            <w:noWrap/>
            <w:vAlign w:val="center"/>
          </w:tcPr>
          <w:p w14:paraId="7285B73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4024</w:t>
            </w:r>
          </w:p>
        </w:tc>
        <w:tc>
          <w:tcPr>
            <w:tcW w:w="375" w:type="pct"/>
            <w:noWrap/>
            <w:vAlign w:val="center"/>
          </w:tcPr>
          <w:p w14:paraId="0ED3E9D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1225</w:t>
            </w:r>
          </w:p>
        </w:tc>
        <w:tc>
          <w:tcPr>
            <w:tcW w:w="375" w:type="pct"/>
            <w:noWrap/>
            <w:vAlign w:val="center"/>
          </w:tcPr>
          <w:p w14:paraId="72BEC3F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175</w:t>
            </w:r>
          </w:p>
        </w:tc>
        <w:tc>
          <w:tcPr>
            <w:tcW w:w="470" w:type="pct"/>
            <w:noWrap/>
            <w:vAlign w:val="center"/>
          </w:tcPr>
          <w:p w14:paraId="1B715D16"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670CD3DB"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3560CD58" w14:textId="77777777" w:rsidTr="000B2700">
        <w:trPr>
          <w:trHeight w:val="300"/>
        </w:trPr>
        <w:tc>
          <w:tcPr>
            <w:tcW w:w="464" w:type="pct"/>
            <w:noWrap/>
            <w:vAlign w:val="center"/>
          </w:tcPr>
          <w:p w14:paraId="12356A7A"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Pljevlja</w:t>
            </w:r>
          </w:p>
        </w:tc>
        <w:tc>
          <w:tcPr>
            <w:tcW w:w="713" w:type="pct"/>
            <w:noWrap/>
            <w:vAlign w:val="center"/>
          </w:tcPr>
          <w:p w14:paraId="264284D7"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60EF009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Ćehotina</w:t>
            </w:r>
          </w:p>
        </w:tc>
        <w:tc>
          <w:tcPr>
            <w:tcW w:w="444" w:type="pct"/>
            <w:noWrap/>
            <w:vAlign w:val="center"/>
          </w:tcPr>
          <w:p w14:paraId="4BF7CFC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24542</w:t>
            </w:r>
          </w:p>
        </w:tc>
        <w:tc>
          <w:tcPr>
            <w:tcW w:w="646" w:type="pct"/>
            <w:noWrap/>
            <w:vAlign w:val="center"/>
          </w:tcPr>
          <w:p w14:paraId="7CEA83A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17949</w:t>
            </w:r>
          </w:p>
        </w:tc>
        <w:tc>
          <w:tcPr>
            <w:tcW w:w="517" w:type="pct"/>
            <w:noWrap/>
            <w:vAlign w:val="center"/>
          </w:tcPr>
          <w:p w14:paraId="4BC92AE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11516</w:t>
            </w:r>
          </w:p>
        </w:tc>
        <w:tc>
          <w:tcPr>
            <w:tcW w:w="375" w:type="pct"/>
            <w:noWrap/>
            <w:vAlign w:val="center"/>
          </w:tcPr>
          <w:p w14:paraId="7F80CC2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7016</w:t>
            </w:r>
          </w:p>
        </w:tc>
        <w:tc>
          <w:tcPr>
            <w:tcW w:w="375" w:type="pct"/>
            <w:noWrap/>
            <w:vAlign w:val="center"/>
          </w:tcPr>
          <w:p w14:paraId="0B247F9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809</w:t>
            </w:r>
          </w:p>
        </w:tc>
        <w:tc>
          <w:tcPr>
            <w:tcW w:w="470" w:type="pct"/>
            <w:noWrap/>
            <w:vAlign w:val="center"/>
          </w:tcPr>
          <w:p w14:paraId="123E5BC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28000 ES</w:t>
            </w:r>
          </w:p>
        </w:tc>
        <w:tc>
          <w:tcPr>
            <w:tcW w:w="725" w:type="pct"/>
            <w:noWrap/>
            <w:vAlign w:val="center"/>
          </w:tcPr>
          <w:p w14:paraId="7D54B2E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SBR</w:t>
            </w:r>
          </w:p>
        </w:tc>
      </w:tr>
      <w:tr w:rsidR="00D0450B" w:rsidRPr="00561C0E" w14:paraId="41407ED9" w14:textId="77777777" w:rsidTr="000B2700">
        <w:trPr>
          <w:trHeight w:val="300"/>
        </w:trPr>
        <w:tc>
          <w:tcPr>
            <w:tcW w:w="464" w:type="pct"/>
            <w:noWrap/>
            <w:vAlign w:val="center"/>
          </w:tcPr>
          <w:p w14:paraId="5DB27911"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Plužine</w:t>
            </w:r>
          </w:p>
        </w:tc>
        <w:tc>
          <w:tcPr>
            <w:tcW w:w="713" w:type="pct"/>
            <w:noWrap/>
            <w:vAlign w:val="center"/>
          </w:tcPr>
          <w:p w14:paraId="22DB61AF"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553F4E9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Piva</w:t>
            </w:r>
          </w:p>
        </w:tc>
        <w:tc>
          <w:tcPr>
            <w:tcW w:w="444" w:type="pct"/>
            <w:noWrap/>
            <w:vAlign w:val="center"/>
          </w:tcPr>
          <w:p w14:paraId="78B7C74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2232</w:t>
            </w:r>
          </w:p>
        </w:tc>
        <w:tc>
          <w:tcPr>
            <w:tcW w:w="646" w:type="pct"/>
            <w:noWrap/>
            <w:vAlign w:val="center"/>
          </w:tcPr>
          <w:p w14:paraId="3D6504B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1123</w:t>
            </w:r>
          </w:p>
        </w:tc>
        <w:tc>
          <w:tcPr>
            <w:tcW w:w="517" w:type="pct"/>
            <w:noWrap/>
            <w:vAlign w:val="center"/>
          </w:tcPr>
          <w:p w14:paraId="677318E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1090</w:t>
            </w:r>
          </w:p>
        </w:tc>
        <w:tc>
          <w:tcPr>
            <w:tcW w:w="375" w:type="pct"/>
            <w:noWrap/>
            <w:vAlign w:val="center"/>
          </w:tcPr>
          <w:p w14:paraId="458E4A4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369</w:t>
            </w:r>
          </w:p>
        </w:tc>
        <w:tc>
          <w:tcPr>
            <w:tcW w:w="375" w:type="pct"/>
            <w:noWrap/>
            <w:vAlign w:val="center"/>
          </w:tcPr>
          <w:p w14:paraId="7EC3634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32</w:t>
            </w:r>
          </w:p>
        </w:tc>
        <w:tc>
          <w:tcPr>
            <w:tcW w:w="470" w:type="pct"/>
            <w:noWrap/>
            <w:vAlign w:val="center"/>
          </w:tcPr>
          <w:p w14:paraId="28C44F18"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0E1B1D52"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38F9D4C5" w14:textId="77777777" w:rsidTr="000B2700">
        <w:trPr>
          <w:trHeight w:val="300"/>
        </w:trPr>
        <w:tc>
          <w:tcPr>
            <w:tcW w:w="464" w:type="pct"/>
            <w:noWrap/>
            <w:vAlign w:val="center"/>
          </w:tcPr>
          <w:p w14:paraId="624F1D2D"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Rožaje</w:t>
            </w:r>
          </w:p>
        </w:tc>
        <w:tc>
          <w:tcPr>
            <w:tcW w:w="713" w:type="pct"/>
            <w:noWrap/>
            <w:vAlign w:val="center"/>
          </w:tcPr>
          <w:p w14:paraId="101F3918"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18DDF6D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Ibar</w:t>
            </w:r>
          </w:p>
        </w:tc>
        <w:tc>
          <w:tcPr>
            <w:tcW w:w="444" w:type="pct"/>
            <w:noWrap/>
            <w:vAlign w:val="center"/>
          </w:tcPr>
          <w:p w14:paraId="1653FEB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25247</w:t>
            </w:r>
          </w:p>
        </w:tc>
        <w:tc>
          <w:tcPr>
            <w:tcW w:w="646" w:type="pct"/>
            <w:noWrap/>
            <w:vAlign w:val="center"/>
          </w:tcPr>
          <w:p w14:paraId="2F5E523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13048</w:t>
            </w:r>
          </w:p>
        </w:tc>
        <w:tc>
          <w:tcPr>
            <w:tcW w:w="517" w:type="pct"/>
            <w:noWrap/>
            <w:vAlign w:val="center"/>
          </w:tcPr>
          <w:p w14:paraId="5085159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7370</w:t>
            </w:r>
          </w:p>
        </w:tc>
        <w:tc>
          <w:tcPr>
            <w:tcW w:w="375" w:type="pct"/>
            <w:noWrap/>
            <w:vAlign w:val="center"/>
          </w:tcPr>
          <w:p w14:paraId="1C9A4D9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3321</w:t>
            </w:r>
          </w:p>
        </w:tc>
        <w:tc>
          <w:tcPr>
            <w:tcW w:w="375" w:type="pct"/>
            <w:noWrap/>
            <w:vAlign w:val="center"/>
          </w:tcPr>
          <w:p w14:paraId="669FB73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454</w:t>
            </w:r>
          </w:p>
        </w:tc>
        <w:tc>
          <w:tcPr>
            <w:tcW w:w="470" w:type="pct"/>
            <w:noWrap/>
            <w:vAlign w:val="center"/>
          </w:tcPr>
          <w:p w14:paraId="184430D1"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0B117D1F"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6FF031D9" w14:textId="77777777" w:rsidTr="000B2700">
        <w:trPr>
          <w:trHeight w:val="600"/>
        </w:trPr>
        <w:tc>
          <w:tcPr>
            <w:tcW w:w="464" w:type="pct"/>
            <w:noWrap/>
            <w:vAlign w:val="center"/>
          </w:tcPr>
          <w:p w14:paraId="6364607B"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Šavnik</w:t>
            </w:r>
          </w:p>
        </w:tc>
        <w:tc>
          <w:tcPr>
            <w:tcW w:w="713" w:type="pct"/>
            <w:noWrap/>
            <w:vAlign w:val="center"/>
          </w:tcPr>
          <w:p w14:paraId="1CD64380"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62E83FC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Piva</w:t>
            </w:r>
          </w:p>
        </w:tc>
        <w:tc>
          <w:tcPr>
            <w:tcW w:w="444" w:type="pct"/>
            <w:noWrap/>
            <w:vAlign w:val="center"/>
          </w:tcPr>
          <w:p w14:paraId="02E434B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1588</w:t>
            </w:r>
          </w:p>
        </w:tc>
        <w:tc>
          <w:tcPr>
            <w:tcW w:w="646" w:type="pct"/>
            <w:noWrap/>
            <w:vAlign w:val="center"/>
          </w:tcPr>
          <w:p w14:paraId="07C77F3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389</w:t>
            </w:r>
          </w:p>
        </w:tc>
        <w:tc>
          <w:tcPr>
            <w:tcW w:w="517" w:type="pct"/>
            <w:noWrap/>
            <w:vAlign w:val="center"/>
          </w:tcPr>
          <w:p w14:paraId="0B682AF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958</w:t>
            </w:r>
          </w:p>
        </w:tc>
        <w:tc>
          <w:tcPr>
            <w:tcW w:w="375" w:type="pct"/>
            <w:noWrap/>
            <w:vAlign w:val="center"/>
          </w:tcPr>
          <w:p w14:paraId="36440E5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317</w:t>
            </w:r>
          </w:p>
        </w:tc>
        <w:tc>
          <w:tcPr>
            <w:tcW w:w="375" w:type="pct"/>
            <w:noWrap/>
            <w:vAlign w:val="center"/>
          </w:tcPr>
          <w:p w14:paraId="6BE8313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31</w:t>
            </w:r>
          </w:p>
        </w:tc>
        <w:tc>
          <w:tcPr>
            <w:tcW w:w="470" w:type="pct"/>
            <w:noWrap/>
            <w:vAlign w:val="center"/>
          </w:tcPr>
          <w:p w14:paraId="45B635E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500 ES</w:t>
            </w:r>
          </w:p>
        </w:tc>
        <w:tc>
          <w:tcPr>
            <w:tcW w:w="725" w:type="pct"/>
            <w:vAlign w:val="center"/>
          </w:tcPr>
          <w:p w14:paraId="7A3F781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Vještačka močvara</w:t>
            </w:r>
            <w:r w:rsidRPr="00561C0E">
              <w:rPr>
                <w:rFonts w:asciiTheme="minorHAnsi" w:hAnsiTheme="minorHAnsi"/>
                <w:noProof/>
                <w:sz w:val="18"/>
                <w:szCs w:val="18"/>
                <w:lang w:val="sr-Latn-RS" w:bidi="ar"/>
              </w:rPr>
              <w:br/>
              <w:t>WETLAND</w:t>
            </w:r>
          </w:p>
        </w:tc>
      </w:tr>
      <w:tr w:rsidR="00D0450B" w:rsidRPr="00561C0E" w14:paraId="3137686F" w14:textId="77777777" w:rsidTr="000B2700">
        <w:trPr>
          <w:trHeight w:val="300"/>
        </w:trPr>
        <w:tc>
          <w:tcPr>
            <w:tcW w:w="464" w:type="pct"/>
            <w:noWrap/>
            <w:vAlign w:val="center"/>
          </w:tcPr>
          <w:p w14:paraId="6CB543F2"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Žabljak</w:t>
            </w:r>
          </w:p>
        </w:tc>
        <w:tc>
          <w:tcPr>
            <w:tcW w:w="713" w:type="pct"/>
            <w:noWrap/>
            <w:vAlign w:val="center"/>
          </w:tcPr>
          <w:p w14:paraId="00FC8D55"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Dunavski</w:t>
            </w:r>
          </w:p>
        </w:tc>
        <w:tc>
          <w:tcPr>
            <w:tcW w:w="271" w:type="pct"/>
            <w:noWrap/>
            <w:vAlign w:val="center"/>
          </w:tcPr>
          <w:p w14:paraId="73C6B77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Tara</w:t>
            </w:r>
          </w:p>
        </w:tc>
        <w:tc>
          <w:tcPr>
            <w:tcW w:w="444" w:type="pct"/>
            <w:noWrap/>
            <w:vAlign w:val="center"/>
          </w:tcPr>
          <w:p w14:paraId="2978416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3002</w:t>
            </w:r>
          </w:p>
        </w:tc>
        <w:tc>
          <w:tcPr>
            <w:tcW w:w="646" w:type="pct"/>
            <w:noWrap/>
            <w:vAlign w:val="center"/>
          </w:tcPr>
          <w:p w14:paraId="0572835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1545</w:t>
            </w:r>
          </w:p>
        </w:tc>
        <w:tc>
          <w:tcPr>
            <w:tcW w:w="517" w:type="pct"/>
            <w:noWrap/>
            <w:vAlign w:val="center"/>
          </w:tcPr>
          <w:p w14:paraId="1524349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1494</w:t>
            </w:r>
          </w:p>
        </w:tc>
        <w:tc>
          <w:tcPr>
            <w:tcW w:w="375" w:type="pct"/>
            <w:noWrap/>
            <w:vAlign w:val="center"/>
          </w:tcPr>
          <w:p w14:paraId="29020B8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612</w:t>
            </w:r>
          </w:p>
        </w:tc>
        <w:tc>
          <w:tcPr>
            <w:tcW w:w="375" w:type="pct"/>
            <w:noWrap/>
            <w:vAlign w:val="center"/>
          </w:tcPr>
          <w:p w14:paraId="4E80F3E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125</w:t>
            </w:r>
          </w:p>
        </w:tc>
        <w:tc>
          <w:tcPr>
            <w:tcW w:w="470" w:type="pct"/>
            <w:noWrap/>
            <w:vAlign w:val="center"/>
          </w:tcPr>
          <w:p w14:paraId="44192DF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2000 ES</w:t>
            </w:r>
          </w:p>
        </w:tc>
        <w:tc>
          <w:tcPr>
            <w:tcW w:w="725" w:type="pct"/>
            <w:noWrap/>
            <w:vAlign w:val="center"/>
          </w:tcPr>
          <w:p w14:paraId="1506640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KAPAJUĆI BIOFILTERI</w:t>
            </w:r>
          </w:p>
        </w:tc>
      </w:tr>
      <w:tr w:rsidR="00D0450B" w:rsidRPr="00561C0E" w14:paraId="784DDE87" w14:textId="77777777" w:rsidTr="000B2700">
        <w:trPr>
          <w:trHeight w:val="300"/>
        </w:trPr>
        <w:tc>
          <w:tcPr>
            <w:tcW w:w="464" w:type="pct"/>
            <w:noWrap/>
            <w:vAlign w:val="center"/>
          </w:tcPr>
          <w:p w14:paraId="35AE3DA5"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Cetinje</w:t>
            </w:r>
          </w:p>
        </w:tc>
        <w:tc>
          <w:tcPr>
            <w:tcW w:w="713" w:type="pct"/>
            <w:noWrap/>
            <w:vAlign w:val="center"/>
          </w:tcPr>
          <w:p w14:paraId="787FBC2E"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5763175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Skadarsko jezero</w:t>
            </w:r>
          </w:p>
        </w:tc>
        <w:tc>
          <w:tcPr>
            <w:tcW w:w="444" w:type="pct"/>
            <w:noWrap/>
            <w:vAlign w:val="center"/>
          </w:tcPr>
          <w:p w14:paraId="0F841EC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14465</w:t>
            </w:r>
          </w:p>
        </w:tc>
        <w:tc>
          <w:tcPr>
            <w:tcW w:w="646" w:type="pct"/>
            <w:noWrap/>
            <w:vAlign w:val="center"/>
          </w:tcPr>
          <w:p w14:paraId="5A9DA9E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14141</w:t>
            </w:r>
          </w:p>
        </w:tc>
        <w:tc>
          <w:tcPr>
            <w:tcW w:w="517" w:type="pct"/>
            <w:noWrap/>
            <w:vAlign w:val="center"/>
          </w:tcPr>
          <w:p w14:paraId="6D8B2B0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6154</w:t>
            </w:r>
          </w:p>
        </w:tc>
        <w:tc>
          <w:tcPr>
            <w:tcW w:w="375" w:type="pct"/>
            <w:noWrap/>
            <w:vAlign w:val="center"/>
          </w:tcPr>
          <w:p w14:paraId="0EFE82E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2694</w:t>
            </w:r>
          </w:p>
        </w:tc>
        <w:tc>
          <w:tcPr>
            <w:tcW w:w="375" w:type="pct"/>
            <w:noWrap/>
            <w:vAlign w:val="center"/>
          </w:tcPr>
          <w:p w14:paraId="54F0F68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297</w:t>
            </w:r>
          </w:p>
        </w:tc>
        <w:tc>
          <w:tcPr>
            <w:tcW w:w="470" w:type="pct"/>
            <w:noWrap/>
            <w:vAlign w:val="center"/>
          </w:tcPr>
          <w:p w14:paraId="3B2EFA6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1000 ES</w:t>
            </w:r>
          </w:p>
        </w:tc>
        <w:tc>
          <w:tcPr>
            <w:tcW w:w="725" w:type="pct"/>
            <w:noWrap/>
            <w:vAlign w:val="center"/>
          </w:tcPr>
          <w:p w14:paraId="144A0FD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KONVENCIONALNO</w:t>
            </w:r>
          </w:p>
        </w:tc>
      </w:tr>
      <w:tr w:rsidR="00D0450B" w:rsidRPr="00561C0E" w14:paraId="203CEF27" w14:textId="77777777" w:rsidTr="000B2700">
        <w:trPr>
          <w:trHeight w:val="300"/>
        </w:trPr>
        <w:tc>
          <w:tcPr>
            <w:tcW w:w="464" w:type="pct"/>
            <w:noWrap/>
            <w:vAlign w:val="center"/>
          </w:tcPr>
          <w:p w14:paraId="5E5EC8D1"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Danilovgrad</w:t>
            </w:r>
          </w:p>
        </w:tc>
        <w:tc>
          <w:tcPr>
            <w:tcW w:w="713" w:type="pct"/>
            <w:noWrap/>
            <w:vAlign w:val="center"/>
          </w:tcPr>
          <w:p w14:paraId="754AE9CA"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55F7F1D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Skadarsko jezero</w:t>
            </w:r>
          </w:p>
        </w:tc>
        <w:tc>
          <w:tcPr>
            <w:tcW w:w="444" w:type="pct"/>
            <w:noWrap/>
            <w:vAlign w:val="center"/>
          </w:tcPr>
          <w:p w14:paraId="2406219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18832</w:t>
            </w:r>
          </w:p>
        </w:tc>
        <w:tc>
          <w:tcPr>
            <w:tcW w:w="646" w:type="pct"/>
            <w:noWrap/>
            <w:vAlign w:val="center"/>
          </w:tcPr>
          <w:p w14:paraId="1A449A0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7280</w:t>
            </w:r>
          </w:p>
        </w:tc>
        <w:tc>
          <w:tcPr>
            <w:tcW w:w="517" w:type="pct"/>
            <w:noWrap/>
            <w:vAlign w:val="center"/>
          </w:tcPr>
          <w:p w14:paraId="54D6643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7089</w:t>
            </w:r>
          </w:p>
        </w:tc>
        <w:tc>
          <w:tcPr>
            <w:tcW w:w="375" w:type="pct"/>
            <w:noWrap/>
            <w:vAlign w:val="center"/>
          </w:tcPr>
          <w:p w14:paraId="3FCEC7F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449</w:t>
            </w:r>
          </w:p>
        </w:tc>
        <w:tc>
          <w:tcPr>
            <w:tcW w:w="375" w:type="pct"/>
            <w:noWrap/>
            <w:vAlign w:val="center"/>
          </w:tcPr>
          <w:p w14:paraId="7AD9A3C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42</w:t>
            </w:r>
          </w:p>
        </w:tc>
        <w:tc>
          <w:tcPr>
            <w:tcW w:w="470" w:type="pct"/>
            <w:noWrap/>
            <w:vAlign w:val="center"/>
          </w:tcPr>
          <w:p w14:paraId="0A6D9FE1"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center"/>
          </w:tcPr>
          <w:p w14:paraId="2A9B3B41"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42DC9472" w14:textId="77777777" w:rsidTr="000B2700">
        <w:trPr>
          <w:trHeight w:val="300"/>
        </w:trPr>
        <w:tc>
          <w:tcPr>
            <w:tcW w:w="464" w:type="pct"/>
            <w:noWrap/>
            <w:vAlign w:val="center"/>
          </w:tcPr>
          <w:p w14:paraId="5CAF6A08"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Nikšić</w:t>
            </w:r>
          </w:p>
        </w:tc>
        <w:tc>
          <w:tcPr>
            <w:tcW w:w="713" w:type="pct"/>
            <w:noWrap/>
            <w:vAlign w:val="center"/>
          </w:tcPr>
          <w:p w14:paraId="50839DF4"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644F8CC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Skadarsko jezero</w:t>
            </w:r>
          </w:p>
        </w:tc>
        <w:tc>
          <w:tcPr>
            <w:tcW w:w="444" w:type="pct"/>
            <w:noWrap/>
            <w:vAlign w:val="center"/>
          </w:tcPr>
          <w:p w14:paraId="5AD99BA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66725</w:t>
            </w:r>
          </w:p>
        </w:tc>
        <w:tc>
          <w:tcPr>
            <w:tcW w:w="646" w:type="pct"/>
            <w:noWrap/>
            <w:vAlign w:val="center"/>
          </w:tcPr>
          <w:p w14:paraId="6934D67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57450</w:t>
            </w:r>
          </w:p>
        </w:tc>
        <w:tc>
          <w:tcPr>
            <w:tcW w:w="517" w:type="pct"/>
            <w:noWrap/>
            <w:vAlign w:val="center"/>
          </w:tcPr>
          <w:p w14:paraId="2B15798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25139</w:t>
            </w:r>
          </w:p>
        </w:tc>
        <w:tc>
          <w:tcPr>
            <w:tcW w:w="375" w:type="pct"/>
            <w:noWrap/>
            <w:vAlign w:val="center"/>
          </w:tcPr>
          <w:p w14:paraId="71E46DD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9583</w:t>
            </w:r>
          </w:p>
        </w:tc>
        <w:tc>
          <w:tcPr>
            <w:tcW w:w="375" w:type="pct"/>
            <w:noWrap/>
            <w:vAlign w:val="center"/>
          </w:tcPr>
          <w:p w14:paraId="6356884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651</w:t>
            </w:r>
          </w:p>
        </w:tc>
        <w:tc>
          <w:tcPr>
            <w:tcW w:w="470" w:type="pct"/>
            <w:noWrap/>
            <w:vAlign w:val="center"/>
          </w:tcPr>
          <w:p w14:paraId="09B5F37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103000 ES</w:t>
            </w:r>
          </w:p>
        </w:tc>
        <w:tc>
          <w:tcPr>
            <w:tcW w:w="725" w:type="pct"/>
            <w:noWrap/>
            <w:vAlign w:val="center"/>
          </w:tcPr>
          <w:p w14:paraId="2449EB8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KONVENCIONALNO</w:t>
            </w:r>
          </w:p>
        </w:tc>
      </w:tr>
      <w:tr w:rsidR="00D0450B" w:rsidRPr="00561C0E" w14:paraId="1257EAD0" w14:textId="77777777" w:rsidTr="000B2700">
        <w:trPr>
          <w:trHeight w:val="300"/>
        </w:trPr>
        <w:tc>
          <w:tcPr>
            <w:tcW w:w="464" w:type="pct"/>
            <w:noWrap/>
            <w:vAlign w:val="center"/>
          </w:tcPr>
          <w:p w14:paraId="2337B86D"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Podgorica</w:t>
            </w:r>
          </w:p>
        </w:tc>
        <w:tc>
          <w:tcPr>
            <w:tcW w:w="713" w:type="pct"/>
            <w:noWrap/>
            <w:vAlign w:val="center"/>
          </w:tcPr>
          <w:p w14:paraId="2BAAED5D"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5760D25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Skadarsko jezero</w:t>
            </w:r>
          </w:p>
        </w:tc>
        <w:tc>
          <w:tcPr>
            <w:tcW w:w="444" w:type="pct"/>
            <w:noWrap/>
            <w:vAlign w:val="center"/>
          </w:tcPr>
          <w:p w14:paraId="387321D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180186</w:t>
            </w:r>
          </w:p>
        </w:tc>
        <w:tc>
          <w:tcPr>
            <w:tcW w:w="646" w:type="pct"/>
            <w:noWrap/>
            <w:vAlign w:val="center"/>
          </w:tcPr>
          <w:p w14:paraId="33E6DA3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152812</w:t>
            </w:r>
          </w:p>
        </w:tc>
        <w:tc>
          <w:tcPr>
            <w:tcW w:w="517" w:type="pct"/>
            <w:noWrap/>
            <w:vAlign w:val="center"/>
          </w:tcPr>
          <w:p w14:paraId="3A4EACB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77619</w:t>
            </w:r>
          </w:p>
        </w:tc>
        <w:tc>
          <w:tcPr>
            <w:tcW w:w="375" w:type="pct"/>
            <w:noWrap/>
            <w:vAlign w:val="center"/>
          </w:tcPr>
          <w:p w14:paraId="7745243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53699</w:t>
            </w:r>
          </w:p>
        </w:tc>
        <w:tc>
          <w:tcPr>
            <w:tcW w:w="375" w:type="pct"/>
            <w:noWrap/>
            <w:vAlign w:val="center"/>
          </w:tcPr>
          <w:p w14:paraId="328C8C6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6140</w:t>
            </w:r>
          </w:p>
        </w:tc>
        <w:tc>
          <w:tcPr>
            <w:tcW w:w="470" w:type="pct"/>
            <w:noWrap/>
            <w:vAlign w:val="center"/>
          </w:tcPr>
          <w:p w14:paraId="54F4486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55000 ES</w:t>
            </w:r>
          </w:p>
        </w:tc>
        <w:tc>
          <w:tcPr>
            <w:tcW w:w="725" w:type="pct"/>
            <w:noWrap/>
            <w:vAlign w:val="center"/>
          </w:tcPr>
          <w:p w14:paraId="3A8B701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KONVENCIONALNO</w:t>
            </w:r>
          </w:p>
        </w:tc>
      </w:tr>
      <w:tr w:rsidR="00D0450B" w:rsidRPr="00561C0E" w14:paraId="52C00257" w14:textId="77777777" w:rsidTr="000B2700">
        <w:trPr>
          <w:trHeight w:val="300"/>
        </w:trPr>
        <w:tc>
          <w:tcPr>
            <w:tcW w:w="464" w:type="pct"/>
            <w:noWrap/>
            <w:vAlign w:val="center"/>
          </w:tcPr>
          <w:p w14:paraId="51D7F9D7"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Bar</w:t>
            </w:r>
          </w:p>
        </w:tc>
        <w:tc>
          <w:tcPr>
            <w:tcW w:w="713" w:type="pct"/>
            <w:noWrap/>
            <w:vAlign w:val="center"/>
          </w:tcPr>
          <w:p w14:paraId="6598837F"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26F9898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Skadarsko jezero</w:t>
            </w:r>
          </w:p>
        </w:tc>
        <w:tc>
          <w:tcPr>
            <w:tcW w:w="444" w:type="pct"/>
            <w:noWrap/>
            <w:vAlign w:val="center"/>
          </w:tcPr>
          <w:p w14:paraId="4E1E23E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46171</w:t>
            </w:r>
          </w:p>
        </w:tc>
        <w:tc>
          <w:tcPr>
            <w:tcW w:w="646" w:type="pct"/>
            <w:noWrap/>
            <w:vAlign w:val="center"/>
          </w:tcPr>
          <w:p w14:paraId="755484F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38671</w:t>
            </w:r>
          </w:p>
        </w:tc>
        <w:tc>
          <w:tcPr>
            <w:tcW w:w="517" w:type="pct"/>
            <w:noWrap/>
            <w:vAlign w:val="center"/>
          </w:tcPr>
          <w:p w14:paraId="467F254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25492</w:t>
            </w:r>
          </w:p>
        </w:tc>
        <w:tc>
          <w:tcPr>
            <w:tcW w:w="375" w:type="pct"/>
            <w:noWrap/>
            <w:vAlign w:val="center"/>
          </w:tcPr>
          <w:p w14:paraId="16C6956D"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14221</w:t>
            </w:r>
          </w:p>
        </w:tc>
        <w:tc>
          <w:tcPr>
            <w:tcW w:w="375" w:type="pct"/>
            <w:noWrap/>
            <w:vAlign w:val="center"/>
          </w:tcPr>
          <w:p w14:paraId="5B5F2EA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2088</w:t>
            </w:r>
          </w:p>
        </w:tc>
        <w:tc>
          <w:tcPr>
            <w:tcW w:w="470" w:type="pct"/>
            <w:noWrap/>
            <w:vAlign w:val="center"/>
          </w:tcPr>
          <w:p w14:paraId="6D8D44A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1000 ES</w:t>
            </w:r>
          </w:p>
        </w:tc>
        <w:tc>
          <w:tcPr>
            <w:tcW w:w="725" w:type="pct"/>
            <w:noWrap/>
            <w:vAlign w:val="center"/>
          </w:tcPr>
          <w:p w14:paraId="5F90D81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OXYVOR</w:t>
            </w:r>
          </w:p>
        </w:tc>
      </w:tr>
      <w:tr w:rsidR="00D0450B" w:rsidRPr="00561C0E" w14:paraId="54F32545" w14:textId="77777777" w:rsidTr="000B2700">
        <w:trPr>
          <w:trHeight w:val="600"/>
        </w:trPr>
        <w:tc>
          <w:tcPr>
            <w:tcW w:w="464" w:type="pct"/>
            <w:noWrap/>
            <w:vAlign w:val="center"/>
          </w:tcPr>
          <w:p w14:paraId="2B269EB8"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Budva</w:t>
            </w:r>
          </w:p>
        </w:tc>
        <w:tc>
          <w:tcPr>
            <w:tcW w:w="713" w:type="pct"/>
            <w:noWrap/>
            <w:vAlign w:val="center"/>
          </w:tcPr>
          <w:p w14:paraId="03A3CDE4"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3E1E5D8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2DF6B24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26667</w:t>
            </w:r>
          </w:p>
        </w:tc>
        <w:tc>
          <w:tcPr>
            <w:tcW w:w="646" w:type="pct"/>
            <w:noWrap/>
            <w:vAlign w:val="center"/>
          </w:tcPr>
          <w:p w14:paraId="6C22040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19904</w:t>
            </w:r>
          </w:p>
        </w:tc>
        <w:tc>
          <w:tcPr>
            <w:tcW w:w="517" w:type="pct"/>
            <w:noWrap/>
            <w:vAlign w:val="center"/>
          </w:tcPr>
          <w:p w14:paraId="7001E0F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14560</w:t>
            </w:r>
          </w:p>
        </w:tc>
        <w:tc>
          <w:tcPr>
            <w:tcW w:w="375" w:type="pct"/>
            <w:noWrap/>
            <w:vAlign w:val="center"/>
          </w:tcPr>
          <w:p w14:paraId="131FCB1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27514</w:t>
            </w:r>
          </w:p>
        </w:tc>
        <w:tc>
          <w:tcPr>
            <w:tcW w:w="375" w:type="pct"/>
            <w:noWrap/>
            <w:vAlign w:val="center"/>
          </w:tcPr>
          <w:p w14:paraId="45BEA16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6001</w:t>
            </w:r>
          </w:p>
        </w:tc>
        <w:tc>
          <w:tcPr>
            <w:tcW w:w="470" w:type="pct"/>
            <w:vAlign w:val="bottom"/>
          </w:tcPr>
          <w:p w14:paraId="3D42857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100000 ES</w:t>
            </w:r>
            <w:r w:rsidRPr="00561C0E">
              <w:rPr>
                <w:rFonts w:asciiTheme="minorHAnsi" w:hAnsiTheme="minorHAnsi"/>
                <w:noProof/>
                <w:sz w:val="18"/>
                <w:szCs w:val="18"/>
                <w:lang w:val="sr-Latn-RS" w:bidi="ar"/>
              </w:rPr>
              <w:br/>
              <w:t>1000 ES Jaz</w:t>
            </w:r>
          </w:p>
        </w:tc>
        <w:tc>
          <w:tcPr>
            <w:tcW w:w="725" w:type="pct"/>
            <w:noWrap/>
            <w:vAlign w:val="center"/>
          </w:tcPr>
          <w:p w14:paraId="3C06338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SBR</w:t>
            </w:r>
          </w:p>
        </w:tc>
      </w:tr>
      <w:tr w:rsidR="00D0450B" w:rsidRPr="00561C0E" w14:paraId="52926BC7" w14:textId="77777777" w:rsidTr="000B2700">
        <w:trPr>
          <w:trHeight w:val="300"/>
        </w:trPr>
        <w:tc>
          <w:tcPr>
            <w:tcW w:w="464" w:type="pct"/>
            <w:noWrap/>
            <w:vAlign w:val="center"/>
          </w:tcPr>
          <w:p w14:paraId="0EE9AB80"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lastRenderedPageBreak/>
              <w:t>Herceg Novi</w:t>
            </w:r>
          </w:p>
        </w:tc>
        <w:tc>
          <w:tcPr>
            <w:tcW w:w="713" w:type="pct"/>
            <w:noWrap/>
            <w:vAlign w:val="center"/>
          </w:tcPr>
          <w:p w14:paraId="35650266"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7F19E60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1F9ABF1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31471</w:t>
            </w:r>
          </w:p>
        </w:tc>
        <w:tc>
          <w:tcPr>
            <w:tcW w:w="646" w:type="pct"/>
            <w:noWrap/>
            <w:vAlign w:val="center"/>
          </w:tcPr>
          <w:p w14:paraId="0EA18457"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29048</w:t>
            </w:r>
          </w:p>
        </w:tc>
        <w:tc>
          <w:tcPr>
            <w:tcW w:w="517" w:type="pct"/>
            <w:noWrap/>
            <w:vAlign w:val="center"/>
          </w:tcPr>
          <w:p w14:paraId="655EACC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17063</w:t>
            </w:r>
          </w:p>
        </w:tc>
        <w:tc>
          <w:tcPr>
            <w:tcW w:w="375" w:type="pct"/>
            <w:noWrap/>
            <w:vAlign w:val="center"/>
          </w:tcPr>
          <w:p w14:paraId="7C186BA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17542</w:t>
            </w:r>
          </w:p>
        </w:tc>
        <w:tc>
          <w:tcPr>
            <w:tcW w:w="375" w:type="pct"/>
            <w:noWrap/>
            <w:vAlign w:val="center"/>
          </w:tcPr>
          <w:p w14:paraId="4FE7839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1422</w:t>
            </w:r>
          </w:p>
        </w:tc>
        <w:tc>
          <w:tcPr>
            <w:tcW w:w="470" w:type="pct"/>
            <w:noWrap/>
            <w:vAlign w:val="center"/>
          </w:tcPr>
          <w:p w14:paraId="7FB03D73"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69100 ES</w:t>
            </w:r>
          </w:p>
        </w:tc>
        <w:tc>
          <w:tcPr>
            <w:tcW w:w="725" w:type="pct"/>
            <w:noWrap/>
            <w:vAlign w:val="center"/>
          </w:tcPr>
          <w:p w14:paraId="27325FD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SBR</w:t>
            </w:r>
          </w:p>
        </w:tc>
      </w:tr>
      <w:tr w:rsidR="00D0450B" w:rsidRPr="00561C0E" w14:paraId="68232E52" w14:textId="77777777" w:rsidTr="000B2700">
        <w:trPr>
          <w:trHeight w:val="300"/>
        </w:trPr>
        <w:tc>
          <w:tcPr>
            <w:tcW w:w="464" w:type="pct"/>
            <w:noWrap/>
            <w:vAlign w:val="center"/>
          </w:tcPr>
          <w:p w14:paraId="563D9A7E"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Kotor</w:t>
            </w:r>
          </w:p>
        </w:tc>
        <w:tc>
          <w:tcPr>
            <w:tcW w:w="713" w:type="pct"/>
            <w:noWrap/>
            <w:vAlign w:val="center"/>
          </w:tcPr>
          <w:p w14:paraId="145CAE84"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429FB02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0335BCD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21916</w:t>
            </w:r>
          </w:p>
        </w:tc>
        <w:tc>
          <w:tcPr>
            <w:tcW w:w="646" w:type="pct"/>
            <w:noWrap/>
            <w:vAlign w:val="center"/>
          </w:tcPr>
          <w:p w14:paraId="3F9A0A1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19993</w:t>
            </w:r>
          </w:p>
        </w:tc>
        <w:tc>
          <w:tcPr>
            <w:tcW w:w="517" w:type="pct"/>
            <w:noWrap/>
            <w:vAlign w:val="center"/>
          </w:tcPr>
          <w:p w14:paraId="13824F4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10815</w:t>
            </w:r>
          </w:p>
        </w:tc>
        <w:tc>
          <w:tcPr>
            <w:tcW w:w="375" w:type="pct"/>
            <w:noWrap/>
            <w:vAlign w:val="bottom"/>
          </w:tcPr>
          <w:p w14:paraId="0929353C"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noWrap/>
            <w:vAlign w:val="center"/>
          </w:tcPr>
          <w:p w14:paraId="0CEC06B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471</w:t>
            </w:r>
          </w:p>
        </w:tc>
        <w:tc>
          <w:tcPr>
            <w:tcW w:w="470" w:type="pct"/>
            <w:vMerge w:val="restart"/>
            <w:noWrap/>
            <w:vAlign w:val="bottom"/>
          </w:tcPr>
          <w:p w14:paraId="55CAF5C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72500 ES</w:t>
            </w:r>
          </w:p>
        </w:tc>
        <w:tc>
          <w:tcPr>
            <w:tcW w:w="725" w:type="pct"/>
            <w:vMerge w:val="restart"/>
            <w:noWrap/>
            <w:vAlign w:val="center"/>
          </w:tcPr>
          <w:p w14:paraId="66445FFC"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SBR</w:t>
            </w:r>
          </w:p>
        </w:tc>
      </w:tr>
      <w:tr w:rsidR="00D0450B" w:rsidRPr="00561C0E" w14:paraId="65C156AC" w14:textId="77777777" w:rsidTr="000B2700">
        <w:trPr>
          <w:trHeight w:val="300"/>
        </w:trPr>
        <w:tc>
          <w:tcPr>
            <w:tcW w:w="464" w:type="pct"/>
            <w:noWrap/>
            <w:vAlign w:val="center"/>
          </w:tcPr>
          <w:p w14:paraId="28B4EF95"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Tivat</w:t>
            </w:r>
          </w:p>
        </w:tc>
        <w:tc>
          <w:tcPr>
            <w:tcW w:w="713" w:type="pct"/>
            <w:noWrap/>
            <w:vAlign w:val="center"/>
          </w:tcPr>
          <w:p w14:paraId="40580145"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0B357B40"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1DC60F2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16340</w:t>
            </w:r>
          </w:p>
        </w:tc>
        <w:tc>
          <w:tcPr>
            <w:tcW w:w="646" w:type="pct"/>
            <w:noWrap/>
            <w:vAlign w:val="center"/>
          </w:tcPr>
          <w:p w14:paraId="5240414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14314</w:t>
            </w:r>
          </w:p>
        </w:tc>
        <w:tc>
          <w:tcPr>
            <w:tcW w:w="517" w:type="pct"/>
            <w:noWrap/>
            <w:vAlign w:val="center"/>
          </w:tcPr>
          <w:p w14:paraId="06143EA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8916</w:t>
            </w:r>
          </w:p>
        </w:tc>
        <w:tc>
          <w:tcPr>
            <w:tcW w:w="375" w:type="pct"/>
            <w:noWrap/>
            <w:vAlign w:val="center"/>
          </w:tcPr>
          <w:p w14:paraId="51B40639"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5576</w:t>
            </w:r>
          </w:p>
        </w:tc>
        <w:tc>
          <w:tcPr>
            <w:tcW w:w="375" w:type="pct"/>
            <w:noWrap/>
            <w:vAlign w:val="bottom"/>
          </w:tcPr>
          <w:p w14:paraId="025FA116" w14:textId="77777777" w:rsidR="00A63934" w:rsidRPr="00561C0E" w:rsidRDefault="00A63934" w:rsidP="00D0450B">
            <w:pPr>
              <w:pStyle w:val="NoSpacing"/>
              <w:jc w:val="center"/>
              <w:rPr>
                <w:rFonts w:asciiTheme="minorHAnsi" w:hAnsiTheme="minorHAnsi"/>
                <w:noProof/>
                <w:sz w:val="18"/>
                <w:szCs w:val="18"/>
                <w:lang w:val="sr-Latn-RS"/>
              </w:rPr>
            </w:pPr>
          </w:p>
        </w:tc>
        <w:tc>
          <w:tcPr>
            <w:tcW w:w="470" w:type="pct"/>
            <w:vMerge/>
            <w:noWrap/>
            <w:vAlign w:val="bottom"/>
          </w:tcPr>
          <w:p w14:paraId="29B37D72"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vMerge/>
            <w:noWrap/>
            <w:vAlign w:val="center"/>
          </w:tcPr>
          <w:p w14:paraId="65E03796"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26275A26" w14:textId="77777777" w:rsidTr="000B2700">
        <w:trPr>
          <w:trHeight w:val="300"/>
        </w:trPr>
        <w:tc>
          <w:tcPr>
            <w:tcW w:w="464" w:type="pct"/>
            <w:noWrap/>
            <w:vAlign w:val="center"/>
          </w:tcPr>
          <w:p w14:paraId="4526F4E0"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Ulcinj</w:t>
            </w:r>
          </w:p>
        </w:tc>
        <w:tc>
          <w:tcPr>
            <w:tcW w:w="713" w:type="pct"/>
            <w:noWrap/>
            <w:vAlign w:val="center"/>
          </w:tcPr>
          <w:p w14:paraId="028D20E7"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7B33E421"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10C3B842"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21395</w:t>
            </w:r>
          </w:p>
        </w:tc>
        <w:tc>
          <w:tcPr>
            <w:tcW w:w="646" w:type="pct"/>
            <w:noWrap/>
            <w:vAlign w:val="center"/>
          </w:tcPr>
          <w:p w14:paraId="3F80868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13247</w:t>
            </w:r>
          </w:p>
        </w:tc>
        <w:tc>
          <w:tcPr>
            <w:tcW w:w="517" w:type="pct"/>
            <w:noWrap/>
            <w:vAlign w:val="center"/>
          </w:tcPr>
          <w:p w14:paraId="40B5DEFB"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9828</w:t>
            </w:r>
          </w:p>
        </w:tc>
        <w:tc>
          <w:tcPr>
            <w:tcW w:w="375" w:type="pct"/>
            <w:noWrap/>
            <w:vAlign w:val="bottom"/>
          </w:tcPr>
          <w:p w14:paraId="1C381947"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noWrap/>
            <w:vAlign w:val="bottom"/>
          </w:tcPr>
          <w:p w14:paraId="2F2E8752" w14:textId="77777777" w:rsidR="00A63934" w:rsidRPr="00561C0E" w:rsidRDefault="00A63934" w:rsidP="00D0450B">
            <w:pPr>
              <w:pStyle w:val="NoSpacing"/>
              <w:jc w:val="center"/>
              <w:rPr>
                <w:rFonts w:asciiTheme="minorHAnsi" w:hAnsiTheme="minorHAnsi"/>
                <w:noProof/>
                <w:sz w:val="18"/>
                <w:szCs w:val="18"/>
                <w:lang w:val="sr-Latn-RS"/>
              </w:rPr>
            </w:pPr>
          </w:p>
        </w:tc>
        <w:tc>
          <w:tcPr>
            <w:tcW w:w="470" w:type="pct"/>
            <w:noWrap/>
            <w:vAlign w:val="bottom"/>
          </w:tcPr>
          <w:p w14:paraId="270A160E"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bottom"/>
          </w:tcPr>
          <w:p w14:paraId="48FCD294"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538F25EC" w14:textId="77777777" w:rsidTr="000B2700">
        <w:trPr>
          <w:trHeight w:val="600"/>
        </w:trPr>
        <w:tc>
          <w:tcPr>
            <w:tcW w:w="464" w:type="pct"/>
            <w:vMerge w:val="restart"/>
            <w:vAlign w:val="center"/>
          </w:tcPr>
          <w:p w14:paraId="4EBA2A3D"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Zeta</w:t>
            </w:r>
            <w:r w:rsidRPr="00561C0E">
              <w:rPr>
                <w:rFonts w:asciiTheme="minorHAnsi" w:hAnsiTheme="minorHAnsi"/>
                <w:noProof/>
                <w:sz w:val="18"/>
                <w:szCs w:val="18"/>
                <w:lang w:val="sr-Latn-RS" w:bidi="ar"/>
              </w:rPr>
              <w:br/>
              <w:t>Vranjina</w:t>
            </w:r>
          </w:p>
        </w:tc>
        <w:tc>
          <w:tcPr>
            <w:tcW w:w="713" w:type="pct"/>
            <w:vMerge w:val="restart"/>
            <w:noWrap/>
            <w:vAlign w:val="center"/>
          </w:tcPr>
          <w:p w14:paraId="56F3361C"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vMerge w:val="restart"/>
            <w:noWrap/>
            <w:vAlign w:val="center"/>
          </w:tcPr>
          <w:p w14:paraId="4B6FA2B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14C3334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16206</w:t>
            </w:r>
          </w:p>
        </w:tc>
        <w:tc>
          <w:tcPr>
            <w:tcW w:w="646" w:type="pct"/>
            <w:noWrap/>
            <w:vAlign w:val="center"/>
          </w:tcPr>
          <w:p w14:paraId="1F9420D6"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11758</w:t>
            </w:r>
          </w:p>
        </w:tc>
        <w:tc>
          <w:tcPr>
            <w:tcW w:w="517" w:type="pct"/>
            <w:noWrap/>
            <w:vAlign w:val="center"/>
          </w:tcPr>
          <w:p w14:paraId="10BC81FE"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5440</w:t>
            </w:r>
          </w:p>
        </w:tc>
        <w:tc>
          <w:tcPr>
            <w:tcW w:w="375" w:type="pct"/>
            <w:noWrap/>
            <w:vAlign w:val="bottom"/>
          </w:tcPr>
          <w:p w14:paraId="2AD3B55B"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noWrap/>
            <w:vAlign w:val="bottom"/>
          </w:tcPr>
          <w:p w14:paraId="16E133DC" w14:textId="77777777" w:rsidR="00A63934" w:rsidRPr="00561C0E" w:rsidRDefault="00A63934" w:rsidP="00D0450B">
            <w:pPr>
              <w:pStyle w:val="NoSpacing"/>
              <w:jc w:val="center"/>
              <w:rPr>
                <w:rFonts w:asciiTheme="minorHAnsi" w:hAnsiTheme="minorHAnsi"/>
                <w:noProof/>
                <w:sz w:val="18"/>
                <w:szCs w:val="18"/>
                <w:lang w:val="sr-Latn-RS"/>
              </w:rPr>
            </w:pPr>
          </w:p>
        </w:tc>
        <w:tc>
          <w:tcPr>
            <w:tcW w:w="470" w:type="pct"/>
            <w:noWrap/>
            <w:vAlign w:val="bottom"/>
          </w:tcPr>
          <w:p w14:paraId="588F438E"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bottom"/>
          </w:tcPr>
          <w:p w14:paraId="0B1F871D" w14:textId="77777777" w:rsidR="00A63934" w:rsidRPr="00561C0E" w:rsidRDefault="00A63934" w:rsidP="00D0450B">
            <w:pPr>
              <w:pStyle w:val="NoSpacing"/>
              <w:jc w:val="center"/>
              <w:rPr>
                <w:rFonts w:asciiTheme="minorHAnsi" w:hAnsiTheme="minorHAnsi"/>
                <w:noProof/>
                <w:sz w:val="18"/>
                <w:szCs w:val="18"/>
                <w:lang w:val="sr-Latn-RS"/>
              </w:rPr>
            </w:pPr>
          </w:p>
        </w:tc>
      </w:tr>
      <w:tr w:rsidR="00D0450B" w:rsidRPr="00561C0E" w14:paraId="22C025EC" w14:textId="77777777" w:rsidTr="000B2700">
        <w:trPr>
          <w:trHeight w:val="300"/>
        </w:trPr>
        <w:tc>
          <w:tcPr>
            <w:tcW w:w="464" w:type="pct"/>
            <w:vMerge/>
            <w:vAlign w:val="center"/>
          </w:tcPr>
          <w:p w14:paraId="35AEA607" w14:textId="77777777" w:rsidR="00A63934" w:rsidRPr="00561C0E" w:rsidRDefault="00A63934" w:rsidP="00D0450B">
            <w:pPr>
              <w:pStyle w:val="NoSpacing"/>
              <w:rPr>
                <w:rFonts w:asciiTheme="minorHAnsi" w:hAnsiTheme="minorHAnsi"/>
                <w:noProof/>
                <w:sz w:val="18"/>
                <w:szCs w:val="18"/>
                <w:lang w:val="sr-Latn-RS"/>
              </w:rPr>
            </w:pPr>
          </w:p>
        </w:tc>
        <w:tc>
          <w:tcPr>
            <w:tcW w:w="713" w:type="pct"/>
            <w:vMerge/>
            <w:noWrap/>
            <w:vAlign w:val="center"/>
          </w:tcPr>
          <w:p w14:paraId="0824257A" w14:textId="77777777" w:rsidR="00A63934" w:rsidRPr="00561C0E" w:rsidRDefault="00A63934" w:rsidP="00D0450B">
            <w:pPr>
              <w:pStyle w:val="NoSpacing"/>
              <w:rPr>
                <w:rFonts w:asciiTheme="minorHAnsi" w:hAnsiTheme="minorHAnsi"/>
                <w:noProof/>
                <w:sz w:val="18"/>
                <w:szCs w:val="18"/>
                <w:lang w:val="sr-Latn-RS"/>
              </w:rPr>
            </w:pPr>
          </w:p>
        </w:tc>
        <w:tc>
          <w:tcPr>
            <w:tcW w:w="271" w:type="pct"/>
            <w:vMerge/>
            <w:noWrap/>
            <w:vAlign w:val="center"/>
          </w:tcPr>
          <w:p w14:paraId="6DBE5F02" w14:textId="77777777" w:rsidR="00A63934" w:rsidRPr="00561C0E" w:rsidRDefault="00A63934" w:rsidP="00D0450B">
            <w:pPr>
              <w:pStyle w:val="NoSpacing"/>
              <w:jc w:val="center"/>
              <w:rPr>
                <w:rFonts w:asciiTheme="minorHAnsi" w:hAnsiTheme="minorHAnsi"/>
                <w:noProof/>
                <w:sz w:val="18"/>
                <w:szCs w:val="18"/>
                <w:lang w:val="sr-Latn-RS"/>
              </w:rPr>
            </w:pPr>
          </w:p>
        </w:tc>
        <w:tc>
          <w:tcPr>
            <w:tcW w:w="444" w:type="pct"/>
            <w:noWrap/>
            <w:vAlign w:val="bottom"/>
          </w:tcPr>
          <w:p w14:paraId="3B4FB794" w14:textId="77777777" w:rsidR="00A63934" w:rsidRPr="00561C0E" w:rsidRDefault="00A63934" w:rsidP="00D0450B">
            <w:pPr>
              <w:pStyle w:val="NoSpacing"/>
              <w:jc w:val="center"/>
              <w:rPr>
                <w:rFonts w:asciiTheme="minorHAnsi" w:hAnsiTheme="minorHAnsi"/>
                <w:noProof/>
                <w:sz w:val="18"/>
                <w:szCs w:val="18"/>
                <w:lang w:val="sr-Latn-RS"/>
              </w:rPr>
            </w:pPr>
          </w:p>
        </w:tc>
        <w:tc>
          <w:tcPr>
            <w:tcW w:w="646" w:type="pct"/>
            <w:noWrap/>
            <w:vAlign w:val="bottom"/>
          </w:tcPr>
          <w:p w14:paraId="7C427929" w14:textId="77777777" w:rsidR="00A63934" w:rsidRPr="00561C0E" w:rsidRDefault="00A63934" w:rsidP="00D0450B">
            <w:pPr>
              <w:pStyle w:val="NoSpacing"/>
              <w:jc w:val="center"/>
              <w:rPr>
                <w:rFonts w:asciiTheme="minorHAnsi" w:hAnsiTheme="minorHAnsi"/>
                <w:noProof/>
                <w:sz w:val="18"/>
                <w:szCs w:val="18"/>
                <w:lang w:val="sr-Latn-RS"/>
              </w:rPr>
            </w:pPr>
          </w:p>
        </w:tc>
        <w:tc>
          <w:tcPr>
            <w:tcW w:w="517" w:type="pct"/>
            <w:noWrap/>
            <w:vAlign w:val="bottom"/>
          </w:tcPr>
          <w:p w14:paraId="1D2F1647"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noWrap/>
            <w:vAlign w:val="bottom"/>
          </w:tcPr>
          <w:p w14:paraId="3276695A"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noWrap/>
            <w:vAlign w:val="bottom"/>
          </w:tcPr>
          <w:p w14:paraId="03B46715" w14:textId="77777777" w:rsidR="00A63934" w:rsidRPr="00561C0E" w:rsidRDefault="00A63934" w:rsidP="00D0450B">
            <w:pPr>
              <w:pStyle w:val="NoSpacing"/>
              <w:jc w:val="center"/>
              <w:rPr>
                <w:rFonts w:asciiTheme="minorHAnsi" w:hAnsiTheme="minorHAnsi"/>
                <w:noProof/>
                <w:sz w:val="18"/>
                <w:szCs w:val="18"/>
                <w:lang w:val="sr-Latn-RS"/>
              </w:rPr>
            </w:pPr>
          </w:p>
        </w:tc>
        <w:tc>
          <w:tcPr>
            <w:tcW w:w="470" w:type="pct"/>
            <w:noWrap/>
            <w:vAlign w:val="bottom"/>
          </w:tcPr>
          <w:p w14:paraId="3AE34BBF"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500 ES</w:t>
            </w:r>
          </w:p>
        </w:tc>
        <w:tc>
          <w:tcPr>
            <w:tcW w:w="725" w:type="pct"/>
            <w:noWrap/>
            <w:vAlign w:val="bottom"/>
          </w:tcPr>
          <w:p w14:paraId="3CDDC44A"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WETLAND</w:t>
            </w:r>
          </w:p>
        </w:tc>
      </w:tr>
      <w:tr w:rsidR="00D0450B" w:rsidRPr="00561C0E" w14:paraId="5229622A" w14:textId="77777777" w:rsidTr="000B2700">
        <w:trPr>
          <w:trHeight w:val="300"/>
        </w:trPr>
        <w:tc>
          <w:tcPr>
            <w:tcW w:w="464" w:type="pct"/>
            <w:noWrap/>
            <w:vAlign w:val="center"/>
          </w:tcPr>
          <w:p w14:paraId="407B9CCF"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Tuzi</w:t>
            </w:r>
          </w:p>
        </w:tc>
        <w:tc>
          <w:tcPr>
            <w:tcW w:w="713" w:type="pct"/>
            <w:noWrap/>
            <w:vAlign w:val="center"/>
          </w:tcPr>
          <w:p w14:paraId="613B9560" w14:textId="77777777" w:rsidR="00A63934" w:rsidRPr="00561C0E" w:rsidRDefault="00A63934" w:rsidP="00D0450B">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Jadranski</w:t>
            </w:r>
          </w:p>
        </w:tc>
        <w:tc>
          <w:tcPr>
            <w:tcW w:w="271" w:type="pct"/>
            <w:noWrap/>
            <w:vAlign w:val="center"/>
          </w:tcPr>
          <w:p w14:paraId="45DE7E75"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Jadransko more</w:t>
            </w:r>
          </w:p>
        </w:tc>
        <w:tc>
          <w:tcPr>
            <w:tcW w:w="444" w:type="pct"/>
            <w:noWrap/>
            <w:vAlign w:val="center"/>
          </w:tcPr>
          <w:p w14:paraId="03A62EA4"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13142</w:t>
            </w:r>
          </w:p>
        </w:tc>
        <w:tc>
          <w:tcPr>
            <w:tcW w:w="646" w:type="pct"/>
            <w:noWrap/>
            <w:vAlign w:val="center"/>
          </w:tcPr>
          <w:p w14:paraId="1957FEC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3974</w:t>
            </w:r>
          </w:p>
        </w:tc>
        <w:tc>
          <w:tcPr>
            <w:tcW w:w="517" w:type="pct"/>
            <w:noWrap/>
            <w:vAlign w:val="center"/>
          </w:tcPr>
          <w:p w14:paraId="5FD5F0C8" w14:textId="77777777" w:rsidR="00A63934" w:rsidRPr="00561C0E" w:rsidRDefault="00A63934" w:rsidP="00D0450B">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4261</w:t>
            </w:r>
          </w:p>
        </w:tc>
        <w:tc>
          <w:tcPr>
            <w:tcW w:w="375" w:type="pct"/>
            <w:noWrap/>
            <w:vAlign w:val="bottom"/>
          </w:tcPr>
          <w:p w14:paraId="2D83165A" w14:textId="77777777" w:rsidR="00A63934" w:rsidRPr="00561C0E" w:rsidRDefault="00A63934" w:rsidP="00D0450B">
            <w:pPr>
              <w:pStyle w:val="NoSpacing"/>
              <w:jc w:val="center"/>
              <w:rPr>
                <w:rFonts w:asciiTheme="minorHAnsi" w:hAnsiTheme="minorHAnsi"/>
                <w:noProof/>
                <w:sz w:val="18"/>
                <w:szCs w:val="18"/>
                <w:lang w:val="sr-Latn-RS"/>
              </w:rPr>
            </w:pPr>
          </w:p>
        </w:tc>
        <w:tc>
          <w:tcPr>
            <w:tcW w:w="375" w:type="pct"/>
            <w:noWrap/>
            <w:vAlign w:val="bottom"/>
          </w:tcPr>
          <w:p w14:paraId="18FD518A" w14:textId="77777777" w:rsidR="00A63934" w:rsidRPr="00561C0E" w:rsidRDefault="00A63934" w:rsidP="00D0450B">
            <w:pPr>
              <w:pStyle w:val="NoSpacing"/>
              <w:jc w:val="center"/>
              <w:rPr>
                <w:rFonts w:asciiTheme="minorHAnsi" w:hAnsiTheme="minorHAnsi"/>
                <w:noProof/>
                <w:sz w:val="18"/>
                <w:szCs w:val="18"/>
                <w:lang w:val="sr-Latn-RS"/>
              </w:rPr>
            </w:pPr>
          </w:p>
        </w:tc>
        <w:tc>
          <w:tcPr>
            <w:tcW w:w="470" w:type="pct"/>
            <w:noWrap/>
            <w:vAlign w:val="bottom"/>
          </w:tcPr>
          <w:p w14:paraId="492DE29D" w14:textId="77777777" w:rsidR="00A63934" w:rsidRPr="00561C0E" w:rsidRDefault="00A63934" w:rsidP="00D0450B">
            <w:pPr>
              <w:pStyle w:val="NoSpacing"/>
              <w:jc w:val="center"/>
              <w:rPr>
                <w:rFonts w:asciiTheme="minorHAnsi" w:hAnsiTheme="minorHAnsi"/>
                <w:noProof/>
                <w:sz w:val="18"/>
                <w:szCs w:val="18"/>
                <w:lang w:val="sr-Latn-RS"/>
              </w:rPr>
            </w:pPr>
          </w:p>
        </w:tc>
        <w:tc>
          <w:tcPr>
            <w:tcW w:w="725" w:type="pct"/>
            <w:noWrap/>
            <w:vAlign w:val="bottom"/>
          </w:tcPr>
          <w:p w14:paraId="005B85D1" w14:textId="77777777" w:rsidR="00A63934" w:rsidRPr="00561C0E" w:rsidRDefault="00A63934" w:rsidP="00D0450B">
            <w:pPr>
              <w:pStyle w:val="NoSpacing"/>
              <w:jc w:val="center"/>
              <w:rPr>
                <w:rFonts w:asciiTheme="minorHAnsi" w:hAnsiTheme="minorHAnsi"/>
                <w:noProof/>
                <w:sz w:val="18"/>
                <w:szCs w:val="18"/>
                <w:lang w:val="sr-Latn-RS"/>
              </w:rPr>
            </w:pPr>
          </w:p>
        </w:tc>
      </w:tr>
    </w:tbl>
    <w:p w14:paraId="18A7CACA" w14:textId="77777777" w:rsidR="00A63934" w:rsidRPr="00561C0E" w:rsidRDefault="00D0450B" w:rsidP="00DD2518">
      <w:pPr>
        <w:spacing w:line="276" w:lineRule="auto"/>
        <w:jc w:val="center"/>
        <w:rPr>
          <w:rFonts w:asciiTheme="minorHAnsi" w:hAnsiTheme="minorHAnsi" w:cs="Calibri"/>
          <w:noProof/>
          <w:sz w:val="18"/>
          <w:szCs w:val="18"/>
          <w:lang w:val="sr-Latn-RS"/>
        </w:rPr>
      </w:pPr>
      <w:r w:rsidRPr="00561C0E">
        <w:rPr>
          <w:rFonts w:asciiTheme="minorHAnsi" w:hAnsiTheme="minorHAnsi" w:cs="Calibri"/>
          <w:noProof/>
          <w:sz w:val="18"/>
          <w:szCs w:val="18"/>
          <w:lang w:val="sr-Latn-RS"/>
        </w:rPr>
        <w:t xml:space="preserve">Izvor: </w:t>
      </w:r>
      <w:r w:rsidRPr="00561C0E">
        <w:rPr>
          <w:rFonts w:asciiTheme="minorHAnsi" w:hAnsiTheme="minorHAnsi" w:cs="Calibri"/>
          <w:noProof/>
          <w:sz w:val="18"/>
          <w:szCs w:val="18"/>
          <w:lang w:val="sr-Latn-RS" w:eastAsia="zh-CN" w:bidi="ar"/>
        </w:rPr>
        <w:t>Plan upravljanja komunalnim otpadnim vodama u Crnoj Gori do 2035. godine</w:t>
      </w:r>
    </w:p>
    <w:p w14:paraId="781B6DF6" w14:textId="77777777" w:rsidR="00D0450B" w:rsidRPr="00561C0E" w:rsidRDefault="00623447" w:rsidP="00B73EB6">
      <w:pPr>
        <w:pStyle w:val="Heading3"/>
        <w:rPr>
          <w:noProof/>
          <w:lang w:val="sr-Latn-RS"/>
        </w:rPr>
      </w:pPr>
      <w:bookmarkStart w:id="184" w:name="_Toc227599984"/>
      <w:r w:rsidRPr="00561C0E">
        <w:rPr>
          <w:noProof/>
          <w:lang w:val="sr-Latn-RS"/>
        </w:rPr>
        <w:t>Prevencija zagađenja površinskih i podzemnih voda</w:t>
      </w:r>
      <w:bookmarkEnd w:id="184"/>
      <w:r w:rsidRPr="00561C0E">
        <w:rPr>
          <w:noProof/>
          <w:lang w:val="sr-Latn-RS"/>
        </w:rPr>
        <w:t xml:space="preserve">  </w:t>
      </w:r>
    </w:p>
    <w:p w14:paraId="4F567A9D" w14:textId="77777777" w:rsidR="00D0450B" w:rsidRPr="00561C0E" w:rsidRDefault="00B6023A" w:rsidP="00473D41">
      <w:pPr>
        <w:rPr>
          <w:noProof/>
          <w:lang w:val="sr-Latn-RS"/>
        </w:rPr>
      </w:pPr>
      <w:r w:rsidRPr="00561C0E">
        <w:rPr>
          <w:noProof/>
          <w:lang w:val="sr-Latn-RS"/>
        </w:rPr>
        <w:t>Prevencija zagađenja površinskih i podzemnih voda podrazumijeva sistemske mjere zaštite koje uključuju edukaciju, odgovorno upravljanje otpadom i kontinuiranu kontrolu izvora zagađenja. Poseban akcenat stavlja se na obavezu edukacije građana i privrednih subjekata o značaju očuvanja vodnih resursa, pravilnom odlaganju otpada, racionalnoj upotrebi hemikalija i sprječavanju ispuštanja štetnih materija u vodotokove i tlo.</w:t>
      </w:r>
    </w:p>
    <w:p w14:paraId="43AAC9CD" w14:textId="77777777" w:rsidR="00D0450B" w:rsidRPr="00561C0E" w:rsidRDefault="00B6023A" w:rsidP="00473D41">
      <w:pPr>
        <w:rPr>
          <w:noProof/>
          <w:lang w:val="sr-Latn-RS"/>
        </w:rPr>
      </w:pPr>
      <w:r w:rsidRPr="00561C0E">
        <w:rPr>
          <w:noProof/>
          <w:lang w:val="sr-Latn-RS"/>
        </w:rPr>
        <w:t>Edukacija treba biti kontinuirana i organizovana kroz škole, stručne seminare, radionice i obuke za privrednike, naročito u sektorima industrije, poljoprivrede i građevinarstva. Informisani građani i odgovorni privrednici ključni su faktor u smanjenju rizika od zagađenja.</w:t>
      </w:r>
    </w:p>
    <w:p w14:paraId="0A0CA57A" w14:textId="77777777" w:rsidR="00D0450B" w:rsidRPr="00561C0E" w:rsidRDefault="00B6023A" w:rsidP="00473D41">
      <w:pPr>
        <w:rPr>
          <w:noProof/>
          <w:lang w:val="sr-Latn-RS"/>
        </w:rPr>
      </w:pPr>
      <w:r w:rsidRPr="00561C0E">
        <w:rPr>
          <w:noProof/>
          <w:lang w:val="sr-Latn-RS"/>
        </w:rPr>
        <w:t>Važnu ulogu imaju i medijske kampanje koje putem televizije, radija, društvenih mreža i štampanih medija podižu svijest javnosti o posljedicama zagađenja voda po zdravlje ljudi, ekosisteme i ekonomiju. Kampanje trebaju promovisati primjere dobre prakse, zakonske obaveze i konkretne mjere zaštite.</w:t>
      </w:r>
    </w:p>
    <w:p w14:paraId="2234F14B" w14:textId="77777777" w:rsidR="00B6023A" w:rsidRPr="00561C0E" w:rsidRDefault="00B6023A" w:rsidP="00473D41">
      <w:pPr>
        <w:rPr>
          <w:noProof/>
          <w:lang w:val="sr-Latn-RS"/>
        </w:rPr>
      </w:pPr>
      <w:r w:rsidRPr="00561C0E">
        <w:rPr>
          <w:noProof/>
          <w:lang w:val="sr-Latn-RS"/>
        </w:rPr>
        <w:t>Takođe, nadležne institucije bi trebale da u narednom periodu preduzmu preventivno-edukativne aktivnosti (izrada uputstva, smjernica i sl.) kako bi svi zagađivači bili upoznati sa obavezama koje se odnose na obezbjeđivanje potrebnih podataka i njihovog dostavljanja nadležnim organima.</w:t>
      </w:r>
    </w:p>
    <w:p w14:paraId="64199805" w14:textId="77777777" w:rsidR="00D0450B" w:rsidRPr="00561C0E" w:rsidRDefault="00B6023A" w:rsidP="00473D41">
      <w:pPr>
        <w:rPr>
          <w:noProof/>
          <w:lang w:val="sr-Latn-RS"/>
        </w:rPr>
      </w:pPr>
      <w:r w:rsidRPr="00561C0E">
        <w:rPr>
          <w:noProof/>
          <w:lang w:val="sr-Latn-RS"/>
        </w:rPr>
        <w:t>Pored edukacije i informisanja, neophodno je osigurati dosljednu primjenu zakonskih propisa, redovne inspekcijske kontrole i sankcionisanje neodgovornog ponašanja, kako bi se dugoročno očuvali površinski i podzemni vodni resursi</w:t>
      </w:r>
      <w:r w:rsidR="00D0450B" w:rsidRPr="00561C0E">
        <w:rPr>
          <w:noProof/>
          <w:lang w:val="sr-Latn-RS"/>
        </w:rPr>
        <w:t>.</w:t>
      </w:r>
    </w:p>
    <w:p w14:paraId="44E9E67C" w14:textId="77777777" w:rsidR="00F44172" w:rsidRPr="00561C0E" w:rsidRDefault="001C3E65" w:rsidP="007467C8">
      <w:pPr>
        <w:pStyle w:val="Heading3"/>
        <w:spacing w:line="276" w:lineRule="auto"/>
        <w:rPr>
          <w:noProof/>
          <w:lang w:val="sr-Latn-RS"/>
        </w:rPr>
      </w:pPr>
      <w:bookmarkStart w:id="185" w:name="_Toc227599985"/>
      <w:r w:rsidRPr="00561C0E">
        <w:rPr>
          <w:noProof/>
          <w:lang w:val="sr-Latn-RS"/>
        </w:rPr>
        <w:t>Zaštita voda od rasutih izvora zagađivanja</w:t>
      </w:r>
      <w:bookmarkEnd w:id="185"/>
    </w:p>
    <w:p w14:paraId="5C3C07C0" w14:textId="77777777" w:rsidR="00F44172" w:rsidRPr="00561C0E" w:rsidRDefault="007202D2" w:rsidP="00473D41">
      <w:pPr>
        <w:rPr>
          <w:noProof/>
          <w:lang w:val="sr-Latn-RS" w:eastAsia="zh-CN" w:bidi="ar"/>
        </w:rPr>
      </w:pPr>
      <w:r w:rsidRPr="00561C0E">
        <w:rPr>
          <w:noProof/>
          <w:lang w:val="sr-Latn-RS" w:eastAsia="zh-CN" w:bidi="ar"/>
        </w:rPr>
        <w:t>Rasuti izvori zagađivanja voda predstavljaju značajne izvore zagađivanja koje je daleko teže kontrolisati od koncentrisanih izvora zagađivanja voda, a to su: poljoprivreda (</w:t>
      </w:r>
      <w:r w:rsidRPr="00E7583B">
        <w:rPr>
          <w:noProof/>
          <w:lang w:val="sr-Latn-RS" w:eastAsia="zh-CN" w:bidi="ar"/>
        </w:rPr>
        <w:t>hran</w:t>
      </w:r>
      <w:r w:rsidR="00E7583B">
        <w:rPr>
          <w:noProof/>
          <w:lang w:val="sr-Latn-RS" w:eastAsia="zh-CN" w:bidi="ar"/>
        </w:rPr>
        <w:t>l</w:t>
      </w:r>
      <w:r w:rsidRPr="00E7583B">
        <w:rPr>
          <w:noProof/>
          <w:lang w:val="sr-Latn-RS" w:eastAsia="zh-CN" w:bidi="ar"/>
        </w:rPr>
        <w:t>jive</w:t>
      </w:r>
      <w:r w:rsidRPr="00561C0E">
        <w:rPr>
          <w:noProof/>
          <w:lang w:val="sr-Latn-RS" w:eastAsia="zh-CN" w:bidi="ar"/>
        </w:rPr>
        <w:t xml:space="preserve"> materije od đubriva i sredstva za zaštitu bilja), erozija zemljišta, atmosferske vode sa urbanih i ruralnih područja, saobraćajnica i neuređena odlagališta otpada. </w:t>
      </w:r>
    </w:p>
    <w:p w14:paraId="06022F63" w14:textId="77777777" w:rsidR="00F44172" w:rsidRPr="00561C0E" w:rsidRDefault="007202D2" w:rsidP="00473D41">
      <w:pPr>
        <w:rPr>
          <w:noProof/>
          <w:lang w:val="sr-Latn-RS" w:eastAsia="zh-CN" w:bidi="ar"/>
        </w:rPr>
      </w:pPr>
      <w:r w:rsidRPr="00561C0E">
        <w:rPr>
          <w:noProof/>
          <w:lang w:val="sr-Latn-RS" w:eastAsia="zh-CN" w:bidi="ar"/>
        </w:rPr>
        <w:t xml:space="preserve">Upravljanje zagađenjem iz rasutih izvora se svodi na primjenu niza mjera po pojedinim specifičnim karakteristikama svake pojedine kategorije zagađivača: poljoprivreda, šumarstvo, saobraćaj, otpad i sl. Poljoprivredna proizvodnja uzrokuje različite vrste negativnih uticaja na vodotoke: pospješuje eroziju zemljišta i unošenje nepoželjnih </w:t>
      </w:r>
      <w:r w:rsidRPr="00561C0E">
        <w:rPr>
          <w:noProof/>
          <w:lang w:val="sr-Latn-RS" w:eastAsia="zh-CN" w:bidi="ar"/>
        </w:rPr>
        <w:lastRenderedPageBreak/>
        <w:t xml:space="preserve">materija u vodotoke, unos fosfora i azota prirodnim i vještačkim đubrivima, unošenje pesticida, itd. </w:t>
      </w:r>
    </w:p>
    <w:p w14:paraId="1CE0AC41" w14:textId="77777777" w:rsidR="00F44172" w:rsidRPr="00561C0E" w:rsidRDefault="007202D2" w:rsidP="00473D41">
      <w:pPr>
        <w:rPr>
          <w:noProof/>
          <w:lang w:val="sr-Latn-RS"/>
        </w:rPr>
      </w:pPr>
      <w:r w:rsidRPr="00561C0E">
        <w:rPr>
          <w:noProof/>
          <w:lang w:val="sr-Latn-RS" w:eastAsia="zh-CN" w:bidi="ar"/>
        </w:rPr>
        <w:t xml:space="preserve">Za saobraćajnice koje se grade je u postupku dobijanja dozvola za građenje potrebno, kroz ekološku odnosno vodnu saglasnost, riješiti problem prikupljanja i tretmana površinskih voda, ali se na taj način ne rješavaju problemi u vezi sa odvođenjem sa postojećih saobraćajnica. </w:t>
      </w:r>
    </w:p>
    <w:p w14:paraId="723CF16F" w14:textId="77777777" w:rsidR="00F44172" w:rsidRPr="00561C0E" w:rsidRDefault="007202D2" w:rsidP="00473D41">
      <w:pPr>
        <w:rPr>
          <w:noProof/>
          <w:lang w:val="sr-Latn-RS" w:eastAsia="zh-CN" w:bidi="ar"/>
        </w:rPr>
      </w:pPr>
      <w:r w:rsidRPr="00561C0E">
        <w:rPr>
          <w:noProof/>
          <w:lang w:val="sr-Latn-RS" w:eastAsia="zh-CN" w:bidi="ar"/>
        </w:rPr>
        <w:t>Najznačajniji rasuti izvori zagađivanja u Crnoj Gori su zagađivanje sa neuređenih deponija.</w:t>
      </w:r>
      <w:r w:rsidR="00F44172" w:rsidRPr="00561C0E">
        <w:rPr>
          <w:noProof/>
          <w:lang w:val="sr-Latn-RS" w:eastAsia="zh-CN" w:bidi="ar"/>
        </w:rPr>
        <w:t xml:space="preserve"> </w:t>
      </w:r>
      <w:r w:rsidRPr="00561C0E">
        <w:rPr>
          <w:noProof/>
          <w:lang w:val="sr-Latn-RS" w:eastAsia="zh-CN" w:bidi="ar"/>
        </w:rPr>
        <w:t xml:space="preserve">Faktor stvaranja otpada u urbanim sredinama smatra se da iznosi 548.8 kg/po glavi stanovnika godišnje (2023); Faktor stvaranja otpada u ruralnim područjima smatra se da je 70% od količina u urbanim sredinama, odnosno da iznosi 374,1 kg/ po glavi stanovnika godišnje (2023); Faktor generisanja otpada od turista smatra se da je 30% više od količina u urbanim sredinama, odnosno da iznosi 694,7 kg/po glavi stanovnika godišnje (2023). </w:t>
      </w:r>
    </w:p>
    <w:p w14:paraId="27071587" w14:textId="77777777" w:rsidR="007202D2" w:rsidRPr="00561C0E" w:rsidRDefault="007202D2" w:rsidP="00473D41">
      <w:pPr>
        <w:rPr>
          <w:noProof/>
          <w:lang w:val="sr-Latn-RS" w:eastAsia="zh-CN" w:bidi="ar"/>
        </w:rPr>
      </w:pPr>
      <w:r w:rsidRPr="00561C0E">
        <w:rPr>
          <w:noProof/>
          <w:lang w:val="sr-Latn-RS" w:eastAsia="zh-CN" w:bidi="ar"/>
        </w:rPr>
        <w:t>Dugi niz godina otpad se u Crnoj Gori odlagao na neuređena odlagališta koje je odredila svaka lokalna samouprava za svoju teritoriju i na mnogim odlagalištima koja su građani stvarali spontano i koja se  nalaze u blizini ili na obalama vodotoka. Velike količine padavina, neuređenost deponija, kao i njihove lokacije, doprinose značajnom zagađenju vodotoka otpadom.</w:t>
      </w:r>
    </w:p>
    <w:p w14:paraId="55D1AC97" w14:textId="77777777" w:rsidR="00F44172" w:rsidRPr="00561C0E" w:rsidRDefault="00F44172" w:rsidP="007467C8">
      <w:pPr>
        <w:pStyle w:val="Heading4"/>
        <w:spacing w:line="276" w:lineRule="auto"/>
        <w:ind w:left="864"/>
        <w:rPr>
          <w:rFonts w:eastAsia="SimSun"/>
          <w:noProof/>
          <w:lang w:val="sr-Latn-RS" w:eastAsia="zh-CN" w:bidi="ar"/>
        </w:rPr>
      </w:pPr>
      <w:r w:rsidRPr="00B73EB6">
        <w:rPr>
          <w:noProof/>
          <w:lang w:val="sr-Latn-RS"/>
        </w:rPr>
        <w:t>Poljoprivreda</w:t>
      </w:r>
      <w:r w:rsidRPr="00561C0E">
        <w:rPr>
          <w:rFonts w:eastAsia="SimSun"/>
          <w:noProof/>
          <w:lang w:val="sr-Latn-RS" w:eastAsia="zh-CN" w:bidi="ar"/>
        </w:rPr>
        <w:t xml:space="preserve"> </w:t>
      </w:r>
    </w:p>
    <w:p w14:paraId="67D700CF" w14:textId="77777777" w:rsidR="00DD2518" w:rsidRPr="004E20B7" w:rsidRDefault="00F44172" w:rsidP="00473D41">
      <w:pPr>
        <w:rPr>
          <w:noProof/>
          <w:lang w:val="sr-Latn-RS"/>
        </w:rPr>
      </w:pPr>
      <w:r w:rsidRPr="00561C0E">
        <w:rPr>
          <w:noProof/>
          <w:lang w:val="sr-Latn-RS"/>
        </w:rPr>
        <w:t>Nikšić i Podgorica su opštine sa najviše poljoprivrednog zemljišta i čine 68% ukupnog poljoprivrednog zemljišta u Jadranskom slivu. Opština sa najefikasnijim korišćenjem poljoprivrednog zemljišta je Danilovgrad, koristeći 82% raspoloživog zemljišta, dok je efikasnost za cijeli sliv 57% - što naglašava da je skoro polovina površine klasifikovana kao neiskorišćena. Više od 95% zemljišta je kategorisano kao livade i pašnjaci, dok ostale kategorije kao što su vrtovi, vinogradi, voćnjaci i rasadnici zajedno čine manje od 5%.</w:t>
      </w:r>
    </w:p>
    <w:p w14:paraId="3E46EAE1" w14:textId="014FF317" w:rsidR="00F44172" w:rsidRPr="00561C0E" w:rsidRDefault="00DD2518" w:rsidP="00DD2518">
      <w:pPr>
        <w:pStyle w:val="Caption"/>
        <w:rPr>
          <w:rFonts w:eastAsia="SimSun" w:cs="Calibri"/>
          <w:noProof/>
          <w:color w:val="000000"/>
          <w:szCs w:val="20"/>
          <w:lang w:val="sr-Latn-RS" w:eastAsia="zh-CN" w:bidi="ar"/>
        </w:rPr>
      </w:pPr>
      <w:bookmarkStart w:id="186" w:name="_Toc231219236"/>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41</w:t>
      </w:r>
      <w:r w:rsidRPr="00561C0E">
        <w:rPr>
          <w:b/>
          <w:bCs/>
          <w:noProof/>
          <w:lang w:val="sr-Latn-RS"/>
        </w:rPr>
        <w:fldChar w:fldCharType="end"/>
      </w:r>
      <w:r w:rsidRPr="00561C0E">
        <w:rPr>
          <w:b/>
          <w:bCs/>
          <w:noProof/>
          <w:lang w:val="sr-Latn-RS"/>
        </w:rPr>
        <w:t>:</w:t>
      </w:r>
      <w:r w:rsidRPr="00561C0E">
        <w:rPr>
          <w:noProof/>
          <w:lang w:val="sr-Latn-RS"/>
        </w:rPr>
        <w:t xml:space="preserve"> Ukupno dostupno poljoprivredno zemljište u Jadranskom slivu</w:t>
      </w:r>
      <w:bookmarkEnd w:id="186"/>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29"/>
        <w:gridCol w:w="1592"/>
        <w:gridCol w:w="2185"/>
        <w:gridCol w:w="1774"/>
        <w:gridCol w:w="1836"/>
      </w:tblGrid>
      <w:tr w:rsidR="00F44172" w:rsidRPr="00561C0E" w14:paraId="24F788A1" w14:textId="77777777" w:rsidTr="00473D41">
        <w:trPr>
          <w:trHeight w:val="1153"/>
        </w:trPr>
        <w:tc>
          <w:tcPr>
            <w:tcW w:w="903" w:type="pct"/>
            <w:shd w:val="clear" w:color="auto" w:fill="D9D9D9" w:themeFill="background1" w:themeFillShade="D9"/>
            <w:noWrap/>
            <w:vAlign w:val="center"/>
          </w:tcPr>
          <w:p w14:paraId="41AD7FDF"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Opština</w:t>
            </w:r>
          </w:p>
        </w:tc>
        <w:tc>
          <w:tcPr>
            <w:tcW w:w="883" w:type="pct"/>
            <w:shd w:val="clear" w:color="auto" w:fill="D9D9D9" w:themeFill="background1" w:themeFillShade="D9"/>
            <w:vAlign w:val="center"/>
          </w:tcPr>
          <w:p w14:paraId="380F6873"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 xml:space="preserve">Ukupna poljoprivredna </w:t>
            </w:r>
            <w:r w:rsidRPr="00561C0E">
              <w:rPr>
                <w:rFonts w:asciiTheme="minorHAnsi" w:hAnsiTheme="minorHAnsi"/>
                <w:b/>
                <w:bCs/>
                <w:noProof/>
                <w:sz w:val="18"/>
                <w:szCs w:val="18"/>
                <w:lang w:val="sr-Latn-RS" w:bidi="ar"/>
              </w:rPr>
              <w:br/>
              <w:t>imanja</w:t>
            </w:r>
          </w:p>
        </w:tc>
        <w:tc>
          <w:tcPr>
            <w:tcW w:w="1212" w:type="pct"/>
            <w:shd w:val="clear" w:color="auto" w:fill="D9D9D9" w:themeFill="background1" w:themeFillShade="D9"/>
            <w:vAlign w:val="center"/>
          </w:tcPr>
          <w:p w14:paraId="4226E6D5"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 xml:space="preserve">Ukupno dostupno </w:t>
            </w:r>
            <w:r w:rsidRPr="00561C0E">
              <w:rPr>
                <w:rFonts w:asciiTheme="minorHAnsi" w:hAnsiTheme="minorHAnsi"/>
                <w:b/>
                <w:bCs/>
                <w:noProof/>
                <w:sz w:val="18"/>
                <w:szCs w:val="18"/>
                <w:lang w:val="sr-Latn-RS" w:bidi="ar"/>
              </w:rPr>
              <w:br/>
              <w:t>poljoprivredno zemljište (ha)</w:t>
            </w:r>
          </w:p>
        </w:tc>
        <w:tc>
          <w:tcPr>
            <w:tcW w:w="984" w:type="pct"/>
            <w:shd w:val="clear" w:color="auto" w:fill="D9D9D9" w:themeFill="background1" w:themeFillShade="D9"/>
            <w:vAlign w:val="center"/>
          </w:tcPr>
          <w:p w14:paraId="69725829"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Ukupno upotrebljeno</w:t>
            </w:r>
            <w:r w:rsidRPr="00561C0E">
              <w:rPr>
                <w:rFonts w:asciiTheme="minorHAnsi" w:hAnsiTheme="minorHAnsi"/>
                <w:b/>
                <w:bCs/>
                <w:noProof/>
                <w:sz w:val="18"/>
                <w:szCs w:val="18"/>
                <w:lang w:val="sr-Latn-RS" w:bidi="ar"/>
              </w:rPr>
              <w:br/>
              <w:t xml:space="preserve"> poljoprivredno zemljište (ha)</w:t>
            </w:r>
          </w:p>
        </w:tc>
        <w:tc>
          <w:tcPr>
            <w:tcW w:w="1018" w:type="pct"/>
            <w:shd w:val="clear" w:color="auto" w:fill="D9D9D9" w:themeFill="background1" w:themeFillShade="D9"/>
            <w:vAlign w:val="center"/>
          </w:tcPr>
          <w:p w14:paraId="62AD147A"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Ukupno upotrebljeno</w:t>
            </w:r>
            <w:r w:rsidRPr="00561C0E">
              <w:rPr>
                <w:rFonts w:asciiTheme="minorHAnsi" w:hAnsiTheme="minorHAnsi"/>
                <w:b/>
                <w:bCs/>
                <w:noProof/>
                <w:sz w:val="18"/>
                <w:szCs w:val="18"/>
                <w:lang w:val="sr-Latn-RS" w:bidi="ar"/>
              </w:rPr>
              <w:br/>
              <w:t xml:space="preserve"> poljoprivredno zemljište (%)</w:t>
            </w:r>
          </w:p>
        </w:tc>
      </w:tr>
      <w:tr w:rsidR="007202D2" w:rsidRPr="00561C0E" w14:paraId="3393994D" w14:textId="77777777" w:rsidTr="000B2700">
        <w:trPr>
          <w:trHeight w:val="295"/>
        </w:trPr>
        <w:tc>
          <w:tcPr>
            <w:tcW w:w="903" w:type="pct"/>
            <w:noWrap/>
            <w:vAlign w:val="center"/>
          </w:tcPr>
          <w:p w14:paraId="47414914"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Podgorica i Tuzi</w:t>
            </w:r>
          </w:p>
        </w:tc>
        <w:tc>
          <w:tcPr>
            <w:tcW w:w="883" w:type="pct"/>
            <w:noWrap/>
            <w:vAlign w:val="center"/>
          </w:tcPr>
          <w:p w14:paraId="2E9D4DC6"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276</w:t>
            </w:r>
          </w:p>
        </w:tc>
        <w:tc>
          <w:tcPr>
            <w:tcW w:w="1212" w:type="pct"/>
            <w:noWrap/>
            <w:vAlign w:val="center"/>
          </w:tcPr>
          <w:p w14:paraId="63BD5FAC"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26</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720</w:t>
            </w:r>
          </w:p>
        </w:tc>
        <w:tc>
          <w:tcPr>
            <w:tcW w:w="984" w:type="pct"/>
            <w:noWrap/>
            <w:vAlign w:val="center"/>
          </w:tcPr>
          <w:p w14:paraId="730C32E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17</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789</w:t>
            </w:r>
          </w:p>
        </w:tc>
        <w:tc>
          <w:tcPr>
            <w:tcW w:w="1018" w:type="pct"/>
            <w:noWrap/>
            <w:vAlign w:val="center"/>
          </w:tcPr>
          <w:p w14:paraId="3609DDED"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67</w:t>
            </w:r>
          </w:p>
        </w:tc>
      </w:tr>
      <w:tr w:rsidR="007202D2" w:rsidRPr="00561C0E" w14:paraId="26D0B993" w14:textId="77777777" w:rsidTr="000B2700">
        <w:trPr>
          <w:trHeight w:val="295"/>
        </w:trPr>
        <w:tc>
          <w:tcPr>
            <w:tcW w:w="903" w:type="pct"/>
            <w:noWrap/>
            <w:vAlign w:val="center"/>
          </w:tcPr>
          <w:p w14:paraId="406CEE66"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Nikšić</w:t>
            </w:r>
          </w:p>
        </w:tc>
        <w:tc>
          <w:tcPr>
            <w:tcW w:w="883" w:type="pct"/>
            <w:noWrap/>
            <w:vAlign w:val="center"/>
          </w:tcPr>
          <w:p w14:paraId="2E028736"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886</w:t>
            </w:r>
          </w:p>
        </w:tc>
        <w:tc>
          <w:tcPr>
            <w:tcW w:w="1212" w:type="pct"/>
            <w:noWrap/>
            <w:vAlign w:val="center"/>
          </w:tcPr>
          <w:p w14:paraId="3209F96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38</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265</w:t>
            </w:r>
          </w:p>
        </w:tc>
        <w:tc>
          <w:tcPr>
            <w:tcW w:w="984" w:type="pct"/>
            <w:noWrap/>
            <w:vAlign w:val="center"/>
          </w:tcPr>
          <w:p w14:paraId="43B10B7A"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17</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737</w:t>
            </w:r>
          </w:p>
        </w:tc>
        <w:tc>
          <w:tcPr>
            <w:tcW w:w="1018" w:type="pct"/>
            <w:noWrap/>
            <w:vAlign w:val="center"/>
          </w:tcPr>
          <w:p w14:paraId="7A123037"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46</w:t>
            </w:r>
          </w:p>
        </w:tc>
      </w:tr>
      <w:tr w:rsidR="007202D2" w:rsidRPr="00561C0E" w14:paraId="52DD954B" w14:textId="77777777" w:rsidTr="000B2700">
        <w:trPr>
          <w:trHeight w:val="295"/>
        </w:trPr>
        <w:tc>
          <w:tcPr>
            <w:tcW w:w="903" w:type="pct"/>
            <w:noWrap/>
            <w:vAlign w:val="center"/>
          </w:tcPr>
          <w:p w14:paraId="306BFF2A"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Danilovgrad</w:t>
            </w:r>
          </w:p>
        </w:tc>
        <w:tc>
          <w:tcPr>
            <w:tcW w:w="883" w:type="pct"/>
            <w:noWrap/>
            <w:vAlign w:val="center"/>
          </w:tcPr>
          <w:p w14:paraId="3A28C207"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993</w:t>
            </w:r>
          </w:p>
        </w:tc>
        <w:tc>
          <w:tcPr>
            <w:tcW w:w="1212" w:type="pct"/>
            <w:noWrap/>
            <w:vAlign w:val="center"/>
          </w:tcPr>
          <w:p w14:paraId="48A8633B"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462</w:t>
            </w:r>
          </w:p>
        </w:tc>
        <w:tc>
          <w:tcPr>
            <w:tcW w:w="984" w:type="pct"/>
            <w:noWrap/>
            <w:vAlign w:val="center"/>
          </w:tcPr>
          <w:p w14:paraId="7EF39C5B"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448</w:t>
            </w:r>
          </w:p>
        </w:tc>
        <w:tc>
          <w:tcPr>
            <w:tcW w:w="1018" w:type="pct"/>
            <w:noWrap/>
            <w:vAlign w:val="center"/>
          </w:tcPr>
          <w:p w14:paraId="62C24BAA"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82</w:t>
            </w:r>
          </w:p>
        </w:tc>
      </w:tr>
      <w:tr w:rsidR="007202D2" w:rsidRPr="00561C0E" w14:paraId="2EFAAEC0" w14:textId="77777777" w:rsidTr="000B2700">
        <w:trPr>
          <w:trHeight w:val="295"/>
        </w:trPr>
        <w:tc>
          <w:tcPr>
            <w:tcW w:w="903" w:type="pct"/>
            <w:noWrap/>
            <w:vAlign w:val="center"/>
          </w:tcPr>
          <w:p w14:paraId="19B5449A"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Bar</w:t>
            </w:r>
          </w:p>
        </w:tc>
        <w:tc>
          <w:tcPr>
            <w:tcW w:w="883" w:type="pct"/>
            <w:noWrap/>
            <w:vAlign w:val="center"/>
          </w:tcPr>
          <w:p w14:paraId="5A158011"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814</w:t>
            </w:r>
          </w:p>
        </w:tc>
        <w:tc>
          <w:tcPr>
            <w:tcW w:w="1212" w:type="pct"/>
            <w:noWrap/>
            <w:vAlign w:val="center"/>
          </w:tcPr>
          <w:p w14:paraId="05DEE7E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116</w:t>
            </w:r>
          </w:p>
        </w:tc>
        <w:tc>
          <w:tcPr>
            <w:tcW w:w="984" w:type="pct"/>
            <w:noWrap/>
            <w:vAlign w:val="center"/>
          </w:tcPr>
          <w:p w14:paraId="5372D5E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443</w:t>
            </w:r>
          </w:p>
        </w:tc>
        <w:tc>
          <w:tcPr>
            <w:tcW w:w="1018" w:type="pct"/>
            <w:noWrap/>
            <w:vAlign w:val="center"/>
          </w:tcPr>
          <w:p w14:paraId="77847147"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59</w:t>
            </w:r>
          </w:p>
        </w:tc>
      </w:tr>
      <w:tr w:rsidR="007202D2" w:rsidRPr="00561C0E" w14:paraId="76903F6B" w14:textId="77777777" w:rsidTr="000B2700">
        <w:trPr>
          <w:trHeight w:val="295"/>
        </w:trPr>
        <w:tc>
          <w:tcPr>
            <w:tcW w:w="903" w:type="pct"/>
            <w:noWrap/>
            <w:vAlign w:val="center"/>
          </w:tcPr>
          <w:p w14:paraId="620EBC43"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Ulcinj</w:t>
            </w:r>
          </w:p>
        </w:tc>
        <w:tc>
          <w:tcPr>
            <w:tcW w:w="883" w:type="pct"/>
            <w:noWrap/>
            <w:vAlign w:val="center"/>
          </w:tcPr>
          <w:p w14:paraId="6A593F3D"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731</w:t>
            </w:r>
          </w:p>
        </w:tc>
        <w:tc>
          <w:tcPr>
            <w:tcW w:w="1212" w:type="pct"/>
            <w:noWrap/>
            <w:vAlign w:val="center"/>
          </w:tcPr>
          <w:p w14:paraId="7CDBEC6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439</w:t>
            </w:r>
          </w:p>
        </w:tc>
        <w:tc>
          <w:tcPr>
            <w:tcW w:w="984" w:type="pct"/>
            <w:noWrap/>
            <w:vAlign w:val="center"/>
          </w:tcPr>
          <w:p w14:paraId="1C087B0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708</w:t>
            </w:r>
          </w:p>
        </w:tc>
        <w:tc>
          <w:tcPr>
            <w:tcW w:w="1018" w:type="pct"/>
            <w:noWrap/>
            <w:vAlign w:val="center"/>
          </w:tcPr>
          <w:p w14:paraId="0C64154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61</w:t>
            </w:r>
          </w:p>
        </w:tc>
      </w:tr>
      <w:tr w:rsidR="007202D2" w:rsidRPr="00561C0E" w14:paraId="6F385140" w14:textId="77777777" w:rsidTr="000B2700">
        <w:trPr>
          <w:trHeight w:val="295"/>
        </w:trPr>
        <w:tc>
          <w:tcPr>
            <w:tcW w:w="903" w:type="pct"/>
            <w:noWrap/>
            <w:vAlign w:val="center"/>
          </w:tcPr>
          <w:p w14:paraId="16DDDFCA"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Cetinje</w:t>
            </w:r>
          </w:p>
        </w:tc>
        <w:tc>
          <w:tcPr>
            <w:tcW w:w="883" w:type="pct"/>
            <w:noWrap/>
            <w:vAlign w:val="center"/>
          </w:tcPr>
          <w:p w14:paraId="58DEFBDB"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895</w:t>
            </w:r>
          </w:p>
        </w:tc>
        <w:tc>
          <w:tcPr>
            <w:tcW w:w="1212" w:type="pct"/>
            <w:noWrap/>
            <w:vAlign w:val="center"/>
          </w:tcPr>
          <w:p w14:paraId="7D70F897"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763</w:t>
            </w:r>
          </w:p>
        </w:tc>
        <w:tc>
          <w:tcPr>
            <w:tcW w:w="984" w:type="pct"/>
            <w:noWrap/>
            <w:vAlign w:val="center"/>
          </w:tcPr>
          <w:p w14:paraId="71FDB89B"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928</w:t>
            </w:r>
          </w:p>
        </w:tc>
        <w:tc>
          <w:tcPr>
            <w:tcW w:w="1018" w:type="pct"/>
            <w:noWrap/>
            <w:vAlign w:val="center"/>
          </w:tcPr>
          <w:p w14:paraId="2DA006F9"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19</w:t>
            </w:r>
          </w:p>
        </w:tc>
      </w:tr>
      <w:tr w:rsidR="007202D2" w:rsidRPr="00561C0E" w14:paraId="0DEED927" w14:textId="77777777" w:rsidTr="000B2700">
        <w:trPr>
          <w:trHeight w:val="295"/>
        </w:trPr>
        <w:tc>
          <w:tcPr>
            <w:tcW w:w="903" w:type="pct"/>
            <w:noWrap/>
            <w:vAlign w:val="center"/>
          </w:tcPr>
          <w:p w14:paraId="5E91F970"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Herceg Novi</w:t>
            </w:r>
          </w:p>
        </w:tc>
        <w:tc>
          <w:tcPr>
            <w:tcW w:w="883" w:type="pct"/>
            <w:noWrap/>
            <w:vAlign w:val="center"/>
          </w:tcPr>
          <w:p w14:paraId="211B1AD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522</w:t>
            </w:r>
          </w:p>
        </w:tc>
        <w:tc>
          <w:tcPr>
            <w:tcW w:w="1212" w:type="pct"/>
            <w:noWrap/>
            <w:vAlign w:val="center"/>
          </w:tcPr>
          <w:p w14:paraId="27E0E207"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645</w:t>
            </w:r>
          </w:p>
        </w:tc>
        <w:tc>
          <w:tcPr>
            <w:tcW w:w="984" w:type="pct"/>
            <w:noWrap/>
            <w:vAlign w:val="center"/>
          </w:tcPr>
          <w:p w14:paraId="794BE40E"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579</w:t>
            </w:r>
          </w:p>
        </w:tc>
        <w:tc>
          <w:tcPr>
            <w:tcW w:w="1018" w:type="pct"/>
            <w:noWrap/>
            <w:vAlign w:val="center"/>
          </w:tcPr>
          <w:p w14:paraId="6F78F22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35</w:t>
            </w:r>
          </w:p>
        </w:tc>
      </w:tr>
      <w:tr w:rsidR="007202D2" w:rsidRPr="00561C0E" w14:paraId="2676A563" w14:textId="77777777" w:rsidTr="000B2700">
        <w:trPr>
          <w:trHeight w:val="295"/>
        </w:trPr>
        <w:tc>
          <w:tcPr>
            <w:tcW w:w="903" w:type="pct"/>
            <w:noWrap/>
            <w:vAlign w:val="center"/>
          </w:tcPr>
          <w:p w14:paraId="1F0D60F2"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Kotor</w:t>
            </w:r>
          </w:p>
        </w:tc>
        <w:tc>
          <w:tcPr>
            <w:tcW w:w="883" w:type="pct"/>
            <w:noWrap/>
            <w:vAlign w:val="center"/>
          </w:tcPr>
          <w:p w14:paraId="5F4CEB1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362</w:t>
            </w:r>
          </w:p>
        </w:tc>
        <w:tc>
          <w:tcPr>
            <w:tcW w:w="1212" w:type="pct"/>
            <w:noWrap/>
            <w:vAlign w:val="center"/>
          </w:tcPr>
          <w:p w14:paraId="24E3E6FD"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557</w:t>
            </w:r>
          </w:p>
        </w:tc>
        <w:tc>
          <w:tcPr>
            <w:tcW w:w="984" w:type="pct"/>
            <w:noWrap/>
            <w:vAlign w:val="center"/>
          </w:tcPr>
          <w:p w14:paraId="562147A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965</w:t>
            </w:r>
          </w:p>
        </w:tc>
        <w:tc>
          <w:tcPr>
            <w:tcW w:w="1018" w:type="pct"/>
            <w:noWrap/>
            <w:vAlign w:val="center"/>
          </w:tcPr>
          <w:p w14:paraId="55C5F5E1"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77</w:t>
            </w:r>
          </w:p>
        </w:tc>
      </w:tr>
      <w:tr w:rsidR="007202D2" w:rsidRPr="00561C0E" w14:paraId="7702695B" w14:textId="77777777" w:rsidTr="000B2700">
        <w:trPr>
          <w:trHeight w:val="295"/>
        </w:trPr>
        <w:tc>
          <w:tcPr>
            <w:tcW w:w="903" w:type="pct"/>
            <w:noWrap/>
            <w:vAlign w:val="center"/>
          </w:tcPr>
          <w:p w14:paraId="30B388FA"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Budva</w:t>
            </w:r>
          </w:p>
        </w:tc>
        <w:tc>
          <w:tcPr>
            <w:tcW w:w="883" w:type="pct"/>
            <w:noWrap/>
            <w:vAlign w:val="center"/>
          </w:tcPr>
          <w:p w14:paraId="729AB9A1"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203</w:t>
            </w:r>
          </w:p>
        </w:tc>
        <w:tc>
          <w:tcPr>
            <w:tcW w:w="1212" w:type="pct"/>
            <w:noWrap/>
            <w:vAlign w:val="center"/>
          </w:tcPr>
          <w:p w14:paraId="34D05B6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550</w:t>
            </w:r>
          </w:p>
        </w:tc>
        <w:tc>
          <w:tcPr>
            <w:tcW w:w="984" w:type="pct"/>
            <w:noWrap/>
            <w:vAlign w:val="center"/>
          </w:tcPr>
          <w:p w14:paraId="384EAF3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116</w:t>
            </w:r>
          </w:p>
        </w:tc>
        <w:tc>
          <w:tcPr>
            <w:tcW w:w="1018" w:type="pct"/>
            <w:noWrap/>
            <w:vAlign w:val="center"/>
          </w:tcPr>
          <w:p w14:paraId="3DA4D16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21</w:t>
            </w:r>
          </w:p>
        </w:tc>
      </w:tr>
      <w:tr w:rsidR="007202D2" w:rsidRPr="00561C0E" w14:paraId="44B4BDFA" w14:textId="77777777" w:rsidTr="000B2700">
        <w:trPr>
          <w:trHeight w:val="295"/>
        </w:trPr>
        <w:tc>
          <w:tcPr>
            <w:tcW w:w="903" w:type="pct"/>
            <w:noWrap/>
            <w:vAlign w:val="center"/>
          </w:tcPr>
          <w:p w14:paraId="3290BB73"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Tivat</w:t>
            </w:r>
          </w:p>
        </w:tc>
        <w:tc>
          <w:tcPr>
            <w:tcW w:w="883" w:type="pct"/>
            <w:noWrap/>
            <w:vAlign w:val="center"/>
          </w:tcPr>
          <w:p w14:paraId="7573FA20"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169</w:t>
            </w:r>
          </w:p>
        </w:tc>
        <w:tc>
          <w:tcPr>
            <w:tcW w:w="1212" w:type="pct"/>
            <w:noWrap/>
            <w:vAlign w:val="center"/>
          </w:tcPr>
          <w:p w14:paraId="7D4F852C"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322</w:t>
            </w:r>
          </w:p>
        </w:tc>
        <w:tc>
          <w:tcPr>
            <w:tcW w:w="984" w:type="pct"/>
            <w:noWrap/>
            <w:vAlign w:val="center"/>
          </w:tcPr>
          <w:p w14:paraId="6EB4EA3C"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110</w:t>
            </w:r>
          </w:p>
        </w:tc>
        <w:tc>
          <w:tcPr>
            <w:tcW w:w="1018" w:type="pct"/>
            <w:noWrap/>
            <w:vAlign w:val="center"/>
          </w:tcPr>
          <w:p w14:paraId="2D8AE660"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34</w:t>
            </w:r>
          </w:p>
        </w:tc>
      </w:tr>
      <w:tr w:rsidR="00F44172" w:rsidRPr="00561C0E" w14:paraId="2F7AE9DC" w14:textId="77777777" w:rsidTr="00473D41">
        <w:trPr>
          <w:trHeight w:val="304"/>
        </w:trPr>
        <w:tc>
          <w:tcPr>
            <w:tcW w:w="903" w:type="pct"/>
            <w:shd w:val="clear" w:color="auto" w:fill="D9D9D9" w:themeFill="background1" w:themeFillShade="D9"/>
            <w:noWrap/>
            <w:vAlign w:val="center"/>
          </w:tcPr>
          <w:p w14:paraId="64E8F623" w14:textId="77777777" w:rsidR="007202D2" w:rsidRPr="00561C0E" w:rsidRDefault="007202D2" w:rsidP="00F44172">
            <w:pPr>
              <w:pStyle w:val="NoSpacing"/>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Ukupno</w:t>
            </w:r>
          </w:p>
        </w:tc>
        <w:tc>
          <w:tcPr>
            <w:tcW w:w="883" w:type="pct"/>
            <w:shd w:val="clear" w:color="auto" w:fill="D9D9D9" w:themeFill="background1" w:themeFillShade="D9"/>
            <w:noWrap/>
            <w:vAlign w:val="center"/>
          </w:tcPr>
          <w:p w14:paraId="58378025"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22</w:t>
            </w:r>
            <w:r w:rsidR="00F44172" w:rsidRPr="00561C0E">
              <w:rPr>
                <w:rFonts w:asciiTheme="minorHAnsi" w:hAnsiTheme="minorHAnsi"/>
                <w:b/>
                <w:bCs/>
                <w:noProof/>
                <w:sz w:val="18"/>
                <w:szCs w:val="18"/>
                <w:lang w:val="sr-Latn-RS" w:bidi="ar"/>
              </w:rPr>
              <w:t>.</w:t>
            </w:r>
            <w:r w:rsidRPr="00561C0E">
              <w:rPr>
                <w:rFonts w:asciiTheme="minorHAnsi" w:hAnsiTheme="minorHAnsi"/>
                <w:b/>
                <w:bCs/>
                <w:noProof/>
                <w:sz w:val="18"/>
                <w:szCs w:val="18"/>
                <w:lang w:val="sr-Latn-RS" w:bidi="ar"/>
              </w:rPr>
              <w:t>851</w:t>
            </w:r>
          </w:p>
        </w:tc>
        <w:tc>
          <w:tcPr>
            <w:tcW w:w="1212" w:type="pct"/>
            <w:shd w:val="clear" w:color="auto" w:fill="D9D9D9" w:themeFill="background1" w:themeFillShade="D9"/>
            <w:noWrap/>
            <w:vAlign w:val="center"/>
          </w:tcPr>
          <w:p w14:paraId="643BE6B4"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94</w:t>
            </w:r>
            <w:r w:rsidR="00F44172" w:rsidRPr="00561C0E">
              <w:rPr>
                <w:rFonts w:asciiTheme="minorHAnsi" w:hAnsiTheme="minorHAnsi"/>
                <w:b/>
                <w:bCs/>
                <w:noProof/>
                <w:sz w:val="18"/>
                <w:szCs w:val="18"/>
                <w:lang w:val="sr-Latn-RS" w:bidi="ar"/>
              </w:rPr>
              <w:t>.</w:t>
            </w:r>
            <w:r w:rsidRPr="00561C0E">
              <w:rPr>
                <w:rFonts w:asciiTheme="minorHAnsi" w:hAnsiTheme="minorHAnsi"/>
                <w:b/>
                <w:bCs/>
                <w:noProof/>
                <w:sz w:val="18"/>
                <w:szCs w:val="18"/>
                <w:lang w:val="sr-Latn-RS" w:bidi="ar"/>
              </w:rPr>
              <w:t>839</w:t>
            </w:r>
          </w:p>
        </w:tc>
        <w:tc>
          <w:tcPr>
            <w:tcW w:w="984" w:type="pct"/>
            <w:shd w:val="clear" w:color="auto" w:fill="D9D9D9" w:themeFill="background1" w:themeFillShade="D9"/>
            <w:noWrap/>
            <w:vAlign w:val="center"/>
          </w:tcPr>
          <w:p w14:paraId="690E6A5E"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53</w:t>
            </w:r>
            <w:r w:rsidR="00F44172" w:rsidRPr="00561C0E">
              <w:rPr>
                <w:rFonts w:asciiTheme="minorHAnsi" w:hAnsiTheme="minorHAnsi"/>
                <w:b/>
                <w:bCs/>
                <w:noProof/>
                <w:sz w:val="18"/>
                <w:szCs w:val="18"/>
                <w:lang w:val="sr-Latn-RS" w:bidi="ar"/>
              </w:rPr>
              <w:t>.</w:t>
            </w:r>
            <w:r w:rsidRPr="00561C0E">
              <w:rPr>
                <w:rFonts w:asciiTheme="minorHAnsi" w:hAnsiTheme="minorHAnsi"/>
                <w:b/>
                <w:bCs/>
                <w:noProof/>
                <w:sz w:val="18"/>
                <w:szCs w:val="18"/>
                <w:lang w:val="sr-Latn-RS" w:bidi="ar"/>
              </w:rPr>
              <w:t>823</w:t>
            </w:r>
          </w:p>
        </w:tc>
        <w:tc>
          <w:tcPr>
            <w:tcW w:w="1018" w:type="pct"/>
            <w:shd w:val="clear" w:color="auto" w:fill="D9D9D9" w:themeFill="background1" w:themeFillShade="D9"/>
            <w:noWrap/>
            <w:vAlign w:val="center"/>
          </w:tcPr>
          <w:p w14:paraId="69139653"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57</w:t>
            </w:r>
          </w:p>
        </w:tc>
      </w:tr>
    </w:tbl>
    <w:p w14:paraId="196A727E" w14:textId="5DD0AE5A" w:rsidR="00F44172" w:rsidRDefault="007202D2" w:rsidP="00AE2454">
      <w:pPr>
        <w:rPr>
          <w:noProof/>
          <w:lang w:val="sr-Latn-RS"/>
        </w:rPr>
      </w:pPr>
      <w:r w:rsidRPr="00561C0E">
        <w:rPr>
          <w:noProof/>
          <w:lang w:val="sr-Latn-RS"/>
        </w:rPr>
        <w:lastRenderedPageBreak/>
        <w:t>Dolina rijeka Zete i Morače ima obradivo zemljište koje se koristi za uzgoj povrća i voća. U dolini Morače kod Podgorice nalazi se jedan od najveć ih i najljepših vinograda u Evropi - Ćemovsko polje, površine 2.300 ha, sa 11,5 miliona čokota vinove loze. Međutim, proizvodnja vina može predstavljati značajan pritisak na lokalnom nivou na površinska i podzemna vodna tijela zbog širenja pesticida, herbicida i fungicida koji se koriste za komercijalni uzgoj vinove loze. Glavne poljoprivredne zone u Jadranskom slivu su u blizini nizinskih rijeka i predstavljaju potencijalni pritisak na vodna tijela površinskih voda najviše na Bojanu, dio Gračanice, Zete i Morače.</w:t>
      </w:r>
      <w:r w:rsidR="00EE29DC" w:rsidRPr="00D31F68">
        <w:rPr>
          <w:color w:val="000000" w:themeColor="text1"/>
        </w:rPr>
        <w:t xml:space="preserve"> </w:t>
      </w:r>
      <w:r w:rsidR="00EE29DC" w:rsidRPr="00D31F68">
        <w:rPr>
          <w:noProof/>
          <w:color w:val="000000" w:themeColor="text1"/>
        </w:rPr>
        <w:t>Poseban značaj u oblasti upravljanja vodama i poljoprivrede ima područje Opštine Zeta, koje predstavlja jedno od najvažnijih poljoprivrednih područja Crne Gore. Održivo korišćenje poljoprivrednog zemljišta na ovom području direktno zavisi od funkcionalnosti sistema za navodnjavanje i odvodnjavanje, kao i od sprovođenja mjera zaštite od poplava usljed blizine rijeke Morače i Skadarskog jezera. U narednom periodu potrebno je unaprijediti postojeću hidromelioracionu infrastrukturu i povećati otpornost poljoprivredne proizvodnje na klimatske promjene.</w:t>
      </w:r>
    </w:p>
    <w:p w14:paraId="23B70FE3" w14:textId="732D5F31" w:rsidR="00F44172" w:rsidRPr="00561C0E" w:rsidRDefault="00DD2518" w:rsidP="00DD2518">
      <w:pPr>
        <w:pStyle w:val="Caption"/>
        <w:rPr>
          <w:rFonts w:eastAsia="SimSun" w:cs="Calibri"/>
          <w:noProof/>
          <w:color w:val="000000"/>
          <w:szCs w:val="20"/>
          <w:lang w:val="sr-Latn-RS" w:eastAsia="zh-CN" w:bidi="ar"/>
        </w:rPr>
      </w:pPr>
      <w:bookmarkStart w:id="187" w:name="_Toc231219237"/>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42</w:t>
      </w:r>
      <w:r w:rsidRPr="00561C0E">
        <w:rPr>
          <w:b/>
          <w:bCs/>
          <w:noProof/>
          <w:lang w:val="sr-Latn-RS"/>
        </w:rPr>
        <w:fldChar w:fldCharType="end"/>
      </w:r>
      <w:r w:rsidRPr="00561C0E">
        <w:rPr>
          <w:b/>
          <w:bCs/>
          <w:noProof/>
          <w:lang w:val="sr-Latn-RS"/>
        </w:rPr>
        <w:t>:</w:t>
      </w:r>
      <w:r w:rsidRPr="00561C0E">
        <w:rPr>
          <w:noProof/>
          <w:lang w:val="sr-Latn-RS"/>
        </w:rPr>
        <w:t xml:space="preserve"> Ukupno dostupno poljoprivredno zemljište u Dunavskom slivu</w:t>
      </w:r>
      <w:bookmarkEnd w:id="187"/>
    </w:p>
    <w:tbl>
      <w:tblP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18"/>
        <w:gridCol w:w="1592"/>
        <w:gridCol w:w="2191"/>
        <w:gridCol w:w="1778"/>
        <w:gridCol w:w="1837"/>
      </w:tblGrid>
      <w:tr w:rsidR="00F44172" w:rsidRPr="00561C0E" w14:paraId="305497C9" w14:textId="77777777" w:rsidTr="00AE2454">
        <w:trPr>
          <w:trHeight w:val="1160"/>
        </w:trPr>
        <w:tc>
          <w:tcPr>
            <w:tcW w:w="897" w:type="pct"/>
            <w:shd w:val="clear" w:color="auto" w:fill="D9D9D9" w:themeFill="background1" w:themeFillShade="D9"/>
            <w:noWrap/>
            <w:vAlign w:val="center"/>
          </w:tcPr>
          <w:p w14:paraId="40E92F36"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Opština</w:t>
            </w:r>
          </w:p>
        </w:tc>
        <w:tc>
          <w:tcPr>
            <w:tcW w:w="883" w:type="pct"/>
            <w:shd w:val="clear" w:color="auto" w:fill="D9D9D9" w:themeFill="background1" w:themeFillShade="D9"/>
            <w:vAlign w:val="center"/>
          </w:tcPr>
          <w:p w14:paraId="4CC509DA"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 xml:space="preserve">Ukupna poljoprivredna </w:t>
            </w:r>
            <w:r w:rsidRPr="00561C0E">
              <w:rPr>
                <w:rFonts w:asciiTheme="minorHAnsi" w:hAnsiTheme="minorHAnsi"/>
                <w:b/>
                <w:bCs/>
                <w:noProof/>
                <w:sz w:val="18"/>
                <w:szCs w:val="18"/>
                <w:lang w:val="sr-Latn-RS" w:bidi="ar"/>
              </w:rPr>
              <w:br/>
              <w:t>imanja</w:t>
            </w:r>
          </w:p>
        </w:tc>
        <w:tc>
          <w:tcPr>
            <w:tcW w:w="1215" w:type="pct"/>
            <w:shd w:val="clear" w:color="auto" w:fill="D9D9D9" w:themeFill="background1" w:themeFillShade="D9"/>
            <w:vAlign w:val="center"/>
          </w:tcPr>
          <w:p w14:paraId="3E17C4DD"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 xml:space="preserve">Ukupno dostupno </w:t>
            </w:r>
            <w:r w:rsidRPr="00561C0E">
              <w:rPr>
                <w:rFonts w:asciiTheme="minorHAnsi" w:hAnsiTheme="minorHAnsi"/>
                <w:b/>
                <w:bCs/>
                <w:noProof/>
                <w:sz w:val="18"/>
                <w:szCs w:val="18"/>
                <w:lang w:val="sr-Latn-RS" w:bidi="ar"/>
              </w:rPr>
              <w:br/>
              <w:t>poljoprivredno zemljište (ha)</w:t>
            </w:r>
          </w:p>
        </w:tc>
        <w:tc>
          <w:tcPr>
            <w:tcW w:w="986" w:type="pct"/>
            <w:shd w:val="clear" w:color="auto" w:fill="D9D9D9" w:themeFill="background1" w:themeFillShade="D9"/>
            <w:vAlign w:val="center"/>
          </w:tcPr>
          <w:p w14:paraId="30E835DE"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Ukupno upotrebljeno</w:t>
            </w:r>
            <w:r w:rsidRPr="00561C0E">
              <w:rPr>
                <w:rFonts w:asciiTheme="minorHAnsi" w:hAnsiTheme="minorHAnsi"/>
                <w:b/>
                <w:bCs/>
                <w:noProof/>
                <w:sz w:val="18"/>
                <w:szCs w:val="18"/>
                <w:lang w:val="sr-Latn-RS" w:bidi="ar"/>
              </w:rPr>
              <w:br/>
              <w:t xml:space="preserve"> poljoprivredno zemljište (ha)</w:t>
            </w:r>
          </w:p>
        </w:tc>
        <w:tc>
          <w:tcPr>
            <w:tcW w:w="1019" w:type="pct"/>
            <w:shd w:val="clear" w:color="auto" w:fill="D9D9D9" w:themeFill="background1" w:themeFillShade="D9"/>
            <w:vAlign w:val="center"/>
          </w:tcPr>
          <w:p w14:paraId="5767487C"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Ukupno upotrebljeno</w:t>
            </w:r>
            <w:r w:rsidRPr="00561C0E">
              <w:rPr>
                <w:rFonts w:asciiTheme="minorHAnsi" w:hAnsiTheme="minorHAnsi"/>
                <w:b/>
                <w:bCs/>
                <w:noProof/>
                <w:sz w:val="18"/>
                <w:szCs w:val="18"/>
                <w:lang w:val="sr-Latn-RS" w:bidi="ar"/>
              </w:rPr>
              <w:br/>
              <w:t xml:space="preserve"> poljoprivredno zemljište (%)</w:t>
            </w:r>
          </w:p>
        </w:tc>
      </w:tr>
      <w:tr w:rsidR="007202D2" w:rsidRPr="00561C0E" w14:paraId="2B963645" w14:textId="77777777" w:rsidTr="000B2700">
        <w:trPr>
          <w:trHeight w:val="297"/>
        </w:trPr>
        <w:tc>
          <w:tcPr>
            <w:tcW w:w="897" w:type="pct"/>
            <w:noWrap/>
            <w:vAlign w:val="center"/>
          </w:tcPr>
          <w:p w14:paraId="384FD296"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Bijelo Polje</w:t>
            </w:r>
          </w:p>
        </w:tc>
        <w:tc>
          <w:tcPr>
            <w:tcW w:w="883" w:type="pct"/>
            <w:noWrap/>
            <w:vAlign w:val="center"/>
          </w:tcPr>
          <w:p w14:paraId="694E92CA"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407</w:t>
            </w:r>
          </w:p>
        </w:tc>
        <w:tc>
          <w:tcPr>
            <w:tcW w:w="1215" w:type="pct"/>
            <w:noWrap/>
            <w:vAlign w:val="center"/>
          </w:tcPr>
          <w:p w14:paraId="06624879"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36</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387</w:t>
            </w:r>
          </w:p>
        </w:tc>
        <w:tc>
          <w:tcPr>
            <w:tcW w:w="986" w:type="pct"/>
            <w:noWrap/>
            <w:vAlign w:val="center"/>
          </w:tcPr>
          <w:p w14:paraId="0382EB7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29</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011</w:t>
            </w:r>
          </w:p>
        </w:tc>
        <w:tc>
          <w:tcPr>
            <w:tcW w:w="1019" w:type="pct"/>
            <w:noWrap/>
            <w:vAlign w:val="center"/>
          </w:tcPr>
          <w:p w14:paraId="508F7C09"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80</w:t>
            </w:r>
          </w:p>
        </w:tc>
      </w:tr>
      <w:tr w:rsidR="007202D2" w:rsidRPr="00561C0E" w14:paraId="5EC15FC1" w14:textId="77777777" w:rsidTr="000B2700">
        <w:trPr>
          <w:trHeight w:val="297"/>
        </w:trPr>
        <w:tc>
          <w:tcPr>
            <w:tcW w:w="897" w:type="pct"/>
            <w:noWrap/>
            <w:vAlign w:val="center"/>
          </w:tcPr>
          <w:p w14:paraId="3CACB61B"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Berane+Petnjica</w:t>
            </w:r>
          </w:p>
        </w:tc>
        <w:tc>
          <w:tcPr>
            <w:tcW w:w="883" w:type="pct"/>
            <w:noWrap/>
            <w:vAlign w:val="center"/>
          </w:tcPr>
          <w:p w14:paraId="48D2F6C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509</w:t>
            </w:r>
          </w:p>
        </w:tc>
        <w:tc>
          <w:tcPr>
            <w:tcW w:w="1215" w:type="pct"/>
            <w:noWrap/>
            <w:vAlign w:val="center"/>
          </w:tcPr>
          <w:p w14:paraId="60515F3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25</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475</w:t>
            </w:r>
          </w:p>
        </w:tc>
        <w:tc>
          <w:tcPr>
            <w:tcW w:w="986" w:type="pct"/>
            <w:noWrap/>
            <w:vAlign w:val="center"/>
          </w:tcPr>
          <w:p w14:paraId="2CBED30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870</w:t>
            </w:r>
          </w:p>
        </w:tc>
        <w:tc>
          <w:tcPr>
            <w:tcW w:w="1019" w:type="pct"/>
            <w:noWrap/>
            <w:vAlign w:val="center"/>
          </w:tcPr>
          <w:p w14:paraId="2FB21AF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86</w:t>
            </w:r>
          </w:p>
        </w:tc>
      </w:tr>
      <w:tr w:rsidR="007202D2" w:rsidRPr="00561C0E" w14:paraId="05B96EBE" w14:textId="77777777" w:rsidTr="000B2700">
        <w:trPr>
          <w:trHeight w:val="297"/>
        </w:trPr>
        <w:tc>
          <w:tcPr>
            <w:tcW w:w="897" w:type="pct"/>
            <w:noWrap/>
            <w:vAlign w:val="center"/>
          </w:tcPr>
          <w:p w14:paraId="3B8349C7"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Pljevlja</w:t>
            </w:r>
          </w:p>
        </w:tc>
        <w:tc>
          <w:tcPr>
            <w:tcW w:w="883" w:type="pct"/>
            <w:noWrap/>
            <w:vAlign w:val="center"/>
          </w:tcPr>
          <w:p w14:paraId="36B228E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001</w:t>
            </w:r>
          </w:p>
        </w:tc>
        <w:tc>
          <w:tcPr>
            <w:tcW w:w="1215" w:type="pct"/>
            <w:noWrap/>
            <w:vAlign w:val="center"/>
          </w:tcPr>
          <w:p w14:paraId="6BD7853F"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29</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364</w:t>
            </w:r>
          </w:p>
        </w:tc>
        <w:tc>
          <w:tcPr>
            <w:tcW w:w="986" w:type="pct"/>
            <w:noWrap/>
            <w:vAlign w:val="center"/>
          </w:tcPr>
          <w:p w14:paraId="461FBA99"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901</w:t>
            </w:r>
          </w:p>
        </w:tc>
        <w:tc>
          <w:tcPr>
            <w:tcW w:w="1019" w:type="pct"/>
            <w:noWrap/>
            <w:vAlign w:val="center"/>
          </w:tcPr>
          <w:p w14:paraId="4A464B09"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78</w:t>
            </w:r>
          </w:p>
        </w:tc>
      </w:tr>
      <w:tr w:rsidR="007202D2" w:rsidRPr="00561C0E" w14:paraId="5D8C2607" w14:textId="77777777" w:rsidTr="000B2700">
        <w:trPr>
          <w:trHeight w:val="297"/>
        </w:trPr>
        <w:tc>
          <w:tcPr>
            <w:tcW w:w="897" w:type="pct"/>
            <w:noWrap/>
            <w:vAlign w:val="center"/>
          </w:tcPr>
          <w:p w14:paraId="35DA13AA"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Plav+Gusinje</w:t>
            </w:r>
          </w:p>
        </w:tc>
        <w:tc>
          <w:tcPr>
            <w:tcW w:w="883" w:type="pct"/>
            <w:noWrap/>
            <w:vAlign w:val="center"/>
          </w:tcPr>
          <w:p w14:paraId="0A3133C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479</w:t>
            </w:r>
          </w:p>
        </w:tc>
        <w:tc>
          <w:tcPr>
            <w:tcW w:w="1215" w:type="pct"/>
            <w:noWrap/>
            <w:vAlign w:val="center"/>
          </w:tcPr>
          <w:p w14:paraId="1C9C3D06"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122</w:t>
            </w:r>
          </w:p>
        </w:tc>
        <w:tc>
          <w:tcPr>
            <w:tcW w:w="986" w:type="pct"/>
            <w:noWrap/>
            <w:vAlign w:val="center"/>
          </w:tcPr>
          <w:p w14:paraId="30DDDFF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749</w:t>
            </w:r>
          </w:p>
        </w:tc>
        <w:tc>
          <w:tcPr>
            <w:tcW w:w="1019" w:type="pct"/>
            <w:noWrap/>
            <w:vAlign w:val="center"/>
          </w:tcPr>
          <w:p w14:paraId="4AE5662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76</w:t>
            </w:r>
          </w:p>
        </w:tc>
      </w:tr>
      <w:tr w:rsidR="007202D2" w:rsidRPr="00561C0E" w14:paraId="000AEB09" w14:textId="77777777" w:rsidTr="000B2700">
        <w:trPr>
          <w:trHeight w:val="297"/>
        </w:trPr>
        <w:tc>
          <w:tcPr>
            <w:tcW w:w="897" w:type="pct"/>
            <w:noWrap/>
            <w:vAlign w:val="center"/>
          </w:tcPr>
          <w:p w14:paraId="649BC829"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Rožaje</w:t>
            </w:r>
          </w:p>
        </w:tc>
        <w:tc>
          <w:tcPr>
            <w:tcW w:w="883" w:type="pct"/>
            <w:noWrap/>
            <w:vAlign w:val="center"/>
          </w:tcPr>
          <w:p w14:paraId="475AC32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089</w:t>
            </w:r>
          </w:p>
        </w:tc>
        <w:tc>
          <w:tcPr>
            <w:tcW w:w="1215" w:type="pct"/>
            <w:noWrap/>
            <w:vAlign w:val="center"/>
          </w:tcPr>
          <w:p w14:paraId="7FFCBAF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nema podataka</w:t>
            </w:r>
          </w:p>
        </w:tc>
        <w:tc>
          <w:tcPr>
            <w:tcW w:w="986" w:type="pct"/>
            <w:noWrap/>
            <w:vAlign w:val="center"/>
          </w:tcPr>
          <w:p w14:paraId="1D9D070C"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985</w:t>
            </w:r>
          </w:p>
        </w:tc>
        <w:tc>
          <w:tcPr>
            <w:tcW w:w="1019" w:type="pct"/>
            <w:noWrap/>
            <w:vAlign w:val="center"/>
          </w:tcPr>
          <w:p w14:paraId="2C241A1F"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nema podataka</w:t>
            </w:r>
          </w:p>
        </w:tc>
      </w:tr>
      <w:tr w:rsidR="007202D2" w:rsidRPr="00561C0E" w14:paraId="60425611" w14:textId="77777777" w:rsidTr="000B2700">
        <w:trPr>
          <w:trHeight w:val="297"/>
        </w:trPr>
        <w:tc>
          <w:tcPr>
            <w:tcW w:w="897" w:type="pct"/>
            <w:noWrap/>
            <w:vAlign w:val="center"/>
          </w:tcPr>
          <w:p w14:paraId="3DE76E98"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Kolašin</w:t>
            </w:r>
          </w:p>
        </w:tc>
        <w:tc>
          <w:tcPr>
            <w:tcW w:w="883" w:type="pct"/>
            <w:noWrap/>
            <w:vAlign w:val="center"/>
          </w:tcPr>
          <w:p w14:paraId="728A8B25"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575</w:t>
            </w:r>
          </w:p>
        </w:tc>
        <w:tc>
          <w:tcPr>
            <w:tcW w:w="1215" w:type="pct"/>
            <w:noWrap/>
            <w:vAlign w:val="center"/>
          </w:tcPr>
          <w:p w14:paraId="4808EE5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14</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242</w:t>
            </w:r>
          </w:p>
        </w:tc>
        <w:tc>
          <w:tcPr>
            <w:tcW w:w="986" w:type="pct"/>
            <w:noWrap/>
            <w:vAlign w:val="center"/>
          </w:tcPr>
          <w:p w14:paraId="19AB9E93"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629</w:t>
            </w:r>
          </w:p>
        </w:tc>
        <w:tc>
          <w:tcPr>
            <w:tcW w:w="1019" w:type="pct"/>
            <w:noWrap/>
            <w:vAlign w:val="center"/>
          </w:tcPr>
          <w:p w14:paraId="67EF3E9F"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60</w:t>
            </w:r>
          </w:p>
        </w:tc>
      </w:tr>
      <w:tr w:rsidR="007202D2" w:rsidRPr="00561C0E" w14:paraId="7E15336D" w14:textId="77777777" w:rsidTr="000B2700">
        <w:trPr>
          <w:trHeight w:val="297"/>
        </w:trPr>
        <w:tc>
          <w:tcPr>
            <w:tcW w:w="897" w:type="pct"/>
            <w:noWrap/>
            <w:vAlign w:val="center"/>
          </w:tcPr>
          <w:p w14:paraId="6BECB120"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Andrijevica</w:t>
            </w:r>
          </w:p>
        </w:tc>
        <w:tc>
          <w:tcPr>
            <w:tcW w:w="883" w:type="pct"/>
            <w:noWrap/>
            <w:vAlign w:val="center"/>
          </w:tcPr>
          <w:p w14:paraId="7254087D"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417</w:t>
            </w:r>
          </w:p>
        </w:tc>
        <w:tc>
          <w:tcPr>
            <w:tcW w:w="1215" w:type="pct"/>
            <w:noWrap/>
            <w:vAlign w:val="center"/>
          </w:tcPr>
          <w:p w14:paraId="1CD6AAF5"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257</w:t>
            </w:r>
          </w:p>
        </w:tc>
        <w:tc>
          <w:tcPr>
            <w:tcW w:w="986" w:type="pct"/>
            <w:noWrap/>
            <w:vAlign w:val="center"/>
          </w:tcPr>
          <w:p w14:paraId="7269431B"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710</w:t>
            </w:r>
          </w:p>
        </w:tc>
        <w:tc>
          <w:tcPr>
            <w:tcW w:w="1019" w:type="pct"/>
            <w:noWrap/>
            <w:vAlign w:val="center"/>
          </w:tcPr>
          <w:p w14:paraId="4B40554C"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85</w:t>
            </w:r>
          </w:p>
        </w:tc>
      </w:tr>
      <w:tr w:rsidR="007202D2" w:rsidRPr="00561C0E" w14:paraId="39119CBA" w14:textId="77777777" w:rsidTr="000B2700">
        <w:trPr>
          <w:trHeight w:val="297"/>
        </w:trPr>
        <w:tc>
          <w:tcPr>
            <w:tcW w:w="897" w:type="pct"/>
            <w:noWrap/>
            <w:vAlign w:val="center"/>
          </w:tcPr>
          <w:p w14:paraId="0E62CF3E"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Mojkovac</w:t>
            </w:r>
          </w:p>
        </w:tc>
        <w:tc>
          <w:tcPr>
            <w:tcW w:w="883" w:type="pct"/>
            <w:noWrap/>
            <w:vAlign w:val="center"/>
          </w:tcPr>
          <w:p w14:paraId="7FB52D8D"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214</w:t>
            </w:r>
          </w:p>
        </w:tc>
        <w:tc>
          <w:tcPr>
            <w:tcW w:w="1215" w:type="pct"/>
            <w:noWrap/>
            <w:vAlign w:val="center"/>
          </w:tcPr>
          <w:p w14:paraId="64A1649E"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10</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144</w:t>
            </w:r>
          </w:p>
        </w:tc>
        <w:tc>
          <w:tcPr>
            <w:tcW w:w="986" w:type="pct"/>
            <w:noWrap/>
            <w:vAlign w:val="center"/>
          </w:tcPr>
          <w:p w14:paraId="1E9DFEE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873</w:t>
            </w:r>
          </w:p>
        </w:tc>
        <w:tc>
          <w:tcPr>
            <w:tcW w:w="1019" w:type="pct"/>
            <w:noWrap/>
            <w:vAlign w:val="center"/>
          </w:tcPr>
          <w:p w14:paraId="2E48C746"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77</w:t>
            </w:r>
          </w:p>
        </w:tc>
      </w:tr>
      <w:tr w:rsidR="007202D2" w:rsidRPr="00561C0E" w14:paraId="4B89B5C2" w14:textId="77777777" w:rsidTr="000B2700">
        <w:trPr>
          <w:trHeight w:val="297"/>
        </w:trPr>
        <w:tc>
          <w:tcPr>
            <w:tcW w:w="897" w:type="pct"/>
            <w:noWrap/>
            <w:vAlign w:val="center"/>
          </w:tcPr>
          <w:p w14:paraId="73B64C4E"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Plužine</w:t>
            </w:r>
          </w:p>
        </w:tc>
        <w:tc>
          <w:tcPr>
            <w:tcW w:w="883" w:type="pct"/>
            <w:noWrap/>
            <w:vAlign w:val="center"/>
          </w:tcPr>
          <w:p w14:paraId="339A4A24"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859</w:t>
            </w:r>
          </w:p>
        </w:tc>
        <w:tc>
          <w:tcPr>
            <w:tcW w:w="1215" w:type="pct"/>
            <w:noWrap/>
            <w:vAlign w:val="center"/>
          </w:tcPr>
          <w:p w14:paraId="411B2005"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26</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336</w:t>
            </w:r>
          </w:p>
        </w:tc>
        <w:tc>
          <w:tcPr>
            <w:tcW w:w="986" w:type="pct"/>
            <w:noWrap/>
            <w:vAlign w:val="center"/>
          </w:tcPr>
          <w:p w14:paraId="48A82A9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23</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186</w:t>
            </w:r>
          </w:p>
        </w:tc>
        <w:tc>
          <w:tcPr>
            <w:tcW w:w="1019" w:type="pct"/>
            <w:noWrap/>
            <w:vAlign w:val="center"/>
          </w:tcPr>
          <w:p w14:paraId="7676EDB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88</w:t>
            </w:r>
          </w:p>
        </w:tc>
      </w:tr>
      <w:tr w:rsidR="007202D2" w:rsidRPr="00561C0E" w14:paraId="52F459B7" w14:textId="77777777" w:rsidTr="000B2700">
        <w:trPr>
          <w:trHeight w:val="297"/>
        </w:trPr>
        <w:tc>
          <w:tcPr>
            <w:tcW w:w="897" w:type="pct"/>
            <w:noWrap/>
            <w:vAlign w:val="center"/>
          </w:tcPr>
          <w:p w14:paraId="7D0EA31F"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Šavnik</w:t>
            </w:r>
          </w:p>
        </w:tc>
        <w:tc>
          <w:tcPr>
            <w:tcW w:w="883" w:type="pct"/>
            <w:noWrap/>
            <w:vAlign w:val="center"/>
          </w:tcPr>
          <w:p w14:paraId="3594DFB0"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800</w:t>
            </w:r>
          </w:p>
        </w:tc>
        <w:tc>
          <w:tcPr>
            <w:tcW w:w="1215" w:type="pct"/>
            <w:noWrap/>
            <w:vAlign w:val="center"/>
          </w:tcPr>
          <w:p w14:paraId="2B562D58"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901</w:t>
            </w:r>
          </w:p>
        </w:tc>
        <w:tc>
          <w:tcPr>
            <w:tcW w:w="986" w:type="pct"/>
            <w:noWrap/>
            <w:vAlign w:val="center"/>
          </w:tcPr>
          <w:p w14:paraId="24164A9C"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506</w:t>
            </w:r>
          </w:p>
        </w:tc>
        <w:tc>
          <w:tcPr>
            <w:tcW w:w="1019" w:type="pct"/>
            <w:noWrap/>
            <w:vAlign w:val="center"/>
          </w:tcPr>
          <w:p w14:paraId="0638FAA6"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65</w:t>
            </w:r>
          </w:p>
        </w:tc>
      </w:tr>
      <w:tr w:rsidR="007202D2" w:rsidRPr="00561C0E" w14:paraId="6FAF9C57" w14:textId="77777777" w:rsidTr="000B2700">
        <w:trPr>
          <w:trHeight w:val="297"/>
        </w:trPr>
        <w:tc>
          <w:tcPr>
            <w:tcW w:w="897" w:type="pct"/>
            <w:noWrap/>
            <w:vAlign w:val="center"/>
          </w:tcPr>
          <w:p w14:paraId="0322B027" w14:textId="77777777" w:rsidR="007202D2" w:rsidRPr="00561C0E" w:rsidRDefault="007202D2" w:rsidP="00F44172">
            <w:pPr>
              <w:pStyle w:val="NoSpacing"/>
              <w:rPr>
                <w:rFonts w:asciiTheme="minorHAnsi" w:hAnsiTheme="minorHAnsi"/>
                <w:noProof/>
                <w:sz w:val="18"/>
                <w:szCs w:val="18"/>
                <w:lang w:val="sr-Latn-RS"/>
              </w:rPr>
            </w:pPr>
            <w:r w:rsidRPr="00561C0E">
              <w:rPr>
                <w:rFonts w:asciiTheme="minorHAnsi" w:hAnsiTheme="minorHAnsi"/>
                <w:noProof/>
                <w:sz w:val="18"/>
                <w:szCs w:val="18"/>
                <w:lang w:val="sr-Latn-RS" w:bidi="ar"/>
              </w:rPr>
              <w:t>Žabljak</w:t>
            </w:r>
          </w:p>
        </w:tc>
        <w:tc>
          <w:tcPr>
            <w:tcW w:w="883" w:type="pct"/>
            <w:noWrap/>
            <w:vAlign w:val="center"/>
          </w:tcPr>
          <w:p w14:paraId="64CC868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623</w:t>
            </w:r>
          </w:p>
        </w:tc>
        <w:tc>
          <w:tcPr>
            <w:tcW w:w="1215" w:type="pct"/>
            <w:noWrap/>
            <w:vAlign w:val="center"/>
          </w:tcPr>
          <w:p w14:paraId="155107DE"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9</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610</w:t>
            </w:r>
          </w:p>
        </w:tc>
        <w:tc>
          <w:tcPr>
            <w:tcW w:w="986" w:type="pct"/>
            <w:noWrap/>
            <w:vAlign w:val="center"/>
          </w:tcPr>
          <w:p w14:paraId="60A78392"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w:t>
            </w:r>
            <w:r w:rsidR="00F44172" w:rsidRPr="00561C0E">
              <w:rPr>
                <w:rFonts w:asciiTheme="minorHAnsi" w:hAnsiTheme="minorHAnsi"/>
                <w:noProof/>
                <w:sz w:val="18"/>
                <w:szCs w:val="18"/>
                <w:lang w:val="sr-Latn-RS" w:bidi="ar"/>
              </w:rPr>
              <w:t>.</w:t>
            </w:r>
            <w:r w:rsidRPr="00561C0E">
              <w:rPr>
                <w:rFonts w:asciiTheme="minorHAnsi" w:hAnsiTheme="minorHAnsi"/>
                <w:noProof/>
                <w:sz w:val="18"/>
                <w:szCs w:val="18"/>
                <w:lang w:val="sr-Latn-RS" w:bidi="ar"/>
              </w:rPr>
              <w:t>480</w:t>
            </w:r>
          </w:p>
        </w:tc>
        <w:tc>
          <w:tcPr>
            <w:tcW w:w="1019" w:type="pct"/>
            <w:noWrap/>
            <w:vAlign w:val="center"/>
          </w:tcPr>
          <w:p w14:paraId="156F7386" w14:textId="77777777" w:rsidR="007202D2" w:rsidRPr="00561C0E" w:rsidRDefault="007202D2" w:rsidP="00F44172">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bidi="ar"/>
              </w:rPr>
              <w:t>78</w:t>
            </w:r>
          </w:p>
        </w:tc>
      </w:tr>
      <w:tr w:rsidR="00F44172" w:rsidRPr="00561C0E" w14:paraId="16549E57" w14:textId="77777777" w:rsidTr="00AE2454">
        <w:trPr>
          <w:trHeight w:val="306"/>
        </w:trPr>
        <w:tc>
          <w:tcPr>
            <w:tcW w:w="897" w:type="pct"/>
            <w:shd w:val="clear" w:color="auto" w:fill="D9D9D9" w:themeFill="background1" w:themeFillShade="D9"/>
            <w:noWrap/>
            <w:vAlign w:val="center"/>
          </w:tcPr>
          <w:p w14:paraId="3F0DAC71" w14:textId="77777777" w:rsidR="007202D2" w:rsidRPr="00561C0E" w:rsidRDefault="007202D2" w:rsidP="00F44172">
            <w:pPr>
              <w:pStyle w:val="NoSpacing"/>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Ukupno</w:t>
            </w:r>
          </w:p>
        </w:tc>
        <w:tc>
          <w:tcPr>
            <w:tcW w:w="883" w:type="pct"/>
            <w:shd w:val="clear" w:color="auto" w:fill="D9D9D9" w:themeFill="background1" w:themeFillShade="D9"/>
            <w:noWrap/>
            <w:vAlign w:val="center"/>
          </w:tcPr>
          <w:p w14:paraId="0A9D480A"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25</w:t>
            </w:r>
            <w:r w:rsidR="00F44172" w:rsidRPr="00561C0E">
              <w:rPr>
                <w:rFonts w:asciiTheme="minorHAnsi" w:hAnsiTheme="minorHAnsi"/>
                <w:b/>
                <w:bCs/>
                <w:noProof/>
                <w:sz w:val="18"/>
                <w:szCs w:val="18"/>
                <w:lang w:val="sr-Latn-RS" w:bidi="ar"/>
              </w:rPr>
              <w:t>.</w:t>
            </w:r>
            <w:r w:rsidRPr="00561C0E">
              <w:rPr>
                <w:rFonts w:asciiTheme="minorHAnsi" w:hAnsiTheme="minorHAnsi"/>
                <w:b/>
                <w:bCs/>
                <w:noProof/>
                <w:sz w:val="18"/>
                <w:szCs w:val="18"/>
                <w:lang w:val="sr-Latn-RS" w:bidi="ar"/>
              </w:rPr>
              <w:t>973</w:t>
            </w:r>
          </w:p>
        </w:tc>
        <w:tc>
          <w:tcPr>
            <w:tcW w:w="1215" w:type="pct"/>
            <w:shd w:val="clear" w:color="auto" w:fill="D9D9D9" w:themeFill="background1" w:themeFillShade="D9"/>
            <w:noWrap/>
            <w:vAlign w:val="center"/>
          </w:tcPr>
          <w:p w14:paraId="4EE16B11"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185</w:t>
            </w:r>
            <w:r w:rsidR="00F44172" w:rsidRPr="00561C0E">
              <w:rPr>
                <w:rFonts w:asciiTheme="minorHAnsi" w:hAnsiTheme="minorHAnsi"/>
                <w:b/>
                <w:bCs/>
                <w:noProof/>
                <w:sz w:val="18"/>
                <w:szCs w:val="18"/>
                <w:lang w:val="sr-Latn-RS" w:bidi="ar"/>
              </w:rPr>
              <w:t>.</w:t>
            </w:r>
            <w:r w:rsidRPr="00561C0E">
              <w:rPr>
                <w:rFonts w:asciiTheme="minorHAnsi" w:hAnsiTheme="minorHAnsi"/>
                <w:b/>
                <w:bCs/>
                <w:noProof/>
                <w:sz w:val="18"/>
                <w:szCs w:val="18"/>
                <w:lang w:val="sr-Latn-RS" w:bidi="ar"/>
              </w:rPr>
              <w:t>838</w:t>
            </w:r>
          </w:p>
        </w:tc>
        <w:tc>
          <w:tcPr>
            <w:tcW w:w="986" w:type="pct"/>
            <w:shd w:val="clear" w:color="auto" w:fill="D9D9D9" w:themeFill="background1" w:themeFillShade="D9"/>
            <w:noWrap/>
            <w:vAlign w:val="center"/>
          </w:tcPr>
          <w:p w14:paraId="38D5574C" w14:textId="77777777" w:rsidR="007202D2" w:rsidRPr="00561C0E" w:rsidRDefault="007202D2" w:rsidP="00F44172">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bidi="ar"/>
              </w:rPr>
              <w:t>158</w:t>
            </w:r>
            <w:r w:rsidR="00F44172" w:rsidRPr="00561C0E">
              <w:rPr>
                <w:rFonts w:asciiTheme="minorHAnsi" w:hAnsiTheme="minorHAnsi"/>
                <w:b/>
                <w:bCs/>
                <w:noProof/>
                <w:sz w:val="18"/>
                <w:szCs w:val="18"/>
                <w:lang w:val="sr-Latn-RS" w:bidi="ar"/>
              </w:rPr>
              <w:t>.</w:t>
            </w:r>
            <w:r w:rsidRPr="00561C0E">
              <w:rPr>
                <w:rFonts w:asciiTheme="minorHAnsi" w:hAnsiTheme="minorHAnsi"/>
                <w:b/>
                <w:bCs/>
                <w:noProof/>
                <w:sz w:val="18"/>
                <w:szCs w:val="18"/>
                <w:lang w:val="sr-Latn-RS" w:bidi="ar"/>
              </w:rPr>
              <w:t>900</w:t>
            </w:r>
          </w:p>
        </w:tc>
        <w:tc>
          <w:tcPr>
            <w:tcW w:w="1019" w:type="pct"/>
            <w:shd w:val="clear" w:color="auto" w:fill="D9D9D9" w:themeFill="background1" w:themeFillShade="D9"/>
            <w:noWrap/>
            <w:vAlign w:val="center"/>
          </w:tcPr>
          <w:p w14:paraId="6B82DC91" w14:textId="77777777" w:rsidR="007202D2" w:rsidRPr="00561C0E" w:rsidRDefault="007202D2" w:rsidP="00F44172">
            <w:pPr>
              <w:pStyle w:val="NoSpacing"/>
              <w:jc w:val="center"/>
              <w:rPr>
                <w:rFonts w:asciiTheme="minorHAnsi" w:hAnsiTheme="minorHAnsi"/>
                <w:b/>
                <w:bCs/>
                <w:noProof/>
                <w:sz w:val="18"/>
                <w:szCs w:val="18"/>
                <w:lang w:val="sr-Latn-RS"/>
              </w:rPr>
            </w:pPr>
          </w:p>
        </w:tc>
      </w:tr>
    </w:tbl>
    <w:p w14:paraId="474B263A" w14:textId="77777777" w:rsidR="00F44172" w:rsidRPr="00561C0E" w:rsidRDefault="007202D2" w:rsidP="00AE2454">
      <w:pPr>
        <w:rPr>
          <w:noProof/>
          <w:lang w:val="sr-Latn-RS"/>
        </w:rPr>
      </w:pPr>
      <w:r w:rsidRPr="00561C0E">
        <w:rPr>
          <w:noProof/>
          <w:lang w:val="sr-Latn-RS"/>
        </w:rPr>
        <w:t xml:space="preserve">Ukupno dostupno poljoprivredno zemljište u Dunavskom slivu pokriva površinu od 185.838 ha, što čini do 13,3% ukupne površine sliva rijeke Dunav. Struktura korišćenja poljoprivrednog zemljišta je relativno nepovoljna za uzgajanje zato što su pašnjaci i livade, koji predstavljaju dominantan dio, najpogodniji za uzgajanje stoke. Opština Bijelo Polje ima najpogodnije poljoprivredno zemljište, a zatim slijede opštine Pljevlja, Plužine i Berane. Opštine koje se nalaze u Dunavskom slivu imaju više od 97% zemljišta u vidu livada i pašnjaka, što ukazuje na ograničenja koja postoje u vezi sa dobrim zemljištem pogodnim za uzgajanje žita. Oko 1% korišćenog poljoprivrednog zemljišta koristi se za uzgajanje žita. U području sliva ne postoje veći vinogradi, i ograničen je broj voćnjaka i staklenika, koji se najvećim dijelom nalaze u Bijelom Polju i Beranama. </w:t>
      </w:r>
    </w:p>
    <w:p w14:paraId="290668DF" w14:textId="77777777" w:rsidR="00F44172" w:rsidRPr="00561C0E" w:rsidRDefault="007202D2" w:rsidP="00AE2454">
      <w:pPr>
        <w:rPr>
          <w:noProof/>
          <w:lang w:val="sr-Latn-RS"/>
        </w:rPr>
      </w:pPr>
      <w:r w:rsidRPr="00561C0E">
        <w:rPr>
          <w:noProof/>
          <w:lang w:val="sr-Latn-RS"/>
        </w:rPr>
        <w:lastRenderedPageBreak/>
        <w:t xml:space="preserve">Glavne zone poljoprivrede u Dunavskom slivu su u blizini </w:t>
      </w:r>
      <w:r w:rsidRPr="002E500C">
        <w:rPr>
          <w:noProof/>
          <w:lang w:val="sr-Latn-RS"/>
        </w:rPr>
        <w:t>nizi</w:t>
      </w:r>
      <w:r w:rsidR="002078F0" w:rsidRPr="002E500C">
        <w:rPr>
          <w:noProof/>
          <w:lang w:val="sr-Latn-RS"/>
        </w:rPr>
        <w:t>j</w:t>
      </w:r>
      <w:r w:rsidRPr="002E500C">
        <w:rPr>
          <w:noProof/>
          <w:lang w:val="sr-Latn-RS"/>
        </w:rPr>
        <w:t>skih</w:t>
      </w:r>
      <w:r w:rsidRPr="00561C0E">
        <w:rPr>
          <w:noProof/>
          <w:lang w:val="sr-Latn-RS"/>
        </w:rPr>
        <w:t xml:space="preserve"> rijeka. Najveći uticaji poljoprivredne proizvodnje su na površinska vodna tijela na dijelovima Tare, Lima, Popče / Vrbičke Rijeke, Ljuboviđe, Bistrice, Ibra, Ćehotine i Vezišnice.</w:t>
      </w:r>
    </w:p>
    <w:p w14:paraId="75F1F8C4" w14:textId="77777777" w:rsidR="007202D2" w:rsidRPr="00561C0E" w:rsidRDefault="007202D2" w:rsidP="00AE2454">
      <w:pPr>
        <w:rPr>
          <w:noProof/>
          <w:lang w:val="sr-Latn-RS"/>
        </w:rPr>
      </w:pPr>
      <w:r w:rsidRPr="00561C0E">
        <w:rPr>
          <w:noProof/>
          <w:lang w:val="sr-Latn-RS"/>
        </w:rPr>
        <w:t xml:space="preserve">Generalno, poljoprivredna proizvodnja se prepoznaje kao kontaminant površinskih voda, tla, vazduha i ima negativan uticaj na floru i faunu. Zagađenje vode i zemljišta iz poljoprivrede proizlazi iz otpadnih voda iz stočnih farmi i ispiranja mineralnih đubriva i upotrebljenih hemikalija iz obradivih površina. Nivo ranjivosti vode usljed ovih procesa zavisi od vrste korišćenih đubriva, efikasnosti njihovog korišćenja, vrste usjeva i stoke, sistema zaštite životne sredine, poljoprivredne prakse i drugih faktora poljoprivredne proizvodnje. Količina mineralnih i drugih đubriva koja se koriste u poljoprivredi u Crnoj Gori u cjelini na godišnjem nivou iznosi oko 4.000 tona sa oko 3.000 tona stajnjaka. Količina hemijskih sredstava za zaštitu bilja koja se koristi u poljoprivredi u Crnoj Gori iznosi 185 tona godišnje. </w:t>
      </w:r>
    </w:p>
    <w:p w14:paraId="5EE17B86" w14:textId="77777777" w:rsidR="007202D2" w:rsidRPr="00561C0E" w:rsidRDefault="007202D2" w:rsidP="007467C8">
      <w:pPr>
        <w:pStyle w:val="Heading4"/>
        <w:spacing w:line="276" w:lineRule="auto"/>
        <w:ind w:left="864"/>
        <w:rPr>
          <w:noProof/>
          <w:lang w:val="sr-Latn-RS"/>
        </w:rPr>
      </w:pPr>
      <w:r w:rsidRPr="00561C0E">
        <w:rPr>
          <w:noProof/>
          <w:lang w:val="sr-Latn-RS"/>
        </w:rPr>
        <w:t>Deponije</w:t>
      </w:r>
    </w:p>
    <w:p w14:paraId="0B4CBB58" w14:textId="77777777" w:rsidR="00F44172" w:rsidRPr="00561C0E" w:rsidRDefault="007202D2" w:rsidP="00AE2454">
      <w:pPr>
        <w:rPr>
          <w:noProof/>
          <w:lang w:val="sr-Latn-RS"/>
        </w:rPr>
      </w:pPr>
      <w:r w:rsidRPr="00561C0E">
        <w:rPr>
          <w:noProof/>
          <w:lang w:val="sr-Latn-RS"/>
        </w:rPr>
        <w:t xml:space="preserve">Neadekvatno odlaganje </w:t>
      </w:r>
      <w:r w:rsidR="00F44172" w:rsidRPr="00561C0E">
        <w:rPr>
          <w:noProof/>
          <w:lang w:val="sr-Latn-RS"/>
        </w:rPr>
        <w:t xml:space="preserve">otpada </w:t>
      </w:r>
      <w:r w:rsidRPr="00561C0E">
        <w:rPr>
          <w:noProof/>
          <w:lang w:val="sr-Latn-RS"/>
        </w:rPr>
        <w:t xml:space="preserve">duž puteva i obala rijeka, morske obale ili u napuštenim kamenolomima </w:t>
      </w:r>
      <w:r w:rsidR="00F44172" w:rsidRPr="00561C0E">
        <w:rPr>
          <w:noProof/>
          <w:lang w:val="sr-Latn-RS"/>
        </w:rPr>
        <w:t>nije prihvatljivo</w:t>
      </w:r>
      <w:r w:rsidRPr="00561C0E">
        <w:rPr>
          <w:noProof/>
          <w:lang w:val="sr-Latn-RS"/>
        </w:rPr>
        <w:t>. Neizbježno je da će razni zagađivači uticati na zdravlje, kvalitet života i radne aktivnosti ljudi. Rastvorljivi i suspendovani zagađivači u vodama koje cure sa lokacije i raspršuju se u životnoj sredini će na kraju ući u površinske vodotoke i podzemne vode. Kontaminacija tada može direktno uticati na zalihe vode za piće i/ili vodeni lanac ishrane.</w:t>
      </w:r>
    </w:p>
    <w:p w14:paraId="19BBD585" w14:textId="77777777" w:rsidR="00301392" w:rsidRPr="00561C0E" w:rsidRDefault="007202D2" w:rsidP="00AE2454">
      <w:pPr>
        <w:rPr>
          <w:noProof/>
          <w:lang w:val="sr-Latn-RS"/>
        </w:rPr>
      </w:pPr>
      <w:r w:rsidRPr="00561C0E">
        <w:rPr>
          <w:noProof/>
          <w:lang w:val="sr-Latn-RS"/>
        </w:rPr>
        <w:t xml:space="preserve">Samo su </w:t>
      </w:r>
      <w:r w:rsidR="00301392" w:rsidRPr="00561C0E">
        <w:rPr>
          <w:noProof/>
          <w:lang w:val="sr-Latn-RS"/>
        </w:rPr>
        <w:t>dvije</w:t>
      </w:r>
      <w:r w:rsidRPr="00561C0E">
        <w:rPr>
          <w:noProof/>
          <w:lang w:val="sr-Latn-RS"/>
        </w:rPr>
        <w:t xml:space="preserve"> sanitarne deponije trenutno aktivne</w:t>
      </w:r>
      <w:r w:rsidR="00301392" w:rsidRPr="00561C0E">
        <w:rPr>
          <w:noProof/>
          <w:lang w:val="sr-Latn-RS"/>
        </w:rPr>
        <w:t xml:space="preserve"> u Crnoj Gori</w:t>
      </w:r>
      <w:r w:rsidRPr="00561C0E">
        <w:rPr>
          <w:noProof/>
          <w:lang w:val="sr-Latn-RS"/>
        </w:rPr>
        <w:t>: Regionalna sanitarna deponija Možura, na teritoriji opštine Bar, za opštinu Bar i Ulcinj</w:t>
      </w:r>
      <w:r w:rsidR="00301392" w:rsidRPr="00561C0E">
        <w:rPr>
          <w:noProof/>
          <w:lang w:val="sr-Latn-RS"/>
        </w:rPr>
        <w:t xml:space="preserve"> i ostale primorske opštine (osim Herceg Novog)</w:t>
      </w:r>
      <w:r w:rsidRPr="00561C0E">
        <w:rPr>
          <w:noProof/>
          <w:lang w:val="sr-Latn-RS"/>
        </w:rPr>
        <w:t>. Deponiji Možura je potrebno postrojenje za tretman ocjednih voda budući da se trenutno odvija samo recirkulacija</w:t>
      </w:r>
      <w:r w:rsidR="00301392" w:rsidRPr="00561C0E">
        <w:rPr>
          <w:noProof/>
          <w:lang w:val="sr-Latn-RS"/>
        </w:rPr>
        <w:t>. U toku je izrada Glavnog projekta proširenja deponije sa dvije dodatne kade, kao i projektovanje kompostane, sortirnice i postrojenja za tretman ocjednih voda gdje se projekat finansira od strane Možura d.o.o. i EBRD.</w:t>
      </w:r>
    </w:p>
    <w:p w14:paraId="55FB0BC8" w14:textId="77777777" w:rsidR="00301392" w:rsidRPr="00561C0E" w:rsidRDefault="00301392" w:rsidP="00AE2454">
      <w:pPr>
        <w:rPr>
          <w:noProof/>
          <w:lang w:val="sr-Latn-RS"/>
        </w:rPr>
      </w:pPr>
      <w:r w:rsidRPr="00561C0E">
        <w:rPr>
          <w:noProof/>
          <w:lang w:val="sr-Latn-RS"/>
        </w:rPr>
        <w:t>Druga</w:t>
      </w:r>
      <w:r w:rsidR="007202D2" w:rsidRPr="00561C0E">
        <w:rPr>
          <w:noProof/>
          <w:lang w:val="sr-Latn-RS"/>
        </w:rPr>
        <w:t xml:space="preserve"> </w:t>
      </w:r>
      <w:r w:rsidRPr="00561C0E">
        <w:rPr>
          <w:noProof/>
          <w:lang w:val="sr-Latn-RS"/>
        </w:rPr>
        <w:t>r</w:t>
      </w:r>
      <w:r w:rsidR="007202D2" w:rsidRPr="00561C0E">
        <w:rPr>
          <w:noProof/>
          <w:lang w:val="sr-Latn-RS"/>
        </w:rPr>
        <w:t>egionalna sanitarna deponija</w:t>
      </w:r>
      <w:r w:rsidRPr="00561C0E">
        <w:rPr>
          <w:noProof/>
          <w:lang w:val="sr-Latn-RS"/>
        </w:rPr>
        <w:t xml:space="preserve"> je deponija</w:t>
      </w:r>
      <w:r w:rsidR="007202D2" w:rsidRPr="00561C0E">
        <w:rPr>
          <w:noProof/>
          <w:lang w:val="sr-Latn-RS"/>
        </w:rPr>
        <w:t xml:space="preserve"> "Livade", na teritoriji opštine Podgorica, za opštine Podgorica, Danilovgrad i Cetinje</w:t>
      </w:r>
      <w:r w:rsidRPr="00561C0E">
        <w:rPr>
          <w:noProof/>
          <w:lang w:val="sr-Latn-RS"/>
        </w:rPr>
        <w:t>, ali i ostale opštine centralnog i sjevernog regiona</w:t>
      </w:r>
      <w:r w:rsidR="007202D2" w:rsidRPr="00561C0E">
        <w:rPr>
          <w:noProof/>
          <w:lang w:val="sr-Latn-RS"/>
        </w:rPr>
        <w:t>. Deponija doo posjeduje izgradjeno postrojenjo za prečišćavanje procjednih voda koje se stvaraju u sanitarnim čvorovima na deponiji</w:t>
      </w:r>
      <w:r w:rsidR="002D50FA" w:rsidRPr="00561C0E">
        <w:rPr>
          <w:noProof/>
          <w:lang w:val="sr-Latn-RS"/>
        </w:rPr>
        <w:t xml:space="preserve"> </w:t>
      </w:r>
      <w:r w:rsidR="007202D2" w:rsidRPr="00561C0E">
        <w:rPr>
          <w:noProof/>
          <w:lang w:val="sr-Latn-RS"/>
        </w:rPr>
        <w:t>Livade. Postrojenje za prečišćavanje procjednih voda na deponiji Livade funkcioniše uz SBR (Sequencing Batch Reactor) tehnologiju koja se zasniva na biološkoj obradi voda uz fizičko-hemijski predtretman. Nakon ssvih procesa prečiščavanja, voda dalje ide kroz sistem filtracije, i dobija se kvalitet vode koja ispunjava uslove za ispust u gradsku kanalizaciju. Višak mulja se odlaže u posebne silose, nakon čega se mulj tretira.Kapacitet pogona je 80m</w:t>
      </w:r>
      <w:r w:rsidR="007202D2" w:rsidRPr="00E60793">
        <w:rPr>
          <w:noProof/>
          <w:vertAlign w:val="superscript"/>
          <w:lang w:val="sr-Latn-RS"/>
        </w:rPr>
        <w:t>3</w:t>
      </w:r>
      <w:r w:rsidR="007202D2" w:rsidRPr="00561C0E">
        <w:rPr>
          <w:noProof/>
          <w:lang w:val="sr-Latn-RS"/>
        </w:rPr>
        <w:t>/dan uz mogućnost proširenja na 120m</w:t>
      </w:r>
      <w:r w:rsidR="007202D2" w:rsidRPr="00561C0E">
        <w:rPr>
          <w:noProof/>
          <w:vertAlign w:val="superscript"/>
          <w:lang w:val="sr-Latn-RS"/>
        </w:rPr>
        <w:t>3</w:t>
      </w:r>
      <w:r w:rsidR="007202D2" w:rsidRPr="00561C0E">
        <w:rPr>
          <w:noProof/>
          <w:lang w:val="sr-Latn-RS"/>
        </w:rPr>
        <w:t>/dan.</w:t>
      </w:r>
    </w:p>
    <w:p w14:paraId="1AFFE7E7" w14:textId="77777777" w:rsidR="00981126" w:rsidRPr="00561C0E" w:rsidRDefault="007202D2" w:rsidP="00AE2454">
      <w:pPr>
        <w:rPr>
          <w:noProof/>
          <w:lang w:val="sr-Latn-RS"/>
        </w:rPr>
      </w:pPr>
      <w:r w:rsidRPr="00561C0E">
        <w:rPr>
          <w:noProof/>
          <w:lang w:val="sr-Latn-RS"/>
        </w:rPr>
        <w:t xml:space="preserve">U većini gradova Crne Gore, komunalni otpad se odlaže na gradskim odlagalištima, ali postoji i veliki broj nelegalnih deponija. Crna Gora ima veliki broj regulativa i pravilnika u okviru Zakona o upravljanju otpadom u vezi sa upravljanjem otpadom, koji su u skladu sa zahtjevima EU za odlaganje opasnog i neopasnog čvrstog otpada. Međutim, uprkos obimnoj pravnoj regulativi u vezi sa upravljanjem otpadom, na nivou države postoji 155 </w:t>
      </w:r>
      <w:r w:rsidRPr="00561C0E">
        <w:rPr>
          <w:noProof/>
          <w:lang w:val="sr-Latn-RS"/>
        </w:rPr>
        <w:lastRenderedPageBreak/>
        <w:t>neregulisanih deponija čija je zapremina manja od 100 m</w:t>
      </w:r>
      <w:r w:rsidRPr="00561C0E">
        <w:rPr>
          <w:noProof/>
          <w:vertAlign w:val="superscript"/>
          <w:lang w:val="sr-Latn-RS"/>
        </w:rPr>
        <w:t>3</w:t>
      </w:r>
      <w:r w:rsidRPr="00561C0E">
        <w:rPr>
          <w:noProof/>
          <w:lang w:val="sr-Latn-RS"/>
        </w:rPr>
        <w:t>, 68 sa kapacitetom od 100-1000 m</w:t>
      </w:r>
      <w:r w:rsidRPr="00561C0E">
        <w:rPr>
          <w:noProof/>
          <w:vertAlign w:val="superscript"/>
          <w:lang w:val="sr-Latn-RS"/>
        </w:rPr>
        <w:t>3</w:t>
      </w:r>
      <w:r w:rsidRPr="00561C0E">
        <w:rPr>
          <w:noProof/>
          <w:lang w:val="sr-Latn-RS"/>
        </w:rPr>
        <w:t xml:space="preserve"> i 50 sa kapacitetom većim od 1000 m</w:t>
      </w:r>
      <w:r w:rsidRPr="00561C0E">
        <w:rPr>
          <w:noProof/>
          <w:vertAlign w:val="superscript"/>
          <w:lang w:val="sr-Latn-RS"/>
        </w:rPr>
        <w:t>3</w:t>
      </w:r>
      <w:r w:rsidRPr="00561C0E">
        <w:rPr>
          <w:noProof/>
          <w:lang w:val="sr-Latn-RS"/>
        </w:rPr>
        <w:t xml:space="preserve">. </w:t>
      </w:r>
    </w:p>
    <w:p w14:paraId="66704023" w14:textId="77777777" w:rsidR="007202D2" w:rsidRPr="00561C0E" w:rsidRDefault="007202D2" w:rsidP="00F97B01">
      <w:pPr>
        <w:rPr>
          <w:noProof/>
          <w:lang w:val="sr-Latn-RS"/>
        </w:rPr>
      </w:pPr>
      <w:r w:rsidRPr="00561C0E">
        <w:rPr>
          <w:noProof/>
          <w:lang w:val="sr-Latn-RS"/>
        </w:rPr>
        <w:t>Veliki broj odlagališta se nalazi na obalama rijeke ili blizu vodnog toka. Osnovna analiza je izvršena na osnovu lokacija deponija i njihove blizine riječnim tokovima. Planovi upravljanja rječnim slivovima takođe sadrže podatke o deponijama u Dunavskom i Jadranskom slivu, ali u narednoj tabeli su ažurirani podaci i deponije za koje se procjenjuje da imaju potencijalni pritisak na površinske i podzemne vode sa informacija o njihovom trenutnom statusu.</w:t>
      </w:r>
    </w:p>
    <w:p w14:paraId="7B5979E5" w14:textId="2EA9D097" w:rsidR="00301392" w:rsidRPr="00561C0E" w:rsidRDefault="00A475BD" w:rsidP="00A475BD">
      <w:pPr>
        <w:pStyle w:val="Caption"/>
        <w:rPr>
          <w:rFonts w:cs="Calibri"/>
          <w:noProof/>
          <w:szCs w:val="20"/>
          <w:lang w:val="sr-Latn-RS"/>
        </w:rPr>
      </w:pPr>
      <w:bookmarkStart w:id="188" w:name="_Toc231219238"/>
      <w:r w:rsidRPr="00561C0E">
        <w:rPr>
          <w:b/>
          <w:bCs/>
          <w:noProof/>
          <w:lang w:val="sr-Latn-RS"/>
        </w:rPr>
        <w:t xml:space="preserve">Tabela </w:t>
      </w:r>
      <w:r w:rsidRPr="00561C0E">
        <w:rPr>
          <w:b/>
          <w:bCs/>
          <w:noProof/>
          <w:lang w:val="sr-Latn-RS"/>
        </w:rPr>
        <w:fldChar w:fldCharType="begin"/>
      </w:r>
      <w:r w:rsidRPr="00561C0E">
        <w:rPr>
          <w:b/>
          <w:bCs/>
          <w:noProof/>
          <w:lang w:val="sr-Latn-RS"/>
        </w:rPr>
        <w:instrText xml:space="preserve"> SEQ Tabela \* ARABIC </w:instrText>
      </w:r>
      <w:r w:rsidRPr="00561C0E">
        <w:rPr>
          <w:b/>
          <w:bCs/>
          <w:noProof/>
          <w:lang w:val="sr-Latn-RS"/>
        </w:rPr>
        <w:fldChar w:fldCharType="separate"/>
      </w:r>
      <w:r w:rsidR="00485CAA">
        <w:rPr>
          <w:b/>
          <w:bCs/>
          <w:noProof/>
          <w:lang w:val="sr-Latn-RS"/>
        </w:rPr>
        <w:t>43</w:t>
      </w:r>
      <w:r w:rsidRPr="00561C0E">
        <w:rPr>
          <w:b/>
          <w:bCs/>
          <w:noProof/>
          <w:lang w:val="sr-Latn-RS"/>
        </w:rPr>
        <w:fldChar w:fldCharType="end"/>
      </w:r>
      <w:r w:rsidRPr="00561C0E">
        <w:rPr>
          <w:b/>
          <w:bCs/>
          <w:noProof/>
          <w:lang w:val="sr-Latn-RS"/>
        </w:rPr>
        <w:t>:</w:t>
      </w:r>
      <w:r w:rsidRPr="00561C0E">
        <w:rPr>
          <w:noProof/>
          <w:lang w:val="sr-Latn-RS"/>
        </w:rPr>
        <w:t xml:space="preserve"> Deponije koje mogu imati potencijalni pritisak na površinske i podzemne vode</w:t>
      </w:r>
      <w:bookmarkEnd w:id="188"/>
    </w:p>
    <w:tbl>
      <w:tblPr>
        <w:tblW w:w="901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22"/>
        <w:gridCol w:w="1260"/>
        <w:gridCol w:w="1505"/>
        <w:gridCol w:w="1468"/>
        <w:gridCol w:w="1081"/>
        <w:gridCol w:w="2180"/>
      </w:tblGrid>
      <w:tr w:rsidR="00301392" w:rsidRPr="00561C0E" w14:paraId="408486A2" w14:textId="77777777" w:rsidTr="00F97B01">
        <w:trPr>
          <w:trHeight w:val="320"/>
        </w:trPr>
        <w:tc>
          <w:tcPr>
            <w:tcW w:w="1534" w:type="dxa"/>
            <w:shd w:val="clear" w:color="auto" w:fill="D9D9D9" w:themeFill="background1" w:themeFillShade="D9"/>
            <w:noWrap/>
            <w:vAlign w:val="center"/>
            <w:hideMark/>
          </w:tcPr>
          <w:p w14:paraId="32A637B5" w14:textId="77777777" w:rsidR="00301392" w:rsidRPr="00561C0E" w:rsidRDefault="00301392" w:rsidP="00A475BD">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Sliv</w:t>
            </w:r>
          </w:p>
        </w:tc>
        <w:tc>
          <w:tcPr>
            <w:tcW w:w="1201" w:type="dxa"/>
            <w:shd w:val="clear" w:color="auto" w:fill="D9D9D9" w:themeFill="background1" w:themeFillShade="D9"/>
            <w:noWrap/>
            <w:vAlign w:val="center"/>
            <w:hideMark/>
          </w:tcPr>
          <w:p w14:paraId="2DB3FBCA" w14:textId="77777777" w:rsidR="00301392" w:rsidRPr="00561C0E" w:rsidRDefault="00301392" w:rsidP="00A475BD">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Opština</w:t>
            </w:r>
          </w:p>
        </w:tc>
        <w:tc>
          <w:tcPr>
            <w:tcW w:w="1516" w:type="dxa"/>
            <w:shd w:val="clear" w:color="auto" w:fill="D9D9D9" w:themeFill="background1" w:themeFillShade="D9"/>
            <w:noWrap/>
            <w:vAlign w:val="center"/>
            <w:hideMark/>
          </w:tcPr>
          <w:p w14:paraId="6CCF3079" w14:textId="77777777" w:rsidR="00301392" w:rsidRPr="00561C0E" w:rsidRDefault="00301392" w:rsidP="00A475BD">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Naziv lokacije</w:t>
            </w:r>
          </w:p>
        </w:tc>
        <w:tc>
          <w:tcPr>
            <w:tcW w:w="1479" w:type="dxa"/>
            <w:shd w:val="clear" w:color="auto" w:fill="D9D9D9" w:themeFill="background1" w:themeFillShade="D9"/>
            <w:noWrap/>
            <w:vAlign w:val="center"/>
            <w:hideMark/>
          </w:tcPr>
          <w:p w14:paraId="638385B8" w14:textId="77777777" w:rsidR="00301392" w:rsidRPr="00561C0E" w:rsidRDefault="00301392" w:rsidP="00A475BD">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Vrsta otpada</w:t>
            </w:r>
          </w:p>
        </w:tc>
        <w:tc>
          <w:tcPr>
            <w:tcW w:w="1089" w:type="dxa"/>
            <w:shd w:val="clear" w:color="auto" w:fill="D9D9D9" w:themeFill="background1" w:themeFillShade="D9"/>
            <w:noWrap/>
            <w:vAlign w:val="center"/>
            <w:hideMark/>
          </w:tcPr>
          <w:p w14:paraId="47ADD61C" w14:textId="77777777" w:rsidR="00301392" w:rsidRPr="00561C0E" w:rsidRDefault="00301392" w:rsidP="00A475BD">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Kapacitet</w:t>
            </w:r>
          </w:p>
        </w:tc>
        <w:tc>
          <w:tcPr>
            <w:tcW w:w="2197" w:type="dxa"/>
            <w:shd w:val="clear" w:color="auto" w:fill="D9D9D9" w:themeFill="background1" w:themeFillShade="D9"/>
            <w:noWrap/>
            <w:vAlign w:val="center"/>
            <w:hideMark/>
          </w:tcPr>
          <w:p w14:paraId="72FBCA15" w14:textId="77777777" w:rsidR="00301392" w:rsidRPr="00561C0E" w:rsidRDefault="00301392" w:rsidP="00A475BD">
            <w:pPr>
              <w:pStyle w:val="NoSpacing"/>
              <w:jc w:val="center"/>
              <w:rPr>
                <w:rFonts w:asciiTheme="minorHAnsi" w:hAnsiTheme="minorHAnsi"/>
                <w:b/>
                <w:bCs/>
                <w:noProof/>
                <w:sz w:val="18"/>
                <w:szCs w:val="18"/>
                <w:lang w:val="sr-Latn-RS"/>
              </w:rPr>
            </w:pPr>
            <w:r w:rsidRPr="00561C0E">
              <w:rPr>
                <w:rFonts w:asciiTheme="minorHAnsi" w:hAnsiTheme="minorHAnsi"/>
                <w:b/>
                <w:bCs/>
                <w:noProof/>
                <w:sz w:val="18"/>
                <w:szCs w:val="18"/>
                <w:lang w:val="sr-Latn-RS"/>
              </w:rPr>
              <w:t>Napomena</w:t>
            </w:r>
          </w:p>
        </w:tc>
      </w:tr>
      <w:tr w:rsidR="002C41E4" w:rsidRPr="00561C0E" w14:paraId="5FA04E77" w14:textId="77777777" w:rsidTr="002C41E4">
        <w:trPr>
          <w:trHeight w:val="59"/>
        </w:trPr>
        <w:tc>
          <w:tcPr>
            <w:tcW w:w="1534" w:type="dxa"/>
            <w:noWrap/>
            <w:vAlign w:val="center"/>
            <w:hideMark/>
          </w:tcPr>
          <w:p w14:paraId="372DCA32"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72B2B5B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PODGORICA</w:t>
            </w:r>
          </w:p>
        </w:tc>
        <w:tc>
          <w:tcPr>
            <w:tcW w:w="1516" w:type="dxa"/>
            <w:noWrap/>
            <w:vAlign w:val="center"/>
            <w:hideMark/>
          </w:tcPr>
          <w:p w14:paraId="4CF2B16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GOLUBOVCI-BOTUN</w:t>
            </w:r>
          </w:p>
        </w:tc>
        <w:tc>
          <w:tcPr>
            <w:tcW w:w="1479" w:type="dxa"/>
            <w:noWrap/>
            <w:vAlign w:val="center"/>
            <w:hideMark/>
          </w:tcPr>
          <w:p w14:paraId="158CC0F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I GRAĐEVINSKI OTPAD</w:t>
            </w:r>
          </w:p>
        </w:tc>
        <w:tc>
          <w:tcPr>
            <w:tcW w:w="1089" w:type="dxa"/>
            <w:noWrap/>
            <w:vAlign w:val="center"/>
            <w:hideMark/>
          </w:tcPr>
          <w:p w14:paraId="53D3A9EF"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&gt;200</w:t>
            </w:r>
          </w:p>
        </w:tc>
        <w:tc>
          <w:tcPr>
            <w:tcW w:w="2197" w:type="dxa"/>
            <w:noWrap/>
            <w:vAlign w:val="center"/>
            <w:hideMark/>
          </w:tcPr>
          <w:p w14:paraId="7A2B065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Sanirana lokacija, postavljena tabla i kontejneri.</w:t>
            </w:r>
          </w:p>
        </w:tc>
      </w:tr>
      <w:tr w:rsidR="002C41E4" w:rsidRPr="00561C0E" w14:paraId="5371BF68" w14:textId="77777777" w:rsidTr="002C41E4">
        <w:trPr>
          <w:trHeight w:val="320"/>
        </w:trPr>
        <w:tc>
          <w:tcPr>
            <w:tcW w:w="1534" w:type="dxa"/>
            <w:noWrap/>
            <w:vAlign w:val="center"/>
          </w:tcPr>
          <w:p w14:paraId="23EF10E9" w14:textId="77777777" w:rsidR="002C41E4" w:rsidRPr="00561C0E" w:rsidRDefault="002C41E4" w:rsidP="002C41E4">
            <w:pPr>
              <w:pStyle w:val="NoSpacing"/>
              <w:jc w:val="center"/>
              <w:rPr>
                <w:rFonts w:asciiTheme="minorHAnsi" w:hAnsiTheme="minorHAnsi"/>
                <w:noProof/>
                <w:sz w:val="18"/>
                <w:szCs w:val="18"/>
                <w:lang w:val="sr-Latn-RS"/>
              </w:rPr>
            </w:pPr>
          </w:p>
        </w:tc>
        <w:tc>
          <w:tcPr>
            <w:tcW w:w="1201" w:type="dxa"/>
            <w:noWrap/>
            <w:vAlign w:val="center"/>
          </w:tcPr>
          <w:p w14:paraId="256880C8" w14:textId="77777777" w:rsidR="002C41E4" w:rsidRPr="00561C0E" w:rsidRDefault="002C41E4" w:rsidP="002C41E4">
            <w:pPr>
              <w:pStyle w:val="NoSpacing"/>
              <w:jc w:val="center"/>
              <w:rPr>
                <w:rFonts w:asciiTheme="minorHAnsi" w:hAnsiTheme="minorHAnsi"/>
                <w:noProof/>
                <w:sz w:val="18"/>
                <w:szCs w:val="18"/>
                <w:lang w:val="sr-Latn-RS"/>
              </w:rPr>
            </w:pPr>
          </w:p>
        </w:tc>
        <w:tc>
          <w:tcPr>
            <w:tcW w:w="1516" w:type="dxa"/>
            <w:noWrap/>
            <w:vAlign w:val="center"/>
          </w:tcPr>
          <w:p w14:paraId="35212CBB" w14:textId="77777777" w:rsidR="002C41E4" w:rsidRPr="00561C0E" w:rsidRDefault="002C41E4" w:rsidP="002C41E4">
            <w:pPr>
              <w:pStyle w:val="NoSpacing"/>
              <w:jc w:val="center"/>
              <w:rPr>
                <w:rFonts w:asciiTheme="minorHAnsi" w:hAnsiTheme="minorHAnsi"/>
                <w:noProof/>
                <w:sz w:val="18"/>
                <w:szCs w:val="18"/>
                <w:lang w:val="sr-Latn-RS"/>
              </w:rPr>
            </w:pPr>
          </w:p>
        </w:tc>
        <w:tc>
          <w:tcPr>
            <w:tcW w:w="1479" w:type="dxa"/>
            <w:noWrap/>
            <w:vAlign w:val="center"/>
          </w:tcPr>
          <w:p w14:paraId="54BDE4FD" w14:textId="77777777" w:rsidR="002C41E4" w:rsidRPr="00561C0E" w:rsidRDefault="002C41E4" w:rsidP="002C41E4">
            <w:pPr>
              <w:pStyle w:val="NoSpacing"/>
              <w:jc w:val="center"/>
              <w:rPr>
                <w:rFonts w:asciiTheme="minorHAnsi" w:hAnsiTheme="minorHAnsi"/>
                <w:noProof/>
                <w:sz w:val="18"/>
                <w:szCs w:val="18"/>
                <w:lang w:val="sr-Latn-RS"/>
              </w:rPr>
            </w:pPr>
          </w:p>
        </w:tc>
        <w:tc>
          <w:tcPr>
            <w:tcW w:w="1089" w:type="dxa"/>
            <w:noWrap/>
            <w:vAlign w:val="center"/>
          </w:tcPr>
          <w:p w14:paraId="14069CB3" w14:textId="77777777" w:rsidR="002C41E4" w:rsidRPr="00561C0E" w:rsidRDefault="002C41E4" w:rsidP="002C41E4">
            <w:pPr>
              <w:pStyle w:val="NoSpacing"/>
              <w:jc w:val="center"/>
              <w:rPr>
                <w:rFonts w:asciiTheme="minorHAnsi" w:hAnsiTheme="minorHAnsi"/>
                <w:noProof/>
                <w:sz w:val="18"/>
                <w:szCs w:val="18"/>
                <w:lang w:val="sr-Latn-RS"/>
              </w:rPr>
            </w:pPr>
          </w:p>
        </w:tc>
        <w:tc>
          <w:tcPr>
            <w:tcW w:w="2197" w:type="dxa"/>
            <w:noWrap/>
            <w:vAlign w:val="center"/>
            <w:hideMark/>
          </w:tcPr>
          <w:p w14:paraId="5CB629E3" w14:textId="764A5CA7" w:rsidR="002C41E4" w:rsidRPr="00561C0E" w:rsidRDefault="006872DC" w:rsidP="002C41E4">
            <w:pPr>
              <w:pStyle w:val="NoSpacing"/>
              <w:jc w:val="center"/>
              <w:rPr>
                <w:rFonts w:asciiTheme="minorHAnsi" w:hAnsiTheme="minorHAnsi"/>
                <w:noProof/>
                <w:sz w:val="18"/>
                <w:szCs w:val="18"/>
                <w:lang w:val="sr-Latn-RS"/>
              </w:rPr>
            </w:pPr>
            <w:r w:rsidRPr="000F0BEA">
              <w:rPr>
                <w:rFonts w:asciiTheme="minorHAnsi" w:hAnsiTheme="minorHAnsi"/>
                <w:noProof/>
                <w:color w:val="000000" w:themeColor="text1"/>
                <w:sz w:val="18"/>
                <w:szCs w:val="18"/>
                <w:lang w:val="sr-Latn-RS"/>
              </w:rPr>
              <w:t>Tokom izrade Strategije</w:t>
            </w:r>
            <w:r w:rsidR="002C2CCA" w:rsidRPr="000F0BEA">
              <w:rPr>
                <w:rFonts w:asciiTheme="minorHAnsi" w:hAnsiTheme="minorHAnsi"/>
                <w:noProof/>
                <w:color w:val="000000" w:themeColor="text1"/>
                <w:sz w:val="18"/>
                <w:szCs w:val="18"/>
                <w:lang w:val="sr-Latn-RS"/>
              </w:rPr>
              <w:t>, od strane opštine Zeta dostavlje</w:t>
            </w:r>
            <w:r w:rsidR="000F0BEA" w:rsidRPr="000F0BEA">
              <w:rPr>
                <w:rFonts w:asciiTheme="minorHAnsi" w:hAnsiTheme="minorHAnsi"/>
                <w:noProof/>
                <w:color w:val="000000" w:themeColor="text1"/>
                <w:sz w:val="18"/>
                <w:szCs w:val="18"/>
                <w:lang w:val="sr-Latn-RS"/>
              </w:rPr>
              <w:t>na je informacija o postojanju</w:t>
            </w:r>
            <w:r w:rsidRPr="000F0BEA">
              <w:rPr>
                <w:rFonts w:asciiTheme="minorHAnsi" w:hAnsiTheme="minorHAnsi"/>
                <w:noProof/>
                <w:color w:val="000000" w:themeColor="text1"/>
                <w:sz w:val="18"/>
                <w:szCs w:val="18"/>
                <w:lang w:val="sr-Latn-RS"/>
              </w:rPr>
              <w:t xml:space="preserve"> tri lokacije neuređenih odlagališta na teritoriji Opštine, koje zahtjevaju dodatnu provjeru i proc</w:t>
            </w:r>
            <w:r w:rsidR="0056289F" w:rsidRPr="000F0BEA">
              <w:rPr>
                <w:rFonts w:asciiTheme="minorHAnsi" w:hAnsiTheme="minorHAnsi"/>
                <w:noProof/>
                <w:color w:val="000000" w:themeColor="text1"/>
                <w:sz w:val="18"/>
                <w:szCs w:val="18"/>
                <w:lang w:val="sr-Latn-RS"/>
              </w:rPr>
              <w:t>jenu potencijalnog uticaja na vode</w:t>
            </w:r>
          </w:p>
        </w:tc>
      </w:tr>
      <w:tr w:rsidR="002C41E4" w:rsidRPr="00561C0E" w14:paraId="335B24CE" w14:textId="77777777" w:rsidTr="002C41E4">
        <w:trPr>
          <w:trHeight w:val="320"/>
        </w:trPr>
        <w:tc>
          <w:tcPr>
            <w:tcW w:w="1534" w:type="dxa"/>
            <w:noWrap/>
            <w:vAlign w:val="center"/>
            <w:hideMark/>
          </w:tcPr>
          <w:p w14:paraId="4DC8DFBB"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2E3BF8C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PODGORICA</w:t>
            </w:r>
          </w:p>
        </w:tc>
        <w:tc>
          <w:tcPr>
            <w:tcW w:w="1516" w:type="dxa"/>
            <w:noWrap/>
            <w:vAlign w:val="center"/>
            <w:hideMark/>
          </w:tcPr>
          <w:p w14:paraId="4DC4B19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KONIK</w:t>
            </w:r>
          </w:p>
        </w:tc>
        <w:tc>
          <w:tcPr>
            <w:tcW w:w="1479" w:type="dxa"/>
            <w:noWrap/>
            <w:vAlign w:val="center"/>
            <w:hideMark/>
          </w:tcPr>
          <w:p w14:paraId="0DDD643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I GRAĐEVINSKI OTPAD</w:t>
            </w:r>
          </w:p>
        </w:tc>
        <w:tc>
          <w:tcPr>
            <w:tcW w:w="1089" w:type="dxa"/>
            <w:noWrap/>
            <w:vAlign w:val="center"/>
            <w:hideMark/>
          </w:tcPr>
          <w:p w14:paraId="01597516"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&gt;7000</w:t>
            </w:r>
          </w:p>
        </w:tc>
        <w:tc>
          <w:tcPr>
            <w:tcW w:w="2197" w:type="dxa"/>
            <w:noWrap/>
            <w:vAlign w:val="center"/>
            <w:hideMark/>
          </w:tcPr>
          <w:p w14:paraId="5FED72D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Sanirana lokacija. Sporadično formiraju neuređena odlagališta ali se kontinuirano čiste</w:t>
            </w:r>
            <w:r w:rsidR="00C9604B">
              <w:rPr>
                <w:rFonts w:asciiTheme="minorHAnsi" w:hAnsiTheme="minorHAnsi"/>
                <w:noProof/>
                <w:sz w:val="18"/>
                <w:szCs w:val="18"/>
                <w:lang w:val="sr-Latn-RS"/>
              </w:rPr>
              <w:t>.</w:t>
            </w:r>
            <w:r w:rsidRPr="00561C0E">
              <w:rPr>
                <w:rFonts w:asciiTheme="minorHAnsi" w:hAnsiTheme="minorHAnsi"/>
                <w:noProof/>
                <w:sz w:val="18"/>
                <w:szCs w:val="18"/>
                <w:lang w:val="sr-Latn-RS"/>
              </w:rPr>
              <w:t xml:space="preserve"> U ul. na tom području funkcioniše reciklažno dvorište.</w:t>
            </w:r>
          </w:p>
        </w:tc>
      </w:tr>
      <w:tr w:rsidR="002C41E4" w:rsidRPr="00561C0E" w14:paraId="15E14853" w14:textId="77777777" w:rsidTr="002C41E4">
        <w:trPr>
          <w:trHeight w:val="320"/>
        </w:trPr>
        <w:tc>
          <w:tcPr>
            <w:tcW w:w="1534" w:type="dxa"/>
            <w:noWrap/>
            <w:vAlign w:val="center"/>
            <w:hideMark/>
          </w:tcPr>
          <w:p w14:paraId="4A9FC675"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6E8D4540"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BAR</w:t>
            </w:r>
          </w:p>
        </w:tc>
        <w:tc>
          <w:tcPr>
            <w:tcW w:w="1516" w:type="dxa"/>
            <w:noWrap/>
            <w:vAlign w:val="center"/>
            <w:hideMark/>
          </w:tcPr>
          <w:p w14:paraId="3CA6A4C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ĆAFE</w:t>
            </w:r>
          </w:p>
        </w:tc>
        <w:tc>
          <w:tcPr>
            <w:tcW w:w="1479" w:type="dxa"/>
            <w:noWrap/>
            <w:vAlign w:val="center"/>
            <w:hideMark/>
          </w:tcPr>
          <w:p w14:paraId="600C6226"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MJEŠOVITI KOMUNALNI OTPAD, ELEKTRIČNI OTPAD</w:t>
            </w:r>
          </w:p>
        </w:tc>
        <w:tc>
          <w:tcPr>
            <w:tcW w:w="1089" w:type="dxa"/>
            <w:noWrap/>
            <w:vAlign w:val="center"/>
            <w:hideMark/>
          </w:tcPr>
          <w:p w14:paraId="561E2F4F"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&gt;1000</w:t>
            </w:r>
          </w:p>
        </w:tc>
        <w:tc>
          <w:tcPr>
            <w:tcW w:w="2197" w:type="dxa"/>
            <w:noWrap/>
            <w:vAlign w:val="center"/>
            <w:hideMark/>
          </w:tcPr>
          <w:p w14:paraId="5F09CBE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Sanirano</w:t>
            </w:r>
          </w:p>
        </w:tc>
      </w:tr>
      <w:tr w:rsidR="002C41E4" w:rsidRPr="00561C0E" w14:paraId="49C9B792" w14:textId="77777777" w:rsidTr="002C41E4">
        <w:trPr>
          <w:trHeight w:val="320"/>
        </w:trPr>
        <w:tc>
          <w:tcPr>
            <w:tcW w:w="1534" w:type="dxa"/>
            <w:noWrap/>
            <w:vAlign w:val="center"/>
            <w:hideMark/>
          </w:tcPr>
          <w:p w14:paraId="7EA049FA"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6642F40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ŽABLJAK</w:t>
            </w:r>
          </w:p>
        </w:tc>
        <w:tc>
          <w:tcPr>
            <w:tcW w:w="1516" w:type="dxa"/>
            <w:noWrap/>
            <w:vAlign w:val="center"/>
            <w:hideMark/>
          </w:tcPr>
          <w:p w14:paraId="3197B1B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KLJEŠTINA, GRADSKA DEPONIJA</w:t>
            </w:r>
          </w:p>
        </w:tc>
        <w:tc>
          <w:tcPr>
            <w:tcW w:w="1479" w:type="dxa"/>
            <w:noWrap/>
            <w:vAlign w:val="center"/>
            <w:hideMark/>
          </w:tcPr>
          <w:p w14:paraId="23889949"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RAZLIČITE VRSTE OTPADA</w:t>
            </w:r>
          </w:p>
        </w:tc>
        <w:tc>
          <w:tcPr>
            <w:tcW w:w="1089" w:type="dxa"/>
            <w:noWrap/>
            <w:vAlign w:val="center"/>
            <w:hideMark/>
          </w:tcPr>
          <w:p w14:paraId="4A6D520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53000</w:t>
            </w:r>
          </w:p>
        </w:tc>
        <w:tc>
          <w:tcPr>
            <w:tcW w:w="2197" w:type="dxa"/>
            <w:noWrap/>
            <w:vAlign w:val="center"/>
            <w:hideMark/>
          </w:tcPr>
          <w:p w14:paraId="5EF0751D"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Sanirano. Izgrađen reciklažni centar.</w:t>
            </w:r>
          </w:p>
        </w:tc>
      </w:tr>
      <w:tr w:rsidR="002C41E4" w:rsidRPr="00561C0E" w14:paraId="5FB55468" w14:textId="77777777" w:rsidTr="002C41E4">
        <w:trPr>
          <w:trHeight w:val="320"/>
        </w:trPr>
        <w:tc>
          <w:tcPr>
            <w:tcW w:w="1534" w:type="dxa"/>
            <w:noWrap/>
            <w:vAlign w:val="center"/>
            <w:hideMark/>
          </w:tcPr>
          <w:p w14:paraId="5A94344E"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02A76D2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PLJEVLJA</w:t>
            </w:r>
          </w:p>
        </w:tc>
        <w:tc>
          <w:tcPr>
            <w:tcW w:w="1516" w:type="dxa"/>
            <w:noWrap/>
            <w:vAlign w:val="center"/>
            <w:hideMark/>
          </w:tcPr>
          <w:p w14:paraId="6C1247D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KOMINI</w:t>
            </w:r>
          </w:p>
        </w:tc>
        <w:tc>
          <w:tcPr>
            <w:tcW w:w="1479" w:type="dxa"/>
            <w:noWrap/>
            <w:vAlign w:val="center"/>
            <w:hideMark/>
          </w:tcPr>
          <w:p w14:paraId="145A7CB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RAZLIČITE VRSTE OTPADA</w:t>
            </w:r>
          </w:p>
        </w:tc>
        <w:tc>
          <w:tcPr>
            <w:tcW w:w="1089" w:type="dxa"/>
            <w:noWrap/>
            <w:vAlign w:val="center"/>
            <w:hideMark/>
          </w:tcPr>
          <w:p w14:paraId="6E703EA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&gt;1000</w:t>
            </w:r>
          </w:p>
        </w:tc>
        <w:tc>
          <w:tcPr>
            <w:tcW w:w="2197" w:type="dxa"/>
            <w:noWrap/>
            <w:vAlign w:val="center"/>
            <w:hideMark/>
          </w:tcPr>
          <w:p w14:paraId="63200D9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r w:rsidR="002C41E4" w:rsidRPr="00561C0E" w14:paraId="065D6A2A" w14:textId="77777777" w:rsidTr="002C41E4">
        <w:trPr>
          <w:trHeight w:val="320"/>
        </w:trPr>
        <w:tc>
          <w:tcPr>
            <w:tcW w:w="1534" w:type="dxa"/>
            <w:noWrap/>
            <w:vAlign w:val="center"/>
            <w:hideMark/>
          </w:tcPr>
          <w:p w14:paraId="4A7406BA"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6032EB7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KOTOR</w:t>
            </w:r>
          </w:p>
        </w:tc>
        <w:tc>
          <w:tcPr>
            <w:tcW w:w="1516" w:type="dxa"/>
            <w:noWrap/>
            <w:vAlign w:val="center"/>
            <w:hideMark/>
          </w:tcPr>
          <w:p w14:paraId="1C7FB1D6"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STARA GRADSKA DEPONIJA</w:t>
            </w:r>
          </w:p>
        </w:tc>
        <w:tc>
          <w:tcPr>
            <w:tcW w:w="1479" w:type="dxa"/>
            <w:noWrap/>
            <w:vAlign w:val="center"/>
            <w:hideMark/>
          </w:tcPr>
          <w:p w14:paraId="69D61969"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KOMUNALNI OTPAD</w:t>
            </w:r>
          </w:p>
        </w:tc>
        <w:tc>
          <w:tcPr>
            <w:tcW w:w="1089" w:type="dxa"/>
            <w:noWrap/>
            <w:vAlign w:val="center"/>
            <w:hideMark/>
          </w:tcPr>
          <w:p w14:paraId="5599B399"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&gt;3000</w:t>
            </w:r>
          </w:p>
        </w:tc>
        <w:tc>
          <w:tcPr>
            <w:tcW w:w="2197" w:type="dxa"/>
            <w:noWrap/>
            <w:vAlign w:val="center"/>
            <w:hideMark/>
          </w:tcPr>
          <w:p w14:paraId="048BE85A"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Sanirana lokacija</w:t>
            </w:r>
          </w:p>
        </w:tc>
      </w:tr>
      <w:tr w:rsidR="002C41E4" w:rsidRPr="00561C0E" w14:paraId="053D4C66" w14:textId="77777777" w:rsidTr="002C41E4">
        <w:trPr>
          <w:trHeight w:val="320"/>
        </w:trPr>
        <w:tc>
          <w:tcPr>
            <w:tcW w:w="1534" w:type="dxa"/>
            <w:noWrap/>
            <w:vAlign w:val="center"/>
            <w:hideMark/>
          </w:tcPr>
          <w:p w14:paraId="48BE79D7"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4E5509D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ROŽAJE</w:t>
            </w:r>
          </w:p>
        </w:tc>
        <w:tc>
          <w:tcPr>
            <w:tcW w:w="1516" w:type="dxa"/>
            <w:noWrap/>
            <w:vAlign w:val="center"/>
            <w:hideMark/>
          </w:tcPr>
          <w:p w14:paraId="2F685E8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GRADSKA DEPONIJA BESNIK</w:t>
            </w:r>
          </w:p>
        </w:tc>
        <w:tc>
          <w:tcPr>
            <w:tcW w:w="1479" w:type="dxa"/>
            <w:noWrap/>
            <w:vAlign w:val="center"/>
            <w:hideMark/>
          </w:tcPr>
          <w:p w14:paraId="51FFCC9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RAZLIČITE VRSTE OTPADA</w:t>
            </w:r>
          </w:p>
        </w:tc>
        <w:tc>
          <w:tcPr>
            <w:tcW w:w="1089" w:type="dxa"/>
            <w:noWrap/>
            <w:vAlign w:val="center"/>
            <w:hideMark/>
          </w:tcPr>
          <w:p w14:paraId="5D59A63C" w14:textId="77777777" w:rsidR="002C41E4" w:rsidRPr="00561C0E" w:rsidRDefault="002C41E4" w:rsidP="002C41E4">
            <w:pPr>
              <w:pStyle w:val="NoSpacing"/>
              <w:jc w:val="center"/>
              <w:rPr>
                <w:rFonts w:asciiTheme="minorHAnsi" w:hAnsiTheme="minorHAnsi"/>
                <w:noProof/>
                <w:sz w:val="18"/>
                <w:szCs w:val="18"/>
                <w:lang w:val="sr-Latn-RS"/>
              </w:rPr>
            </w:pPr>
          </w:p>
        </w:tc>
        <w:tc>
          <w:tcPr>
            <w:tcW w:w="2197" w:type="dxa"/>
            <w:noWrap/>
            <w:vAlign w:val="center"/>
            <w:hideMark/>
          </w:tcPr>
          <w:p w14:paraId="534B27A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Zatvorena ali nije sanirana</w:t>
            </w:r>
          </w:p>
        </w:tc>
      </w:tr>
      <w:tr w:rsidR="002C41E4" w:rsidRPr="00561C0E" w14:paraId="1C86347B" w14:textId="77777777" w:rsidTr="002C41E4">
        <w:trPr>
          <w:trHeight w:val="320"/>
        </w:trPr>
        <w:tc>
          <w:tcPr>
            <w:tcW w:w="1534" w:type="dxa"/>
            <w:noWrap/>
            <w:vAlign w:val="center"/>
            <w:hideMark/>
          </w:tcPr>
          <w:p w14:paraId="1BA89BE8"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2E71C543"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ANDRIJEVICA</w:t>
            </w:r>
          </w:p>
        </w:tc>
        <w:tc>
          <w:tcPr>
            <w:tcW w:w="1516" w:type="dxa"/>
            <w:noWrap/>
            <w:vAlign w:val="center"/>
            <w:hideMark/>
          </w:tcPr>
          <w:p w14:paraId="5DA954BC"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SUĆESKA (GRADSKO SMETLIŠTE)</w:t>
            </w:r>
          </w:p>
        </w:tc>
        <w:tc>
          <w:tcPr>
            <w:tcW w:w="1479" w:type="dxa"/>
            <w:noWrap/>
            <w:vAlign w:val="center"/>
            <w:hideMark/>
          </w:tcPr>
          <w:p w14:paraId="44248F62"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OTPAD</w:t>
            </w:r>
          </w:p>
        </w:tc>
        <w:tc>
          <w:tcPr>
            <w:tcW w:w="1089" w:type="dxa"/>
            <w:noWrap/>
            <w:vAlign w:val="center"/>
            <w:hideMark/>
          </w:tcPr>
          <w:p w14:paraId="499D695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3000</w:t>
            </w:r>
          </w:p>
        </w:tc>
        <w:tc>
          <w:tcPr>
            <w:tcW w:w="2197" w:type="dxa"/>
            <w:noWrap/>
            <w:vAlign w:val="center"/>
            <w:hideMark/>
          </w:tcPr>
          <w:p w14:paraId="36DECDB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r w:rsidR="002C41E4" w:rsidRPr="00561C0E" w14:paraId="4091829F" w14:textId="77777777" w:rsidTr="002C41E4">
        <w:trPr>
          <w:trHeight w:val="320"/>
        </w:trPr>
        <w:tc>
          <w:tcPr>
            <w:tcW w:w="1534" w:type="dxa"/>
            <w:noWrap/>
            <w:vAlign w:val="center"/>
            <w:hideMark/>
          </w:tcPr>
          <w:p w14:paraId="63980E1A"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5B61D6D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BERANE</w:t>
            </w:r>
          </w:p>
        </w:tc>
        <w:tc>
          <w:tcPr>
            <w:tcW w:w="1516" w:type="dxa"/>
            <w:noWrap/>
            <w:vAlign w:val="center"/>
            <w:hideMark/>
          </w:tcPr>
          <w:p w14:paraId="537C807A"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VASOVE VODE</w:t>
            </w:r>
          </w:p>
        </w:tc>
        <w:tc>
          <w:tcPr>
            <w:tcW w:w="1479" w:type="dxa"/>
            <w:noWrap/>
            <w:vAlign w:val="center"/>
            <w:hideMark/>
          </w:tcPr>
          <w:p w14:paraId="6A5997E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KOMUNALNI, ELEKTRIČNI, MEDICINSKI I ŽIVOTINJSKI OTPAD</w:t>
            </w:r>
          </w:p>
        </w:tc>
        <w:tc>
          <w:tcPr>
            <w:tcW w:w="1089" w:type="dxa"/>
            <w:noWrap/>
            <w:vAlign w:val="center"/>
            <w:hideMark/>
          </w:tcPr>
          <w:p w14:paraId="0A25024A"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&gt;55000</w:t>
            </w:r>
          </w:p>
        </w:tc>
        <w:tc>
          <w:tcPr>
            <w:tcW w:w="2197" w:type="dxa"/>
            <w:noWrap/>
            <w:vAlign w:val="center"/>
            <w:hideMark/>
          </w:tcPr>
          <w:p w14:paraId="48D5790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Sanirana lokacija</w:t>
            </w:r>
          </w:p>
        </w:tc>
      </w:tr>
      <w:tr w:rsidR="002C41E4" w:rsidRPr="00561C0E" w14:paraId="1B7780B4" w14:textId="77777777" w:rsidTr="002C41E4">
        <w:trPr>
          <w:trHeight w:val="320"/>
        </w:trPr>
        <w:tc>
          <w:tcPr>
            <w:tcW w:w="1534" w:type="dxa"/>
            <w:noWrap/>
            <w:vAlign w:val="center"/>
            <w:hideMark/>
          </w:tcPr>
          <w:p w14:paraId="294CEF9F"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lastRenderedPageBreak/>
              <w:t>DUNAVSKI</w:t>
            </w:r>
          </w:p>
        </w:tc>
        <w:tc>
          <w:tcPr>
            <w:tcW w:w="1201" w:type="dxa"/>
            <w:noWrap/>
            <w:vAlign w:val="center"/>
            <w:hideMark/>
          </w:tcPr>
          <w:p w14:paraId="079162C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BIJELO POLJE</w:t>
            </w:r>
          </w:p>
        </w:tc>
        <w:tc>
          <w:tcPr>
            <w:tcW w:w="1516" w:type="dxa"/>
            <w:noWrap/>
            <w:vAlign w:val="center"/>
            <w:hideMark/>
          </w:tcPr>
          <w:p w14:paraId="6F875916"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KUMANICA</w:t>
            </w:r>
          </w:p>
        </w:tc>
        <w:tc>
          <w:tcPr>
            <w:tcW w:w="1479" w:type="dxa"/>
            <w:noWrap/>
            <w:vAlign w:val="center"/>
            <w:hideMark/>
          </w:tcPr>
          <w:p w14:paraId="3671974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KOMUNALNI, INDUSTRIJSKI I DRVNI OTPAD</w:t>
            </w:r>
          </w:p>
        </w:tc>
        <w:tc>
          <w:tcPr>
            <w:tcW w:w="1089" w:type="dxa"/>
            <w:noWrap/>
            <w:vAlign w:val="center"/>
            <w:hideMark/>
          </w:tcPr>
          <w:p w14:paraId="3EC65DF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10450 t/god</w:t>
            </w:r>
          </w:p>
        </w:tc>
        <w:tc>
          <w:tcPr>
            <w:tcW w:w="2197" w:type="dxa"/>
            <w:noWrap/>
            <w:vAlign w:val="center"/>
            <w:hideMark/>
          </w:tcPr>
          <w:p w14:paraId="5B104D6F"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r w:rsidR="002C41E4" w:rsidRPr="00561C0E" w14:paraId="6E52C602" w14:textId="77777777" w:rsidTr="002C41E4">
        <w:trPr>
          <w:trHeight w:val="320"/>
        </w:trPr>
        <w:tc>
          <w:tcPr>
            <w:tcW w:w="1534" w:type="dxa"/>
            <w:noWrap/>
            <w:vAlign w:val="center"/>
            <w:hideMark/>
          </w:tcPr>
          <w:p w14:paraId="52914A03"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2AD1400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KOLAŠIN</w:t>
            </w:r>
          </w:p>
        </w:tc>
        <w:tc>
          <w:tcPr>
            <w:tcW w:w="1516" w:type="dxa"/>
            <w:noWrap/>
            <w:vAlign w:val="center"/>
            <w:hideMark/>
          </w:tcPr>
          <w:p w14:paraId="389194A6"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BAKOVIĆI</w:t>
            </w:r>
          </w:p>
        </w:tc>
        <w:tc>
          <w:tcPr>
            <w:tcW w:w="1479" w:type="dxa"/>
            <w:noWrap/>
            <w:vAlign w:val="center"/>
            <w:hideMark/>
          </w:tcPr>
          <w:p w14:paraId="44006AD0"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KOMUNALNI OTPAD</w:t>
            </w:r>
          </w:p>
        </w:tc>
        <w:tc>
          <w:tcPr>
            <w:tcW w:w="1089" w:type="dxa"/>
            <w:noWrap/>
            <w:vAlign w:val="center"/>
            <w:hideMark/>
          </w:tcPr>
          <w:p w14:paraId="5F0E847A"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2500</w:t>
            </w:r>
          </w:p>
        </w:tc>
        <w:tc>
          <w:tcPr>
            <w:tcW w:w="2197" w:type="dxa"/>
            <w:noWrap/>
            <w:vAlign w:val="center"/>
            <w:hideMark/>
          </w:tcPr>
          <w:p w14:paraId="4AFD3122"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r w:rsidR="002C41E4" w:rsidRPr="00561C0E" w14:paraId="5ED38DB4" w14:textId="77777777" w:rsidTr="002C41E4">
        <w:trPr>
          <w:trHeight w:val="320"/>
        </w:trPr>
        <w:tc>
          <w:tcPr>
            <w:tcW w:w="1534" w:type="dxa"/>
            <w:noWrap/>
            <w:vAlign w:val="center"/>
            <w:hideMark/>
          </w:tcPr>
          <w:p w14:paraId="788320B3"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598A7B7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MOJKOVAC</w:t>
            </w:r>
          </w:p>
        </w:tc>
        <w:tc>
          <w:tcPr>
            <w:tcW w:w="1516" w:type="dxa"/>
            <w:noWrap/>
            <w:vAlign w:val="center"/>
            <w:hideMark/>
          </w:tcPr>
          <w:p w14:paraId="30AFA1F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ZAKRŠNICA</w:t>
            </w:r>
          </w:p>
        </w:tc>
        <w:tc>
          <w:tcPr>
            <w:tcW w:w="1479" w:type="dxa"/>
            <w:noWrap/>
            <w:vAlign w:val="center"/>
            <w:hideMark/>
          </w:tcPr>
          <w:p w14:paraId="5CE4F50A"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OTPAD</w:t>
            </w:r>
          </w:p>
        </w:tc>
        <w:tc>
          <w:tcPr>
            <w:tcW w:w="1089" w:type="dxa"/>
            <w:noWrap/>
            <w:vAlign w:val="center"/>
            <w:hideMark/>
          </w:tcPr>
          <w:p w14:paraId="569973F2"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32000</w:t>
            </w:r>
          </w:p>
        </w:tc>
        <w:tc>
          <w:tcPr>
            <w:tcW w:w="2197" w:type="dxa"/>
            <w:noWrap/>
            <w:vAlign w:val="center"/>
            <w:hideMark/>
          </w:tcPr>
          <w:p w14:paraId="5801F9A8"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Sanacija u toku</w:t>
            </w:r>
          </w:p>
        </w:tc>
      </w:tr>
      <w:tr w:rsidR="002C41E4" w:rsidRPr="00561C0E" w14:paraId="5A36C2C4" w14:textId="77777777" w:rsidTr="002C41E4">
        <w:trPr>
          <w:trHeight w:val="320"/>
        </w:trPr>
        <w:tc>
          <w:tcPr>
            <w:tcW w:w="1534" w:type="dxa"/>
            <w:noWrap/>
            <w:vAlign w:val="center"/>
            <w:hideMark/>
          </w:tcPr>
          <w:p w14:paraId="74F00CE7"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DUNAVSKI</w:t>
            </w:r>
          </w:p>
        </w:tc>
        <w:tc>
          <w:tcPr>
            <w:tcW w:w="1201" w:type="dxa"/>
            <w:noWrap/>
            <w:vAlign w:val="center"/>
            <w:hideMark/>
          </w:tcPr>
          <w:p w14:paraId="382BE3F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PLAV</w:t>
            </w:r>
          </w:p>
        </w:tc>
        <w:tc>
          <w:tcPr>
            <w:tcW w:w="1516" w:type="dxa"/>
            <w:noWrap/>
            <w:vAlign w:val="center"/>
            <w:hideMark/>
          </w:tcPr>
          <w:p w14:paraId="06D46F4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BREZOJEVICE</w:t>
            </w:r>
          </w:p>
        </w:tc>
        <w:tc>
          <w:tcPr>
            <w:tcW w:w="1479" w:type="dxa"/>
            <w:noWrap/>
            <w:vAlign w:val="center"/>
            <w:hideMark/>
          </w:tcPr>
          <w:p w14:paraId="1EBE4273"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DRVNI OTPAD</w:t>
            </w:r>
          </w:p>
        </w:tc>
        <w:tc>
          <w:tcPr>
            <w:tcW w:w="1089" w:type="dxa"/>
            <w:noWrap/>
            <w:vAlign w:val="center"/>
            <w:hideMark/>
          </w:tcPr>
          <w:p w14:paraId="0408041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10000</w:t>
            </w:r>
          </w:p>
        </w:tc>
        <w:tc>
          <w:tcPr>
            <w:tcW w:w="2197" w:type="dxa"/>
            <w:noWrap/>
            <w:vAlign w:val="center"/>
            <w:hideMark/>
          </w:tcPr>
          <w:p w14:paraId="429145FD"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r w:rsidR="002C41E4" w:rsidRPr="00561C0E" w14:paraId="61E8F1DC" w14:textId="77777777" w:rsidTr="002C41E4">
        <w:trPr>
          <w:trHeight w:val="320"/>
        </w:trPr>
        <w:tc>
          <w:tcPr>
            <w:tcW w:w="1534" w:type="dxa"/>
            <w:noWrap/>
            <w:vAlign w:val="center"/>
            <w:hideMark/>
          </w:tcPr>
          <w:p w14:paraId="01DABA77"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3F3011DD"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NIKŠIĆ</w:t>
            </w:r>
          </w:p>
        </w:tc>
        <w:tc>
          <w:tcPr>
            <w:tcW w:w="1516" w:type="dxa"/>
            <w:noWrap/>
            <w:vAlign w:val="center"/>
            <w:hideMark/>
          </w:tcPr>
          <w:p w14:paraId="322A32B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MISLOV DO, BUDOŠ, GRADSKA DEPONIJA</w:t>
            </w:r>
          </w:p>
        </w:tc>
        <w:tc>
          <w:tcPr>
            <w:tcW w:w="1479" w:type="dxa"/>
            <w:noWrap/>
            <w:vAlign w:val="center"/>
            <w:hideMark/>
          </w:tcPr>
          <w:p w14:paraId="17E76DE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ŽIVOTINJSKI I OTPAD IZ KLANICA</w:t>
            </w:r>
          </w:p>
        </w:tc>
        <w:tc>
          <w:tcPr>
            <w:tcW w:w="1089" w:type="dxa"/>
            <w:noWrap/>
            <w:vAlign w:val="center"/>
            <w:hideMark/>
          </w:tcPr>
          <w:p w14:paraId="246FA982" w14:textId="77777777" w:rsidR="002C41E4" w:rsidRPr="00561C0E" w:rsidRDefault="002C41E4" w:rsidP="002C41E4">
            <w:pPr>
              <w:pStyle w:val="NoSpacing"/>
              <w:jc w:val="center"/>
              <w:rPr>
                <w:rFonts w:asciiTheme="minorHAnsi" w:hAnsiTheme="minorHAnsi"/>
                <w:noProof/>
                <w:sz w:val="18"/>
                <w:szCs w:val="18"/>
                <w:lang w:val="sr-Latn-RS"/>
              </w:rPr>
            </w:pPr>
          </w:p>
        </w:tc>
        <w:tc>
          <w:tcPr>
            <w:tcW w:w="2197" w:type="dxa"/>
            <w:noWrap/>
            <w:vAlign w:val="center"/>
            <w:hideMark/>
          </w:tcPr>
          <w:p w14:paraId="6AC6A65B"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Sanirana lokacija</w:t>
            </w:r>
          </w:p>
        </w:tc>
      </w:tr>
      <w:tr w:rsidR="002C41E4" w:rsidRPr="00561C0E" w14:paraId="77DE1CA4" w14:textId="77777777" w:rsidTr="002C41E4">
        <w:trPr>
          <w:trHeight w:val="320"/>
        </w:trPr>
        <w:tc>
          <w:tcPr>
            <w:tcW w:w="1534" w:type="dxa"/>
            <w:noWrap/>
            <w:vAlign w:val="center"/>
            <w:hideMark/>
          </w:tcPr>
          <w:p w14:paraId="4093680D"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720BA079"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CETINJE</w:t>
            </w:r>
          </w:p>
        </w:tc>
        <w:tc>
          <w:tcPr>
            <w:tcW w:w="1516" w:type="dxa"/>
            <w:noWrap/>
            <w:vAlign w:val="center"/>
            <w:hideMark/>
          </w:tcPr>
          <w:p w14:paraId="4318356C"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VRTELJKA, GRADSKA DEPONIJA</w:t>
            </w:r>
          </w:p>
        </w:tc>
        <w:tc>
          <w:tcPr>
            <w:tcW w:w="1479" w:type="dxa"/>
            <w:noWrap/>
            <w:vAlign w:val="center"/>
            <w:hideMark/>
          </w:tcPr>
          <w:p w14:paraId="12C646A1"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I GRAĐEVINSKI OTPAD</w:t>
            </w:r>
          </w:p>
        </w:tc>
        <w:tc>
          <w:tcPr>
            <w:tcW w:w="1089" w:type="dxa"/>
            <w:noWrap/>
            <w:vAlign w:val="center"/>
            <w:hideMark/>
          </w:tcPr>
          <w:p w14:paraId="5B905286"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&gt;1000</w:t>
            </w:r>
          </w:p>
        </w:tc>
        <w:tc>
          <w:tcPr>
            <w:tcW w:w="2197" w:type="dxa"/>
            <w:noWrap/>
            <w:vAlign w:val="center"/>
            <w:hideMark/>
          </w:tcPr>
          <w:p w14:paraId="4ABAB5D2"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Sanirana lokacija</w:t>
            </w:r>
          </w:p>
        </w:tc>
      </w:tr>
      <w:tr w:rsidR="002C41E4" w:rsidRPr="00561C0E" w14:paraId="15BBFA42" w14:textId="77777777" w:rsidTr="002C41E4">
        <w:trPr>
          <w:trHeight w:val="320"/>
        </w:trPr>
        <w:tc>
          <w:tcPr>
            <w:tcW w:w="1534" w:type="dxa"/>
            <w:noWrap/>
            <w:vAlign w:val="center"/>
            <w:hideMark/>
          </w:tcPr>
          <w:p w14:paraId="1EFDBA3D"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06DE76FA"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ULCINJ</w:t>
            </w:r>
          </w:p>
        </w:tc>
        <w:tc>
          <w:tcPr>
            <w:tcW w:w="1516" w:type="dxa"/>
            <w:noWrap/>
            <w:vAlign w:val="center"/>
            <w:hideMark/>
          </w:tcPr>
          <w:p w14:paraId="1F870CDE"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STARA GRADSKA DEPONIJA</w:t>
            </w:r>
          </w:p>
        </w:tc>
        <w:tc>
          <w:tcPr>
            <w:tcW w:w="1479" w:type="dxa"/>
            <w:noWrap/>
            <w:vAlign w:val="center"/>
            <w:hideMark/>
          </w:tcPr>
          <w:p w14:paraId="1B05756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KOMUNALNI I GRAĐEVINSKI OTPAD</w:t>
            </w:r>
          </w:p>
        </w:tc>
        <w:tc>
          <w:tcPr>
            <w:tcW w:w="1089" w:type="dxa"/>
            <w:noWrap/>
            <w:vAlign w:val="center"/>
            <w:hideMark/>
          </w:tcPr>
          <w:p w14:paraId="3B7567E0"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84</w:t>
            </w:r>
          </w:p>
        </w:tc>
        <w:tc>
          <w:tcPr>
            <w:tcW w:w="2197" w:type="dxa"/>
            <w:noWrap/>
            <w:vAlign w:val="center"/>
            <w:hideMark/>
          </w:tcPr>
          <w:p w14:paraId="221EE175"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r w:rsidR="002C41E4" w:rsidRPr="00561C0E" w14:paraId="50BB8AB0" w14:textId="77777777" w:rsidTr="002C41E4">
        <w:trPr>
          <w:trHeight w:val="320"/>
        </w:trPr>
        <w:tc>
          <w:tcPr>
            <w:tcW w:w="1534" w:type="dxa"/>
            <w:noWrap/>
            <w:vAlign w:val="center"/>
            <w:hideMark/>
          </w:tcPr>
          <w:p w14:paraId="677C64A8" w14:textId="77777777" w:rsidR="002C41E4" w:rsidRPr="00561C0E" w:rsidRDefault="002C41E4" w:rsidP="002C41E4">
            <w:pPr>
              <w:pStyle w:val="NoSpacing"/>
              <w:jc w:val="center"/>
              <w:rPr>
                <w:rFonts w:asciiTheme="minorHAnsi" w:hAnsiTheme="minorHAnsi"/>
                <w:noProof/>
                <w:sz w:val="18"/>
                <w:szCs w:val="18"/>
                <w:lang w:val="sr-Latn-RS"/>
              </w:rPr>
            </w:pPr>
            <w:r>
              <w:rPr>
                <w:rFonts w:asciiTheme="minorHAnsi" w:hAnsiTheme="minorHAnsi"/>
                <w:noProof/>
                <w:sz w:val="18"/>
                <w:szCs w:val="18"/>
                <w:lang w:val="sr-Latn-RS"/>
              </w:rPr>
              <w:t>JADRANSKI</w:t>
            </w:r>
          </w:p>
        </w:tc>
        <w:tc>
          <w:tcPr>
            <w:tcW w:w="1201" w:type="dxa"/>
            <w:noWrap/>
            <w:vAlign w:val="center"/>
            <w:hideMark/>
          </w:tcPr>
          <w:p w14:paraId="2A2E6117"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HERCEG NOVI</w:t>
            </w:r>
          </w:p>
        </w:tc>
        <w:tc>
          <w:tcPr>
            <w:tcW w:w="1516" w:type="dxa"/>
            <w:noWrap/>
            <w:vAlign w:val="center"/>
            <w:hideMark/>
          </w:tcPr>
          <w:p w14:paraId="504F83F3"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IGALO-ŽVINJE IGALO-SUTORINA</w:t>
            </w:r>
          </w:p>
        </w:tc>
        <w:tc>
          <w:tcPr>
            <w:tcW w:w="1479" w:type="dxa"/>
            <w:noWrap/>
            <w:vAlign w:val="center"/>
            <w:hideMark/>
          </w:tcPr>
          <w:p w14:paraId="1585DDE4"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MIJEŠANI KOMUNALNI I GRAĐEVINSKI OTPAD</w:t>
            </w:r>
          </w:p>
        </w:tc>
        <w:tc>
          <w:tcPr>
            <w:tcW w:w="1089" w:type="dxa"/>
            <w:noWrap/>
            <w:vAlign w:val="center"/>
            <w:hideMark/>
          </w:tcPr>
          <w:p w14:paraId="4B9E3AC9"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&gt;151500</w:t>
            </w:r>
          </w:p>
        </w:tc>
        <w:tc>
          <w:tcPr>
            <w:tcW w:w="2197" w:type="dxa"/>
            <w:noWrap/>
            <w:vAlign w:val="center"/>
            <w:hideMark/>
          </w:tcPr>
          <w:p w14:paraId="10420B63" w14:textId="77777777" w:rsidR="002C41E4" w:rsidRPr="00561C0E" w:rsidRDefault="002C41E4" w:rsidP="002C41E4">
            <w:pPr>
              <w:pStyle w:val="NoSpacing"/>
              <w:jc w:val="center"/>
              <w:rPr>
                <w:rFonts w:asciiTheme="minorHAnsi" w:hAnsiTheme="minorHAnsi"/>
                <w:noProof/>
                <w:sz w:val="18"/>
                <w:szCs w:val="18"/>
                <w:lang w:val="sr-Latn-RS"/>
              </w:rPr>
            </w:pPr>
            <w:r w:rsidRPr="00561C0E">
              <w:rPr>
                <w:rFonts w:asciiTheme="minorHAnsi" w:hAnsiTheme="minorHAnsi"/>
                <w:noProof/>
                <w:sz w:val="18"/>
                <w:szCs w:val="18"/>
                <w:lang w:val="sr-Latn-RS"/>
              </w:rPr>
              <w:t>Postoji</w:t>
            </w:r>
          </w:p>
        </w:tc>
      </w:tr>
    </w:tbl>
    <w:p w14:paraId="45C464D8" w14:textId="77777777" w:rsidR="007202D2" w:rsidRPr="00561C0E" w:rsidRDefault="00301392" w:rsidP="004372DF">
      <w:pPr>
        <w:spacing w:line="276" w:lineRule="auto"/>
        <w:jc w:val="center"/>
        <w:rPr>
          <w:rFonts w:asciiTheme="minorHAnsi" w:hAnsiTheme="minorHAnsi" w:cs="Calibri"/>
          <w:b/>
          <w:bCs/>
          <w:noProof/>
          <w:sz w:val="18"/>
          <w:szCs w:val="18"/>
          <w:lang w:val="sr-Latn-RS"/>
        </w:rPr>
      </w:pPr>
      <w:r w:rsidRPr="00561C0E">
        <w:rPr>
          <w:rFonts w:asciiTheme="minorHAnsi" w:hAnsiTheme="minorHAnsi" w:cs="Calibri"/>
          <w:noProof/>
          <w:sz w:val="18"/>
          <w:szCs w:val="18"/>
          <w:lang w:val="sr-Latn-RS"/>
        </w:rPr>
        <w:t>Izvor:</w:t>
      </w:r>
      <w:r w:rsidRPr="00561C0E">
        <w:rPr>
          <w:rFonts w:asciiTheme="minorHAnsi" w:hAnsiTheme="minorHAnsi" w:cs="Calibri"/>
          <w:b/>
          <w:bCs/>
          <w:noProof/>
          <w:sz w:val="18"/>
          <w:szCs w:val="18"/>
          <w:lang w:val="sr-Latn-RS"/>
        </w:rPr>
        <w:t xml:space="preserve"> </w:t>
      </w:r>
      <w:r w:rsidRPr="00561C0E">
        <w:rPr>
          <w:rFonts w:asciiTheme="minorHAnsi" w:hAnsiTheme="minorHAnsi" w:cs="Calibri"/>
          <w:noProof/>
          <w:sz w:val="18"/>
          <w:szCs w:val="18"/>
          <w:lang w:val="sr-Latn-RS"/>
        </w:rPr>
        <w:t>Planovi upravljanja rječnim slivovima, 2021.</w:t>
      </w:r>
    </w:p>
    <w:p w14:paraId="1A5D8352" w14:textId="77777777" w:rsidR="005A3D36" w:rsidRPr="00EF4E59" w:rsidRDefault="005A3D36" w:rsidP="00F97B01">
      <w:pPr>
        <w:rPr>
          <w:lang w:val="sr-Latn-RS"/>
        </w:rPr>
      </w:pPr>
      <w:r w:rsidRPr="00EF4E59">
        <w:rPr>
          <w:lang w:val="sr-Latn-RS"/>
        </w:rPr>
        <w:t xml:space="preserve">Da bi se poboljšalo opšte stanje sa deponovanjem otpada lokalne samouprave su u obavezi da urade popis nelegalnih deponija u skladu sa Zakonom o upravljanju otpadom. </w:t>
      </w:r>
    </w:p>
    <w:p w14:paraId="108393E5" w14:textId="77777777" w:rsidR="005A3D36" w:rsidRPr="00EF4E59" w:rsidRDefault="005A3D36" w:rsidP="00F97B01">
      <w:r w:rsidRPr="00EF4E59">
        <w:rPr>
          <w:lang w:val="sr-Latn-RS"/>
        </w:rPr>
        <w:t xml:space="preserve">U skladu sa Državnim planom upravljanja otpadom za period 2025-2029. godina planirana su 4 regionalna centra upravljanja otpadom i to: Regionalni centar za upravljanje otpadom Podgorica, Regionalni centar upravljanja otpadom Nikšić, Regionalni centar upravljanja otpadom Bar, Regionalni centar za upravljanje otpadom Bijelo Polje. Regionalni centri za upravljanje otpadom su kompleksne infrastrukture koje služe za sakupljanje, obradu, recikliranje i deponovanje otpada sa šireg geografskog područja. Takvi centri obuhvataju integrisana </w:t>
      </w:r>
      <w:proofErr w:type="spellStart"/>
      <w:r w:rsidRPr="00EF4E59">
        <w:rPr>
          <w:lang w:val="sr-Latn-RS"/>
        </w:rPr>
        <w:t>rješenja</w:t>
      </w:r>
      <w:proofErr w:type="spellEnd"/>
      <w:r w:rsidRPr="00EF4E59">
        <w:rPr>
          <w:lang w:val="sr-Latn-RS"/>
        </w:rPr>
        <w:t xml:space="preserve"> za održivo upravljanje otpadom. Planirano je da se svi regionalni centri za upravljanje otpadom izgrade do kraja 2026. godine i puste u rad. Ukupna </w:t>
      </w:r>
      <w:proofErr w:type="spellStart"/>
      <w:r w:rsidRPr="00EF4E59">
        <w:rPr>
          <w:lang w:val="sr-Latn-RS"/>
        </w:rPr>
        <w:t>vrijednost</w:t>
      </w:r>
      <w:proofErr w:type="spellEnd"/>
      <w:r w:rsidRPr="00EF4E59">
        <w:rPr>
          <w:lang w:val="sr-Latn-RS"/>
        </w:rPr>
        <w:t xml:space="preserve"> planiranih investicija </w:t>
      </w:r>
      <w:proofErr w:type="spellStart"/>
      <w:r w:rsidRPr="00EF4E59">
        <w:rPr>
          <w:lang w:val="sr-Latn-RS"/>
        </w:rPr>
        <w:t>procjenjuje</w:t>
      </w:r>
      <w:proofErr w:type="spellEnd"/>
      <w:r w:rsidRPr="00EF4E59">
        <w:rPr>
          <w:lang w:val="sr-Latn-RS"/>
        </w:rPr>
        <w:t xml:space="preserve"> se na približno 400 miliona eura, koje će se </w:t>
      </w:r>
      <w:proofErr w:type="spellStart"/>
      <w:r w:rsidRPr="00EF4E59">
        <w:rPr>
          <w:lang w:val="sr-Latn-RS"/>
        </w:rPr>
        <w:t>obezbjeđivati</w:t>
      </w:r>
      <w:proofErr w:type="spellEnd"/>
      <w:r w:rsidRPr="00EF4E59">
        <w:rPr>
          <w:lang w:val="sr-Latn-RS"/>
        </w:rPr>
        <w:t xml:space="preserve"> kombinacijom nacionalnih sredstava, sredstava lokalnih samouprava i podrške EU fondova. Konačni cilj je da Crna Gora do 2030. godine postigne koncept „društvo bez divljih deponija“ kroz zabranu stvaranja novih nelegalnih odlagališta, zatvaranje i sanaciju postojećih i zabranu spaljivanja otpada na odlagalištima.</w:t>
      </w:r>
    </w:p>
    <w:p w14:paraId="22CD6706" w14:textId="77777777" w:rsidR="00EB6505" w:rsidRPr="00561C0E" w:rsidRDefault="00F51B53" w:rsidP="007467C8">
      <w:pPr>
        <w:pStyle w:val="Heading3"/>
        <w:spacing w:line="276" w:lineRule="auto"/>
        <w:rPr>
          <w:noProof/>
          <w:lang w:val="sr-Latn-RS"/>
        </w:rPr>
      </w:pPr>
      <w:bookmarkStart w:id="189" w:name="_Toc227599986"/>
      <w:r w:rsidRPr="00561C0E">
        <w:rPr>
          <w:noProof/>
          <w:lang w:val="sr-Latn-RS"/>
        </w:rPr>
        <w:t>Zaštita voda od koncentrisanog izvora zagađivanja</w:t>
      </w:r>
      <w:bookmarkEnd w:id="189"/>
    </w:p>
    <w:p w14:paraId="3CF618D0" w14:textId="77777777" w:rsidR="00395B4F" w:rsidRPr="00561C0E" w:rsidRDefault="00395B4F" w:rsidP="007467C8">
      <w:pPr>
        <w:spacing w:line="276" w:lineRule="auto"/>
        <w:rPr>
          <w:b/>
          <w:bCs/>
          <w:noProof/>
          <w:lang w:val="sr-Latn-RS"/>
        </w:rPr>
      </w:pPr>
      <w:r w:rsidRPr="00561C0E">
        <w:rPr>
          <w:b/>
          <w:bCs/>
          <w:noProof/>
          <w:lang w:val="sr-Latn-RS"/>
        </w:rPr>
        <w:t>Ispusti otpadnih voda</w:t>
      </w:r>
    </w:p>
    <w:p w14:paraId="4822AFEA" w14:textId="77777777" w:rsidR="005065F2" w:rsidRDefault="00395B4F" w:rsidP="00F97B01">
      <w:pPr>
        <w:rPr>
          <w:rFonts w:eastAsia="SimSun"/>
          <w:b/>
          <w:bCs/>
          <w:noProof/>
          <w:color w:val="001F60"/>
          <w:lang w:val="sr-Latn-RS" w:eastAsia="zh-CN" w:bidi="ar"/>
        </w:rPr>
      </w:pPr>
      <w:r w:rsidRPr="00561C0E">
        <w:rPr>
          <w:noProof/>
          <w:lang w:val="sr-Latn-RS"/>
        </w:rPr>
        <w:t xml:space="preserve">Tokovi zagađenja vode porijeklo iz različitih izvora. Koncentrisani izvori zagađenja su uglavnom ispusti otpadnih voda u rijeke kroz kanalizacioni sistem. Otpadne vode dolaze iz domaćinstava i industrija, koje su povezane na javni kanalizacioni sistem. Otpadne vode iz gradova i okolnih urbanih područja moraju se skupljati u jedinicama koje se nazivaju ,,aglomeracije‘‘. Aglomeracija je oblast u kojoj su stanovništvo i/ili privredne </w:t>
      </w:r>
      <w:r w:rsidRPr="00561C0E">
        <w:rPr>
          <w:noProof/>
          <w:lang w:val="sr-Latn-RS"/>
        </w:rPr>
        <w:lastRenderedPageBreak/>
        <w:t>aktivnosti koncentrisane na način da se komunalne otpadne vode mogu sakupljati i sprovesti do postrojenja za prečišćavanje otpadnih voda ili do krajnje tačke ispuštanja. Aglomeracije su identifikovane u poglavlju</w:t>
      </w:r>
      <w:r w:rsidRPr="00561C0E">
        <w:rPr>
          <w:rFonts w:eastAsia="SimSun"/>
          <w:b/>
          <w:bCs/>
          <w:noProof/>
          <w:color w:val="0F4761" w:themeColor="accent1" w:themeShade="BF"/>
          <w:lang w:val="sr-Latn-RS" w:eastAsia="zh-CN" w:bidi="ar"/>
        </w:rPr>
        <w:t xml:space="preserve"> </w:t>
      </w:r>
      <w:r w:rsidRPr="00561C0E">
        <w:rPr>
          <w:rFonts w:eastAsia="SimSun"/>
          <w:b/>
          <w:bCs/>
          <w:noProof/>
          <w:color w:val="001F60"/>
          <w:lang w:val="sr-Latn-RS" w:eastAsia="zh-CN" w:bidi="ar"/>
        </w:rPr>
        <w:t>Stanje u oblasti sakupljanja, odvođenja i prečišćavanja otpadnih voda.</w:t>
      </w:r>
    </w:p>
    <w:p w14:paraId="75C3815E" w14:textId="77777777" w:rsidR="00395B4F" w:rsidRPr="00561C0E" w:rsidRDefault="00395B4F" w:rsidP="007467C8">
      <w:pPr>
        <w:spacing w:line="276" w:lineRule="auto"/>
        <w:rPr>
          <w:b/>
          <w:bCs/>
          <w:noProof/>
          <w:color w:val="0F4761" w:themeColor="accent1" w:themeShade="BF"/>
          <w:lang w:val="sr-Latn-RS" w:eastAsia="zh-CN" w:bidi="ar"/>
        </w:rPr>
      </w:pPr>
      <w:r w:rsidRPr="00561C0E">
        <w:rPr>
          <w:b/>
          <w:bCs/>
          <w:noProof/>
          <w:lang w:val="sr-Latn-RS" w:eastAsia="zh-CN" w:bidi="ar"/>
        </w:rPr>
        <w:t>Industrijske aktivnosti</w:t>
      </w:r>
      <w:r w:rsidRPr="00561C0E">
        <w:rPr>
          <w:b/>
          <w:bCs/>
          <w:noProof/>
          <w:color w:val="0F4761" w:themeColor="accent1" w:themeShade="BF"/>
          <w:lang w:val="sr-Latn-RS" w:eastAsia="zh-CN" w:bidi="ar"/>
        </w:rPr>
        <w:t xml:space="preserve"> </w:t>
      </w:r>
    </w:p>
    <w:p w14:paraId="6846D96C" w14:textId="77777777" w:rsidR="00AD69F9" w:rsidRPr="00561C0E" w:rsidRDefault="00395B4F" w:rsidP="00F97B01">
      <w:pPr>
        <w:rPr>
          <w:noProof/>
          <w:lang w:val="sr-Latn-RS" w:eastAsia="zh-CN" w:bidi="ar"/>
        </w:rPr>
      </w:pPr>
      <w:r w:rsidRPr="00561C0E">
        <w:rPr>
          <w:noProof/>
          <w:lang w:val="sr-Latn-RS" w:eastAsia="zh-CN" w:bidi="ar"/>
        </w:rPr>
        <w:t>Tokom 1990</w:t>
      </w:r>
      <w:r w:rsidR="00AD69F9" w:rsidRPr="00561C0E">
        <w:rPr>
          <w:noProof/>
          <w:lang w:val="sr-Latn-RS" w:eastAsia="zh-CN" w:bidi="ar"/>
        </w:rPr>
        <w:t>-ih godina</w:t>
      </w:r>
      <w:r w:rsidRPr="00561C0E">
        <w:rPr>
          <w:noProof/>
          <w:lang w:val="sr-Latn-RS" w:eastAsia="zh-CN" w:bidi="ar"/>
        </w:rPr>
        <w:t xml:space="preserve">, zbog ratova i ekonomske blokade, ukupna ekonomska aktivnost u Crnoj Gori bila je znatno smanjena. Kao posljedica toga, industrijska proizvodnja bilježila je trend konstantnog pada za isti period. Pored toga, tokom ovog perioda, i kasnije tokom tranzicionog perioda, struktura ekonomije Crne Gore znatno se promjenila u korist usluga. Kao posljedica svih ovih trendova, statistika pokazuje da je ranih 1990-ih udio industrijske proizvodnje u ukupnoj proizvodnji bio na nivou od 40%, dok je u 2000. </w:t>
      </w:r>
      <w:r w:rsidR="00AD69F9" w:rsidRPr="00561C0E">
        <w:rPr>
          <w:noProof/>
          <w:lang w:val="sr-Latn-RS" w:eastAsia="zh-CN" w:bidi="ar"/>
        </w:rPr>
        <w:t>smanjen</w:t>
      </w:r>
      <w:r w:rsidRPr="00561C0E">
        <w:rPr>
          <w:noProof/>
          <w:lang w:val="sr-Latn-RS" w:eastAsia="zh-CN" w:bidi="ar"/>
        </w:rPr>
        <w:t xml:space="preserve"> na 19,1%, dok je u 2012. još više </w:t>
      </w:r>
      <w:r w:rsidR="00AD69F9" w:rsidRPr="00561C0E">
        <w:rPr>
          <w:noProof/>
          <w:lang w:val="sr-Latn-RS" w:eastAsia="zh-CN" w:bidi="ar"/>
        </w:rPr>
        <w:t>smanjen</w:t>
      </w:r>
      <w:r w:rsidRPr="00561C0E">
        <w:rPr>
          <w:noProof/>
          <w:lang w:val="sr-Latn-RS" w:eastAsia="zh-CN" w:bidi="ar"/>
        </w:rPr>
        <w:t xml:space="preserve"> na 10,4%. Zbog ovih okolnosti, broj velikih kompanija se </w:t>
      </w:r>
      <w:r w:rsidR="00AD69F9" w:rsidRPr="00561C0E">
        <w:rPr>
          <w:noProof/>
          <w:lang w:val="sr-Latn-RS" w:eastAsia="zh-CN" w:bidi="ar"/>
        </w:rPr>
        <w:t>restrukturirao</w:t>
      </w:r>
      <w:r w:rsidRPr="00561C0E">
        <w:rPr>
          <w:noProof/>
          <w:lang w:val="sr-Latn-RS" w:eastAsia="zh-CN" w:bidi="ar"/>
        </w:rPr>
        <w:t xml:space="preserve"> i naglasak je stavljen na razvoj malih i srednjih preduzeća. </w:t>
      </w:r>
    </w:p>
    <w:p w14:paraId="01100231" w14:textId="77777777" w:rsidR="00395B4F" w:rsidRPr="00561C0E" w:rsidRDefault="00395B4F" w:rsidP="00F97B01">
      <w:pPr>
        <w:rPr>
          <w:noProof/>
          <w:lang w:val="sr-Latn-RS"/>
        </w:rPr>
      </w:pPr>
      <w:r w:rsidRPr="00561C0E">
        <w:rPr>
          <w:noProof/>
          <w:lang w:val="sr-Latn-RS"/>
        </w:rPr>
        <w:t xml:space="preserve">Industrijski sektori koji su identifikovani </w:t>
      </w:r>
      <w:r w:rsidRPr="00561C0E">
        <w:rPr>
          <w:noProof/>
          <w:lang w:val="sr-Latn-RS" w:eastAsia="zh-CN" w:bidi="ar"/>
        </w:rPr>
        <w:t xml:space="preserve">u Dunavskom i Jadranskom slivu </w:t>
      </w:r>
      <w:r w:rsidRPr="00561C0E">
        <w:rPr>
          <w:noProof/>
          <w:lang w:val="sr-Latn-RS"/>
        </w:rPr>
        <w:t xml:space="preserve">su: saobraćaj, pekare, prerada mesa, industrija hrane, metalurgija, hemijska, farmaceutska proizvodnja, prerada drveta-papira, građevinarstvo i proizvodnja električne energije. Kada su u pitanju podzemne vode, zagađenje dolazi sa mjesta iz rudnika, kamenoloma, kontaminiranih područja i odlagališta. </w:t>
      </w:r>
    </w:p>
    <w:p w14:paraId="5E30D23D" w14:textId="77777777" w:rsidR="00AD69F9" w:rsidRPr="00561C0E" w:rsidRDefault="00395B4F" w:rsidP="00F97B01">
      <w:pPr>
        <w:rPr>
          <w:noProof/>
          <w:lang w:val="sr-Latn-RS"/>
        </w:rPr>
      </w:pPr>
      <w:r w:rsidRPr="00561C0E">
        <w:rPr>
          <w:noProof/>
          <w:lang w:val="sr-Latn-RS"/>
        </w:rPr>
        <w:t>Prema postojećim bazama podataka industrijskih zagađivača, neke od potencijalnih koncentrisanih izvora zagađenja su: Željezara, Pivara, bolnica „Brezovik“, rudnik boksita u Župi, ribnjak u Rastovcu, mlin „Nikšić“, fabrika mesa „Goranović“ u Nikšiću, luke „Bar“i „Zelenika“,  luka Kotor, marina Tivat, mesna proizvodnja „Niksen Čavor“,</w:t>
      </w:r>
      <w:r w:rsidR="00AD69F9" w:rsidRPr="00561C0E">
        <w:rPr>
          <w:noProof/>
          <w:lang w:val="sr-Latn-RS"/>
        </w:rPr>
        <w:t xml:space="preserve"> </w:t>
      </w:r>
      <w:r w:rsidRPr="00561C0E">
        <w:rPr>
          <w:noProof/>
          <w:lang w:val="sr-Latn-RS"/>
        </w:rPr>
        <w:t>mesna proizvodnja na Njegušima, fabrika papira „Kartonaža“, mesna proizvodnja „Interproduct“ i proizvodnja ribe „Ribarstvo Rijeka“, Aluminijski kombinat, fabrika vina i vinogradi „Plantaže“, proizvodnja voća i povrća „Plodovi Crne Gore“ i hemijska industrija „Hemko“, obrada kamena „Mermer“, fabrika sokova „Pirella“, fabrika kafe „Crnagoracoop”, fabrika stočne hrane u Spužu i mljekara “Lazine”, fabrike oružja “Tara” u blizini Mojkovca, termoelektrana u Pljevljima, deponije termoelektrane „Maljevac“, rudnik olova i cinka „Šuplja stijena“, fabrika za prepradu drveta „Vektra Jakić“ i fabrika „Žitopromet“ u Pljevljima, rudnik uglja Pljevlja, farma “Razdolje”, Polipak, Meduza, Meso promet, Eko meso, Kravica, Farma Franca u Bijelom Polju; Mont Opeka, Poliex, Zora u Beranama, and Boj-commerc, preduzeće za proizvodnju i promet rezane građe u Andrijevici, fabrike papira “Dekor” u Rožajama.</w:t>
      </w:r>
    </w:p>
    <w:p w14:paraId="11FE5019" w14:textId="77777777" w:rsidR="005065F2" w:rsidRPr="00561C0E" w:rsidRDefault="00395B4F" w:rsidP="00F97B01">
      <w:pPr>
        <w:rPr>
          <w:noProof/>
          <w:lang w:val="sr-Latn-RS"/>
        </w:rPr>
      </w:pPr>
      <w:r w:rsidRPr="00561C0E">
        <w:rPr>
          <w:noProof/>
          <w:lang w:val="sr-Latn-RS"/>
        </w:rPr>
        <w:t>Osim gore navedenog postoji puno turističkih, povremeno naseljenih, kuća sa septičkim jamama koja nisu priključena na kanalizacioni sistem.</w:t>
      </w:r>
      <w:r w:rsidR="00AD69F9" w:rsidRPr="00561C0E">
        <w:rPr>
          <w:noProof/>
          <w:lang w:val="sr-Latn-RS"/>
        </w:rPr>
        <w:t xml:space="preserve"> </w:t>
      </w:r>
      <w:r w:rsidRPr="00561C0E">
        <w:rPr>
          <w:noProof/>
          <w:lang w:val="sr-Latn-RS"/>
        </w:rPr>
        <w:t>Takođe, saobraćaj, glavni putevi jedan od potencijalnih izvora zagađenja zato što se otpadne vode sa puta ne prikupljaju i ne tretiraju adekvatno.</w:t>
      </w:r>
    </w:p>
    <w:p w14:paraId="6453772B" w14:textId="77777777" w:rsidR="00395B4F" w:rsidRPr="00561C0E" w:rsidRDefault="00395B4F" w:rsidP="007467C8">
      <w:pPr>
        <w:spacing w:line="276" w:lineRule="auto"/>
        <w:rPr>
          <w:b/>
          <w:bCs/>
          <w:noProof/>
          <w:lang w:val="sr-Latn-RS"/>
        </w:rPr>
      </w:pPr>
      <w:r w:rsidRPr="00561C0E">
        <w:rPr>
          <w:b/>
          <w:bCs/>
          <w:noProof/>
          <w:lang w:val="sr-Latn-RS"/>
        </w:rPr>
        <w:t>Turizam</w:t>
      </w:r>
    </w:p>
    <w:p w14:paraId="710F8D47" w14:textId="77777777" w:rsidR="00AD69F9" w:rsidRPr="00561C0E" w:rsidRDefault="00395B4F" w:rsidP="00F97B01">
      <w:pPr>
        <w:rPr>
          <w:i/>
          <w:iCs/>
          <w:noProof/>
          <w:color w:val="156082" w:themeColor="accent1"/>
          <w:lang w:val="sr-Latn-RS"/>
        </w:rPr>
      </w:pPr>
      <w:r w:rsidRPr="00561C0E">
        <w:rPr>
          <w:noProof/>
          <w:lang w:val="sr-Latn-RS"/>
        </w:rPr>
        <w:t xml:space="preserve">Turizam je najvažnija ekonomska oblast u Crnoj Gori. Crna Gora godišnje privlači veliki broj turista. Prema istraživanjima koje sprovodi Monstat turizam u Crnoj Gori iz godine u godinu bilježi porast u ostvarenom broju turista, noćenja i broja kreveta u turističkim objektima. Obala i planine, zbog njihove blizine, mogu se okarakterisati kao glavne </w:t>
      </w:r>
      <w:r w:rsidRPr="00561C0E">
        <w:rPr>
          <w:noProof/>
          <w:lang w:val="sr-Latn-RS"/>
        </w:rPr>
        <w:lastRenderedPageBreak/>
        <w:t>komparativne prednosti Crne Gore u širokoj raznolikosti konkurencije na turističkom tržištu. Sa svim ostalim prednostima, klima je ključni preduslov za uspješan razvoj turizma. Crna Gora ima prijatnu klimu ljeti i idealna je destinacija za kupanje i ljetnji turizam. Na primorju u zimskom periodu padavine su obilne, dok su planine pogodne za sve vrste zimskih sportova</w:t>
      </w:r>
      <w:r w:rsidRPr="00561C0E">
        <w:rPr>
          <w:i/>
          <w:iCs/>
          <w:noProof/>
          <w:color w:val="156082" w:themeColor="accent1"/>
          <w:lang w:val="sr-Latn-RS"/>
        </w:rPr>
        <w:t>.</w:t>
      </w:r>
    </w:p>
    <w:p w14:paraId="7CABC2C4" w14:textId="77777777" w:rsidR="00395B4F" w:rsidRPr="00561C0E" w:rsidRDefault="00395B4F" w:rsidP="00F97B01">
      <w:pPr>
        <w:rPr>
          <w:noProof/>
          <w:lang w:val="sr-Latn-RS"/>
        </w:rPr>
      </w:pPr>
      <w:r w:rsidRPr="00561C0E">
        <w:rPr>
          <w:noProof/>
          <w:lang w:val="sr-Latn-RS"/>
        </w:rPr>
        <w:t>Veza turizma i zagadjenja vode je ta što povećana stopa turizma dovodi do degradacije kvaliteta vode. Zagađenje površinskih i podzemnih voda u turističkim područjima može biti uzrokovano urbanizacijom, čvrstim otpadom, poljoprivrednim i drugim ekonomskim aktivnostima ili nedovoljnim ili nepostojeć im tretmanom otpadnih voda. U mnogim turističkim područjima hoteli i drugi objekti nemaju postrojenja za prečišćavanje i nisu povezani ni sa jednim kanalizacionim sistemom. U drugim slučajevima, povećanje otpadnih voda tokom turističke sezone ne može biti apsorbovano od strane javnih sistema za prečišćavanje zbog ograničavanja kapaciteta koji smanjuje efikasnost tretmana. Zagađenje površinskih i podzemnih voda ima negativan uticaj na kvalitet slatke vode, ali i na kvalitet vode močvarnih i morskih voda.  Jedan od glavnih izvora zagađenja su brojne septičke jame i suvi toaleti u priobalnom ruralnom području i vikend naseljima iz kojih kanalizaciona voda slobodno teče ili se prelijeva u podvodne akvifere i kreće se prema moru i plažama.</w:t>
      </w:r>
    </w:p>
    <w:p w14:paraId="645BE1A5" w14:textId="77777777" w:rsidR="00395B4F" w:rsidRPr="00561C0E" w:rsidRDefault="00395B4F" w:rsidP="00C100F3">
      <w:pPr>
        <w:rPr>
          <w:noProof/>
          <w:lang w:val="sr-Latn-RS"/>
        </w:rPr>
      </w:pPr>
      <w:r w:rsidRPr="00561C0E">
        <w:rPr>
          <w:noProof/>
          <w:lang w:val="sr-Latn-RS"/>
        </w:rPr>
        <w:t>Mjere koje će smanjiti pritisak od zagađivača na površinska i podzemna vodna tijela su:</w:t>
      </w:r>
    </w:p>
    <w:p w14:paraId="33EC6E4E" w14:textId="77777777" w:rsidR="00395B4F" w:rsidRPr="00561C0E" w:rsidRDefault="00395B4F" w:rsidP="00C100F3">
      <w:pPr>
        <w:pStyle w:val="ListParagraph"/>
        <w:numPr>
          <w:ilvl w:val="0"/>
          <w:numId w:val="101"/>
        </w:numPr>
        <w:rPr>
          <w:noProof/>
          <w:lang w:val="sr-Latn-RS"/>
        </w:rPr>
      </w:pPr>
      <w:r w:rsidRPr="00561C0E">
        <w:rPr>
          <w:noProof/>
          <w:lang w:val="sr-Latn-RS"/>
        </w:rPr>
        <w:t>izgradnja postrojenja za prečišćavanje otpadnih voda (PPOV) i/ili sanaciju i izgradnju kanalizacionih mreža, u svim Opštinama;</w:t>
      </w:r>
    </w:p>
    <w:p w14:paraId="10506760" w14:textId="77777777" w:rsidR="00395B4F" w:rsidRPr="00561C0E" w:rsidRDefault="00395B4F" w:rsidP="00C100F3">
      <w:pPr>
        <w:pStyle w:val="ListParagraph"/>
        <w:numPr>
          <w:ilvl w:val="0"/>
          <w:numId w:val="101"/>
        </w:numPr>
        <w:rPr>
          <w:noProof/>
          <w:lang w:val="sr-Latn-RS"/>
        </w:rPr>
      </w:pPr>
      <w:r w:rsidRPr="00561C0E">
        <w:rPr>
          <w:noProof/>
          <w:lang w:val="sr-Latn-RS"/>
        </w:rPr>
        <w:t>upravljanje čvrstim otpadom i stanice za transfer otpada;</w:t>
      </w:r>
    </w:p>
    <w:p w14:paraId="779A9AD3" w14:textId="77777777" w:rsidR="00395B4F" w:rsidRPr="00561C0E" w:rsidRDefault="00395B4F" w:rsidP="00C100F3">
      <w:pPr>
        <w:pStyle w:val="ListParagraph"/>
        <w:numPr>
          <w:ilvl w:val="0"/>
          <w:numId w:val="101"/>
        </w:numPr>
        <w:rPr>
          <w:noProof/>
          <w:lang w:val="sr-Latn-RS"/>
        </w:rPr>
      </w:pPr>
      <w:r w:rsidRPr="00561C0E">
        <w:rPr>
          <w:noProof/>
          <w:lang w:val="sr-Latn-RS"/>
        </w:rPr>
        <w:t>smanjenje zagađenja nutrijentima i pesticidima iz poljoprivrede;</w:t>
      </w:r>
    </w:p>
    <w:p w14:paraId="01327F67" w14:textId="77777777" w:rsidR="00395B4F" w:rsidRPr="00561C0E" w:rsidRDefault="00395B4F" w:rsidP="00C100F3">
      <w:pPr>
        <w:pStyle w:val="ListParagraph"/>
        <w:numPr>
          <w:ilvl w:val="0"/>
          <w:numId w:val="101"/>
        </w:numPr>
        <w:rPr>
          <w:noProof/>
          <w:lang w:val="sr-Latn-RS"/>
        </w:rPr>
      </w:pPr>
      <w:r w:rsidRPr="00561C0E">
        <w:rPr>
          <w:noProof/>
          <w:lang w:val="sr-Latn-RS"/>
        </w:rPr>
        <w:t>remedijacija kontaminiranih područja (istorijsko zagađenje uključujući sediment, podzemne vode, zemljište);</w:t>
      </w:r>
    </w:p>
    <w:p w14:paraId="094E315E" w14:textId="77777777" w:rsidR="00395B4F" w:rsidRPr="00561C0E" w:rsidRDefault="00395B4F" w:rsidP="00C100F3">
      <w:pPr>
        <w:pStyle w:val="ListParagraph"/>
        <w:numPr>
          <w:ilvl w:val="0"/>
          <w:numId w:val="101"/>
        </w:numPr>
        <w:rPr>
          <w:noProof/>
          <w:lang w:val="sr-Latn-RS"/>
        </w:rPr>
      </w:pPr>
      <w:r w:rsidRPr="00561C0E">
        <w:rPr>
          <w:noProof/>
          <w:lang w:val="sr-Latn-RS"/>
        </w:rPr>
        <w:t>mjere zaštite vode za piće (npr. uspostavljanje zaštitnih zona, tampon zone itd.);</w:t>
      </w:r>
    </w:p>
    <w:p w14:paraId="17C8974D" w14:textId="77777777" w:rsidR="00395B4F" w:rsidRPr="00561C0E" w:rsidRDefault="00395B4F" w:rsidP="00C100F3">
      <w:pPr>
        <w:pStyle w:val="ListParagraph"/>
        <w:numPr>
          <w:ilvl w:val="0"/>
          <w:numId w:val="101"/>
        </w:numPr>
        <w:rPr>
          <w:noProof/>
          <w:lang w:val="sr-Latn-RS"/>
        </w:rPr>
      </w:pPr>
      <w:r w:rsidRPr="00561C0E">
        <w:rPr>
          <w:noProof/>
          <w:lang w:val="sr-Latn-RS"/>
        </w:rPr>
        <w:t>istraživanje, unapređenje baze znanja, smanjenje nesigurnosti;</w:t>
      </w:r>
    </w:p>
    <w:p w14:paraId="05613423" w14:textId="77777777" w:rsidR="00395B4F" w:rsidRPr="00561C0E" w:rsidRDefault="00395B4F" w:rsidP="00C100F3">
      <w:pPr>
        <w:pStyle w:val="ListParagraph"/>
        <w:numPr>
          <w:ilvl w:val="0"/>
          <w:numId w:val="101"/>
        </w:numPr>
        <w:rPr>
          <w:noProof/>
          <w:lang w:val="sr-Latn-RS"/>
        </w:rPr>
      </w:pPr>
      <w:r w:rsidRPr="00561C0E">
        <w:rPr>
          <w:noProof/>
          <w:lang w:val="sr-Latn-RS"/>
        </w:rPr>
        <w:t>mjere za postepeno ukidanje emisija, ispuštanja i gubitaka prioritetnih opasnih supstanci ili za smanjenje emisija, ispuštanja i gubitaka prioritetnih supstanci;</w:t>
      </w:r>
    </w:p>
    <w:p w14:paraId="7D19E5A9" w14:textId="77777777" w:rsidR="00395B4F" w:rsidRPr="00561C0E" w:rsidRDefault="00395B4F" w:rsidP="00C100F3">
      <w:pPr>
        <w:pStyle w:val="ListParagraph"/>
        <w:numPr>
          <w:ilvl w:val="0"/>
          <w:numId w:val="101"/>
        </w:numPr>
        <w:rPr>
          <w:noProof/>
          <w:lang w:val="sr-Latn-RS"/>
        </w:rPr>
      </w:pPr>
      <w:r w:rsidRPr="00561C0E">
        <w:rPr>
          <w:noProof/>
          <w:lang w:val="sr-Latn-RS"/>
        </w:rPr>
        <w:t>unapređenja ili poboljšanja postrojenja za preradu industrijskih otpadnih voda (uključujući i farme);</w:t>
      </w:r>
    </w:p>
    <w:p w14:paraId="658C7CC4" w14:textId="77777777" w:rsidR="00395B4F" w:rsidRPr="00561C0E" w:rsidRDefault="00395B4F" w:rsidP="00C100F3">
      <w:pPr>
        <w:pStyle w:val="ListParagraph"/>
        <w:numPr>
          <w:ilvl w:val="0"/>
          <w:numId w:val="101"/>
        </w:numPr>
        <w:rPr>
          <w:noProof/>
          <w:lang w:val="sr-Latn-RS"/>
        </w:rPr>
      </w:pPr>
      <w:r w:rsidRPr="00561C0E">
        <w:rPr>
          <w:noProof/>
          <w:lang w:val="sr-Latn-RS"/>
        </w:rPr>
        <w:t>mjere za smanjenje sedimenta od erozije tla i površinskog oticaja;</w:t>
      </w:r>
    </w:p>
    <w:p w14:paraId="599B50BB" w14:textId="77777777" w:rsidR="00395B4F" w:rsidRPr="00561C0E" w:rsidRDefault="00395B4F" w:rsidP="00C100F3">
      <w:pPr>
        <w:pStyle w:val="ListParagraph"/>
        <w:numPr>
          <w:ilvl w:val="0"/>
          <w:numId w:val="101"/>
        </w:numPr>
        <w:rPr>
          <w:noProof/>
          <w:lang w:val="sr-Latn-RS"/>
        </w:rPr>
      </w:pPr>
      <w:r w:rsidRPr="00561C0E">
        <w:rPr>
          <w:noProof/>
          <w:lang w:val="sr-Latn-RS"/>
        </w:rPr>
        <w:t>mjere za sprečavanje ili kontrolu unosa zagađenja iz urbanih područja, transporta i izgrađene infrastrukture;</w:t>
      </w:r>
    </w:p>
    <w:p w14:paraId="3674F47E" w14:textId="77777777" w:rsidR="00395B4F" w:rsidRPr="00561C0E" w:rsidRDefault="00395B4F" w:rsidP="00C100F3">
      <w:pPr>
        <w:pStyle w:val="ListParagraph"/>
        <w:numPr>
          <w:ilvl w:val="0"/>
          <w:numId w:val="101"/>
        </w:numPr>
        <w:rPr>
          <w:noProof/>
          <w:lang w:val="sr-Latn-RS"/>
        </w:rPr>
      </w:pPr>
      <w:r w:rsidRPr="00561C0E">
        <w:rPr>
          <w:noProof/>
          <w:lang w:val="sr-Latn-RS"/>
        </w:rPr>
        <w:t>mjere za sprečavanje ili kontrolu unosa zagađenja iz šumskog područja;</w:t>
      </w:r>
    </w:p>
    <w:p w14:paraId="3FD46874" w14:textId="77777777" w:rsidR="00395B4F" w:rsidRPr="00561C0E" w:rsidRDefault="00395B4F" w:rsidP="00C100F3">
      <w:pPr>
        <w:pStyle w:val="ListParagraph"/>
        <w:numPr>
          <w:ilvl w:val="0"/>
          <w:numId w:val="101"/>
        </w:numPr>
        <w:rPr>
          <w:noProof/>
          <w:lang w:val="sr-Latn-RS"/>
        </w:rPr>
      </w:pPr>
      <w:r w:rsidRPr="00561C0E">
        <w:rPr>
          <w:noProof/>
          <w:lang w:val="sr-Latn-RS"/>
        </w:rPr>
        <w:t>mjere za zagađene lokacije i ispuštanja iz industrijskih i poljoprivrednih koncentrisanih izvora.</w:t>
      </w:r>
    </w:p>
    <w:p w14:paraId="52B80C72" w14:textId="77777777" w:rsidR="002113E5" w:rsidRPr="00561C0E" w:rsidRDefault="002113E5" w:rsidP="007467C8">
      <w:pPr>
        <w:pStyle w:val="Heading2"/>
        <w:spacing w:line="276" w:lineRule="auto"/>
        <w:rPr>
          <w:noProof/>
          <w:lang w:val="sr-Latn-RS"/>
        </w:rPr>
      </w:pPr>
      <w:r w:rsidRPr="00561C0E">
        <w:rPr>
          <w:noProof/>
          <w:lang w:val="sr-Latn-RS"/>
        </w:rPr>
        <w:lastRenderedPageBreak/>
        <w:t xml:space="preserve"> </w:t>
      </w:r>
      <w:bookmarkStart w:id="190" w:name="_Toc227599987"/>
      <w:r w:rsidRPr="00561C0E">
        <w:rPr>
          <w:noProof/>
          <w:lang w:val="sr-Latn-RS"/>
        </w:rPr>
        <w:t>Zaštita od štetnog dejstva voda</w:t>
      </w:r>
      <w:bookmarkEnd w:id="190"/>
      <w:r w:rsidRPr="00561C0E">
        <w:rPr>
          <w:noProof/>
          <w:lang w:val="sr-Latn-RS"/>
        </w:rPr>
        <w:t xml:space="preserve"> </w:t>
      </w:r>
    </w:p>
    <w:p w14:paraId="79C2573D" w14:textId="77777777" w:rsidR="002113E5" w:rsidRPr="00561C0E" w:rsidRDefault="002113E5" w:rsidP="007467C8">
      <w:pPr>
        <w:pStyle w:val="Heading3"/>
        <w:spacing w:line="276" w:lineRule="auto"/>
        <w:rPr>
          <w:noProof/>
          <w:lang w:val="sr-Latn-RS"/>
        </w:rPr>
      </w:pPr>
      <w:bookmarkStart w:id="191" w:name="_Toc227599988"/>
      <w:r w:rsidRPr="00561C0E">
        <w:rPr>
          <w:noProof/>
          <w:lang w:val="sr-Latn-RS"/>
        </w:rPr>
        <w:t>Stanje zaštite od poplava</w:t>
      </w:r>
      <w:bookmarkEnd w:id="191"/>
      <w:r w:rsidRPr="00561C0E">
        <w:rPr>
          <w:noProof/>
          <w:lang w:val="sr-Latn-RS"/>
        </w:rPr>
        <w:t xml:space="preserve"> </w:t>
      </w:r>
    </w:p>
    <w:p w14:paraId="2F99B998" w14:textId="77777777" w:rsidR="003F5C4F" w:rsidRPr="00561C0E" w:rsidRDefault="003F5C4F" w:rsidP="00F97B01">
      <w:pPr>
        <w:rPr>
          <w:noProof/>
          <w:lang w:val="sr-Latn-RS"/>
        </w:rPr>
      </w:pPr>
      <w:r w:rsidRPr="00561C0E">
        <w:rPr>
          <w:noProof/>
          <w:lang w:val="sr-Latn-RS"/>
        </w:rPr>
        <w:t>Poplave predstavljaju prirodnu pojavu koju nije moguće u potpunosti spriječiti, ali se primjenom odgovarajućih mjera rizici mogu svesti na prihvatljiv nivo. Poplavni rizik predstavlja kombinaciju vjerovatnoće pojave poplavnog događaja i potencijalnih štetnih posljedica po stanovništvo, imovinu, životnu sredinu, kulturnu baštinu i privredne aktivnosti.</w:t>
      </w:r>
    </w:p>
    <w:p w14:paraId="3771CE6A" w14:textId="77777777" w:rsidR="003F5C4F" w:rsidRPr="00561C0E" w:rsidRDefault="003F5C4F" w:rsidP="00F97B01">
      <w:pPr>
        <w:rPr>
          <w:noProof/>
          <w:lang w:val="sr-Latn-RS"/>
        </w:rPr>
      </w:pPr>
      <w:r w:rsidRPr="00561C0E">
        <w:rPr>
          <w:noProof/>
          <w:lang w:val="sr-Latn-RS"/>
        </w:rPr>
        <w:t>Upravljanje rizicima od poplava u Crnoj Gori obuhvata preliminarnu procjenu rizika od poplava, izradu mapa opasnosti i rizika od poplava, izradu planova upravljanja rizicima od poplava, kao i sprovođenje opštih i operativnih planova zaštite od štetnog dejstva voda. Zaštita se sprovodi kroz preventivne mjere, redovnu i vanrednu odbranu od poplava, regulaciju vodotoka, zaštitu od erozije i bujica, kao i mjere pripravnosti i reagovanja u slučaju poplavnih događaja.</w:t>
      </w:r>
    </w:p>
    <w:p w14:paraId="24089C50" w14:textId="77777777" w:rsidR="003F5C4F" w:rsidRPr="00561C0E" w:rsidRDefault="003F5C4F" w:rsidP="00F97B01">
      <w:pPr>
        <w:rPr>
          <w:noProof/>
          <w:lang w:val="sr-Latn-RS"/>
        </w:rPr>
      </w:pPr>
      <w:r w:rsidRPr="00561C0E">
        <w:rPr>
          <w:noProof/>
          <w:lang w:val="sr-Latn-RS"/>
        </w:rPr>
        <w:t>Tokom 2025. godine završena je izrada Planova upravljanja rizicima od poplava za Dunavsko i Jadransko vodno područje, koji su usvojeni od strane Vlade Crne Gore. Ovim dokumentima Crna Gora je značajno unaprijedila usklađenost sa zahtjevima EU Direktive o upravljanju rizicima od poplava i uspostavila osnovu za sistemsko upravljanje poplavnim rizicima.</w:t>
      </w:r>
    </w:p>
    <w:p w14:paraId="796180CD" w14:textId="77777777" w:rsidR="005C7344" w:rsidRPr="00B73EB6" w:rsidRDefault="005C7344" w:rsidP="007467C8">
      <w:pPr>
        <w:spacing w:line="276" w:lineRule="auto"/>
        <w:rPr>
          <w:b/>
          <w:bCs/>
          <w:noProof/>
          <w:lang w:val="sr-Latn-RS"/>
        </w:rPr>
      </w:pPr>
      <w:r w:rsidRPr="00B73EB6">
        <w:rPr>
          <w:b/>
          <w:bCs/>
          <w:noProof/>
          <w:lang w:val="sr-Latn-RS"/>
        </w:rPr>
        <w:t>Analiza postojećeg stanja</w:t>
      </w:r>
    </w:p>
    <w:p w14:paraId="2C972D36" w14:textId="77777777" w:rsidR="005C7344" w:rsidRPr="00561C0E" w:rsidRDefault="005C7344" w:rsidP="00F97B01">
      <w:pPr>
        <w:rPr>
          <w:noProof/>
          <w:lang w:val="sr-Latn-RS"/>
        </w:rPr>
      </w:pPr>
      <w:r w:rsidRPr="00561C0E">
        <w:rPr>
          <w:noProof/>
          <w:lang w:val="sr-Latn-RS"/>
        </w:rPr>
        <w:t>Preliminarna procjena rizika od poplava obuhvatila je analizu istorijskih poplava i procjenu budućih događaja koji mogu imati značajne posljedice po stanovništvo, privredu i životnu sredinu. Analiza je zasnovana na podacima sa 11 hidroloških stanica u Jadranskom slivu i 21 hidrološke stanice u Dunavskom slivu, uz kalibraciju rezultata na osnovu poplava iz 2010. godine.</w:t>
      </w:r>
    </w:p>
    <w:p w14:paraId="3EAE4A4F" w14:textId="77777777" w:rsidR="005C7344" w:rsidRPr="00561C0E" w:rsidRDefault="005C7344" w:rsidP="00F97B01">
      <w:pPr>
        <w:rPr>
          <w:noProof/>
          <w:lang w:val="sr-Latn-RS"/>
        </w:rPr>
      </w:pPr>
      <w:r w:rsidRPr="00561C0E">
        <w:rPr>
          <w:noProof/>
          <w:lang w:val="sr-Latn-RS"/>
        </w:rPr>
        <w:t>Rezultati procjene pokazali su da je u Dunavskom vodnom području identifikovano 19 područja značajno ugroženih od poplava, dok je u Jadranskom vodnom području identifikovano 6 takvih područja. Dodatno, rijeka Sutorina prepoznata je kao potencijalno ugroženo područje, ali zbog nedostatka hidroloških podataka nije formalno uključena u listu prioritetnih područja.</w:t>
      </w:r>
    </w:p>
    <w:p w14:paraId="3F657C6F" w14:textId="77777777" w:rsidR="005C7344" w:rsidRPr="00561C0E" w:rsidRDefault="005C7344" w:rsidP="00F97B01">
      <w:pPr>
        <w:rPr>
          <w:noProof/>
          <w:lang w:val="sr-Latn-RS"/>
        </w:rPr>
      </w:pPr>
      <w:r w:rsidRPr="00561C0E">
        <w:rPr>
          <w:noProof/>
          <w:lang w:val="sr-Latn-RS"/>
        </w:rPr>
        <w:t>Mape opasnosti i rizika od poplava pokazuju da je na području Jadranskog sliva oko 7.000 stanovnika i 1.687 stambenih objekata izloženo poplavama srednje vjerovatnoće, dok je ugroženo i 76 industrijskih i 1.607 poljoprivrednih objekata.</w:t>
      </w:r>
    </w:p>
    <w:p w14:paraId="33638FF5" w14:textId="77777777" w:rsidR="005C7344" w:rsidRPr="00561C0E" w:rsidRDefault="005C7344" w:rsidP="00F97B01">
      <w:pPr>
        <w:rPr>
          <w:noProof/>
          <w:lang w:val="sr-Latn-RS"/>
        </w:rPr>
      </w:pPr>
      <w:r w:rsidRPr="00561C0E">
        <w:rPr>
          <w:noProof/>
          <w:lang w:val="sr-Latn-RS"/>
        </w:rPr>
        <w:t>Na području Dunavskog sliva procjenjuje se da bi u slučaju poplava velike vjerovatnoće bilo potopljeno oko 646 ha zemljišta sa 4.753 stanovnika i 890 stambenih objekata u riziku.</w:t>
      </w:r>
    </w:p>
    <w:p w14:paraId="0D96777C" w14:textId="77777777" w:rsidR="005C7344" w:rsidRPr="00561C0E" w:rsidRDefault="005C7344" w:rsidP="00F97B01">
      <w:pPr>
        <w:rPr>
          <w:noProof/>
          <w:lang w:val="sr-Latn-RS"/>
        </w:rPr>
      </w:pPr>
      <w:r w:rsidRPr="00561C0E">
        <w:rPr>
          <w:noProof/>
          <w:lang w:val="sr-Latn-RS"/>
        </w:rPr>
        <w:t>Procjene ukazuju da će klimatske promjene povećati intenzitet i učestalost ekstremnih poplavnih događaja, posebno usljed kratkotrajnih ali intenzivnih padavina.</w:t>
      </w:r>
    </w:p>
    <w:p w14:paraId="60727C7A" w14:textId="77777777" w:rsidR="005C7344" w:rsidRDefault="005C7344" w:rsidP="00F97B01">
      <w:pPr>
        <w:rPr>
          <w:noProof/>
          <w:lang w:val="sr-Latn-RS"/>
        </w:rPr>
      </w:pPr>
      <w:r w:rsidRPr="00561C0E">
        <w:rPr>
          <w:noProof/>
          <w:lang w:val="sr-Latn-RS"/>
        </w:rPr>
        <w:t>Efikasna implementacija mjera predviđenih Planovima upravljanja rizicima od poplava predstavlja jedan od ključnih koraka u jačanju sistema zaštite od poplava i povećanju otpornosti države na buduće poplavne događaje.</w:t>
      </w:r>
    </w:p>
    <w:p w14:paraId="231E4983" w14:textId="77777777" w:rsidR="00FE5102" w:rsidRPr="00105697" w:rsidRDefault="00FE5102" w:rsidP="00F97B01">
      <w:pPr>
        <w:rPr>
          <w:noProof/>
          <w:lang w:val="sr-Latn-RS"/>
        </w:rPr>
      </w:pPr>
      <w:r w:rsidRPr="00105697">
        <w:rPr>
          <w:noProof/>
          <w:lang w:val="sr-Latn-RS"/>
        </w:rPr>
        <w:lastRenderedPageBreak/>
        <w:t>U proteklom periodu realizovali su se sl</w:t>
      </w:r>
      <w:r w:rsidR="00752537" w:rsidRPr="00105697">
        <w:rPr>
          <w:noProof/>
          <w:lang w:val="sr-Latn-RS"/>
        </w:rPr>
        <w:t>j</w:t>
      </w:r>
      <w:r w:rsidRPr="00105697">
        <w:rPr>
          <w:noProof/>
          <w:lang w:val="sr-Latn-RS"/>
        </w:rPr>
        <w:t xml:space="preserve">edeći projekti uz finasijsku podršku medjunarodnih institucija: </w:t>
      </w:r>
    </w:p>
    <w:p w14:paraId="5BF6DD5C" w14:textId="77777777" w:rsidR="00FE5102" w:rsidRPr="00105697" w:rsidRDefault="00FE5102" w:rsidP="00F97B01">
      <w:pPr>
        <w:pStyle w:val="ListParagraph"/>
        <w:numPr>
          <w:ilvl w:val="0"/>
          <w:numId w:val="194"/>
        </w:numPr>
        <w:autoSpaceDE w:val="0"/>
        <w:autoSpaceDN w:val="0"/>
        <w:adjustRightInd w:val="0"/>
        <w:spacing w:before="0" w:after="0"/>
        <w:contextualSpacing w:val="0"/>
        <w:rPr>
          <w:rFonts w:asciiTheme="minorHAnsi" w:hAnsiTheme="minorHAnsi" w:cstheme="minorHAnsi"/>
          <w:lang w:val="en-GB"/>
        </w:rPr>
      </w:pPr>
      <w:r w:rsidRPr="00105697">
        <w:rPr>
          <w:rFonts w:asciiTheme="minorHAnsi" w:hAnsiTheme="minorHAnsi" w:cstheme="minorHAnsi"/>
        </w:rPr>
        <w:t xml:space="preserve">IPA 2014 - IPA II (IPA 2014 -2020) - </w:t>
      </w:r>
      <w:proofErr w:type="spellStart"/>
      <w:r w:rsidRPr="00105697">
        <w:rPr>
          <w:rFonts w:asciiTheme="minorHAnsi" w:hAnsiTheme="minorHAnsi" w:cstheme="minorHAnsi"/>
        </w:rPr>
        <w:t>Jačanje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kapaciteta</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cilju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implementacije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Okvirne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direktive</w:t>
      </w:r>
      <w:proofErr w:type="spellEnd"/>
      <w:r w:rsidRPr="00105697">
        <w:rPr>
          <w:rFonts w:asciiTheme="minorHAnsi" w:hAnsiTheme="minorHAnsi" w:cstheme="minorHAnsi"/>
        </w:rPr>
        <w:t xml:space="preserve"> o </w:t>
      </w:r>
      <w:proofErr w:type="spellStart"/>
      <w:r w:rsidRPr="00105697">
        <w:rPr>
          <w:rFonts w:asciiTheme="minorHAnsi" w:hAnsiTheme="minorHAnsi" w:cstheme="minorHAnsi"/>
        </w:rPr>
        <w:t>vodama</w:t>
      </w:r>
      <w:proofErr w:type="spellEnd"/>
      <w:r w:rsidRPr="00105697">
        <w:rPr>
          <w:rFonts w:asciiTheme="minorHAnsi" w:hAnsiTheme="minorHAnsi" w:cstheme="minorHAnsi"/>
        </w:rPr>
        <w:t xml:space="preserve"> u Crnoj Gori, u </w:t>
      </w:r>
      <w:proofErr w:type="spellStart"/>
      <w:r w:rsidRPr="00105697">
        <w:rPr>
          <w:rFonts w:asciiTheme="minorHAnsi" w:hAnsiTheme="minorHAnsi" w:cstheme="minorHAnsi"/>
        </w:rPr>
        <w:t>okviru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koga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su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urađeni</w:t>
      </w:r>
      <w:proofErr w:type="spellEnd"/>
      <w:r w:rsidRPr="00105697">
        <w:rPr>
          <w:rFonts w:asciiTheme="minorHAnsi" w:hAnsiTheme="minorHAnsi" w:cstheme="minorHAnsi"/>
        </w:rPr>
        <w:t xml:space="preserve"> Plan </w:t>
      </w:r>
      <w:proofErr w:type="spellStart"/>
      <w:r w:rsidRPr="00105697">
        <w:rPr>
          <w:rFonts w:asciiTheme="minorHAnsi" w:hAnsiTheme="minorHAnsi" w:cstheme="minorHAnsi"/>
        </w:rPr>
        <w:t>upravljanja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Jadranskim</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slivom</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Plan </w:t>
      </w:r>
      <w:proofErr w:type="spellStart"/>
      <w:r w:rsidRPr="00105697">
        <w:rPr>
          <w:rFonts w:asciiTheme="minorHAnsi" w:hAnsiTheme="minorHAnsi" w:cstheme="minorHAnsi"/>
        </w:rPr>
        <w:t>upravljanja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Dunavskim</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slivom</w:t>
      </w:r>
      <w:proofErr w:type="spellEnd"/>
      <w:r w:rsidRPr="00105697">
        <w:rPr>
          <w:rFonts w:asciiTheme="minorHAnsi" w:hAnsiTheme="minorHAnsi" w:cstheme="minorHAnsi"/>
        </w:rPr>
        <w:t xml:space="preserve">. Period </w:t>
      </w:r>
      <w:proofErr w:type="spellStart"/>
      <w:r w:rsidRPr="00105697">
        <w:rPr>
          <w:rFonts w:asciiTheme="minorHAnsi" w:hAnsiTheme="minorHAnsi" w:cstheme="minorHAnsi"/>
        </w:rPr>
        <w:t>realizacije</w:t>
      </w:r>
      <w:proofErr w:type="spellEnd"/>
      <w:r w:rsidRPr="00105697">
        <w:rPr>
          <w:rFonts w:asciiTheme="minorHAnsi" w:hAnsiTheme="minorHAnsi" w:cstheme="minorHAnsi"/>
        </w:rPr>
        <w:t xml:space="preserve">: 2017-2020, </w:t>
      </w:r>
      <w:proofErr w:type="spellStart"/>
      <w:r w:rsidRPr="00105697">
        <w:rPr>
          <w:rFonts w:asciiTheme="minorHAnsi" w:hAnsiTheme="minorHAnsi" w:cstheme="minorHAnsi"/>
        </w:rPr>
        <w:t>vrijednost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projekta</w:t>
      </w:r>
      <w:proofErr w:type="spellEnd"/>
      <w:r w:rsidRPr="00105697">
        <w:rPr>
          <w:rFonts w:asciiTheme="minorHAnsi" w:hAnsiTheme="minorHAnsi" w:cstheme="minorHAnsi"/>
        </w:rPr>
        <w:t xml:space="preserve"> 1,9 mil €;</w:t>
      </w:r>
    </w:p>
    <w:p w14:paraId="28970A29" w14:textId="77777777" w:rsidR="00FE5102" w:rsidRPr="00105697" w:rsidRDefault="00FE5102" w:rsidP="00F97B01">
      <w:pPr>
        <w:pStyle w:val="ListParagraph"/>
        <w:numPr>
          <w:ilvl w:val="0"/>
          <w:numId w:val="194"/>
        </w:numPr>
        <w:rPr>
          <w:rFonts w:asciiTheme="minorHAnsi" w:hAnsiTheme="minorHAnsi" w:cstheme="minorHAnsi"/>
          <w:bCs/>
          <w:color w:val="000000"/>
        </w:rPr>
      </w:pPr>
      <w:r w:rsidRPr="00105697">
        <w:rPr>
          <w:rFonts w:asciiTheme="minorHAnsi" w:hAnsiTheme="minorHAnsi" w:cstheme="minorHAnsi"/>
        </w:rPr>
        <w:t xml:space="preserve">IPA 2016 - IPA II (IPA 2014 -2020) - </w:t>
      </w:r>
      <w:proofErr w:type="spellStart"/>
      <w:r w:rsidRPr="00105697">
        <w:rPr>
          <w:rFonts w:asciiTheme="minorHAnsi" w:hAnsiTheme="minorHAnsi" w:cstheme="minorHAnsi"/>
        </w:rPr>
        <w:t>Podrška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implementaciji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monitoringu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upravljanja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vodama</w:t>
      </w:r>
      <w:proofErr w:type="spellEnd"/>
      <w:r w:rsidRPr="00105697">
        <w:rPr>
          <w:rFonts w:asciiTheme="minorHAnsi" w:hAnsiTheme="minorHAnsi" w:cstheme="minorHAnsi"/>
        </w:rPr>
        <w:t xml:space="preserve"> u Crnoj Gori, u </w:t>
      </w:r>
      <w:proofErr w:type="spellStart"/>
      <w:r w:rsidRPr="00105697">
        <w:rPr>
          <w:rFonts w:asciiTheme="minorHAnsi" w:hAnsiTheme="minorHAnsi" w:cstheme="minorHAnsi"/>
        </w:rPr>
        <w:t>okviru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koga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su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urađeni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Planovi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upravljanja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rizikom</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od</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poplava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bCs/>
          <w:color w:val="000000"/>
        </w:rPr>
        <w:t>na</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vodnom</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području</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Dunavskog</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i</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Jadranskog</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sliva</w:t>
      </w:r>
      <w:proofErr w:type="spellEnd"/>
      <w:r w:rsidRPr="00105697">
        <w:rPr>
          <w:rFonts w:asciiTheme="minorHAnsi" w:hAnsiTheme="minorHAnsi" w:cstheme="minorHAnsi"/>
          <w:bCs/>
          <w:color w:val="000000"/>
        </w:rPr>
        <w:t xml:space="preserve">. Period </w:t>
      </w:r>
      <w:proofErr w:type="spellStart"/>
      <w:r w:rsidRPr="00105697">
        <w:rPr>
          <w:rFonts w:asciiTheme="minorHAnsi" w:hAnsiTheme="minorHAnsi" w:cstheme="minorHAnsi"/>
          <w:bCs/>
          <w:color w:val="000000"/>
        </w:rPr>
        <w:t>realizacije</w:t>
      </w:r>
      <w:proofErr w:type="spellEnd"/>
      <w:r w:rsidRPr="00105697">
        <w:rPr>
          <w:rFonts w:asciiTheme="minorHAnsi" w:hAnsiTheme="minorHAnsi" w:cstheme="minorHAnsi"/>
          <w:bCs/>
          <w:color w:val="000000"/>
        </w:rPr>
        <w:t xml:space="preserve">: 2019-2024, </w:t>
      </w:r>
      <w:proofErr w:type="spellStart"/>
      <w:r w:rsidRPr="00105697">
        <w:rPr>
          <w:rFonts w:asciiTheme="minorHAnsi" w:hAnsiTheme="minorHAnsi" w:cstheme="minorHAnsi"/>
          <w:bCs/>
          <w:color w:val="000000"/>
        </w:rPr>
        <w:t>vrijednost</w:t>
      </w:r>
      <w:proofErr w:type="spellEnd"/>
      <w:r w:rsidRPr="00105697">
        <w:rPr>
          <w:rFonts w:asciiTheme="minorHAnsi" w:hAnsiTheme="minorHAnsi" w:cstheme="minorHAnsi"/>
          <w:bCs/>
          <w:color w:val="000000"/>
        </w:rPr>
        <w:t xml:space="preserve"> </w:t>
      </w:r>
      <w:proofErr w:type="spellStart"/>
      <w:r w:rsidRPr="00105697">
        <w:rPr>
          <w:rFonts w:asciiTheme="minorHAnsi" w:hAnsiTheme="minorHAnsi" w:cstheme="minorHAnsi"/>
          <w:bCs/>
          <w:color w:val="000000"/>
        </w:rPr>
        <w:t>projekta</w:t>
      </w:r>
      <w:proofErr w:type="spellEnd"/>
      <w:r w:rsidRPr="00105697">
        <w:rPr>
          <w:rFonts w:asciiTheme="minorHAnsi" w:hAnsiTheme="minorHAnsi" w:cstheme="minorHAnsi"/>
          <w:bCs/>
          <w:color w:val="000000"/>
        </w:rPr>
        <w:t xml:space="preserve"> 3,5 mil €;</w:t>
      </w:r>
    </w:p>
    <w:p w14:paraId="456D8469" w14:textId="77777777" w:rsidR="00FE5102" w:rsidRPr="00105697" w:rsidRDefault="00FE5102" w:rsidP="00F97B01">
      <w:pPr>
        <w:pStyle w:val="ListParagraph"/>
        <w:numPr>
          <w:ilvl w:val="0"/>
          <w:numId w:val="194"/>
        </w:numPr>
        <w:rPr>
          <w:rFonts w:asciiTheme="minorHAnsi" w:hAnsiTheme="minorHAnsi" w:cstheme="minorHAnsi"/>
          <w:bCs/>
        </w:rPr>
      </w:pPr>
      <w:r w:rsidRPr="00105697">
        <w:rPr>
          <w:rFonts w:asciiTheme="minorHAnsi" w:hAnsiTheme="minorHAnsi" w:cstheme="minorHAnsi"/>
          <w:lang w:val="en-GB"/>
        </w:rPr>
        <w:t xml:space="preserve">GEF SCCF - </w:t>
      </w:r>
      <w:proofErr w:type="spellStart"/>
      <w:r w:rsidRPr="00105697">
        <w:rPr>
          <w:rFonts w:asciiTheme="minorHAnsi" w:hAnsiTheme="minorHAnsi" w:cstheme="minorHAnsi"/>
          <w:lang w:val="en-GB"/>
        </w:rPr>
        <w:t>Upravljanje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slivom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Drine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zapadnom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Balkanu</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okviru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koga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su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urađene</w:t>
      </w:r>
      <w:proofErr w:type="spellEnd"/>
      <w:r w:rsidRPr="00105697">
        <w:rPr>
          <w:rFonts w:asciiTheme="minorHAnsi" w:hAnsiTheme="minorHAnsi" w:cstheme="minorHAnsi"/>
          <w:lang w:val="en-GB"/>
        </w:rPr>
        <w:t xml:space="preserve"> p</w:t>
      </w:r>
      <w:proofErr w:type="spellStart"/>
      <w:r w:rsidRPr="00105697">
        <w:rPr>
          <w:rFonts w:asciiTheme="minorHAnsi" w:hAnsiTheme="minorHAnsi" w:cstheme="minorHAnsi"/>
          <w:bCs/>
        </w:rPr>
        <w:t>ilot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investicije</w:t>
      </w:r>
      <w:proofErr w:type="spellEnd"/>
      <w:r w:rsidRPr="00105697">
        <w:rPr>
          <w:rFonts w:asciiTheme="minorHAnsi" w:hAnsiTheme="minorHAnsi" w:cstheme="minorHAnsi"/>
          <w:bCs/>
        </w:rPr>
        <w:t xml:space="preserve"> za </w:t>
      </w:r>
      <w:proofErr w:type="spellStart"/>
      <w:r w:rsidRPr="00105697">
        <w:rPr>
          <w:rFonts w:asciiTheme="minorHAnsi" w:hAnsiTheme="minorHAnsi" w:cstheme="minorHAnsi"/>
          <w:bCs/>
        </w:rPr>
        <w:t>integrisano</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upravljanje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slivom</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rijeke</w:t>
      </w:r>
      <w:proofErr w:type="spellEnd"/>
      <w:r w:rsidRPr="00105697">
        <w:rPr>
          <w:rFonts w:asciiTheme="minorHAnsi" w:hAnsiTheme="minorHAnsi" w:cstheme="minorHAnsi"/>
          <w:bCs/>
        </w:rPr>
        <w:t xml:space="preserve"> Drine, </w:t>
      </w:r>
      <w:proofErr w:type="spellStart"/>
      <w:r w:rsidRPr="00105697">
        <w:rPr>
          <w:rFonts w:asciiTheme="minorHAnsi" w:hAnsiTheme="minorHAnsi" w:cstheme="minorHAnsi"/>
          <w:bCs/>
        </w:rPr>
        <w:t>uključujući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upravljanje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poplavama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sušama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otpornost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klimatske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promjene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urađeni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revidovani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Glavni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uređenja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korita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objekata</w:t>
      </w:r>
      <w:proofErr w:type="spellEnd"/>
      <w:r w:rsidRPr="00105697">
        <w:rPr>
          <w:rFonts w:asciiTheme="minorHAnsi" w:hAnsiTheme="minorHAnsi" w:cstheme="minorHAnsi"/>
          <w:bCs/>
        </w:rPr>
        <w:t xml:space="preserve"> za </w:t>
      </w:r>
      <w:proofErr w:type="spellStart"/>
      <w:r w:rsidRPr="00105697">
        <w:rPr>
          <w:rFonts w:asciiTheme="minorHAnsi" w:hAnsiTheme="minorHAnsi" w:cstheme="minorHAnsi"/>
          <w:bCs/>
        </w:rPr>
        <w:t>odbranu</w:t>
      </w:r>
      <w:proofErr w:type="spellEnd"/>
      <w:r w:rsidRPr="00105697">
        <w:rPr>
          <w:rFonts w:asciiTheme="minorHAnsi" w:hAnsiTheme="minorHAnsi" w:cstheme="minorHAnsi"/>
          <w:bCs/>
        </w:rPr>
        <w:t xml:space="preserve"> od </w:t>
      </w:r>
      <w:proofErr w:type="spellStart"/>
      <w:r w:rsidRPr="00105697">
        <w:rPr>
          <w:rFonts w:asciiTheme="minorHAnsi" w:hAnsiTheme="minorHAnsi" w:cstheme="minorHAnsi"/>
          <w:bCs/>
        </w:rPr>
        <w:t>poplava</w:t>
      </w:r>
      <w:proofErr w:type="spellEnd"/>
      <w:r w:rsidRPr="00105697">
        <w:rPr>
          <w:rFonts w:asciiTheme="minorHAnsi" w:hAnsiTheme="minorHAnsi" w:cstheme="minorHAnsi"/>
          <w:bCs/>
        </w:rPr>
        <w:t xml:space="preserve"> za </w:t>
      </w:r>
      <w:proofErr w:type="spellStart"/>
      <w:r w:rsidRPr="00105697">
        <w:rPr>
          <w:rFonts w:asciiTheme="minorHAnsi" w:hAnsiTheme="minorHAnsi" w:cstheme="minorHAnsi"/>
          <w:bCs/>
        </w:rPr>
        <w:t>odabrane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dionice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vodotoka</w:t>
      </w:r>
      <w:proofErr w:type="spellEnd"/>
      <w:r w:rsidRPr="00105697">
        <w:rPr>
          <w:rFonts w:asciiTheme="minorHAnsi" w:hAnsiTheme="minorHAnsi" w:cstheme="minorHAnsi"/>
          <w:bCs/>
        </w:rPr>
        <w:t xml:space="preserve"> u </w:t>
      </w:r>
      <w:proofErr w:type="spellStart"/>
      <w:r w:rsidRPr="00105697">
        <w:rPr>
          <w:rFonts w:asciiTheme="minorHAnsi" w:hAnsiTheme="minorHAnsi" w:cstheme="minorHAnsi"/>
          <w:bCs/>
        </w:rPr>
        <w:t>opštinama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Gusinje</w:t>
      </w:r>
      <w:proofErr w:type="spellEnd"/>
      <w:r w:rsidRPr="00105697">
        <w:rPr>
          <w:rFonts w:asciiTheme="minorHAnsi" w:hAnsiTheme="minorHAnsi" w:cstheme="minorHAnsi"/>
          <w:bCs/>
        </w:rPr>
        <w:t xml:space="preserve">, Plav, </w:t>
      </w:r>
      <w:proofErr w:type="spellStart"/>
      <w:r w:rsidRPr="00105697">
        <w:rPr>
          <w:rFonts w:asciiTheme="minorHAnsi" w:hAnsiTheme="minorHAnsi" w:cstheme="minorHAnsi"/>
          <w:bCs/>
        </w:rPr>
        <w:t>Berane</w:t>
      </w:r>
      <w:proofErr w:type="spellEnd"/>
      <w:r w:rsidRPr="00105697">
        <w:rPr>
          <w:rFonts w:asciiTheme="minorHAnsi" w:hAnsiTheme="minorHAnsi" w:cstheme="minorHAnsi"/>
          <w:bCs/>
        </w:rPr>
        <w:t xml:space="preserve"> I </w:t>
      </w:r>
      <w:proofErr w:type="spellStart"/>
      <w:r w:rsidRPr="00105697">
        <w:rPr>
          <w:rFonts w:asciiTheme="minorHAnsi" w:hAnsiTheme="minorHAnsi" w:cstheme="minorHAnsi"/>
          <w:bCs/>
        </w:rPr>
        <w:t>Bijelo</w:t>
      </w:r>
      <w:proofErr w:type="spellEnd"/>
      <w:r w:rsidRPr="00105697">
        <w:rPr>
          <w:rFonts w:asciiTheme="minorHAnsi" w:hAnsiTheme="minorHAnsi" w:cstheme="minorHAnsi"/>
          <w:bCs/>
        </w:rPr>
        <w:t xml:space="preserve"> Polje I </w:t>
      </w:r>
      <w:proofErr w:type="spellStart"/>
      <w:r w:rsidRPr="00105697">
        <w:rPr>
          <w:rFonts w:asciiTheme="minorHAnsi" w:hAnsiTheme="minorHAnsi" w:cstheme="minorHAnsi"/>
          <w:bCs/>
        </w:rPr>
        <w:t>realizovan</w:t>
      </w:r>
      <w:proofErr w:type="spellEnd"/>
      <w:r w:rsidRPr="00105697">
        <w:rPr>
          <w:rFonts w:asciiTheme="minorHAnsi" w:hAnsiTheme="minorHAnsi" w:cstheme="minorHAnsi"/>
          <w:bCs/>
        </w:rPr>
        <w:t xml:space="preserve"> Program </w:t>
      </w:r>
      <w:proofErr w:type="spellStart"/>
      <w:r w:rsidRPr="00105697">
        <w:rPr>
          <w:rFonts w:asciiTheme="minorHAnsi" w:hAnsiTheme="minorHAnsi" w:cstheme="minorHAnsi"/>
          <w:bCs/>
        </w:rPr>
        <w:t>malih</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grantova</w:t>
      </w:r>
      <w:proofErr w:type="spellEnd"/>
      <w:r w:rsidRPr="00105697">
        <w:rPr>
          <w:rFonts w:asciiTheme="minorHAnsi" w:hAnsiTheme="minorHAnsi" w:cstheme="minorHAnsi"/>
          <w:bCs/>
        </w:rPr>
        <w:t xml:space="preserve">). Period </w:t>
      </w:r>
      <w:proofErr w:type="spellStart"/>
      <w:r w:rsidRPr="00105697">
        <w:rPr>
          <w:rFonts w:asciiTheme="minorHAnsi" w:hAnsiTheme="minorHAnsi" w:cstheme="minorHAnsi"/>
          <w:bCs/>
        </w:rPr>
        <w:t>realizacije</w:t>
      </w:r>
      <w:proofErr w:type="spellEnd"/>
      <w:r w:rsidRPr="00105697">
        <w:rPr>
          <w:rFonts w:asciiTheme="minorHAnsi" w:hAnsiTheme="minorHAnsi" w:cstheme="minorHAnsi"/>
          <w:bCs/>
        </w:rPr>
        <w:t xml:space="preserve">: 2017-2021, </w:t>
      </w:r>
      <w:proofErr w:type="spellStart"/>
      <w:r w:rsidRPr="00105697">
        <w:rPr>
          <w:rFonts w:asciiTheme="minorHAnsi" w:hAnsiTheme="minorHAnsi" w:cstheme="minorHAnsi"/>
          <w:bCs/>
        </w:rPr>
        <w:t>vrijednost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projekta</w:t>
      </w:r>
      <w:proofErr w:type="spellEnd"/>
      <w:r w:rsidRPr="00105697">
        <w:rPr>
          <w:rFonts w:asciiTheme="minorHAnsi" w:hAnsiTheme="minorHAnsi" w:cstheme="minorHAnsi"/>
          <w:bCs/>
        </w:rPr>
        <w:t xml:space="preserve"> 8.732.000 US$</w:t>
      </w:r>
    </w:p>
    <w:p w14:paraId="157D8EDB" w14:textId="77777777" w:rsidR="00FE5102" w:rsidRPr="00105697" w:rsidRDefault="00FE5102" w:rsidP="00F97B01">
      <w:pPr>
        <w:pStyle w:val="ListParagraph"/>
        <w:numPr>
          <w:ilvl w:val="0"/>
          <w:numId w:val="194"/>
        </w:numPr>
        <w:autoSpaceDE w:val="0"/>
        <w:autoSpaceDN w:val="0"/>
        <w:adjustRightInd w:val="0"/>
        <w:spacing w:before="0" w:after="0"/>
        <w:contextualSpacing w:val="0"/>
        <w:rPr>
          <w:rFonts w:asciiTheme="minorHAnsi" w:hAnsiTheme="minorHAnsi" w:cstheme="minorHAnsi"/>
          <w:b/>
          <w:lang w:val="en-GB"/>
        </w:rPr>
      </w:pPr>
      <w:r w:rsidRPr="00105697">
        <w:rPr>
          <w:rFonts w:asciiTheme="minorHAnsi" w:hAnsiTheme="minorHAnsi" w:cstheme="minorHAnsi"/>
          <w:lang w:val="en-GB"/>
        </w:rPr>
        <w:t xml:space="preserve">SDIP - </w:t>
      </w:r>
      <w:proofErr w:type="spellStart"/>
      <w:r w:rsidRPr="00105697">
        <w:rPr>
          <w:rFonts w:asciiTheme="minorHAnsi" w:hAnsiTheme="minorHAnsi" w:cstheme="minorHAnsi"/>
          <w:lang w:val="en-GB"/>
        </w:rPr>
        <w:t>Integrisani</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razvojni</w:t>
      </w:r>
      <w:proofErr w:type="spellEnd"/>
      <w:r w:rsidRPr="00105697">
        <w:rPr>
          <w:rFonts w:asciiTheme="minorHAnsi" w:hAnsiTheme="minorHAnsi" w:cstheme="minorHAnsi"/>
          <w:lang w:val="en-GB"/>
        </w:rPr>
        <w:t xml:space="preserve"> program </w:t>
      </w:r>
      <w:proofErr w:type="spellStart"/>
      <w:r w:rsidRPr="00105697">
        <w:rPr>
          <w:rFonts w:asciiTheme="minorHAnsi" w:hAnsiTheme="minorHAnsi" w:cstheme="minorHAnsi"/>
          <w:lang w:val="en-GB"/>
        </w:rPr>
        <w:t>koridora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rijeka</w:t>
      </w:r>
      <w:proofErr w:type="spellEnd"/>
      <w:r w:rsidRPr="00105697">
        <w:rPr>
          <w:rFonts w:asciiTheme="minorHAnsi" w:hAnsiTheme="minorHAnsi" w:cstheme="minorHAnsi"/>
          <w:lang w:val="en-GB"/>
        </w:rPr>
        <w:t xml:space="preserve"> Save </w:t>
      </w:r>
      <w:proofErr w:type="spellStart"/>
      <w:r w:rsidRPr="00105697">
        <w:rPr>
          <w:rFonts w:asciiTheme="minorHAnsi" w:hAnsiTheme="minorHAnsi" w:cstheme="minorHAnsi"/>
          <w:lang w:val="en-GB"/>
        </w:rPr>
        <w:t>i</w:t>
      </w:r>
      <w:proofErr w:type="spellEnd"/>
      <w:r w:rsidRPr="00105697">
        <w:rPr>
          <w:rFonts w:asciiTheme="minorHAnsi" w:hAnsiTheme="minorHAnsi" w:cstheme="minorHAnsi"/>
          <w:lang w:val="en-GB"/>
        </w:rPr>
        <w:t xml:space="preserve"> Drine -</w:t>
      </w:r>
      <w:r w:rsidRPr="00105697">
        <w:rPr>
          <w:rFonts w:asciiTheme="minorHAnsi" w:hAnsiTheme="minorHAnsi" w:cstheme="minorHAnsi"/>
          <w:lang w:val="hr-HR"/>
        </w:rPr>
        <w:t xml:space="preserve">U okviru koga su izvedeni infrastrukturni radovi izgradnje višenamjenskih nasipa u slivu Lima koji obuhvata rijeke Lim i Grnčar, za koje su Glavni projekti izrađeni u okviru GEF-SCCF Projekta „Upravljanje slivom rijeke Drine na zapadnom </w:t>
      </w:r>
      <w:proofErr w:type="gramStart"/>
      <w:r w:rsidRPr="00105697">
        <w:rPr>
          <w:rFonts w:asciiTheme="minorHAnsi" w:hAnsiTheme="minorHAnsi" w:cstheme="minorHAnsi"/>
          <w:lang w:val="hr-HR"/>
        </w:rPr>
        <w:t>Balkanu“</w:t>
      </w:r>
      <w:proofErr w:type="gramEnd"/>
      <w:r w:rsidRPr="00105697">
        <w:rPr>
          <w:rFonts w:asciiTheme="minorHAnsi" w:hAnsiTheme="minorHAnsi" w:cstheme="minorHAnsi"/>
          <w:lang w:val="hr-HR"/>
        </w:rPr>
        <w:t>).</w:t>
      </w:r>
      <w:r w:rsidRPr="00105697">
        <w:rPr>
          <w:rFonts w:asciiTheme="minorHAnsi" w:hAnsiTheme="minorHAnsi" w:cstheme="minorHAnsi"/>
        </w:rPr>
        <w:t xml:space="preserve"> </w:t>
      </w:r>
      <w:r w:rsidRPr="00105697">
        <w:rPr>
          <w:rFonts w:asciiTheme="minorHAnsi" w:hAnsiTheme="minorHAnsi" w:cstheme="minorHAnsi"/>
          <w:lang w:val="hr-HR"/>
        </w:rPr>
        <w:t>Period realizacije: I faza 2020./2026., II faza 2023./2030,</w:t>
      </w:r>
      <w:r w:rsidRPr="00105697">
        <w:rPr>
          <w:rFonts w:asciiTheme="minorHAnsi" w:hAnsiTheme="minorHAnsi" w:cstheme="minorHAnsi"/>
        </w:rPr>
        <w:t xml:space="preserve"> </w:t>
      </w:r>
      <w:r w:rsidRPr="00105697">
        <w:rPr>
          <w:rFonts w:asciiTheme="minorHAnsi" w:hAnsiTheme="minorHAnsi" w:cstheme="minorHAnsi"/>
          <w:lang w:val="hr-HR"/>
        </w:rPr>
        <w:t xml:space="preserve">vrijednost projekta 15 </w:t>
      </w:r>
      <w:proofErr w:type="spellStart"/>
      <w:r w:rsidRPr="00105697">
        <w:rPr>
          <w:rFonts w:asciiTheme="minorHAnsi" w:hAnsiTheme="minorHAnsi" w:cstheme="minorHAnsi"/>
          <w:lang w:val="hr-HR"/>
        </w:rPr>
        <w:t>mil</w:t>
      </w:r>
      <w:proofErr w:type="spellEnd"/>
      <w:r w:rsidRPr="00105697">
        <w:rPr>
          <w:rFonts w:asciiTheme="minorHAnsi" w:hAnsiTheme="minorHAnsi" w:cstheme="minorHAnsi"/>
          <w:lang w:val="hr-HR"/>
        </w:rPr>
        <w:t xml:space="preserve"> €; </w:t>
      </w:r>
    </w:p>
    <w:p w14:paraId="0CDE31D1" w14:textId="77777777" w:rsidR="00FE5102" w:rsidRPr="00105697" w:rsidRDefault="00FE5102" w:rsidP="00F97B01">
      <w:pPr>
        <w:pStyle w:val="ListParagraph"/>
        <w:numPr>
          <w:ilvl w:val="0"/>
          <w:numId w:val="194"/>
        </w:numPr>
        <w:autoSpaceDE w:val="0"/>
        <w:autoSpaceDN w:val="0"/>
        <w:adjustRightInd w:val="0"/>
        <w:spacing w:before="0" w:after="0"/>
        <w:contextualSpacing w:val="0"/>
        <w:rPr>
          <w:rFonts w:asciiTheme="minorHAnsi" w:hAnsiTheme="minorHAnsi" w:cstheme="minorHAnsi"/>
          <w:b/>
          <w:lang w:val="en-GB"/>
        </w:rPr>
      </w:pPr>
      <w:r w:rsidRPr="00105697">
        <w:rPr>
          <w:rFonts w:asciiTheme="minorHAnsi" w:hAnsiTheme="minorHAnsi" w:cstheme="minorHAnsi"/>
          <w:lang w:val="en-GB"/>
        </w:rPr>
        <w:t xml:space="preserve">SAVA FRMP/FFWS - </w:t>
      </w:r>
      <w:proofErr w:type="spellStart"/>
      <w:r w:rsidRPr="00105697">
        <w:rPr>
          <w:rFonts w:asciiTheme="minorHAnsi" w:hAnsiTheme="minorHAnsi" w:cstheme="minorHAnsi"/>
          <w:lang w:val="en-GB"/>
        </w:rPr>
        <w:t>Unaprjeđenje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zajedničkih</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akcija</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oblasti</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upravljanja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poplavama</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slivu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Save u </w:t>
      </w:r>
      <w:proofErr w:type="spellStart"/>
      <w:r w:rsidRPr="00105697">
        <w:rPr>
          <w:rFonts w:asciiTheme="minorHAnsi" w:hAnsiTheme="minorHAnsi" w:cstheme="minorHAnsi"/>
          <w:lang w:val="en-GB"/>
        </w:rPr>
        <w:t>okviru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koga</w:t>
      </w:r>
      <w:proofErr w:type="spellEnd"/>
      <w:r w:rsidRPr="00105697">
        <w:rPr>
          <w:rFonts w:asciiTheme="minorHAnsi" w:hAnsiTheme="minorHAnsi" w:cstheme="minorHAnsi"/>
          <w:lang w:val="en-GB"/>
        </w:rPr>
        <w:t xml:space="preserve"> je </w:t>
      </w:r>
      <w:proofErr w:type="spellStart"/>
      <w:r w:rsidRPr="00105697">
        <w:rPr>
          <w:rFonts w:asciiTheme="minorHAnsi" w:hAnsiTheme="minorHAnsi" w:cstheme="minorHAnsi"/>
          <w:lang w:val="en-GB"/>
        </w:rPr>
        <w:t>izrađen</w:t>
      </w:r>
      <w:proofErr w:type="spellEnd"/>
      <w:r w:rsidRPr="00105697">
        <w:rPr>
          <w:rFonts w:asciiTheme="minorHAnsi" w:hAnsiTheme="minorHAnsi" w:cstheme="minorHAnsi"/>
          <w:lang w:val="en-GB"/>
        </w:rPr>
        <w:t xml:space="preserve"> P</w:t>
      </w:r>
      <w:r w:rsidRPr="00105697">
        <w:rPr>
          <w:rFonts w:asciiTheme="minorHAnsi" w:hAnsiTheme="minorHAnsi" w:cstheme="minorHAnsi"/>
          <w:bCs/>
        </w:rPr>
        <w:t xml:space="preserve">lan </w:t>
      </w:r>
      <w:proofErr w:type="spellStart"/>
      <w:r w:rsidRPr="00105697">
        <w:rPr>
          <w:rFonts w:asciiTheme="minorHAnsi" w:hAnsiTheme="minorHAnsi" w:cstheme="minorHAnsi"/>
          <w:bCs/>
        </w:rPr>
        <w:t>upravljanja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rizikom</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od</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poplava</w:t>
      </w:r>
      <w:proofErr w:type="spellEnd"/>
      <w:r w:rsidRPr="00105697">
        <w:rPr>
          <w:rFonts w:asciiTheme="minorHAnsi" w:hAnsiTheme="minorHAnsi" w:cstheme="minorHAnsi"/>
          <w:bCs/>
        </w:rPr>
        <w:t xml:space="preserve"> u </w:t>
      </w:r>
      <w:proofErr w:type="spellStart"/>
      <w:r w:rsidRPr="00105697">
        <w:rPr>
          <w:rFonts w:asciiTheme="minorHAnsi" w:hAnsiTheme="minorHAnsi" w:cstheme="minorHAnsi"/>
          <w:bCs/>
        </w:rPr>
        <w:t>slivu</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rijeke</w:t>
      </w:r>
      <w:proofErr w:type="spellEnd"/>
      <w:r w:rsidRPr="00105697">
        <w:rPr>
          <w:rFonts w:asciiTheme="minorHAnsi" w:hAnsiTheme="minorHAnsi" w:cstheme="minorHAnsi"/>
          <w:bCs/>
        </w:rPr>
        <w:t xml:space="preserve"> Save (Sava FRMP) - </w:t>
      </w:r>
      <w:proofErr w:type="spellStart"/>
      <w:r w:rsidRPr="00105697">
        <w:rPr>
          <w:rFonts w:asciiTheme="minorHAnsi" w:hAnsiTheme="minorHAnsi" w:cstheme="minorHAnsi"/>
          <w:bCs/>
        </w:rPr>
        <w:t>institucija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korisnik</w:t>
      </w:r>
      <w:proofErr w:type="spellEnd"/>
      <w:r w:rsidRPr="00105697">
        <w:rPr>
          <w:rFonts w:asciiTheme="minorHAnsi" w:hAnsiTheme="minorHAnsi" w:cstheme="minorHAnsi"/>
          <w:bCs/>
        </w:rPr>
        <w:t xml:space="preserve"> u Crnoj Gori - </w:t>
      </w:r>
      <w:proofErr w:type="spellStart"/>
      <w:r w:rsidRPr="00105697">
        <w:rPr>
          <w:rFonts w:asciiTheme="minorHAnsi" w:hAnsiTheme="minorHAnsi" w:cstheme="minorHAnsi"/>
          <w:color w:val="000000"/>
        </w:rPr>
        <w:t>Ministarstvo</w:t>
      </w:r>
      <w:proofErr w:type="spellEnd"/>
      <w:r w:rsidRPr="00105697">
        <w:rPr>
          <w:rFonts w:asciiTheme="minorHAnsi" w:hAnsiTheme="minorHAnsi" w:cstheme="minorHAnsi"/>
          <w:color w:val="000000"/>
        </w:rPr>
        <w:t xml:space="preserve"> </w:t>
      </w:r>
      <w:proofErr w:type="spellStart"/>
      <w:r w:rsidRPr="00105697">
        <w:rPr>
          <w:rFonts w:asciiTheme="minorHAnsi" w:hAnsiTheme="minorHAnsi" w:cstheme="minorHAnsi"/>
          <w:color w:val="000000"/>
        </w:rPr>
        <w:t>poljoprivrede</w:t>
      </w:r>
      <w:proofErr w:type="spellEnd"/>
      <w:r w:rsidRPr="00105697">
        <w:rPr>
          <w:rFonts w:asciiTheme="minorHAnsi" w:hAnsiTheme="minorHAnsi" w:cstheme="minorHAnsi"/>
          <w:color w:val="000000"/>
        </w:rPr>
        <w:t xml:space="preserve">, </w:t>
      </w:r>
      <w:proofErr w:type="spellStart"/>
      <w:r w:rsidRPr="00105697">
        <w:rPr>
          <w:rFonts w:asciiTheme="minorHAnsi" w:hAnsiTheme="minorHAnsi" w:cstheme="minorHAnsi"/>
          <w:color w:val="000000"/>
        </w:rPr>
        <w:t>šumarstva</w:t>
      </w:r>
      <w:proofErr w:type="spellEnd"/>
      <w:r w:rsidRPr="00105697">
        <w:rPr>
          <w:rFonts w:asciiTheme="minorHAnsi" w:hAnsiTheme="minorHAnsi" w:cstheme="minorHAnsi"/>
          <w:color w:val="000000"/>
        </w:rPr>
        <w:t xml:space="preserve"> </w:t>
      </w:r>
      <w:proofErr w:type="spellStart"/>
      <w:r w:rsidRPr="00105697">
        <w:rPr>
          <w:rFonts w:asciiTheme="minorHAnsi" w:hAnsiTheme="minorHAnsi" w:cstheme="minorHAnsi"/>
          <w:color w:val="000000"/>
        </w:rPr>
        <w:t>i</w:t>
      </w:r>
      <w:proofErr w:type="spellEnd"/>
      <w:r w:rsidRPr="00105697">
        <w:rPr>
          <w:rFonts w:asciiTheme="minorHAnsi" w:hAnsiTheme="minorHAnsi" w:cstheme="minorHAnsi"/>
          <w:color w:val="000000"/>
        </w:rPr>
        <w:t xml:space="preserve"> </w:t>
      </w:r>
      <w:proofErr w:type="spellStart"/>
      <w:r w:rsidRPr="00105697">
        <w:rPr>
          <w:rFonts w:asciiTheme="minorHAnsi" w:hAnsiTheme="minorHAnsi" w:cstheme="minorHAnsi"/>
          <w:color w:val="000000"/>
        </w:rPr>
        <w:t>vodprivrede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kao</w:t>
      </w:r>
      <w:proofErr w:type="spellEnd"/>
      <w:r w:rsidRPr="00105697">
        <w:rPr>
          <w:rFonts w:asciiTheme="minorHAnsi" w:hAnsiTheme="minorHAnsi" w:cstheme="minorHAnsi"/>
          <w:bCs/>
        </w:rPr>
        <w:t xml:space="preserve"> I </w:t>
      </w:r>
      <w:proofErr w:type="spellStart"/>
      <w:r w:rsidRPr="00105697">
        <w:rPr>
          <w:rFonts w:asciiTheme="minorHAnsi" w:hAnsiTheme="minorHAnsi" w:cstheme="minorHAnsi"/>
          <w:bCs/>
        </w:rPr>
        <w:t>pružena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tehnička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pomoć</w:t>
      </w:r>
      <w:proofErr w:type="spellEnd"/>
      <w:r w:rsidRPr="00105697">
        <w:rPr>
          <w:rFonts w:asciiTheme="minorHAnsi" w:hAnsiTheme="minorHAnsi" w:cstheme="minorHAnsi"/>
          <w:bCs/>
        </w:rPr>
        <w:t xml:space="preserve"> u </w:t>
      </w:r>
      <w:proofErr w:type="spellStart"/>
      <w:r w:rsidRPr="00105697">
        <w:rPr>
          <w:rFonts w:asciiTheme="minorHAnsi" w:hAnsiTheme="minorHAnsi" w:cstheme="minorHAnsi"/>
          <w:bCs/>
        </w:rPr>
        <w:t>uspostavljanju</w:t>
      </w:r>
      <w:proofErr w:type="spellEnd"/>
      <w:r w:rsidRPr="00105697">
        <w:rPr>
          <w:rFonts w:asciiTheme="minorHAnsi" w:hAnsiTheme="minorHAnsi" w:cstheme="minorHAnsi"/>
          <w:bCs/>
        </w:rPr>
        <w:t xml:space="preserve"> Sistema </w:t>
      </w:r>
      <w:proofErr w:type="spellStart"/>
      <w:r w:rsidRPr="00105697">
        <w:rPr>
          <w:rFonts w:asciiTheme="minorHAnsi" w:hAnsiTheme="minorHAnsi" w:cstheme="minorHAnsi"/>
          <w:bCs/>
        </w:rPr>
        <w:t>predviđanja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upozoravanja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poplave</w:t>
      </w:r>
      <w:proofErr w:type="spellEnd"/>
      <w:r w:rsidRPr="00105697">
        <w:rPr>
          <w:rFonts w:asciiTheme="minorHAnsi" w:hAnsiTheme="minorHAnsi" w:cstheme="minorHAnsi"/>
          <w:bCs/>
        </w:rPr>
        <w:t xml:space="preserve"> u </w:t>
      </w:r>
      <w:proofErr w:type="spellStart"/>
      <w:r w:rsidRPr="00105697">
        <w:rPr>
          <w:rFonts w:asciiTheme="minorHAnsi" w:hAnsiTheme="minorHAnsi" w:cstheme="minorHAnsi"/>
          <w:bCs/>
        </w:rPr>
        <w:t>slivu</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rijeke</w:t>
      </w:r>
      <w:proofErr w:type="spellEnd"/>
      <w:r w:rsidRPr="00105697">
        <w:rPr>
          <w:rFonts w:asciiTheme="minorHAnsi" w:hAnsiTheme="minorHAnsi" w:cstheme="minorHAnsi"/>
          <w:bCs/>
        </w:rPr>
        <w:t xml:space="preserve"> Save (Sava FFWS) - </w:t>
      </w:r>
      <w:proofErr w:type="spellStart"/>
      <w:r w:rsidRPr="00105697">
        <w:rPr>
          <w:rFonts w:asciiTheme="minorHAnsi" w:hAnsiTheme="minorHAnsi" w:cstheme="minorHAnsi"/>
          <w:bCs/>
        </w:rPr>
        <w:t>institucija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korisnik</w:t>
      </w:r>
      <w:proofErr w:type="spellEnd"/>
      <w:r w:rsidRPr="00105697">
        <w:rPr>
          <w:rFonts w:asciiTheme="minorHAnsi" w:hAnsiTheme="minorHAnsi" w:cstheme="minorHAnsi"/>
          <w:bCs/>
        </w:rPr>
        <w:t xml:space="preserve"> u Crnoj Gori – Zavod za </w:t>
      </w:r>
      <w:proofErr w:type="spellStart"/>
      <w:r w:rsidRPr="00105697">
        <w:rPr>
          <w:rFonts w:asciiTheme="minorHAnsi" w:hAnsiTheme="minorHAnsi" w:cstheme="minorHAnsi"/>
          <w:bCs/>
        </w:rPr>
        <w:t>hidrometeorologiju</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seizmologiju</w:t>
      </w:r>
      <w:proofErr w:type="spellEnd"/>
      <w:r w:rsidRPr="00105697">
        <w:rPr>
          <w:rFonts w:asciiTheme="minorHAnsi" w:hAnsiTheme="minorHAnsi" w:cstheme="minorHAnsi"/>
          <w:bCs/>
        </w:rPr>
        <w:t>.</w:t>
      </w:r>
      <w:r w:rsidRPr="00105697">
        <w:rPr>
          <w:rFonts w:asciiTheme="minorHAnsi" w:hAnsiTheme="minorHAnsi" w:cstheme="minorHAnsi"/>
        </w:rPr>
        <w:t xml:space="preserve"> </w:t>
      </w:r>
      <w:r w:rsidRPr="00105697">
        <w:rPr>
          <w:rFonts w:asciiTheme="minorHAnsi" w:hAnsiTheme="minorHAnsi" w:cstheme="minorHAnsi"/>
          <w:bCs/>
        </w:rPr>
        <w:t xml:space="preserve">Period </w:t>
      </w:r>
      <w:proofErr w:type="spellStart"/>
      <w:r w:rsidRPr="00105697">
        <w:rPr>
          <w:rFonts w:asciiTheme="minorHAnsi" w:hAnsiTheme="minorHAnsi" w:cstheme="minorHAnsi"/>
          <w:bCs/>
        </w:rPr>
        <w:t>realizacije</w:t>
      </w:r>
      <w:proofErr w:type="spellEnd"/>
      <w:r w:rsidRPr="00105697">
        <w:rPr>
          <w:rFonts w:asciiTheme="minorHAnsi" w:hAnsiTheme="minorHAnsi" w:cstheme="minorHAnsi"/>
          <w:bCs/>
        </w:rPr>
        <w:t xml:space="preserve">: 2017-2020, </w:t>
      </w:r>
      <w:proofErr w:type="spellStart"/>
      <w:r w:rsidRPr="00105697">
        <w:rPr>
          <w:rFonts w:asciiTheme="minorHAnsi" w:hAnsiTheme="minorHAnsi" w:cstheme="minorHAnsi"/>
          <w:bCs/>
        </w:rPr>
        <w:t>vrijednost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projekta</w:t>
      </w:r>
      <w:proofErr w:type="spellEnd"/>
      <w:r w:rsidRPr="00105697">
        <w:rPr>
          <w:rFonts w:asciiTheme="minorHAnsi" w:hAnsiTheme="minorHAnsi" w:cstheme="minorHAnsi"/>
          <w:bCs/>
        </w:rPr>
        <w:t xml:space="preserve"> 1.92 mil €.</w:t>
      </w:r>
    </w:p>
    <w:p w14:paraId="4329D2A0" w14:textId="77777777" w:rsidR="00FE5102" w:rsidRPr="00105697" w:rsidRDefault="00FE5102" w:rsidP="00F97B01">
      <w:pPr>
        <w:pStyle w:val="ListParagraph"/>
        <w:numPr>
          <w:ilvl w:val="0"/>
          <w:numId w:val="194"/>
        </w:numPr>
        <w:autoSpaceDE w:val="0"/>
        <w:autoSpaceDN w:val="0"/>
        <w:adjustRightInd w:val="0"/>
        <w:spacing w:before="0" w:after="0"/>
        <w:contextualSpacing w:val="0"/>
        <w:rPr>
          <w:rFonts w:asciiTheme="minorHAnsi" w:hAnsiTheme="minorHAnsi" w:cstheme="minorHAnsi"/>
          <w:lang w:val="en-GB"/>
        </w:rPr>
      </w:pPr>
      <w:r w:rsidRPr="00105697">
        <w:rPr>
          <w:rFonts w:asciiTheme="minorHAnsi" w:hAnsiTheme="minorHAnsi" w:cstheme="minorHAnsi"/>
          <w:lang w:val="en-GB"/>
        </w:rPr>
        <w:t xml:space="preserve">SHELTER - </w:t>
      </w:r>
      <w:proofErr w:type="spellStart"/>
      <w:r w:rsidRPr="00105697">
        <w:rPr>
          <w:rFonts w:asciiTheme="minorHAnsi" w:hAnsiTheme="minorHAnsi" w:cstheme="minorHAnsi"/>
          <w:lang w:val="en-GB"/>
        </w:rPr>
        <w:t>Poplave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pogoršane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klimatskim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promjenama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porast</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intenzivnih</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padavina</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slivu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Save - </w:t>
      </w:r>
      <w:bookmarkStart w:id="192" w:name="_Hlk227239205"/>
      <w:proofErr w:type="spellStart"/>
      <w:r w:rsidRPr="00105697">
        <w:rPr>
          <w:rFonts w:asciiTheme="minorHAnsi" w:hAnsiTheme="minorHAnsi" w:cstheme="minorHAnsi"/>
          <w:lang w:val="en-GB"/>
        </w:rPr>
        <w:t>Studija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slučaja</w:t>
      </w:r>
      <w:proofErr w:type="spellEnd"/>
      <w:r w:rsidRPr="00105697">
        <w:rPr>
          <w:rFonts w:asciiTheme="minorHAnsi" w:hAnsiTheme="minorHAnsi" w:cstheme="minorHAnsi"/>
          <w:lang w:val="en-GB"/>
        </w:rPr>
        <w:t xml:space="preserve"> </w:t>
      </w:r>
      <w:bookmarkEnd w:id="192"/>
      <w:r w:rsidRPr="00105697">
        <w:rPr>
          <w:rFonts w:asciiTheme="minorHAnsi" w:hAnsiTheme="minorHAnsi" w:cstheme="minorHAnsi"/>
          <w:lang w:val="en-GB"/>
        </w:rPr>
        <w:t xml:space="preserve">2. </w:t>
      </w:r>
      <w:r w:rsidRPr="00105697">
        <w:rPr>
          <w:rFonts w:asciiTheme="minorHAnsi" w:hAnsiTheme="minorHAnsi" w:cstheme="minorHAnsi"/>
          <w:lang w:val="sr-Latn-ME"/>
        </w:rPr>
        <w:t>Poboljšanja Sava GIS-a - Unošenje prikupljenih podataka u Sava GIS Geoportal i povezanih alata zasnovanih na web-u koji podržavaju razmenu podataka zasnovanu na web uslugama. Aktivnost uključuje i kupovinu servera za hosting GIS alata.</w:t>
      </w:r>
      <w:r w:rsidRPr="00105697">
        <w:rPr>
          <w:rFonts w:asciiTheme="minorHAnsi" w:hAnsiTheme="minorHAnsi" w:cstheme="minorHAnsi"/>
        </w:rPr>
        <w:t xml:space="preserve"> </w:t>
      </w:r>
      <w:r w:rsidRPr="00105697">
        <w:rPr>
          <w:rFonts w:asciiTheme="minorHAnsi" w:hAnsiTheme="minorHAnsi" w:cstheme="minorHAnsi"/>
          <w:lang w:val="sr-Latn-ME"/>
        </w:rPr>
        <w:t>Period realizacije: 2019-2023, vrijednost projekta 6 mil €.</w:t>
      </w:r>
    </w:p>
    <w:p w14:paraId="36822AB4" w14:textId="77777777" w:rsidR="00FE5102" w:rsidRPr="00105697" w:rsidRDefault="00FE5102" w:rsidP="00F97B01">
      <w:pPr>
        <w:pStyle w:val="ListParagraph"/>
        <w:numPr>
          <w:ilvl w:val="0"/>
          <w:numId w:val="194"/>
        </w:numPr>
        <w:autoSpaceDE w:val="0"/>
        <w:autoSpaceDN w:val="0"/>
        <w:adjustRightInd w:val="0"/>
        <w:spacing w:before="0" w:after="0"/>
        <w:contextualSpacing w:val="0"/>
        <w:rPr>
          <w:rFonts w:asciiTheme="minorHAnsi" w:hAnsiTheme="minorHAnsi" w:cstheme="minorHAnsi"/>
          <w:lang w:val="en-GB"/>
        </w:rPr>
      </w:pPr>
      <w:r w:rsidRPr="00105697">
        <w:rPr>
          <w:rFonts w:asciiTheme="minorHAnsi" w:hAnsiTheme="minorHAnsi" w:cstheme="minorHAnsi"/>
          <w:lang w:val="en-GB"/>
        </w:rPr>
        <w:t xml:space="preserve">CCAWB - </w:t>
      </w:r>
      <w:proofErr w:type="spellStart"/>
      <w:r w:rsidRPr="00105697">
        <w:rPr>
          <w:rFonts w:asciiTheme="minorHAnsi" w:hAnsiTheme="minorHAnsi" w:cstheme="minorHAnsi"/>
          <w:lang w:val="en-GB"/>
        </w:rPr>
        <w:t>Adaptacija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klimatske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promjene</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prekograničnom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upravljanju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rizikom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od</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poplava</w:t>
      </w:r>
      <w:proofErr w:type="spellEnd"/>
      <w:r w:rsidRPr="00105697">
        <w:rPr>
          <w:rFonts w:asciiTheme="minorHAnsi" w:hAnsiTheme="minorHAnsi" w:cstheme="minorHAnsi"/>
          <w:lang w:val="en-GB"/>
        </w:rPr>
        <w:t xml:space="preserve"> za </w:t>
      </w:r>
      <w:proofErr w:type="spellStart"/>
      <w:r w:rsidRPr="00105697">
        <w:rPr>
          <w:rFonts w:asciiTheme="minorHAnsi" w:hAnsiTheme="minorHAnsi" w:cstheme="minorHAnsi"/>
          <w:lang w:val="en-GB"/>
        </w:rPr>
        <w:t>Zapadni</w:t>
      </w:r>
      <w:proofErr w:type="spellEnd"/>
      <w:r w:rsidRPr="00105697">
        <w:rPr>
          <w:rFonts w:asciiTheme="minorHAnsi" w:hAnsiTheme="minorHAnsi" w:cstheme="minorHAnsi"/>
          <w:lang w:val="en-GB"/>
        </w:rPr>
        <w:t xml:space="preserve"> Balkan. I</w:t>
      </w:r>
      <w:proofErr w:type="spellStart"/>
      <w:r w:rsidRPr="00105697">
        <w:rPr>
          <w:rFonts w:asciiTheme="minorHAnsi" w:hAnsiTheme="minorHAnsi" w:cstheme="minorHAnsi"/>
        </w:rPr>
        <w:t>zrada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Preliminarne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procjene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rizika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od</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poplava</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cilju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obezbijeđivanja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inputa</w:t>
      </w:r>
      <w:proofErr w:type="spellEnd"/>
      <w:r w:rsidRPr="00105697">
        <w:rPr>
          <w:rFonts w:asciiTheme="minorHAnsi" w:hAnsiTheme="minorHAnsi" w:cstheme="minorHAnsi"/>
        </w:rPr>
        <w:t xml:space="preserve"> za </w:t>
      </w:r>
      <w:proofErr w:type="spellStart"/>
      <w:r w:rsidRPr="00105697">
        <w:rPr>
          <w:rFonts w:asciiTheme="minorHAnsi" w:hAnsiTheme="minorHAnsi" w:cstheme="minorHAnsi"/>
        </w:rPr>
        <w:t>sprovođenje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procjene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rizika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mapiranje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razvoj</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prekograničnih</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mjera</w:t>
      </w:r>
      <w:proofErr w:type="spellEnd"/>
      <w:r w:rsidRPr="00105697">
        <w:rPr>
          <w:rFonts w:asciiTheme="minorHAnsi" w:hAnsiTheme="minorHAnsi" w:cstheme="minorHAnsi"/>
        </w:rPr>
        <w:t xml:space="preserve"> za </w:t>
      </w:r>
      <w:proofErr w:type="spellStart"/>
      <w:r w:rsidRPr="00105697">
        <w:rPr>
          <w:rFonts w:asciiTheme="minorHAnsi" w:hAnsiTheme="minorHAnsi" w:cstheme="minorHAnsi"/>
        </w:rPr>
        <w:t>smanjenje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rizika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od</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poplava</w:t>
      </w:r>
      <w:proofErr w:type="spellEnd"/>
      <w:r w:rsidRPr="00105697">
        <w:rPr>
          <w:rFonts w:asciiTheme="minorHAnsi" w:hAnsiTheme="minorHAnsi" w:cstheme="minorHAnsi"/>
        </w:rPr>
        <w:t xml:space="preserve"> </w:t>
      </w:r>
      <w:r w:rsidRPr="00105697">
        <w:rPr>
          <w:rFonts w:asciiTheme="minorHAnsi" w:hAnsiTheme="minorHAnsi" w:cstheme="minorHAnsi"/>
          <w:bCs/>
        </w:rPr>
        <w:t xml:space="preserve">za </w:t>
      </w:r>
      <w:proofErr w:type="spellStart"/>
      <w:r w:rsidRPr="00105697">
        <w:rPr>
          <w:rFonts w:asciiTheme="minorHAnsi" w:hAnsiTheme="minorHAnsi" w:cstheme="minorHAnsi"/>
          <w:bCs/>
        </w:rPr>
        <w:t>slivno</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područje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Drim</w:t>
      </w:r>
      <w:proofErr w:type="spellEnd"/>
      <w:r w:rsidRPr="00105697">
        <w:rPr>
          <w:rFonts w:asciiTheme="minorHAnsi" w:hAnsiTheme="minorHAnsi" w:cstheme="minorHAnsi"/>
          <w:bCs/>
        </w:rPr>
        <w:t xml:space="preserve">/Drin- Bojana/Buna I </w:t>
      </w:r>
      <w:proofErr w:type="spellStart"/>
      <w:r w:rsidRPr="00105697">
        <w:rPr>
          <w:rFonts w:asciiTheme="minorHAnsi" w:hAnsiTheme="minorHAnsi" w:cstheme="minorHAnsi"/>
          <w:bCs/>
        </w:rPr>
        <w:t>izrada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mapa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opasnosti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mapa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rizika</w:t>
      </w:r>
      <w:proofErr w:type="spellEnd"/>
      <w:r w:rsidRPr="00105697">
        <w:rPr>
          <w:rFonts w:asciiTheme="minorHAnsi" w:hAnsiTheme="minorHAnsi" w:cstheme="minorHAnsi"/>
          <w:bCs/>
        </w:rPr>
        <w:t xml:space="preserve"> od </w:t>
      </w:r>
      <w:proofErr w:type="spellStart"/>
      <w:r w:rsidRPr="00105697">
        <w:rPr>
          <w:rFonts w:asciiTheme="minorHAnsi" w:hAnsiTheme="minorHAnsi" w:cstheme="minorHAnsi"/>
          <w:bCs/>
        </w:rPr>
        <w:t>poplava</w:t>
      </w:r>
      <w:proofErr w:type="spellEnd"/>
      <w:r w:rsidRPr="00105697">
        <w:rPr>
          <w:rFonts w:asciiTheme="minorHAnsi" w:hAnsiTheme="minorHAnsi" w:cstheme="minorHAnsi"/>
          <w:bCs/>
        </w:rPr>
        <w:t xml:space="preserve"> za </w:t>
      </w:r>
      <w:proofErr w:type="spellStart"/>
      <w:r w:rsidRPr="00105697">
        <w:rPr>
          <w:rFonts w:asciiTheme="minorHAnsi" w:hAnsiTheme="minorHAnsi" w:cstheme="minorHAnsi"/>
          <w:bCs/>
        </w:rPr>
        <w:t>odabrana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područja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slivnom</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području</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Drim</w:t>
      </w:r>
      <w:proofErr w:type="spellEnd"/>
      <w:r w:rsidRPr="00105697">
        <w:rPr>
          <w:rFonts w:asciiTheme="minorHAnsi" w:hAnsiTheme="minorHAnsi" w:cstheme="minorHAnsi"/>
          <w:bCs/>
        </w:rPr>
        <w:t>/Drin- Bojana/Buna.</w:t>
      </w:r>
      <w:r w:rsidRPr="00105697">
        <w:rPr>
          <w:rFonts w:asciiTheme="minorHAnsi" w:hAnsiTheme="minorHAnsi" w:cstheme="minorHAnsi"/>
        </w:rPr>
        <w:t xml:space="preserve"> </w:t>
      </w:r>
      <w:r w:rsidRPr="00105697">
        <w:rPr>
          <w:rFonts w:asciiTheme="minorHAnsi" w:hAnsiTheme="minorHAnsi" w:cstheme="minorHAnsi"/>
          <w:bCs/>
        </w:rPr>
        <w:t xml:space="preserve">Period </w:t>
      </w:r>
      <w:proofErr w:type="spellStart"/>
      <w:r w:rsidRPr="00105697">
        <w:rPr>
          <w:rFonts w:asciiTheme="minorHAnsi" w:hAnsiTheme="minorHAnsi" w:cstheme="minorHAnsi"/>
          <w:bCs/>
        </w:rPr>
        <w:t>realizacije</w:t>
      </w:r>
      <w:proofErr w:type="spellEnd"/>
      <w:r w:rsidRPr="00105697">
        <w:rPr>
          <w:rFonts w:asciiTheme="minorHAnsi" w:hAnsiTheme="minorHAnsi" w:cstheme="minorHAnsi"/>
          <w:bCs/>
        </w:rPr>
        <w:t xml:space="preserve">: 2012-2022, </w:t>
      </w:r>
      <w:proofErr w:type="spellStart"/>
      <w:r w:rsidRPr="00105697">
        <w:rPr>
          <w:rFonts w:asciiTheme="minorHAnsi" w:hAnsiTheme="minorHAnsi" w:cstheme="minorHAnsi"/>
          <w:bCs/>
        </w:rPr>
        <w:t>vrijednost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projekta</w:t>
      </w:r>
      <w:proofErr w:type="spellEnd"/>
      <w:r w:rsidRPr="00105697">
        <w:rPr>
          <w:rFonts w:asciiTheme="minorHAnsi" w:hAnsiTheme="minorHAnsi" w:cstheme="minorHAnsi"/>
          <w:bCs/>
        </w:rPr>
        <w:t xml:space="preserve"> 2 mil €.</w:t>
      </w:r>
    </w:p>
    <w:p w14:paraId="3AAD086B" w14:textId="77777777" w:rsidR="00FE5102" w:rsidRPr="00105697" w:rsidRDefault="00FE5102" w:rsidP="00F97B01">
      <w:pPr>
        <w:pStyle w:val="ListParagraph"/>
        <w:numPr>
          <w:ilvl w:val="0"/>
          <w:numId w:val="194"/>
        </w:numPr>
        <w:autoSpaceDE w:val="0"/>
        <w:autoSpaceDN w:val="0"/>
        <w:adjustRightInd w:val="0"/>
        <w:spacing w:before="0" w:after="0"/>
        <w:contextualSpacing w:val="0"/>
        <w:rPr>
          <w:rFonts w:asciiTheme="minorHAnsi" w:hAnsiTheme="minorHAnsi" w:cstheme="minorHAnsi"/>
          <w:lang w:val="en-GB"/>
        </w:rPr>
      </w:pPr>
      <w:r w:rsidRPr="00105697">
        <w:rPr>
          <w:rFonts w:asciiTheme="minorHAnsi" w:hAnsiTheme="minorHAnsi" w:cstheme="minorHAnsi"/>
          <w:lang w:val="en-GB"/>
        </w:rPr>
        <w:t xml:space="preserve">AF DRIN FRM - </w:t>
      </w:r>
      <w:proofErr w:type="spellStart"/>
      <w:r w:rsidRPr="00105697">
        <w:rPr>
          <w:rFonts w:asciiTheme="minorHAnsi" w:hAnsiTheme="minorHAnsi" w:cstheme="minorHAnsi"/>
          <w:lang w:val="en-GB"/>
        </w:rPr>
        <w:t>Integralno</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upravljanje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rizicima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od</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poplava</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prekograničnom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slivu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Drim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Zapadnom</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Balkanu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rPr>
        <w:t>Najznačajnija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komponenta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nacionalnom</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nivou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obuhvatila</w:t>
      </w:r>
      <w:proofErr w:type="spellEnd"/>
      <w:r w:rsidRPr="00105697">
        <w:rPr>
          <w:rFonts w:asciiTheme="minorHAnsi" w:hAnsiTheme="minorHAnsi" w:cstheme="minorHAnsi"/>
        </w:rPr>
        <w:t xml:space="preserve"> je </w:t>
      </w:r>
      <w:proofErr w:type="spellStart"/>
      <w:r w:rsidRPr="00105697">
        <w:rPr>
          <w:rFonts w:asciiTheme="minorHAnsi" w:hAnsiTheme="minorHAnsi" w:cstheme="minorHAnsi"/>
        </w:rPr>
        <w:t>izradu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glavnog</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rekonstrukcije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nasipa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lastRenderedPageBreak/>
        <w:t>desnoj</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obali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Bojane</w:t>
      </w:r>
      <w:proofErr w:type="spellEnd"/>
      <w:r w:rsidRPr="00105697">
        <w:rPr>
          <w:rFonts w:asciiTheme="minorHAnsi" w:hAnsiTheme="minorHAnsi" w:cstheme="minorHAnsi"/>
        </w:rPr>
        <w:t xml:space="preserve"> u Crnoj </w:t>
      </w:r>
      <w:proofErr w:type="gramStart"/>
      <w:r w:rsidRPr="00105697">
        <w:rPr>
          <w:rFonts w:asciiTheme="minorHAnsi" w:hAnsiTheme="minorHAnsi" w:cstheme="minorHAnsi"/>
        </w:rPr>
        <w:t xml:space="preserve">Gori,  </w:t>
      </w:r>
      <w:proofErr w:type="spellStart"/>
      <w:r w:rsidRPr="00105697">
        <w:rPr>
          <w:rFonts w:asciiTheme="minorHAnsi" w:hAnsiTheme="minorHAnsi" w:cstheme="minorHAnsi"/>
        </w:rPr>
        <w:t>glavnog</w:t>
      </w:r>
      <w:proofErr w:type="spellEnd"/>
      <w:proofErr w:type="gramEnd"/>
      <w:r w:rsidRPr="00105697">
        <w:rPr>
          <w:rFonts w:asciiTheme="minorHAnsi" w:hAnsiTheme="minorHAnsi" w:cstheme="minorHAnsi"/>
        </w:rPr>
        <w:t xml:space="preserve"> </w:t>
      </w:r>
      <w:proofErr w:type="spellStart"/>
      <w:r w:rsidRPr="00105697">
        <w:rPr>
          <w:rFonts w:asciiTheme="minorHAnsi" w:hAnsiTheme="minorHAnsi" w:cstheme="minorHAnsi"/>
        </w:rPr>
        <w:t>projekta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uređenja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Gračanice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potezu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uz</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mostove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izvođenje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infrastrukturnih</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radova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prioritetnoj</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dionici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Gropat-Štodra</w:t>
      </w:r>
      <w:proofErr w:type="spellEnd"/>
      <w:r w:rsidRPr="00105697">
        <w:rPr>
          <w:rFonts w:asciiTheme="minorHAnsi" w:hAnsiTheme="minorHAnsi" w:cstheme="minorHAnsi"/>
        </w:rPr>
        <w:t xml:space="preserve"> - </w:t>
      </w:r>
      <w:proofErr w:type="spellStart"/>
      <w:r w:rsidRPr="00105697">
        <w:rPr>
          <w:rFonts w:asciiTheme="minorHAnsi" w:hAnsiTheme="minorHAnsi" w:cstheme="minorHAnsi"/>
        </w:rPr>
        <w:t>izgradnja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kamenog</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osiguranja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nasipa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dionici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Gropat-Štodra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ukupne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dužine</w:t>
      </w:r>
      <w:proofErr w:type="spellEnd"/>
      <w:r w:rsidRPr="00105697">
        <w:rPr>
          <w:rFonts w:asciiTheme="minorHAnsi" w:hAnsiTheme="minorHAnsi" w:cstheme="minorHAnsi"/>
        </w:rPr>
        <w:t xml:space="preserve"> 230m. Period </w:t>
      </w:r>
      <w:proofErr w:type="spellStart"/>
      <w:r w:rsidRPr="00105697">
        <w:rPr>
          <w:rFonts w:asciiTheme="minorHAnsi" w:hAnsiTheme="minorHAnsi" w:cstheme="minorHAnsi"/>
        </w:rPr>
        <w:t>realizacije</w:t>
      </w:r>
      <w:proofErr w:type="spellEnd"/>
      <w:r w:rsidRPr="00105697">
        <w:rPr>
          <w:rFonts w:asciiTheme="minorHAnsi" w:hAnsiTheme="minorHAnsi" w:cstheme="minorHAnsi"/>
        </w:rPr>
        <w:t xml:space="preserve">: 2019-2024, </w:t>
      </w:r>
      <w:proofErr w:type="spellStart"/>
      <w:r w:rsidRPr="00105697">
        <w:rPr>
          <w:rFonts w:asciiTheme="minorHAnsi" w:hAnsiTheme="minorHAnsi" w:cstheme="minorHAnsi"/>
        </w:rPr>
        <w:t>vrijednost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projekta</w:t>
      </w:r>
      <w:proofErr w:type="spellEnd"/>
      <w:r w:rsidRPr="00105697">
        <w:rPr>
          <w:rFonts w:asciiTheme="minorHAnsi" w:hAnsiTheme="minorHAnsi" w:cstheme="minorHAnsi"/>
        </w:rPr>
        <w:t xml:space="preserve"> 2,3 mil €.</w:t>
      </w:r>
    </w:p>
    <w:p w14:paraId="1B28C039" w14:textId="77777777" w:rsidR="00FE5102" w:rsidRPr="00105697" w:rsidRDefault="00FE5102" w:rsidP="00F97B01">
      <w:pPr>
        <w:rPr>
          <w:lang w:val="en-GB"/>
        </w:rPr>
      </w:pPr>
      <w:proofErr w:type="spellStart"/>
      <w:r w:rsidRPr="00105697">
        <w:rPr>
          <w:lang w:val="en-GB"/>
        </w:rPr>
        <w:t>Takođe</w:t>
      </w:r>
      <w:proofErr w:type="spellEnd"/>
      <w:r w:rsidRPr="00105697">
        <w:rPr>
          <w:lang w:val="en-GB"/>
        </w:rPr>
        <w:t xml:space="preserve">, </w:t>
      </w:r>
      <w:proofErr w:type="spellStart"/>
      <w:r w:rsidR="00105697">
        <w:rPr>
          <w:lang w:val="en-GB"/>
        </w:rPr>
        <w:t>i</w:t>
      </w:r>
      <w:proofErr w:type="spellEnd"/>
      <w:r w:rsidRPr="00105697">
        <w:rPr>
          <w:lang w:val="en-GB"/>
        </w:rPr>
        <w:t xml:space="preserve"> </w:t>
      </w:r>
      <w:proofErr w:type="spellStart"/>
      <w:r w:rsidRPr="00105697">
        <w:rPr>
          <w:lang w:val="en-GB"/>
        </w:rPr>
        <w:t>Uprava</w:t>
      </w:r>
      <w:proofErr w:type="spellEnd"/>
      <w:r w:rsidRPr="00105697">
        <w:rPr>
          <w:lang w:val="en-GB"/>
        </w:rPr>
        <w:t xml:space="preserve"> za </w:t>
      </w:r>
      <w:proofErr w:type="spellStart"/>
      <w:r w:rsidRPr="00105697">
        <w:rPr>
          <w:lang w:val="en-GB"/>
        </w:rPr>
        <w:t>vode</w:t>
      </w:r>
      <w:proofErr w:type="spellEnd"/>
      <w:r w:rsidRPr="00105697">
        <w:rPr>
          <w:lang w:val="en-GB"/>
        </w:rPr>
        <w:t xml:space="preserve"> je </w:t>
      </w:r>
      <w:proofErr w:type="spellStart"/>
      <w:r w:rsidRPr="00105697">
        <w:rPr>
          <w:lang w:val="en-GB"/>
        </w:rPr>
        <w:t>uložila</w:t>
      </w:r>
      <w:proofErr w:type="spellEnd"/>
      <w:r w:rsidRPr="00105697">
        <w:rPr>
          <w:lang w:val="en-GB"/>
        </w:rPr>
        <w:t xml:space="preserve"> </w:t>
      </w:r>
      <w:proofErr w:type="spellStart"/>
      <w:r w:rsidRPr="00105697">
        <w:rPr>
          <w:lang w:val="en-GB"/>
        </w:rPr>
        <w:t>napore</w:t>
      </w:r>
      <w:proofErr w:type="spellEnd"/>
      <w:r w:rsidRPr="00105697">
        <w:rPr>
          <w:lang w:val="en-GB"/>
        </w:rPr>
        <w:t xml:space="preserve"> </w:t>
      </w:r>
      <w:proofErr w:type="spellStart"/>
      <w:r w:rsidRPr="00105697">
        <w:rPr>
          <w:lang w:val="en-GB"/>
        </w:rPr>
        <w:t>na</w:t>
      </w:r>
      <w:proofErr w:type="spellEnd"/>
      <w:r w:rsidRPr="00105697">
        <w:rPr>
          <w:lang w:val="en-GB"/>
        </w:rPr>
        <w:t xml:space="preserve"> </w:t>
      </w:r>
      <w:proofErr w:type="spellStart"/>
      <w:r w:rsidRPr="00105697">
        <w:rPr>
          <w:lang w:val="en-GB"/>
        </w:rPr>
        <w:t>pripremi</w:t>
      </w:r>
      <w:proofErr w:type="spellEnd"/>
      <w:r w:rsidRPr="00105697">
        <w:rPr>
          <w:lang w:val="en-GB"/>
        </w:rPr>
        <w:t xml:space="preserve"> </w:t>
      </w:r>
      <w:proofErr w:type="spellStart"/>
      <w:r w:rsidRPr="00105697">
        <w:rPr>
          <w:lang w:val="en-GB"/>
        </w:rPr>
        <w:t>projektne</w:t>
      </w:r>
      <w:proofErr w:type="spellEnd"/>
      <w:r w:rsidRPr="00105697">
        <w:rPr>
          <w:lang w:val="en-GB"/>
        </w:rPr>
        <w:t xml:space="preserve"> </w:t>
      </w:r>
      <w:proofErr w:type="spellStart"/>
      <w:r w:rsidRPr="00105697">
        <w:rPr>
          <w:lang w:val="en-GB"/>
        </w:rPr>
        <w:t>dokumentacije</w:t>
      </w:r>
      <w:proofErr w:type="spellEnd"/>
      <w:r w:rsidRPr="00105697">
        <w:rPr>
          <w:lang w:val="en-GB"/>
        </w:rPr>
        <w:t xml:space="preserve"> za </w:t>
      </w:r>
      <w:proofErr w:type="spellStart"/>
      <w:r w:rsidRPr="00105697">
        <w:rPr>
          <w:lang w:val="en-GB"/>
        </w:rPr>
        <w:t>izvođenje</w:t>
      </w:r>
      <w:proofErr w:type="spellEnd"/>
      <w:r w:rsidRPr="00105697">
        <w:rPr>
          <w:lang w:val="en-GB"/>
        </w:rPr>
        <w:t xml:space="preserve"> </w:t>
      </w:r>
      <w:proofErr w:type="spellStart"/>
      <w:r w:rsidRPr="00105697">
        <w:rPr>
          <w:lang w:val="en-GB"/>
        </w:rPr>
        <w:t>radova</w:t>
      </w:r>
      <w:proofErr w:type="spellEnd"/>
      <w:r w:rsidRPr="00105697">
        <w:rPr>
          <w:lang w:val="en-GB"/>
        </w:rPr>
        <w:t xml:space="preserve"> </w:t>
      </w:r>
      <w:proofErr w:type="spellStart"/>
      <w:r w:rsidRPr="00105697">
        <w:rPr>
          <w:lang w:val="en-GB"/>
        </w:rPr>
        <w:t>na</w:t>
      </w:r>
      <w:proofErr w:type="spellEnd"/>
      <w:r w:rsidRPr="00105697">
        <w:rPr>
          <w:lang w:val="en-GB"/>
        </w:rPr>
        <w:t xml:space="preserve"> </w:t>
      </w:r>
      <w:proofErr w:type="spellStart"/>
      <w:r w:rsidRPr="00105697">
        <w:rPr>
          <w:lang w:val="en-GB"/>
        </w:rPr>
        <w:t>uređenju</w:t>
      </w:r>
      <w:proofErr w:type="spellEnd"/>
      <w:r w:rsidRPr="00105697">
        <w:rPr>
          <w:lang w:val="en-GB"/>
        </w:rPr>
        <w:t xml:space="preserve"> </w:t>
      </w:r>
      <w:proofErr w:type="spellStart"/>
      <w:r w:rsidRPr="00105697">
        <w:rPr>
          <w:lang w:val="en-GB"/>
        </w:rPr>
        <w:t>riječnih</w:t>
      </w:r>
      <w:proofErr w:type="spellEnd"/>
      <w:r w:rsidRPr="00105697">
        <w:rPr>
          <w:lang w:val="en-GB"/>
        </w:rPr>
        <w:t xml:space="preserve"> </w:t>
      </w:r>
      <w:proofErr w:type="spellStart"/>
      <w:proofErr w:type="gramStart"/>
      <w:r w:rsidRPr="00105697">
        <w:rPr>
          <w:lang w:val="en-GB"/>
        </w:rPr>
        <w:t>korita,i</w:t>
      </w:r>
      <w:proofErr w:type="spellEnd"/>
      <w:proofErr w:type="gramEnd"/>
      <w:r w:rsidRPr="00105697">
        <w:rPr>
          <w:lang w:val="en-GB"/>
        </w:rPr>
        <w:t xml:space="preserve"> to: </w:t>
      </w:r>
    </w:p>
    <w:p w14:paraId="05630BE6" w14:textId="77777777" w:rsidR="00FE5102" w:rsidRPr="00105697" w:rsidRDefault="00FE5102" w:rsidP="00F97B01">
      <w:pPr>
        <w:pStyle w:val="ListParagraph"/>
        <w:numPr>
          <w:ilvl w:val="0"/>
          <w:numId w:val="195"/>
        </w:numPr>
        <w:autoSpaceDE w:val="0"/>
        <w:autoSpaceDN w:val="0"/>
        <w:adjustRightInd w:val="0"/>
        <w:spacing w:after="0"/>
        <w:rPr>
          <w:rFonts w:asciiTheme="minorHAnsi" w:hAnsiTheme="minorHAnsi" w:cstheme="minorHAnsi"/>
          <w:lang w:val="en-GB"/>
        </w:rPr>
      </w:pPr>
      <w:proofErr w:type="spellStart"/>
      <w:r w:rsidRPr="00105697">
        <w:rPr>
          <w:rFonts w:asciiTheme="minorHAnsi" w:hAnsiTheme="minorHAnsi" w:cstheme="minorHAnsi"/>
          <w:lang w:val="en-GB"/>
        </w:rPr>
        <w:t>Dopuna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Glavnog</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projekta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regulacije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Morače</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cilju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daljeg</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nastavka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predmetnih</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radova</w:t>
      </w:r>
      <w:proofErr w:type="spellEnd"/>
    </w:p>
    <w:p w14:paraId="43CC2B14" w14:textId="77777777" w:rsidR="00FE5102" w:rsidRPr="00105697" w:rsidRDefault="00FE5102" w:rsidP="00F97B01">
      <w:pPr>
        <w:pStyle w:val="ListParagraph"/>
        <w:numPr>
          <w:ilvl w:val="0"/>
          <w:numId w:val="195"/>
        </w:numPr>
        <w:autoSpaceDE w:val="0"/>
        <w:autoSpaceDN w:val="0"/>
        <w:adjustRightInd w:val="0"/>
        <w:spacing w:after="0"/>
        <w:rPr>
          <w:rFonts w:asciiTheme="minorHAnsi" w:hAnsiTheme="minorHAnsi" w:cstheme="minorHAnsi"/>
          <w:lang w:val="en-GB"/>
        </w:rPr>
      </w:pPr>
      <w:proofErr w:type="spellStart"/>
      <w:r w:rsidRPr="00105697">
        <w:rPr>
          <w:rFonts w:asciiTheme="minorHAnsi" w:hAnsiTheme="minorHAnsi" w:cstheme="minorHAnsi"/>
          <w:lang w:val="en-GB"/>
        </w:rPr>
        <w:t>Projekat</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regulacije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Sutorine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dvije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neregulisane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dionice</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dužini</w:t>
      </w:r>
      <w:proofErr w:type="spellEnd"/>
      <w:r w:rsidRPr="00105697">
        <w:rPr>
          <w:rFonts w:asciiTheme="minorHAnsi" w:hAnsiTheme="minorHAnsi" w:cstheme="minorHAnsi"/>
          <w:lang w:val="en-GB"/>
        </w:rPr>
        <w:t xml:space="preserve"> od </w:t>
      </w:r>
      <w:proofErr w:type="spellStart"/>
      <w:r w:rsidRPr="00105697">
        <w:rPr>
          <w:rFonts w:asciiTheme="minorHAnsi" w:hAnsiTheme="minorHAnsi" w:cstheme="minorHAnsi"/>
          <w:lang w:val="en-GB"/>
        </w:rPr>
        <w:t>oko</w:t>
      </w:r>
      <w:proofErr w:type="spellEnd"/>
      <w:r w:rsidRPr="00105697">
        <w:rPr>
          <w:rFonts w:asciiTheme="minorHAnsi" w:hAnsiTheme="minorHAnsi" w:cstheme="minorHAnsi"/>
          <w:lang w:val="en-GB"/>
        </w:rPr>
        <w:t xml:space="preserve"> 400m </w:t>
      </w:r>
      <w:proofErr w:type="spellStart"/>
      <w:r w:rsidRPr="00105697">
        <w:rPr>
          <w:rFonts w:asciiTheme="minorHAnsi" w:hAnsiTheme="minorHAnsi" w:cstheme="minorHAnsi"/>
          <w:lang w:val="en-GB"/>
        </w:rPr>
        <w:t>i</w:t>
      </w:r>
      <w:proofErr w:type="spellEnd"/>
      <w:r w:rsidRPr="00105697">
        <w:rPr>
          <w:rFonts w:asciiTheme="minorHAnsi" w:hAnsiTheme="minorHAnsi" w:cstheme="minorHAnsi"/>
          <w:lang w:val="en-GB"/>
        </w:rPr>
        <w:t xml:space="preserve"> 350m. Prva </w:t>
      </w:r>
      <w:proofErr w:type="spellStart"/>
      <w:r w:rsidRPr="00105697">
        <w:rPr>
          <w:rFonts w:asciiTheme="minorHAnsi" w:hAnsiTheme="minorHAnsi" w:cstheme="minorHAnsi"/>
          <w:lang w:val="en-GB"/>
        </w:rPr>
        <w:t>lokacija</w:t>
      </w:r>
      <w:proofErr w:type="spellEnd"/>
      <w:r w:rsidRPr="00105697">
        <w:rPr>
          <w:rFonts w:asciiTheme="minorHAnsi" w:hAnsiTheme="minorHAnsi" w:cstheme="minorHAnsi"/>
          <w:lang w:val="en-GB"/>
        </w:rPr>
        <w:t xml:space="preserve"> je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mjestu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mosta</w:t>
      </w:r>
      <w:proofErr w:type="spellEnd"/>
      <w:r w:rsidRPr="00105697">
        <w:rPr>
          <w:rFonts w:asciiTheme="minorHAnsi" w:hAnsiTheme="minorHAnsi" w:cstheme="minorHAnsi"/>
          <w:lang w:val="en-GB"/>
        </w:rPr>
        <w:t xml:space="preserve"> koji je </w:t>
      </w:r>
      <w:proofErr w:type="spellStart"/>
      <w:r w:rsidRPr="00105697">
        <w:rPr>
          <w:rFonts w:asciiTheme="minorHAnsi" w:hAnsiTheme="minorHAnsi" w:cstheme="minorHAnsi"/>
          <w:lang w:val="en-GB"/>
        </w:rPr>
        <w:t>izgrađen</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lokalnom</w:t>
      </w:r>
      <w:proofErr w:type="spellEnd"/>
      <w:r w:rsidRPr="00105697">
        <w:rPr>
          <w:rFonts w:asciiTheme="minorHAnsi" w:hAnsiTheme="minorHAnsi" w:cstheme="minorHAnsi"/>
          <w:lang w:val="en-GB"/>
        </w:rPr>
        <w:t xml:space="preserve"> putu </w:t>
      </w:r>
      <w:proofErr w:type="spellStart"/>
      <w:r w:rsidRPr="00105697">
        <w:rPr>
          <w:rFonts w:asciiTheme="minorHAnsi" w:hAnsiTheme="minorHAnsi" w:cstheme="minorHAnsi"/>
          <w:lang w:val="en-GB"/>
        </w:rPr>
        <w:t>prema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naselju</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Šćepoševići</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dužini</w:t>
      </w:r>
      <w:proofErr w:type="spellEnd"/>
      <w:r w:rsidRPr="00105697">
        <w:rPr>
          <w:rFonts w:asciiTheme="minorHAnsi" w:hAnsiTheme="minorHAnsi" w:cstheme="minorHAnsi"/>
          <w:lang w:val="en-GB"/>
        </w:rPr>
        <w:t xml:space="preserve"> od </w:t>
      </w:r>
      <w:proofErr w:type="spellStart"/>
      <w:r w:rsidRPr="00105697">
        <w:rPr>
          <w:rFonts w:asciiTheme="minorHAnsi" w:hAnsiTheme="minorHAnsi" w:cstheme="minorHAnsi"/>
          <w:lang w:val="en-GB"/>
        </w:rPr>
        <w:t>oko</w:t>
      </w:r>
      <w:proofErr w:type="spellEnd"/>
      <w:r w:rsidRPr="00105697">
        <w:rPr>
          <w:rFonts w:asciiTheme="minorHAnsi" w:hAnsiTheme="minorHAnsi" w:cstheme="minorHAnsi"/>
          <w:lang w:val="en-GB"/>
        </w:rPr>
        <w:t xml:space="preserve"> 400m, a </w:t>
      </w:r>
      <w:proofErr w:type="spellStart"/>
      <w:r w:rsidRPr="00105697">
        <w:rPr>
          <w:rFonts w:asciiTheme="minorHAnsi" w:hAnsiTheme="minorHAnsi" w:cstheme="minorHAnsi"/>
          <w:lang w:val="en-GB"/>
        </w:rPr>
        <w:t>druga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lokacija</w:t>
      </w:r>
      <w:proofErr w:type="spellEnd"/>
      <w:r w:rsidRPr="00105697">
        <w:rPr>
          <w:rFonts w:asciiTheme="minorHAnsi" w:hAnsiTheme="minorHAnsi" w:cstheme="minorHAnsi"/>
          <w:lang w:val="en-GB"/>
        </w:rPr>
        <w:t xml:space="preserve"> u </w:t>
      </w:r>
      <w:proofErr w:type="spellStart"/>
      <w:r w:rsidRPr="00105697">
        <w:rPr>
          <w:rFonts w:asciiTheme="minorHAnsi" w:hAnsiTheme="minorHAnsi" w:cstheme="minorHAnsi"/>
          <w:lang w:val="en-GB"/>
        </w:rPr>
        <w:t>dužini</w:t>
      </w:r>
      <w:proofErr w:type="spellEnd"/>
      <w:r w:rsidRPr="00105697">
        <w:rPr>
          <w:rFonts w:asciiTheme="minorHAnsi" w:hAnsiTheme="minorHAnsi" w:cstheme="minorHAnsi"/>
          <w:lang w:val="en-GB"/>
        </w:rPr>
        <w:t xml:space="preserve"> od </w:t>
      </w:r>
      <w:proofErr w:type="spellStart"/>
      <w:r w:rsidRPr="00105697">
        <w:rPr>
          <w:rFonts w:asciiTheme="minorHAnsi" w:hAnsiTheme="minorHAnsi" w:cstheme="minorHAnsi"/>
          <w:lang w:val="en-GB"/>
        </w:rPr>
        <w:t>oko</w:t>
      </w:r>
      <w:proofErr w:type="spellEnd"/>
      <w:r w:rsidRPr="00105697">
        <w:rPr>
          <w:rFonts w:asciiTheme="minorHAnsi" w:hAnsiTheme="minorHAnsi" w:cstheme="minorHAnsi"/>
          <w:lang w:val="en-GB"/>
        </w:rPr>
        <w:t xml:space="preserve"> 350m je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udaljenosti</w:t>
      </w:r>
      <w:proofErr w:type="spellEnd"/>
      <w:r w:rsidRPr="00105697">
        <w:rPr>
          <w:rFonts w:asciiTheme="minorHAnsi" w:hAnsiTheme="minorHAnsi" w:cstheme="minorHAnsi"/>
          <w:lang w:val="en-GB"/>
        </w:rPr>
        <w:t xml:space="preserve"> od </w:t>
      </w:r>
      <w:proofErr w:type="spellStart"/>
      <w:r w:rsidRPr="00105697">
        <w:rPr>
          <w:rFonts w:asciiTheme="minorHAnsi" w:hAnsiTheme="minorHAnsi" w:cstheme="minorHAnsi"/>
          <w:lang w:val="en-GB"/>
        </w:rPr>
        <w:t>oko</w:t>
      </w:r>
      <w:proofErr w:type="spellEnd"/>
      <w:r w:rsidRPr="00105697">
        <w:rPr>
          <w:rFonts w:asciiTheme="minorHAnsi" w:hAnsiTheme="minorHAnsi" w:cstheme="minorHAnsi"/>
          <w:lang w:val="en-GB"/>
        </w:rPr>
        <w:t xml:space="preserve"> 300m od </w:t>
      </w:r>
      <w:proofErr w:type="spellStart"/>
      <w:r w:rsidRPr="00105697">
        <w:rPr>
          <w:rFonts w:asciiTheme="minorHAnsi" w:hAnsiTheme="minorHAnsi" w:cstheme="minorHAnsi"/>
          <w:lang w:val="en-GB"/>
        </w:rPr>
        <w:t>prve</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lokacije</w:t>
      </w:r>
      <w:proofErr w:type="spellEnd"/>
      <w:r w:rsidRPr="00105697">
        <w:rPr>
          <w:rFonts w:asciiTheme="minorHAnsi" w:hAnsiTheme="minorHAnsi" w:cstheme="minorHAnsi"/>
          <w:lang w:val="en-GB"/>
        </w:rPr>
        <w:t>;</w:t>
      </w:r>
    </w:p>
    <w:p w14:paraId="0A9D84C5"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Tare,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Kneževići</w:t>
      </w:r>
      <w:proofErr w:type="spellEnd"/>
      <w:r w:rsidRPr="00105697">
        <w:rPr>
          <w:rFonts w:asciiTheme="minorHAnsi" w:hAnsiTheme="minorHAnsi" w:cstheme="minorHAnsi"/>
        </w:rPr>
        <w:t xml:space="preserve">, MZ Slatina,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Mojkovac</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dužini</w:t>
      </w:r>
      <w:proofErr w:type="spellEnd"/>
      <w:r w:rsidRPr="00105697">
        <w:rPr>
          <w:rFonts w:asciiTheme="minorHAnsi" w:hAnsiTheme="minorHAnsi" w:cstheme="minorHAnsi"/>
        </w:rPr>
        <w:t xml:space="preserve"> od </w:t>
      </w:r>
      <w:proofErr w:type="spellStart"/>
      <w:r w:rsidRPr="00105697">
        <w:rPr>
          <w:rFonts w:asciiTheme="minorHAnsi" w:hAnsiTheme="minorHAnsi" w:cstheme="minorHAnsi"/>
        </w:rPr>
        <w:t>oko</w:t>
      </w:r>
      <w:proofErr w:type="spellEnd"/>
      <w:r w:rsidRPr="00105697">
        <w:rPr>
          <w:rFonts w:asciiTheme="minorHAnsi" w:hAnsiTheme="minorHAnsi" w:cstheme="minorHAnsi"/>
        </w:rPr>
        <w:t xml:space="preserve"> 500m, u </w:t>
      </w:r>
      <w:proofErr w:type="spellStart"/>
      <w:r w:rsidRPr="00105697">
        <w:rPr>
          <w:rFonts w:asciiTheme="minorHAnsi" w:hAnsiTheme="minorHAnsi" w:cstheme="minorHAnsi"/>
        </w:rPr>
        <w:t>okviru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katastarskih</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parcela</w:t>
      </w:r>
      <w:proofErr w:type="spellEnd"/>
      <w:r w:rsidRPr="00105697">
        <w:rPr>
          <w:rFonts w:asciiTheme="minorHAnsi" w:hAnsiTheme="minorHAnsi" w:cstheme="minorHAnsi"/>
        </w:rPr>
        <w:t xml:space="preserve"> 1437 KO Donja </w:t>
      </w:r>
      <w:proofErr w:type="spellStart"/>
      <w:r w:rsidRPr="00105697">
        <w:rPr>
          <w:rFonts w:asciiTheme="minorHAnsi" w:hAnsiTheme="minorHAnsi" w:cstheme="minorHAnsi"/>
        </w:rPr>
        <w:t>Polja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1017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1018/1 KO </w:t>
      </w:r>
      <w:proofErr w:type="spellStart"/>
      <w:r w:rsidRPr="00105697">
        <w:rPr>
          <w:rFonts w:asciiTheme="minorHAnsi" w:hAnsiTheme="minorHAnsi" w:cstheme="minorHAnsi"/>
        </w:rPr>
        <w:t>Stevanovac</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Mojkovac</w:t>
      </w:r>
      <w:proofErr w:type="spellEnd"/>
      <w:r w:rsidRPr="00105697">
        <w:rPr>
          <w:rFonts w:asciiTheme="minorHAnsi" w:hAnsiTheme="minorHAnsi" w:cstheme="minorHAnsi"/>
        </w:rPr>
        <w:t>;</w:t>
      </w:r>
    </w:p>
    <w:p w14:paraId="57FB3FA0"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Lukin fir,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Andrijevica</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dužini</w:t>
      </w:r>
      <w:proofErr w:type="spellEnd"/>
      <w:r w:rsidRPr="00105697">
        <w:rPr>
          <w:rFonts w:asciiTheme="minorHAnsi" w:hAnsiTheme="minorHAnsi" w:cstheme="minorHAnsi"/>
        </w:rPr>
        <w:t xml:space="preserve"> od </w:t>
      </w:r>
      <w:proofErr w:type="spellStart"/>
      <w:r w:rsidRPr="00105697">
        <w:rPr>
          <w:rFonts w:asciiTheme="minorHAnsi" w:hAnsiTheme="minorHAnsi" w:cstheme="minorHAnsi"/>
        </w:rPr>
        <w:t>oko</w:t>
      </w:r>
      <w:proofErr w:type="spellEnd"/>
      <w:r w:rsidRPr="00105697">
        <w:rPr>
          <w:rFonts w:asciiTheme="minorHAnsi" w:hAnsiTheme="minorHAnsi" w:cstheme="minorHAnsi"/>
        </w:rPr>
        <w:t xml:space="preserve"> 350 m, KO </w:t>
      </w:r>
      <w:proofErr w:type="spellStart"/>
      <w:r w:rsidRPr="00105697">
        <w:rPr>
          <w:rFonts w:asciiTheme="minorHAnsi" w:hAnsiTheme="minorHAnsi" w:cstheme="minorHAnsi"/>
        </w:rPr>
        <w:t>Trešnjevo</w:t>
      </w:r>
      <w:proofErr w:type="spellEnd"/>
      <w:r w:rsidRPr="00105697">
        <w:rPr>
          <w:rFonts w:asciiTheme="minorHAnsi" w:hAnsiTheme="minorHAnsi" w:cstheme="minorHAnsi"/>
        </w:rPr>
        <w:t xml:space="preserve"> 1,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Andrijevica</w:t>
      </w:r>
      <w:proofErr w:type="spellEnd"/>
      <w:r w:rsidRPr="00105697">
        <w:rPr>
          <w:rFonts w:asciiTheme="minorHAnsi" w:hAnsiTheme="minorHAnsi" w:cstheme="minorHAnsi"/>
        </w:rPr>
        <w:t>;</w:t>
      </w:r>
    </w:p>
    <w:p w14:paraId="5CC4B098"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Pešca</w:t>
      </w:r>
      <w:proofErr w:type="spellEnd"/>
      <w:r w:rsidRPr="00105697">
        <w:rPr>
          <w:rFonts w:asciiTheme="minorHAnsi" w:hAnsiTheme="minorHAnsi" w:cstheme="minorHAnsi"/>
        </w:rPr>
        <w:t xml:space="preserve"> 1, </w:t>
      </w:r>
      <w:proofErr w:type="spellStart"/>
      <w:r w:rsidRPr="00105697">
        <w:rPr>
          <w:rFonts w:asciiTheme="minorHAnsi" w:hAnsiTheme="minorHAnsi" w:cstheme="minorHAnsi"/>
        </w:rPr>
        <w:t>neposredno</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nizvodno</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od</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ušća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Bistrice</w:t>
      </w:r>
      <w:proofErr w:type="spellEnd"/>
      <w:r w:rsidRPr="00105697">
        <w:rPr>
          <w:rFonts w:asciiTheme="minorHAnsi" w:hAnsiTheme="minorHAnsi" w:cstheme="minorHAnsi"/>
        </w:rPr>
        <w:t xml:space="preserve"> u Lim u </w:t>
      </w:r>
      <w:proofErr w:type="spellStart"/>
      <w:r w:rsidRPr="00105697">
        <w:rPr>
          <w:rFonts w:asciiTheme="minorHAnsi" w:hAnsiTheme="minorHAnsi" w:cstheme="minorHAnsi"/>
        </w:rPr>
        <w:t>dužini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oko</w:t>
      </w:r>
      <w:proofErr w:type="spellEnd"/>
      <w:r w:rsidRPr="00105697">
        <w:rPr>
          <w:rFonts w:asciiTheme="minorHAnsi" w:hAnsiTheme="minorHAnsi" w:cstheme="minorHAnsi"/>
        </w:rPr>
        <w:t xml:space="preserve"> 400m,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Berane</w:t>
      </w:r>
      <w:proofErr w:type="spellEnd"/>
      <w:r w:rsidRPr="00105697">
        <w:rPr>
          <w:rFonts w:asciiTheme="minorHAnsi" w:hAnsiTheme="minorHAnsi" w:cstheme="minorHAnsi"/>
        </w:rPr>
        <w:t>;</w:t>
      </w:r>
    </w:p>
    <w:p w14:paraId="00B79E66"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Rijeka </w:t>
      </w:r>
      <w:proofErr w:type="spellStart"/>
      <w:r w:rsidRPr="00105697">
        <w:rPr>
          <w:rFonts w:asciiTheme="minorHAnsi" w:hAnsiTheme="minorHAnsi" w:cstheme="minorHAnsi"/>
        </w:rPr>
        <w:t>Marsenića</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dužini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cca</w:t>
      </w:r>
      <w:proofErr w:type="spellEnd"/>
      <w:r w:rsidRPr="00105697">
        <w:rPr>
          <w:rFonts w:asciiTheme="minorHAnsi" w:hAnsiTheme="minorHAnsi" w:cstheme="minorHAnsi"/>
        </w:rPr>
        <w:t xml:space="preserve"> 350m,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Andrijevica</w:t>
      </w:r>
      <w:bookmarkStart w:id="193" w:name="_Hlk128383345"/>
      <w:proofErr w:type="spellEnd"/>
      <w:r w:rsidRPr="00105697">
        <w:rPr>
          <w:rFonts w:asciiTheme="minorHAnsi" w:hAnsiTheme="minorHAnsi" w:cstheme="minorHAnsi"/>
        </w:rPr>
        <w:t>;</w:t>
      </w:r>
    </w:p>
    <w:p w14:paraId="1F44671A"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„Most </w:t>
      </w:r>
      <w:proofErr w:type="spellStart"/>
      <w:r w:rsidRPr="00105697">
        <w:rPr>
          <w:rFonts w:asciiTheme="minorHAnsi" w:hAnsiTheme="minorHAnsi" w:cstheme="minorHAnsi"/>
        </w:rPr>
        <w:t>Zaton</w:t>
      </w:r>
      <w:proofErr w:type="spellEnd"/>
      <w:r w:rsidRPr="00105697">
        <w:rPr>
          <w:rFonts w:asciiTheme="minorHAnsi" w:hAnsiTheme="minorHAnsi" w:cstheme="minorHAnsi"/>
        </w:rPr>
        <w:t xml:space="preserve"> – </w:t>
      </w:r>
      <w:proofErr w:type="spellStart"/>
      <w:r w:rsidRPr="00105697">
        <w:rPr>
          <w:rFonts w:asciiTheme="minorHAnsi" w:hAnsiTheme="minorHAnsi" w:cstheme="minorHAnsi"/>
        </w:rPr>
        <w:t>Femića</w:t>
      </w:r>
      <w:proofErr w:type="spellEnd"/>
      <w:r w:rsidRPr="00105697">
        <w:rPr>
          <w:rFonts w:asciiTheme="minorHAnsi" w:hAnsiTheme="minorHAnsi" w:cstheme="minorHAnsi"/>
        </w:rPr>
        <w:t xml:space="preserve"> </w:t>
      </w:r>
      <w:proofErr w:type="spellStart"/>
      <w:proofErr w:type="gramStart"/>
      <w:r w:rsidRPr="00105697">
        <w:rPr>
          <w:rFonts w:asciiTheme="minorHAnsi" w:hAnsiTheme="minorHAnsi" w:cstheme="minorHAnsi"/>
        </w:rPr>
        <w:t>Krš</w:t>
      </w:r>
      <w:proofErr w:type="spellEnd"/>
      <w:r w:rsidRPr="00105697">
        <w:rPr>
          <w:rFonts w:asciiTheme="minorHAnsi" w:hAnsiTheme="minorHAnsi" w:cstheme="minorHAnsi"/>
        </w:rPr>
        <w:t>“</w:t>
      </w:r>
      <w:proofErr w:type="gramEnd"/>
      <w:r w:rsidRPr="00105697">
        <w:rPr>
          <w:rFonts w:asciiTheme="minorHAnsi" w:hAnsiTheme="minorHAnsi" w:cstheme="minorHAnsi"/>
        </w:rPr>
        <w:t xml:space="preserve">, KO </w:t>
      </w:r>
      <w:proofErr w:type="spellStart"/>
      <w:r w:rsidRPr="00105697">
        <w:rPr>
          <w:rFonts w:asciiTheme="minorHAnsi" w:hAnsiTheme="minorHAnsi" w:cstheme="minorHAnsi"/>
        </w:rPr>
        <w:t>Zaton</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w:t>
      </w:r>
      <w:proofErr w:type="spellEnd"/>
      <w:r w:rsidRPr="00105697">
        <w:rPr>
          <w:rFonts w:asciiTheme="minorHAnsi" w:hAnsiTheme="minorHAnsi" w:cstheme="minorHAnsi"/>
        </w:rPr>
        <w:t xml:space="preserve"> KO </w:t>
      </w:r>
      <w:proofErr w:type="spellStart"/>
      <w:r w:rsidRPr="00105697">
        <w:rPr>
          <w:rFonts w:asciiTheme="minorHAnsi" w:hAnsiTheme="minorHAnsi" w:cstheme="minorHAnsi"/>
        </w:rPr>
        <w:t>Femića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Krš</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dužini</w:t>
      </w:r>
      <w:proofErr w:type="spellEnd"/>
      <w:r w:rsidRPr="00105697">
        <w:rPr>
          <w:rFonts w:asciiTheme="minorHAnsi" w:hAnsiTheme="minorHAnsi" w:cstheme="minorHAnsi"/>
        </w:rPr>
        <w:t xml:space="preserve"> od </w:t>
      </w:r>
      <w:proofErr w:type="spellStart"/>
      <w:r w:rsidRPr="00105697">
        <w:rPr>
          <w:rFonts w:asciiTheme="minorHAnsi" w:hAnsiTheme="minorHAnsi" w:cstheme="minorHAnsi"/>
        </w:rPr>
        <w:t>oko</w:t>
      </w:r>
      <w:proofErr w:type="spellEnd"/>
      <w:r w:rsidRPr="00105697">
        <w:rPr>
          <w:rFonts w:asciiTheme="minorHAnsi" w:hAnsiTheme="minorHAnsi" w:cstheme="minorHAnsi"/>
        </w:rPr>
        <w:t xml:space="preserve"> 300 </w:t>
      </w:r>
      <w:proofErr w:type="spellStart"/>
      <w:r w:rsidRPr="00105697">
        <w:rPr>
          <w:rFonts w:asciiTheme="minorHAnsi" w:hAnsiTheme="minorHAnsi" w:cstheme="minorHAnsi"/>
        </w:rPr>
        <w:t>metara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Bijelo</w:t>
      </w:r>
      <w:proofErr w:type="spellEnd"/>
      <w:r w:rsidRPr="00105697">
        <w:rPr>
          <w:rFonts w:asciiTheme="minorHAnsi" w:hAnsiTheme="minorHAnsi" w:cstheme="minorHAnsi"/>
        </w:rPr>
        <w:t xml:space="preserve"> Polje</w:t>
      </w:r>
      <w:bookmarkEnd w:id="193"/>
      <w:r w:rsidRPr="00105697">
        <w:rPr>
          <w:rFonts w:asciiTheme="minorHAnsi" w:hAnsiTheme="minorHAnsi" w:cstheme="minorHAnsi"/>
        </w:rPr>
        <w:t>;</w:t>
      </w:r>
    </w:p>
    <w:p w14:paraId="1E342531"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Tare,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w:t>
      </w:r>
      <w:proofErr w:type="spellStart"/>
      <w:proofErr w:type="gramStart"/>
      <w:r w:rsidRPr="00105697">
        <w:rPr>
          <w:rFonts w:asciiTheme="minorHAnsi" w:hAnsiTheme="minorHAnsi" w:cstheme="minorHAnsi"/>
        </w:rPr>
        <w:t>Fuštići</w:t>
      </w:r>
      <w:proofErr w:type="spellEnd"/>
      <w:r w:rsidRPr="00105697">
        <w:rPr>
          <w:rFonts w:asciiTheme="minorHAnsi" w:hAnsiTheme="minorHAnsi" w:cstheme="minorHAnsi"/>
        </w:rPr>
        <w:t>“</w:t>
      </w:r>
      <w:proofErr w:type="gramEnd"/>
      <w:r w:rsidRPr="00105697">
        <w:rPr>
          <w:rFonts w:asciiTheme="minorHAnsi" w:hAnsiTheme="minorHAnsi" w:cstheme="minorHAnsi"/>
        </w:rPr>
        <w:t xml:space="preserve">, u </w:t>
      </w:r>
      <w:proofErr w:type="spellStart"/>
      <w:r w:rsidRPr="00105697">
        <w:rPr>
          <w:rFonts w:asciiTheme="minorHAnsi" w:hAnsiTheme="minorHAnsi" w:cstheme="minorHAnsi"/>
        </w:rPr>
        <w:t>dužini</w:t>
      </w:r>
      <w:proofErr w:type="spellEnd"/>
      <w:r w:rsidRPr="00105697">
        <w:rPr>
          <w:rFonts w:asciiTheme="minorHAnsi" w:hAnsiTheme="minorHAnsi" w:cstheme="minorHAnsi"/>
        </w:rPr>
        <w:t xml:space="preserve"> od </w:t>
      </w:r>
      <w:proofErr w:type="spellStart"/>
      <w:r w:rsidRPr="00105697">
        <w:rPr>
          <w:rFonts w:asciiTheme="minorHAnsi" w:hAnsiTheme="minorHAnsi" w:cstheme="minorHAnsi"/>
        </w:rPr>
        <w:t>oko</w:t>
      </w:r>
      <w:proofErr w:type="spellEnd"/>
      <w:r w:rsidRPr="00105697">
        <w:rPr>
          <w:rFonts w:asciiTheme="minorHAnsi" w:hAnsiTheme="minorHAnsi" w:cstheme="minorHAnsi"/>
        </w:rPr>
        <w:t xml:space="preserve"> 400 </w:t>
      </w:r>
      <w:proofErr w:type="spellStart"/>
      <w:r w:rsidRPr="00105697">
        <w:rPr>
          <w:rFonts w:asciiTheme="minorHAnsi" w:hAnsiTheme="minorHAnsi" w:cstheme="minorHAnsi"/>
        </w:rPr>
        <w:t>metara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Mojkovac</w:t>
      </w:r>
      <w:proofErr w:type="spellEnd"/>
      <w:r w:rsidRPr="00105697">
        <w:rPr>
          <w:rFonts w:asciiTheme="minorHAnsi" w:hAnsiTheme="minorHAnsi" w:cstheme="minorHAnsi"/>
        </w:rPr>
        <w:t>;</w:t>
      </w:r>
    </w:p>
    <w:p w14:paraId="5183987C"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Seoce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Andrijevica</w:t>
      </w:r>
      <w:proofErr w:type="spellEnd"/>
      <w:r w:rsidRPr="00105697">
        <w:rPr>
          <w:rFonts w:asciiTheme="minorHAnsi" w:hAnsiTheme="minorHAnsi" w:cstheme="minorHAnsi"/>
        </w:rPr>
        <w:t>;</w:t>
      </w:r>
    </w:p>
    <w:p w14:paraId="407DC0C6"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b/>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izgradnje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obaloutvrde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sa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regulacijom</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korita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Tare, u </w:t>
      </w:r>
      <w:proofErr w:type="spellStart"/>
      <w:r w:rsidRPr="00105697">
        <w:rPr>
          <w:rFonts w:asciiTheme="minorHAnsi" w:hAnsiTheme="minorHAnsi" w:cstheme="minorHAnsi"/>
        </w:rPr>
        <w:t>cilju</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zaštite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od</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poplava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lokaciji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Moračko</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Trebaljevo</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Kolašin</w:t>
      </w:r>
      <w:proofErr w:type="spellEnd"/>
      <w:r w:rsidRPr="00105697">
        <w:rPr>
          <w:rFonts w:asciiTheme="minorHAnsi" w:hAnsiTheme="minorHAnsi" w:cstheme="minorHAnsi"/>
        </w:rPr>
        <w:t>;</w:t>
      </w:r>
    </w:p>
    <w:p w14:paraId="3359477E" w14:textId="77777777" w:rsidR="00FE5102" w:rsidRPr="00105697" w:rsidRDefault="00FE5102" w:rsidP="00F97B01">
      <w:pPr>
        <w:pStyle w:val="ListParagraph"/>
        <w:numPr>
          <w:ilvl w:val="0"/>
          <w:numId w:val="195"/>
        </w:numPr>
        <w:autoSpaceDE w:val="0"/>
        <w:autoSpaceDN w:val="0"/>
        <w:adjustRightInd w:val="0"/>
        <w:spacing w:after="0"/>
        <w:rPr>
          <w:rFonts w:asciiTheme="minorHAnsi" w:hAnsiTheme="minorHAnsi" w:cstheme="minorHAnsi"/>
          <w:lang w:val="en-GB"/>
        </w:rPr>
      </w:pPr>
      <w:proofErr w:type="spellStart"/>
      <w:r w:rsidRPr="00105697">
        <w:rPr>
          <w:rFonts w:asciiTheme="minorHAnsi" w:hAnsiTheme="minorHAnsi" w:cstheme="minorHAnsi"/>
        </w:rPr>
        <w:t>Glavni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projekat</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zaštite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desne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obale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dionici</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uliva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rijeke</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Bistrice</w:t>
      </w:r>
      <w:proofErr w:type="spellEnd"/>
      <w:r w:rsidRPr="00105697">
        <w:rPr>
          <w:rFonts w:asciiTheme="minorHAnsi" w:hAnsiTheme="minorHAnsi" w:cstheme="minorHAnsi"/>
        </w:rPr>
        <w:t xml:space="preserve"> u </w:t>
      </w:r>
      <w:proofErr w:type="spellStart"/>
      <w:r w:rsidRPr="00105697">
        <w:rPr>
          <w:rFonts w:asciiTheme="minorHAnsi" w:hAnsiTheme="minorHAnsi" w:cstheme="minorHAnsi"/>
        </w:rPr>
        <w:t>rijeku</w:t>
      </w:r>
      <w:proofErr w:type="spellEnd"/>
      <w:r w:rsidRPr="00105697">
        <w:rPr>
          <w:rFonts w:asciiTheme="minorHAnsi" w:hAnsiTheme="minorHAnsi" w:cstheme="minorHAnsi"/>
        </w:rPr>
        <w:t xml:space="preserve"> Lim, </w:t>
      </w:r>
      <w:proofErr w:type="spellStart"/>
      <w:r w:rsidRPr="00105697">
        <w:rPr>
          <w:rFonts w:asciiTheme="minorHAnsi" w:hAnsiTheme="minorHAnsi" w:cstheme="minorHAnsi"/>
        </w:rPr>
        <w:t>opština</w:t>
      </w:r>
      <w:proofErr w:type="spellEnd"/>
      <w:r w:rsidRPr="00105697">
        <w:rPr>
          <w:rFonts w:asciiTheme="minorHAnsi" w:hAnsiTheme="minorHAnsi" w:cstheme="minorHAnsi"/>
        </w:rPr>
        <w:t xml:space="preserve"> </w:t>
      </w:r>
      <w:proofErr w:type="spellStart"/>
      <w:r w:rsidRPr="00105697">
        <w:rPr>
          <w:rFonts w:asciiTheme="minorHAnsi" w:hAnsiTheme="minorHAnsi" w:cstheme="minorHAnsi"/>
        </w:rPr>
        <w:t>Bijelo</w:t>
      </w:r>
      <w:proofErr w:type="spellEnd"/>
      <w:r w:rsidRPr="00105697">
        <w:rPr>
          <w:rFonts w:asciiTheme="minorHAnsi" w:hAnsiTheme="minorHAnsi" w:cstheme="minorHAnsi"/>
        </w:rPr>
        <w:t xml:space="preserve"> Polje;</w:t>
      </w:r>
    </w:p>
    <w:p w14:paraId="03188545"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b/>
        </w:rPr>
      </w:pPr>
      <w:proofErr w:type="spellStart"/>
      <w:r w:rsidRPr="00105697">
        <w:rPr>
          <w:rFonts w:asciiTheme="minorHAnsi" w:hAnsiTheme="minorHAnsi" w:cstheme="minorHAnsi"/>
          <w:bCs/>
        </w:rPr>
        <w:t>Glavni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projekat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regulacije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vodotoka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lokaciji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Zaton</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opština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Bijelo</w:t>
      </w:r>
      <w:proofErr w:type="spellEnd"/>
      <w:r w:rsidRPr="00105697">
        <w:rPr>
          <w:rFonts w:asciiTheme="minorHAnsi" w:hAnsiTheme="minorHAnsi" w:cstheme="minorHAnsi"/>
          <w:bCs/>
        </w:rPr>
        <w:t xml:space="preserve"> Polje;</w:t>
      </w:r>
    </w:p>
    <w:p w14:paraId="5EBD4909"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b/>
        </w:rPr>
      </w:pPr>
      <w:proofErr w:type="spellStart"/>
      <w:r w:rsidRPr="00105697">
        <w:rPr>
          <w:rFonts w:asciiTheme="minorHAnsi" w:hAnsiTheme="minorHAnsi" w:cstheme="minorHAnsi"/>
          <w:bCs/>
        </w:rPr>
        <w:t>Glavni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projekat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regulacije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vodotoka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lokaciji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Kneževići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opština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Mojkovac</w:t>
      </w:r>
      <w:proofErr w:type="spellEnd"/>
      <w:r w:rsidRPr="00105697">
        <w:rPr>
          <w:rFonts w:asciiTheme="minorHAnsi" w:hAnsiTheme="minorHAnsi" w:cstheme="minorHAnsi"/>
          <w:bCs/>
        </w:rPr>
        <w:t>;</w:t>
      </w:r>
    </w:p>
    <w:p w14:paraId="1EA7B51E"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b/>
        </w:rPr>
      </w:pPr>
      <w:proofErr w:type="spellStart"/>
      <w:r w:rsidRPr="00105697">
        <w:rPr>
          <w:rFonts w:asciiTheme="minorHAnsi" w:hAnsiTheme="minorHAnsi" w:cstheme="minorHAnsi"/>
          <w:bCs/>
        </w:rPr>
        <w:t>Glavni</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projekat</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regulacije</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vodotoka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lokaciji</w:t>
      </w:r>
      <w:proofErr w:type="spellEnd"/>
      <w:r w:rsidRPr="00105697">
        <w:rPr>
          <w:rFonts w:asciiTheme="minorHAnsi" w:hAnsiTheme="minorHAnsi" w:cstheme="minorHAnsi"/>
          <w:bCs/>
        </w:rPr>
        <w:t xml:space="preserve"> Rijeka </w:t>
      </w:r>
      <w:proofErr w:type="spellStart"/>
      <w:r w:rsidRPr="00105697">
        <w:rPr>
          <w:rFonts w:asciiTheme="minorHAnsi" w:hAnsiTheme="minorHAnsi" w:cstheme="minorHAnsi"/>
          <w:bCs/>
        </w:rPr>
        <w:t>Marsenića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opština</w:t>
      </w:r>
      <w:proofErr w:type="spellEnd"/>
      <w:r w:rsidRPr="00105697">
        <w:rPr>
          <w:rFonts w:asciiTheme="minorHAnsi" w:hAnsiTheme="minorHAnsi" w:cstheme="minorHAnsi"/>
          <w:bCs/>
        </w:rPr>
        <w:t xml:space="preserve"> </w:t>
      </w:r>
      <w:proofErr w:type="spellStart"/>
      <w:r w:rsidRPr="00105697">
        <w:rPr>
          <w:rFonts w:asciiTheme="minorHAnsi" w:hAnsiTheme="minorHAnsi" w:cstheme="minorHAnsi"/>
          <w:bCs/>
        </w:rPr>
        <w:t>Andrijevica</w:t>
      </w:r>
      <w:proofErr w:type="spellEnd"/>
      <w:r w:rsidRPr="00105697">
        <w:rPr>
          <w:rFonts w:asciiTheme="minorHAnsi" w:hAnsiTheme="minorHAnsi" w:cstheme="minorHAnsi"/>
          <w:bCs/>
        </w:rPr>
        <w:t>;</w:t>
      </w:r>
    </w:p>
    <w:p w14:paraId="22DBF806"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b/>
        </w:rPr>
      </w:pPr>
      <w:r w:rsidRPr="00105697">
        <w:rPr>
          <w:rFonts w:asciiTheme="minorHAnsi" w:hAnsiTheme="minorHAnsi" w:cstheme="minorHAnsi"/>
          <w:lang w:val="sr-Latn-ME"/>
        </w:rPr>
        <w:t>Glavni projekat hitnih interventnih radova na sanaciji desne obale rijeke Lim“ radi zaštite naselja od štetnog dejstva voda, na lokaciji Nikoljac, u opštini Bijelo Polje;</w:t>
      </w:r>
    </w:p>
    <w:p w14:paraId="6BC6B387" w14:textId="77777777" w:rsidR="00FE5102" w:rsidRPr="00105697" w:rsidRDefault="00FE5102" w:rsidP="00F97B01">
      <w:pPr>
        <w:pStyle w:val="ListParagraph"/>
        <w:widowControl w:val="0"/>
        <w:numPr>
          <w:ilvl w:val="0"/>
          <w:numId w:val="195"/>
        </w:numPr>
        <w:autoSpaceDE w:val="0"/>
        <w:autoSpaceDN w:val="0"/>
        <w:spacing w:before="0" w:after="0"/>
        <w:contextualSpacing w:val="0"/>
        <w:rPr>
          <w:rFonts w:asciiTheme="minorHAnsi" w:hAnsiTheme="minorHAnsi" w:cstheme="minorHAnsi"/>
          <w:b/>
        </w:rPr>
      </w:pPr>
      <w:proofErr w:type="spellStart"/>
      <w:r w:rsidRPr="00105697">
        <w:rPr>
          <w:rFonts w:asciiTheme="minorHAnsi" w:hAnsiTheme="minorHAnsi" w:cstheme="minorHAnsi"/>
          <w:lang w:val="en-GB"/>
        </w:rPr>
        <w:t>Glavni</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projekat</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uređenja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korita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rijeke</w:t>
      </w:r>
      <w:proofErr w:type="spellEnd"/>
      <w:r w:rsidRPr="00105697">
        <w:rPr>
          <w:rFonts w:asciiTheme="minorHAnsi" w:hAnsiTheme="minorHAnsi" w:cstheme="minorHAnsi"/>
          <w:lang w:val="en-GB"/>
        </w:rPr>
        <w:t xml:space="preserve"> Lim </w:t>
      </w:r>
      <w:proofErr w:type="spellStart"/>
      <w:r w:rsidRPr="00105697">
        <w:rPr>
          <w:rFonts w:asciiTheme="minorHAnsi" w:hAnsiTheme="minorHAnsi" w:cstheme="minorHAnsi"/>
          <w:lang w:val="en-GB"/>
        </w:rPr>
        <w:t>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lokaciji</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Ulotina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Opština</w:t>
      </w:r>
      <w:proofErr w:type="spellEnd"/>
      <w:r w:rsidRPr="00105697">
        <w:rPr>
          <w:rFonts w:asciiTheme="minorHAnsi" w:hAnsiTheme="minorHAnsi" w:cstheme="minorHAnsi"/>
          <w:lang w:val="en-GB"/>
        </w:rPr>
        <w:t xml:space="preserve"> </w:t>
      </w:r>
      <w:proofErr w:type="spellStart"/>
      <w:r w:rsidRPr="00105697">
        <w:rPr>
          <w:rFonts w:asciiTheme="minorHAnsi" w:hAnsiTheme="minorHAnsi" w:cstheme="minorHAnsi"/>
          <w:lang w:val="en-GB"/>
        </w:rPr>
        <w:t>Andrijevica</w:t>
      </w:r>
      <w:proofErr w:type="spellEnd"/>
      <w:r w:rsidRPr="00105697">
        <w:rPr>
          <w:rFonts w:asciiTheme="minorHAnsi" w:hAnsiTheme="minorHAnsi" w:cstheme="minorHAnsi"/>
          <w:lang w:val="en-GB"/>
        </w:rPr>
        <w:t>.</w:t>
      </w:r>
    </w:p>
    <w:p w14:paraId="40E22878" w14:textId="77777777" w:rsidR="00FE5102" w:rsidRPr="00561C0E" w:rsidRDefault="00FE5102" w:rsidP="007467C8">
      <w:pPr>
        <w:spacing w:line="276" w:lineRule="auto"/>
        <w:rPr>
          <w:noProof/>
          <w:lang w:val="sr-Latn-RS"/>
        </w:rPr>
      </w:pPr>
    </w:p>
    <w:p w14:paraId="3F37691F" w14:textId="77777777" w:rsidR="005C7344" w:rsidRPr="00561C0E" w:rsidRDefault="005C7344" w:rsidP="007467C8">
      <w:pPr>
        <w:pStyle w:val="Heading3"/>
        <w:spacing w:line="276" w:lineRule="auto"/>
        <w:rPr>
          <w:noProof/>
          <w:lang w:val="sr-Latn-RS"/>
        </w:rPr>
      </w:pPr>
      <w:bookmarkStart w:id="194" w:name="_Toc227599989"/>
      <w:r w:rsidRPr="00561C0E">
        <w:rPr>
          <w:noProof/>
          <w:lang w:val="sr-Latn-RS"/>
        </w:rPr>
        <w:t>Stanje infrastrukture za zaštitu od poplava</w:t>
      </w:r>
      <w:bookmarkEnd w:id="194"/>
    </w:p>
    <w:p w14:paraId="4BC8A8D2" w14:textId="6BC4385F" w:rsidR="005C7344" w:rsidRPr="00561C0E" w:rsidRDefault="005C7344" w:rsidP="00F97B01">
      <w:pPr>
        <w:rPr>
          <w:noProof/>
          <w:lang w:val="sr-Latn-RS"/>
        </w:rPr>
      </w:pPr>
      <w:r w:rsidRPr="00561C0E">
        <w:rPr>
          <w:noProof/>
          <w:lang w:val="sr-Latn-RS"/>
        </w:rPr>
        <w:t xml:space="preserve">Nakon velikih poplava 2010. godine realizovan je značajan broj projekata regulacije vodotoka i izgradnje zaštitnih objekata. Od 2011. godine kroz projekat „Hitna pomoć i </w:t>
      </w:r>
      <w:r w:rsidRPr="00561C0E">
        <w:rPr>
          <w:noProof/>
          <w:lang w:val="sr-Latn-RS"/>
        </w:rPr>
        <w:lastRenderedPageBreak/>
        <w:t xml:space="preserve">prevencija od poplava“, finansiran sredstvima </w:t>
      </w:r>
      <w:r w:rsidR="00EF6512">
        <w:rPr>
          <w:noProof/>
          <w:lang w:val="sr-Latn-RS"/>
        </w:rPr>
        <w:t>EIB</w:t>
      </w:r>
      <w:r w:rsidRPr="00561C0E">
        <w:rPr>
          <w:noProof/>
          <w:lang w:val="sr-Latn-RS"/>
        </w:rPr>
        <w:t>, realizovan je 61 projekat, uključujući regulaciju riječnih korita i izgradnju obaloutvrda u dužini od oko 10 km.</w:t>
      </w:r>
    </w:p>
    <w:p w14:paraId="6C0162F8" w14:textId="77777777" w:rsidR="005C7344" w:rsidRDefault="005C7344" w:rsidP="00F97B01">
      <w:pPr>
        <w:rPr>
          <w:noProof/>
          <w:lang w:val="sr-Latn-RS"/>
        </w:rPr>
      </w:pPr>
      <w:r w:rsidRPr="00561C0E">
        <w:rPr>
          <w:noProof/>
          <w:lang w:val="sr-Latn-RS"/>
        </w:rPr>
        <w:t>U tabeli  dat je pregled postojećih objekata za zaštitu od poplava na vodnom području Dunavskog sliva. Položaj objekata za zaštitu od poplava mogu se pogledati u VIS-u.</w:t>
      </w:r>
    </w:p>
    <w:p w14:paraId="0C3EA667" w14:textId="43B4048D" w:rsidR="005C7344" w:rsidRPr="00561C0E" w:rsidRDefault="00D405B8" w:rsidP="00D405B8">
      <w:pPr>
        <w:pStyle w:val="Caption"/>
        <w:rPr>
          <w:b/>
          <w:bCs/>
          <w:noProof/>
          <w:lang w:val="sr-Latn-RS"/>
        </w:rPr>
      </w:pPr>
      <w:bookmarkStart w:id="195" w:name="_Toc231219239"/>
      <w:proofErr w:type="spellStart"/>
      <w:r w:rsidRPr="00706E73">
        <w:rPr>
          <w:b/>
          <w:bCs/>
        </w:rPr>
        <w:t>Tabela</w:t>
      </w:r>
      <w:proofErr w:type="spellEnd"/>
      <w:r>
        <w:t xml:space="preserve"> </w:t>
      </w:r>
      <w:r>
        <w:fldChar w:fldCharType="begin"/>
      </w:r>
      <w:r>
        <w:instrText xml:space="preserve"> SEQ Tabela \* ARABIC </w:instrText>
      </w:r>
      <w:r>
        <w:fldChar w:fldCharType="separate"/>
      </w:r>
      <w:r w:rsidR="00485CAA">
        <w:rPr>
          <w:noProof/>
        </w:rPr>
        <w:t>44</w:t>
      </w:r>
      <w:r>
        <w:fldChar w:fldCharType="end"/>
      </w:r>
      <w:r>
        <w:t xml:space="preserve">: </w:t>
      </w:r>
      <w:proofErr w:type="spellStart"/>
      <w:r w:rsidRPr="00584C80">
        <w:t>Pregled</w:t>
      </w:r>
      <w:proofErr w:type="spellEnd"/>
      <w:r w:rsidRPr="00584C80">
        <w:t xml:space="preserve"> </w:t>
      </w:r>
      <w:proofErr w:type="spellStart"/>
      <w:r w:rsidRPr="00584C80">
        <w:t>postojećih</w:t>
      </w:r>
      <w:proofErr w:type="spellEnd"/>
      <w:r w:rsidRPr="00584C80">
        <w:t xml:space="preserve"> </w:t>
      </w:r>
      <w:proofErr w:type="spellStart"/>
      <w:r w:rsidRPr="00584C80">
        <w:t>objekata</w:t>
      </w:r>
      <w:proofErr w:type="spellEnd"/>
      <w:r w:rsidRPr="00584C80">
        <w:t xml:space="preserve"> za </w:t>
      </w:r>
      <w:proofErr w:type="spellStart"/>
      <w:r w:rsidRPr="00584C80">
        <w:t>zaštitu</w:t>
      </w:r>
      <w:proofErr w:type="spellEnd"/>
      <w:r w:rsidRPr="00584C80">
        <w:t xml:space="preserve"> od </w:t>
      </w:r>
      <w:proofErr w:type="spellStart"/>
      <w:r w:rsidRPr="00584C80">
        <w:t>poplava</w:t>
      </w:r>
      <w:proofErr w:type="spellEnd"/>
      <w:r w:rsidRPr="00584C80">
        <w:t xml:space="preserve"> </w:t>
      </w:r>
      <w:proofErr w:type="spellStart"/>
      <w:r w:rsidRPr="00584C80">
        <w:t>na</w:t>
      </w:r>
      <w:proofErr w:type="spellEnd"/>
      <w:r w:rsidRPr="00584C80">
        <w:t xml:space="preserve"> </w:t>
      </w:r>
      <w:proofErr w:type="spellStart"/>
      <w:r w:rsidRPr="00584C80">
        <w:t>vodnom</w:t>
      </w:r>
      <w:proofErr w:type="spellEnd"/>
      <w:r w:rsidRPr="00584C80">
        <w:t xml:space="preserve"> </w:t>
      </w:r>
      <w:proofErr w:type="spellStart"/>
      <w:r w:rsidRPr="00584C80">
        <w:t>području</w:t>
      </w:r>
      <w:proofErr w:type="spellEnd"/>
      <w:r w:rsidRPr="00584C80">
        <w:t xml:space="preserve"> </w:t>
      </w:r>
      <w:proofErr w:type="spellStart"/>
      <w:r w:rsidRPr="00584C80">
        <w:t>Dunavskog</w:t>
      </w:r>
      <w:proofErr w:type="spellEnd"/>
      <w:r w:rsidRPr="00584C80">
        <w:t xml:space="preserve"> </w:t>
      </w:r>
      <w:proofErr w:type="spellStart"/>
      <w:r w:rsidRPr="00584C80">
        <w:t>sliva</w:t>
      </w:r>
      <w:bookmarkEnd w:id="195"/>
      <w:proofErr w:type="spellEnd"/>
    </w:p>
    <w:tbl>
      <w:tblPr>
        <w:tblW w:w="9061" w:type="dxa"/>
        <w:tblInd w:w="-5"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89"/>
        <w:gridCol w:w="703"/>
        <w:gridCol w:w="1517"/>
        <w:gridCol w:w="1313"/>
        <w:gridCol w:w="3298"/>
        <w:gridCol w:w="1541"/>
      </w:tblGrid>
      <w:tr w:rsidR="005C7344" w:rsidRPr="00C87941" w14:paraId="0E3B3753" w14:textId="77777777" w:rsidTr="00F97B01">
        <w:trPr>
          <w:trHeight w:val="230"/>
          <w:tblHeader/>
        </w:trPr>
        <w:tc>
          <w:tcPr>
            <w:tcW w:w="689" w:type="dxa"/>
            <w:shd w:val="clear" w:color="auto" w:fill="D9D9D9" w:themeFill="background1" w:themeFillShade="D9"/>
          </w:tcPr>
          <w:p w14:paraId="5A827CE2" w14:textId="77777777" w:rsidR="005C7344" w:rsidRPr="00B73EB6" w:rsidRDefault="005C7344" w:rsidP="001252B5">
            <w:pPr>
              <w:jc w:val="center"/>
              <w:rPr>
                <w:rFonts w:asciiTheme="majorHAnsi" w:eastAsia="Calibri" w:hAnsiTheme="majorHAnsi"/>
                <w:b/>
                <w:bCs/>
                <w:noProof/>
                <w:sz w:val="20"/>
                <w:szCs w:val="20"/>
                <w:lang w:val="sr-Latn-RS"/>
              </w:rPr>
            </w:pPr>
          </w:p>
        </w:tc>
        <w:tc>
          <w:tcPr>
            <w:tcW w:w="703" w:type="dxa"/>
            <w:shd w:val="clear" w:color="auto" w:fill="D9D9D9" w:themeFill="background1" w:themeFillShade="D9"/>
          </w:tcPr>
          <w:p w14:paraId="5AFDBE2B" w14:textId="77777777" w:rsidR="005C7344" w:rsidRPr="00B73EB6" w:rsidRDefault="005C7344" w:rsidP="001252B5">
            <w:pPr>
              <w:jc w:val="center"/>
              <w:rPr>
                <w:rFonts w:asciiTheme="majorHAnsi" w:hAnsiTheme="majorHAnsi"/>
                <w:b/>
                <w:bCs/>
                <w:noProof/>
                <w:sz w:val="20"/>
                <w:szCs w:val="20"/>
                <w:lang w:val="sr-Latn-RS"/>
              </w:rPr>
            </w:pPr>
            <w:r w:rsidRPr="00B73EB6">
              <w:rPr>
                <w:rFonts w:asciiTheme="majorHAnsi" w:hAnsiTheme="majorHAnsi"/>
                <w:b/>
                <w:bCs/>
                <w:noProof/>
                <w:sz w:val="20"/>
                <w:szCs w:val="20"/>
                <w:lang w:val="sr-Latn-RS"/>
              </w:rPr>
              <w:t>Br.</w:t>
            </w:r>
          </w:p>
        </w:tc>
        <w:tc>
          <w:tcPr>
            <w:tcW w:w="1517" w:type="dxa"/>
            <w:shd w:val="clear" w:color="auto" w:fill="D9D9D9" w:themeFill="background1" w:themeFillShade="D9"/>
          </w:tcPr>
          <w:p w14:paraId="5375702E" w14:textId="77777777" w:rsidR="005C7344" w:rsidRPr="00B73EB6" w:rsidRDefault="005C7344" w:rsidP="001252B5">
            <w:pPr>
              <w:jc w:val="center"/>
              <w:rPr>
                <w:rFonts w:asciiTheme="majorHAnsi" w:hAnsiTheme="majorHAnsi"/>
                <w:b/>
                <w:noProof/>
                <w:sz w:val="20"/>
                <w:szCs w:val="20"/>
                <w:lang w:val="sr-Latn-RS"/>
              </w:rPr>
            </w:pPr>
            <w:r w:rsidRPr="00B73EB6">
              <w:rPr>
                <w:rFonts w:asciiTheme="majorHAnsi" w:hAnsiTheme="majorHAnsi"/>
                <w:b/>
                <w:bCs/>
                <w:noProof/>
                <w:sz w:val="20"/>
                <w:szCs w:val="20"/>
                <w:lang w:val="sr-Latn-RS"/>
              </w:rPr>
              <w:t>Vodotok</w:t>
            </w:r>
          </w:p>
        </w:tc>
        <w:tc>
          <w:tcPr>
            <w:tcW w:w="1313" w:type="dxa"/>
            <w:shd w:val="clear" w:color="auto" w:fill="D9D9D9" w:themeFill="background1" w:themeFillShade="D9"/>
          </w:tcPr>
          <w:p w14:paraId="5B5D7884" w14:textId="77777777" w:rsidR="005C7344" w:rsidRPr="00B73EB6" w:rsidRDefault="005C7344" w:rsidP="001252B5">
            <w:pPr>
              <w:jc w:val="center"/>
              <w:rPr>
                <w:rFonts w:asciiTheme="majorHAnsi" w:hAnsiTheme="majorHAnsi"/>
                <w:b/>
                <w:noProof/>
                <w:sz w:val="20"/>
                <w:szCs w:val="20"/>
                <w:lang w:val="sr-Latn-RS"/>
              </w:rPr>
            </w:pPr>
            <w:r w:rsidRPr="00B73EB6">
              <w:rPr>
                <w:rFonts w:asciiTheme="majorHAnsi" w:hAnsiTheme="majorHAnsi"/>
                <w:b/>
                <w:bCs/>
                <w:noProof/>
                <w:sz w:val="20"/>
                <w:szCs w:val="20"/>
                <w:lang w:val="sr-Latn-RS"/>
              </w:rPr>
              <w:t xml:space="preserve">Lokacija </w:t>
            </w:r>
          </w:p>
        </w:tc>
        <w:tc>
          <w:tcPr>
            <w:tcW w:w="3298" w:type="dxa"/>
            <w:shd w:val="clear" w:color="auto" w:fill="D9D9D9" w:themeFill="background1" w:themeFillShade="D9"/>
          </w:tcPr>
          <w:p w14:paraId="2BE537B2" w14:textId="77777777" w:rsidR="005C7344" w:rsidRPr="00B73EB6" w:rsidRDefault="005C7344" w:rsidP="001252B5">
            <w:pPr>
              <w:jc w:val="center"/>
              <w:rPr>
                <w:rFonts w:asciiTheme="majorHAnsi" w:hAnsiTheme="majorHAnsi"/>
                <w:b/>
                <w:bCs/>
                <w:noProof/>
                <w:sz w:val="20"/>
                <w:szCs w:val="20"/>
                <w:lang w:val="sr-Latn-RS"/>
              </w:rPr>
            </w:pPr>
            <w:r w:rsidRPr="00B73EB6">
              <w:rPr>
                <w:rFonts w:asciiTheme="majorHAnsi" w:hAnsiTheme="majorHAnsi"/>
                <w:b/>
                <w:bCs/>
                <w:noProof/>
                <w:sz w:val="20"/>
                <w:szCs w:val="20"/>
                <w:lang w:val="sr-Latn-RS"/>
              </w:rPr>
              <w:t>Vrsta infrastrukture</w:t>
            </w:r>
          </w:p>
        </w:tc>
        <w:tc>
          <w:tcPr>
            <w:tcW w:w="1541" w:type="dxa"/>
            <w:shd w:val="clear" w:color="auto" w:fill="D9D9D9" w:themeFill="background1" w:themeFillShade="D9"/>
          </w:tcPr>
          <w:p w14:paraId="1396760B" w14:textId="77777777" w:rsidR="005C7344" w:rsidRPr="00B73EB6" w:rsidRDefault="005C7344" w:rsidP="001252B5">
            <w:pPr>
              <w:jc w:val="center"/>
              <w:rPr>
                <w:rFonts w:asciiTheme="majorHAnsi" w:eastAsia="Calibri" w:hAnsiTheme="majorHAnsi"/>
                <w:b/>
                <w:bCs/>
                <w:noProof/>
                <w:sz w:val="20"/>
                <w:szCs w:val="20"/>
                <w:lang w:val="sr-Latn-RS"/>
              </w:rPr>
            </w:pPr>
            <w:r w:rsidRPr="00B73EB6">
              <w:rPr>
                <w:rFonts w:asciiTheme="majorHAnsi" w:eastAsia="Calibri" w:hAnsiTheme="majorHAnsi"/>
                <w:b/>
                <w:bCs/>
                <w:noProof/>
                <w:sz w:val="20"/>
                <w:szCs w:val="20"/>
                <w:lang w:val="sr-Latn-RS"/>
              </w:rPr>
              <w:t>Godina izgradnje</w:t>
            </w:r>
          </w:p>
        </w:tc>
      </w:tr>
      <w:tr w:rsidR="005C7344" w:rsidRPr="00C87941" w14:paraId="524AB77C" w14:textId="77777777" w:rsidTr="00F97B01">
        <w:trPr>
          <w:trHeight w:val="230"/>
        </w:trPr>
        <w:tc>
          <w:tcPr>
            <w:tcW w:w="689" w:type="dxa"/>
          </w:tcPr>
          <w:p w14:paraId="10C62EE4"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1</w:t>
            </w:r>
          </w:p>
        </w:tc>
        <w:tc>
          <w:tcPr>
            <w:tcW w:w="703" w:type="dxa"/>
          </w:tcPr>
          <w:p w14:paraId="1E019C19"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1.1</w:t>
            </w:r>
          </w:p>
        </w:tc>
        <w:tc>
          <w:tcPr>
            <w:tcW w:w="1517" w:type="dxa"/>
          </w:tcPr>
          <w:p w14:paraId="3ECE388F"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 xml:space="preserve">Ibar </w:t>
            </w:r>
          </w:p>
        </w:tc>
        <w:tc>
          <w:tcPr>
            <w:tcW w:w="1313" w:type="dxa"/>
          </w:tcPr>
          <w:p w14:paraId="085C98C0"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Rožaje</w:t>
            </w:r>
          </w:p>
        </w:tc>
        <w:tc>
          <w:tcPr>
            <w:tcW w:w="3298" w:type="dxa"/>
          </w:tcPr>
          <w:p w14:paraId="635CA636"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w:t>
            </w:r>
            <w:r w:rsidRPr="00B73EB6">
              <w:rPr>
                <w:rStyle w:val="FootnoteReference"/>
                <w:rFonts w:asciiTheme="majorHAnsi" w:eastAsiaTheme="majorEastAsia" w:hAnsiTheme="majorHAnsi"/>
                <w:noProof/>
                <w:sz w:val="20"/>
                <w:szCs w:val="20"/>
                <w:lang w:val="sr-Latn-RS"/>
              </w:rPr>
              <w:footnoteReference w:id="55"/>
            </w:r>
            <w:r w:rsidRPr="00B73EB6">
              <w:rPr>
                <w:rFonts w:asciiTheme="majorHAnsi" w:hAnsiTheme="majorHAnsi"/>
                <w:noProof/>
                <w:sz w:val="20"/>
                <w:szCs w:val="20"/>
                <w:lang w:val="sr-Latn-RS"/>
              </w:rPr>
              <w:t xml:space="preserve"> 500m+700m</w:t>
            </w:r>
          </w:p>
        </w:tc>
        <w:tc>
          <w:tcPr>
            <w:tcW w:w="1541" w:type="dxa"/>
          </w:tcPr>
          <w:p w14:paraId="746142C0"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1979, 2018</w:t>
            </w:r>
          </w:p>
        </w:tc>
      </w:tr>
      <w:tr w:rsidR="005C7344" w:rsidRPr="00C87941" w14:paraId="1AAF3451" w14:textId="77777777" w:rsidTr="00F97B01">
        <w:trPr>
          <w:trHeight w:val="230"/>
        </w:trPr>
        <w:tc>
          <w:tcPr>
            <w:tcW w:w="689" w:type="dxa"/>
            <w:vMerge w:val="restart"/>
          </w:tcPr>
          <w:p w14:paraId="176DF3EE"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w:t>
            </w:r>
          </w:p>
        </w:tc>
        <w:tc>
          <w:tcPr>
            <w:tcW w:w="703" w:type="dxa"/>
          </w:tcPr>
          <w:p w14:paraId="7033A9CE"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2.1</w:t>
            </w:r>
          </w:p>
        </w:tc>
        <w:tc>
          <w:tcPr>
            <w:tcW w:w="1517" w:type="dxa"/>
          </w:tcPr>
          <w:p w14:paraId="09063475"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4E172047"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Plav</w:t>
            </w:r>
          </w:p>
        </w:tc>
        <w:tc>
          <w:tcPr>
            <w:tcW w:w="3298" w:type="dxa"/>
          </w:tcPr>
          <w:p w14:paraId="683E3156"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Plavske rijeke 300m</w:t>
            </w:r>
          </w:p>
        </w:tc>
        <w:tc>
          <w:tcPr>
            <w:tcW w:w="1541" w:type="dxa"/>
          </w:tcPr>
          <w:p w14:paraId="34F79F83"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2013-2014</w:t>
            </w:r>
          </w:p>
        </w:tc>
      </w:tr>
      <w:tr w:rsidR="005C7344" w:rsidRPr="00C87941" w14:paraId="5E500DCF" w14:textId="77777777" w:rsidTr="00F97B01">
        <w:trPr>
          <w:trHeight w:val="230"/>
        </w:trPr>
        <w:tc>
          <w:tcPr>
            <w:tcW w:w="689" w:type="dxa"/>
            <w:vMerge/>
          </w:tcPr>
          <w:p w14:paraId="4E76C517"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3D73F001"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2.2</w:t>
            </w:r>
          </w:p>
        </w:tc>
        <w:tc>
          <w:tcPr>
            <w:tcW w:w="1517" w:type="dxa"/>
          </w:tcPr>
          <w:p w14:paraId="23CB1861"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4172F5B0"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Gusinje</w:t>
            </w:r>
          </w:p>
        </w:tc>
        <w:tc>
          <w:tcPr>
            <w:tcW w:w="3298" w:type="dxa"/>
          </w:tcPr>
          <w:p w14:paraId="72484078"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Grnčar 200m</w:t>
            </w:r>
          </w:p>
        </w:tc>
        <w:tc>
          <w:tcPr>
            <w:tcW w:w="1541" w:type="dxa"/>
          </w:tcPr>
          <w:p w14:paraId="58DE2C23"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2012-2015</w:t>
            </w:r>
          </w:p>
        </w:tc>
      </w:tr>
      <w:tr w:rsidR="005C7344" w:rsidRPr="00C87941" w14:paraId="6E56E3F9" w14:textId="77777777" w:rsidTr="00F97B01">
        <w:trPr>
          <w:trHeight w:val="230"/>
        </w:trPr>
        <w:tc>
          <w:tcPr>
            <w:tcW w:w="689" w:type="dxa"/>
            <w:vMerge/>
          </w:tcPr>
          <w:p w14:paraId="402EA8E6"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59124C35"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2.3</w:t>
            </w:r>
          </w:p>
        </w:tc>
        <w:tc>
          <w:tcPr>
            <w:tcW w:w="1517" w:type="dxa"/>
          </w:tcPr>
          <w:p w14:paraId="2E026020"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2C2E816B"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 xml:space="preserve">Gusinje </w:t>
            </w:r>
          </w:p>
        </w:tc>
        <w:tc>
          <w:tcPr>
            <w:tcW w:w="3298" w:type="dxa"/>
          </w:tcPr>
          <w:p w14:paraId="0F27BEE4"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Vruje 1015m</w:t>
            </w:r>
          </w:p>
        </w:tc>
        <w:tc>
          <w:tcPr>
            <w:tcW w:w="1541" w:type="dxa"/>
          </w:tcPr>
          <w:p w14:paraId="02D2DC37"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2012-2014</w:t>
            </w:r>
          </w:p>
        </w:tc>
      </w:tr>
      <w:tr w:rsidR="005C7344" w:rsidRPr="00C87941" w14:paraId="0396AFBE" w14:textId="77777777" w:rsidTr="00F97B01">
        <w:trPr>
          <w:trHeight w:val="230"/>
        </w:trPr>
        <w:tc>
          <w:tcPr>
            <w:tcW w:w="689" w:type="dxa"/>
            <w:vMerge/>
          </w:tcPr>
          <w:p w14:paraId="1674B7EE"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16C0E23B"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2.4</w:t>
            </w:r>
          </w:p>
        </w:tc>
        <w:tc>
          <w:tcPr>
            <w:tcW w:w="1517" w:type="dxa"/>
          </w:tcPr>
          <w:p w14:paraId="00B3B0D4"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08935BC2"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Andrijevica</w:t>
            </w:r>
          </w:p>
        </w:tc>
        <w:tc>
          <w:tcPr>
            <w:tcW w:w="3298" w:type="dxa"/>
          </w:tcPr>
          <w:p w14:paraId="1833D16F"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Lim 660m</w:t>
            </w:r>
          </w:p>
        </w:tc>
        <w:tc>
          <w:tcPr>
            <w:tcW w:w="1541" w:type="dxa"/>
          </w:tcPr>
          <w:p w14:paraId="16F657E5"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2012-2014</w:t>
            </w:r>
          </w:p>
        </w:tc>
      </w:tr>
      <w:tr w:rsidR="005C7344" w:rsidRPr="00C87941" w14:paraId="0103DB21" w14:textId="77777777" w:rsidTr="00F97B01">
        <w:trPr>
          <w:trHeight w:val="230"/>
        </w:trPr>
        <w:tc>
          <w:tcPr>
            <w:tcW w:w="689" w:type="dxa"/>
            <w:vMerge/>
          </w:tcPr>
          <w:p w14:paraId="46E0C90D"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388DE2AF"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2.5</w:t>
            </w:r>
          </w:p>
        </w:tc>
        <w:tc>
          <w:tcPr>
            <w:tcW w:w="1517" w:type="dxa"/>
          </w:tcPr>
          <w:p w14:paraId="363E2579"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 xml:space="preserve">Lim </w:t>
            </w:r>
          </w:p>
        </w:tc>
        <w:tc>
          <w:tcPr>
            <w:tcW w:w="1313" w:type="dxa"/>
          </w:tcPr>
          <w:p w14:paraId="09305AE4"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Andrijevica</w:t>
            </w:r>
          </w:p>
        </w:tc>
        <w:tc>
          <w:tcPr>
            <w:tcW w:w="3298" w:type="dxa"/>
          </w:tcPr>
          <w:p w14:paraId="1F1B9EB1"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Zlorečice 350m</w:t>
            </w:r>
          </w:p>
        </w:tc>
        <w:tc>
          <w:tcPr>
            <w:tcW w:w="1541" w:type="dxa"/>
          </w:tcPr>
          <w:p w14:paraId="01A3B92E"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2012-2014</w:t>
            </w:r>
          </w:p>
        </w:tc>
      </w:tr>
      <w:tr w:rsidR="005C7344" w:rsidRPr="00C87941" w14:paraId="14A2AADA" w14:textId="77777777" w:rsidTr="00F97B01">
        <w:trPr>
          <w:trHeight w:val="230"/>
        </w:trPr>
        <w:tc>
          <w:tcPr>
            <w:tcW w:w="689" w:type="dxa"/>
            <w:vMerge/>
          </w:tcPr>
          <w:p w14:paraId="0BFA240F"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164612BA"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2.6</w:t>
            </w:r>
          </w:p>
        </w:tc>
        <w:tc>
          <w:tcPr>
            <w:tcW w:w="1517" w:type="dxa"/>
          </w:tcPr>
          <w:p w14:paraId="19492869"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269FFF6F"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Berane</w:t>
            </w:r>
          </w:p>
        </w:tc>
        <w:tc>
          <w:tcPr>
            <w:tcW w:w="3298" w:type="dxa"/>
          </w:tcPr>
          <w:p w14:paraId="63170AF3"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Lim 1200m</w:t>
            </w:r>
          </w:p>
        </w:tc>
        <w:tc>
          <w:tcPr>
            <w:tcW w:w="1541" w:type="dxa"/>
          </w:tcPr>
          <w:p w14:paraId="060BFAD7"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2012-2014</w:t>
            </w:r>
          </w:p>
        </w:tc>
      </w:tr>
      <w:tr w:rsidR="005C7344" w:rsidRPr="00C87941" w14:paraId="1DFBD6EE" w14:textId="77777777" w:rsidTr="00F97B01">
        <w:trPr>
          <w:trHeight w:val="230"/>
        </w:trPr>
        <w:tc>
          <w:tcPr>
            <w:tcW w:w="689" w:type="dxa"/>
          </w:tcPr>
          <w:p w14:paraId="3F812F22"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59F9FF32"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2.7</w:t>
            </w:r>
          </w:p>
        </w:tc>
        <w:tc>
          <w:tcPr>
            <w:tcW w:w="1517" w:type="dxa"/>
          </w:tcPr>
          <w:p w14:paraId="66C004D1"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6F85B617"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Berane</w:t>
            </w:r>
          </w:p>
        </w:tc>
        <w:tc>
          <w:tcPr>
            <w:tcW w:w="3298" w:type="dxa"/>
          </w:tcPr>
          <w:p w14:paraId="77A78D55"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Lim - urbana zona 1600m</w:t>
            </w:r>
          </w:p>
        </w:tc>
        <w:tc>
          <w:tcPr>
            <w:tcW w:w="1541" w:type="dxa"/>
          </w:tcPr>
          <w:p w14:paraId="71E5F52E"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2023-2025</w:t>
            </w:r>
          </w:p>
        </w:tc>
      </w:tr>
      <w:tr w:rsidR="005C7344" w:rsidRPr="00C87941" w14:paraId="5165C701" w14:textId="77777777" w:rsidTr="00F97B01">
        <w:trPr>
          <w:trHeight w:val="230"/>
        </w:trPr>
        <w:tc>
          <w:tcPr>
            <w:tcW w:w="689" w:type="dxa"/>
          </w:tcPr>
          <w:p w14:paraId="61712D9E"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4DEFF957"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2.8</w:t>
            </w:r>
          </w:p>
        </w:tc>
        <w:tc>
          <w:tcPr>
            <w:tcW w:w="1517" w:type="dxa"/>
          </w:tcPr>
          <w:p w14:paraId="0A3D4A83"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Lim</w:t>
            </w:r>
          </w:p>
        </w:tc>
        <w:tc>
          <w:tcPr>
            <w:tcW w:w="1313" w:type="dxa"/>
          </w:tcPr>
          <w:p w14:paraId="6C603723"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Bijelo Polje</w:t>
            </w:r>
          </w:p>
        </w:tc>
        <w:tc>
          <w:tcPr>
            <w:tcW w:w="3298" w:type="dxa"/>
          </w:tcPr>
          <w:p w14:paraId="423038B8"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Lim - urbana zona 612m</w:t>
            </w:r>
          </w:p>
        </w:tc>
        <w:tc>
          <w:tcPr>
            <w:tcW w:w="1541" w:type="dxa"/>
          </w:tcPr>
          <w:p w14:paraId="4EFCC030"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2023-2025</w:t>
            </w:r>
          </w:p>
        </w:tc>
      </w:tr>
      <w:tr w:rsidR="005C7344" w:rsidRPr="00C87941" w14:paraId="689BAE87" w14:textId="77777777" w:rsidTr="00F97B01">
        <w:trPr>
          <w:trHeight w:val="230"/>
        </w:trPr>
        <w:tc>
          <w:tcPr>
            <w:tcW w:w="689" w:type="dxa"/>
            <w:vMerge w:val="restart"/>
          </w:tcPr>
          <w:p w14:paraId="48905BD6"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w:t>
            </w:r>
          </w:p>
        </w:tc>
        <w:tc>
          <w:tcPr>
            <w:tcW w:w="703" w:type="dxa"/>
          </w:tcPr>
          <w:p w14:paraId="651FFEDA"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3.1</w:t>
            </w:r>
          </w:p>
        </w:tc>
        <w:tc>
          <w:tcPr>
            <w:tcW w:w="1517" w:type="dxa"/>
            <w:vAlign w:val="center"/>
          </w:tcPr>
          <w:p w14:paraId="1780D06F"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Ćehotina</w:t>
            </w:r>
          </w:p>
        </w:tc>
        <w:tc>
          <w:tcPr>
            <w:tcW w:w="1313" w:type="dxa"/>
            <w:vAlign w:val="center"/>
          </w:tcPr>
          <w:p w14:paraId="43C8E0A1"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 xml:space="preserve">Pljevlja </w:t>
            </w:r>
          </w:p>
        </w:tc>
        <w:tc>
          <w:tcPr>
            <w:tcW w:w="3298" w:type="dxa"/>
            <w:vAlign w:val="center"/>
          </w:tcPr>
          <w:p w14:paraId="0C5E6412"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rijeke Breznice 300m</w:t>
            </w:r>
          </w:p>
        </w:tc>
        <w:tc>
          <w:tcPr>
            <w:tcW w:w="1541" w:type="dxa"/>
            <w:vMerge w:val="restart"/>
          </w:tcPr>
          <w:p w14:paraId="1C31C961" w14:textId="77777777" w:rsidR="005C7344" w:rsidRPr="00B73EB6" w:rsidRDefault="005C7344" w:rsidP="001252B5">
            <w:pPr>
              <w:jc w:val="center"/>
              <w:rPr>
                <w:rFonts w:asciiTheme="majorHAnsi" w:eastAsia="Calibri" w:hAnsiTheme="majorHAnsi"/>
                <w:noProof/>
                <w:sz w:val="20"/>
                <w:szCs w:val="20"/>
                <w:lang w:val="sr-Latn-RS"/>
              </w:rPr>
            </w:pPr>
          </w:p>
          <w:p w14:paraId="3D07429D"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2005-2008</w:t>
            </w:r>
          </w:p>
          <w:p w14:paraId="5A935999" w14:textId="77777777" w:rsidR="005C7344" w:rsidRPr="00B73EB6" w:rsidRDefault="005C7344" w:rsidP="001252B5">
            <w:pPr>
              <w:rPr>
                <w:rFonts w:asciiTheme="majorHAnsi" w:eastAsia="Calibri" w:hAnsiTheme="majorHAnsi"/>
                <w:noProof/>
                <w:sz w:val="20"/>
                <w:szCs w:val="20"/>
                <w:lang w:val="sr-Latn-RS"/>
              </w:rPr>
            </w:pPr>
          </w:p>
          <w:p w14:paraId="61E1373E" w14:textId="77777777" w:rsidR="005C7344" w:rsidRPr="00B73EB6" w:rsidRDefault="005C7344" w:rsidP="001252B5">
            <w:pPr>
              <w:rPr>
                <w:rFonts w:asciiTheme="majorHAnsi" w:eastAsia="Calibri" w:hAnsiTheme="majorHAnsi"/>
                <w:noProof/>
                <w:sz w:val="20"/>
                <w:szCs w:val="20"/>
                <w:lang w:val="sr-Latn-RS"/>
              </w:rPr>
            </w:pPr>
          </w:p>
          <w:p w14:paraId="18113E9C" w14:textId="77777777" w:rsidR="005C7344" w:rsidRPr="00B73EB6" w:rsidRDefault="005C7344" w:rsidP="001252B5">
            <w:pPr>
              <w:jc w:val="center"/>
              <w:rPr>
                <w:rFonts w:asciiTheme="majorHAnsi" w:eastAsia="Calibri" w:hAnsiTheme="majorHAnsi"/>
                <w:noProof/>
                <w:sz w:val="20"/>
                <w:szCs w:val="20"/>
                <w:lang w:val="sr-Latn-RS"/>
              </w:rPr>
            </w:pPr>
          </w:p>
        </w:tc>
      </w:tr>
      <w:tr w:rsidR="005C7344" w:rsidRPr="00C87941" w14:paraId="714A6A8A" w14:textId="77777777" w:rsidTr="00F97B01">
        <w:trPr>
          <w:trHeight w:val="230"/>
        </w:trPr>
        <w:tc>
          <w:tcPr>
            <w:tcW w:w="689" w:type="dxa"/>
            <w:vMerge/>
          </w:tcPr>
          <w:p w14:paraId="3783524D"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43F924F8"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3.2 -</w:t>
            </w:r>
          </w:p>
          <w:p w14:paraId="480C257F"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3.6</w:t>
            </w:r>
          </w:p>
        </w:tc>
        <w:tc>
          <w:tcPr>
            <w:tcW w:w="1517" w:type="dxa"/>
            <w:vAlign w:val="center"/>
          </w:tcPr>
          <w:p w14:paraId="15074617"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 xml:space="preserve">Ćehotina </w:t>
            </w:r>
          </w:p>
        </w:tc>
        <w:tc>
          <w:tcPr>
            <w:tcW w:w="1313" w:type="dxa"/>
            <w:vAlign w:val="center"/>
          </w:tcPr>
          <w:p w14:paraId="5318A8BC"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 xml:space="preserve">Pljevlja </w:t>
            </w:r>
          </w:p>
        </w:tc>
        <w:tc>
          <w:tcPr>
            <w:tcW w:w="3298" w:type="dxa"/>
            <w:vAlign w:val="center"/>
          </w:tcPr>
          <w:p w14:paraId="740E1FF7" w14:textId="77777777" w:rsidR="005C7344" w:rsidRPr="00B73EB6" w:rsidRDefault="005C7344" w:rsidP="001252B5">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Izmještanje korita rijeke Ćehotine kod rudnika uglja Potrlica</w:t>
            </w:r>
          </w:p>
          <w:p w14:paraId="5CED479B" w14:textId="77777777" w:rsidR="005C7344" w:rsidRPr="00B73EB6" w:rsidRDefault="005C7344" w:rsidP="001252B5">
            <w:pPr>
              <w:rPr>
                <w:rFonts w:asciiTheme="majorHAnsi" w:eastAsia="Calibri" w:hAnsiTheme="majorHAnsi"/>
                <w:noProof/>
                <w:sz w:val="20"/>
                <w:szCs w:val="20"/>
                <w:lang w:val="sr-Latn-RS"/>
              </w:rPr>
            </w:pPr>
          </w:p>
        </w:tc>
        <w:tc>
          <w:tcPr>
            <w:tcW w:w="1541" w:type="dxa"/>
            <w:vMerge/>
          </w:tcPr>
          <w:p w14:paraId="15E0EF56" w14:textId="77777777" w:rsidR="005C7344" w:rsidRPr="00B73EB6" w:rsidRDefault="005C7344" w:rsidP="001252B5">
            <w:pPr>
              <w:jc w:val="center"/>
              <w:rPr>
                <w:rFonts w:asciiTheme="majorHAnsi" w:eastAsia="Calibri" w:hAnsiTheme="majorHAnsi"/>
                <w:noProof/>
                <w:sz w:val="20"/>
                <w:szCs w:val="20"/>
                <w:lang w:val="sr-Latn-RS"/>
              </w:rPr>
            </w:pPr>
          </w:p>
        </w:tc>
      </w:tr>
      <w:tr w:rsidR="005C7344" w:rsidRPr="00C87941" w14:paraId="71BD528F" w14:textId="77777777" w:rsidTr="00F97B01">
        <w:trPr>
          <w:trHeight w:val="230"/>
        </w:trPr>
        <w:tc>
          <w:tcPr>
            <w:tcW w:w="689" w:type="dxa"/>
            <w:vMerge w:val="restart"/>
          </w:tcPr>
          <w:p w14:paraId="4EE62818"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4</w:t>
            </w:r>
          </w:p>
        </w:tc>
        <w:tc>
          <w:tcPr>
            <w:tcW w:w="703" w:type="dxa"/>
          </w:tcPr>
          <w:p w14:paraId="6E9CF336"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4.1</w:t>
            </w:r>
          </w:p>
        </w:tc>
        <w:tc>
          <w:tcPr>
            <w:tcW w:w="1517" w:type="dxa"/>
          </w:tcPr>
          <w:p w14:paraId="162B5E4C"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Tara</w:t>
            </w:r>
          </w:p>
        </w:tc>
        <w:tc>
          <w:tcPr>
            <w:tcW w:w="1313" w:type="dxa"/>
          </w:tcPr>
          <w:p w14:paraId="18CD50DE"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Kolašin</w:t>
            </w:r>
          </w:p>
        </w:tc>
        <w:tc>
          <w:tcPr>
            <w:tcW w:w="3298" w:type="dxa"/>
          </w:tcPr>
          <w:p w14:paraId="17A42486"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Nasipi 3000m; Nasipi na rijeci Svinjači 355m</w:t>
            </w:r>
          </w:p>
        </w:tc>
        <w:tc>
          <w:tcPr>
            <w:tcW w:w="1541" w:type="dxa"/>
          </w:tcPr>
          <w:p w14:paraId="0F19F449"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2012-2014</w:t>
            </w:r>
          </w:p>
        </w:tc>
      </w:tr>
      <w:tr w:rsidR="005C7344" w:rsidRPr="00C87941" w14:paraId="0E374764" w14:textId="77777777" w:rsidTr="00F97B01">
        <w:trPr>
          <w:trHeight w:val="230"/>
        </w:trPr>
        <w:tc>
          <w:tcPr>
            <w:tcW w:w="689" w:type="dxa"/>
            <w:vMerge/>
          </w:tcPr>
          <w:p w14:paraId="07152114"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vAlign w:val="center"/>
          </w:tcPr>
          <w:p w14:paraId="50A2A9BF"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4.2</w:t>
            </w:r>
          </w:p>
        </w:tc>
        <w:tc>
          <w:tcPr>
            <w:tcW w:w="1517" w:type="dxa"/>
          </w:tcPr>
          <w:p w14:paraId="0B56E80B"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Tara</w:t>
            </w:r>
          </w:p>
        </w:tc>
        <w:tc>
          <w:tcPr>
            <w:tcW w:w="1313" w:type="dxa"/>
          </w:tcPr>
          <w:p w14:paraId="2010B7CE"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Mojkovac</w:t>
            </w:r>
          </w:p>
        </w:tc>
        <w:tc>
          <w:tcPr>
            <w:tcW w:w="3298" w:type="dxa"/>
          </w:tcPr>
          <w:p w14:paraId="3C680A17"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Zaštita jalovišta Brskovo - Tara 600m</w:t>
            </w:r>
          </w:p>
        </w:tc>
        <w:tc>
          <w:tcPr>
            <w:tcW w:w="1541" w:type="dxa"/>
          </w:tcPr>
          <w:p w14:paraId="7E57ED4B"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2012-2014</w:t>
            </w:r>
          </w:p>
        </w:tc>
      </w:tr>
      <w:tr w:rsidR="005C7344" w:rsidRPr="00C87941" w14:paraId="4D58FC4C" w14:textId="77777777" w:rsidTr="00F97B01">
        <w:trPr>
          <w:trHeight w:val="230"/>
        </w:trPr>
        <w:tc>
          <w:tcPr>
            <w:tcW w:w="689" w:type="dxa"/>
            <w:vMerge/>
          </w:tcPr>
          <w:p w14:paraId="79BA8571" w14:textId="77777777" w:rsidR="005C7344" w:rsidRPr="00B73EB6" w:rsidRDefault="005C7344" w:rsidP="001252B5">
            <w:pPr>
              <w:jc w:val="center"/>
              <w:rPr>
                <w:rFonts w:asciiTheme="majorHAnsi" w:eastAsia="Calibri" w:hAnsiTheme="majorHAnsi"/>
                <w:noProof/>
                <w:sz w:val="20"/>
                <w:szCs w:val="20"/>
                <w:lang w:val="sr-Latn-RS"/>
              </w:rPr>
            </w:pPr>
          </w:p>
        </w:tc>
        <w:tc>
          <w:tcPr>
            <w:tcW w:w="703" w:type="dxa"/>
          </w:tcPr>
          <w:p w14:paraId="039E3026"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4.3</w:t>
            </w:r>
          </w:p>
        </w:tc>
        <w:tc>
          <w:tcPr>
            <w:tcW w:w="1517" w:type="dxa"/>
          </w:tcPr>
          <w:p w14:paraId="66A9CB17"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Tara</w:t>
            </w:r>
          </w:p>
        </w:tc>
        <w:tc>
          <w:tcPr>
            <w:tcW w:w="1313" w:type="dxa"/>
          </w:tcPr>
          <w:p w14:paraId="1AE10E6B" w14:textId="77777777" w:rsidR="005C7344" w:rsidRPr="00B73EB6" w:rsidRDefault="005C7344" w:rsidP="001252B5">
            <w:pPr>
              <w:jc w:val="center"/>
              <w:rPr>
                <w:rFonts w:asciiTheme="majorHAnsi" w:hAnsiTheme="majorHAnsi"/>
                <w:noProof/>
                <w:sz w:val="20"/>
                <w:szCs w:val="20"/>
                <w:lang w:val="sr-Latn-RS"/>
              </w:rPr>
            </w:pPr>
            <w:r w:rsidRPr="00B73EB6">
              <w:rPr>
                <w:rFonts w:asciiTheme="majorHAnsi" w:hAnsiTheme="majorHAnsi"/>
                <w:noProof/>
                <w:sz w:val="20"/>
                <w:szCs w:val="20"/>
                <w:lang w:val="sr-Latn-RS"/>
              </w:rPr>
              <w:t>Mojkovac</w:t>
            </w:r>
          </w:p>
        </w:tc>
        <w:tc>
          <w:tcPr>
            <w:tcW w:w="3298" w:type="dxa"/>
          </w:tcPr>
          <w:p w14:paraId="46F2E946" w14:textId="77777777" w:rsidR="005C7344" w:rsidRPr="00B73EB6" w:rsidRDefault="005C7344" w:rsidP="001252B5">
            <w:pPr>
              <w:rPr>
                <w:rFonts w:asciiTheme="majorHAnsi" w:hAnsiTheme="majorHAnsi"/>
                <w:noProof/>
                <w:sz w:val="20"/>
                <w:szCs w:val="20"/>
                <w:lang w:val="sr-Latn-RS"/>
              </w:rPr>
            </w:pPr>
            <w:r w:rsidRPr="00B73EB6">
              <w:rPr>
                <w:rFonts w:asciiTheme="majorHAnsi" w:hAnsiTheme="majorHAnsi"/>
                <w:noProof/>
                <w:sz w:val="20"/>
                <w:szCs w:val="20"/>
                <w:lang w:val="sr-Latn-RS"/>
              </w:rPr>
              <w:t>Regulacija Rudnice, pritoke rijeke</w:t>
            </w:r>
            <w:r w:rsidRPr="00B73EB6">
              <w:rPr>
                <w:rFonts w:asciiTheme="majorHAnsi" w:hAnsiTheme="majorHAnsi"/>
                <w:noProof/>
                <w:sz w:val="20"/>
                <w:szCs w:val="20"/>
                <w:lang w:val="sr-Latn-RS"/>
              </w:rPr>
              <w:br/>
              <w:t>Tare 1.000m</w:t>
            </w:r>
          </w:p>
        </w:tc>
        <w:tc>
          <w:tcPr>
            <w:tcW w:w="1541" w:type="dxa"/>
          </w:tcPr>
          <w:p w14:paraId="6FEC0A6D" w14:textId="77777777" w:rsidR="005C7344" w:rsidRPr="00B73EB6" w:rsidRDefault="005C7344" w:rsidP="001252B5">
            <w:pPr>
              <w:jc w:val="cente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2013</w:t>
            </w:r>
          </w:p>
        </w:tc>
      </w:tr>
    </w:tbl>
    <w:p w14:paraId="69D3BD75" w14:textId="61B37877" w:rsidR="005C7344" w:rsidRPr="00561C0E" w:rsidRDefault="005C7344" w:rsidP="00F97B01">
      <w:pPr>
        <w:rPr>
          <w:noProof/>
          <w:lang w:val="sr-Latn-RS"/>
        </w:rPr>
      </w:pPr>
      <w:r w:rsidRPr="00561C0E">
        <w:rPr>
          <w:noProof/>
          <w:lang w:val="sr-Latn-RS"/>
        </w:rPr>
        <w:t>Autoput Bar–Boljare predstavlja jedan od najvećih infrastrukturnih projekata u Crnoj Gori. Najzahtjevnija i do sada završena dionica je Smokovac–Mateševo, koju je u periodu 2015–2022 godine gradila kineska kompanija China Road and Bridge Corporation.</w:t>
      </w:r>
    </w:p>
    <w:p w14:paraId="7B182723" w14:textId="77777777" w:rsidR="005C7344" w:rsidRPr="00561C0E" w:rsidRDefault="005C7344" w:rsidP="00F97B01">
      <w:pPr>
        <w:rPr>
          <w:noProof/>
          <w:lang w:val="sr-Latn-RS"/>
        </w:rPr>
      </w:pPr>
      <w:r w:rsidRPr="00561C0E">
        <w:rPr>
          <w:noProof/>
          <w:lang w:val="sr-Latn-RS"/>
        </w:rPr>
        <w:lastRenderedPageBreak/>
        <w:t>Tokom izgradnje ove dionice realizovan je veći broj hidrotehničkih objekata čija je funkcija upravljanje vodama, dreniranje trase i zaštita od poplava i erozije. Izgrađeni su sistemi za odvodnju atmosferskih voda, drenažni kanali duž trase autoputa, cijevni podvožnjaci i kanali za prolaz vodotoka ispod kolovoza, kao i upojni bunari i odvodni kolektori za kontrolisano odvođenje voda.</w:t>
      </w:r>
    </w:p>
    <w:p w14:paraId="68A270A9" w14:textId="77777777" w:rsidR="005C7344" w:rsidRPr="00561C0E" w:rsidRDefault="005C7344" w:rsidP="00F97B01">
      <w:pPr>
        <w:rPr>
          <w:noProof/>
          <w:lang w:val="sr-Latn-RS"/>
        </w:rPr>
      </w:pPr>
      <w:r w:rsidRPr="00561C0E">
        <w:rPr>
          <w:noProof/>
          <w:lang w:val="sr-Latn-RS"/>
        </w:rPr>
        <w:t xml:space="preserve">Stabilnost terena obezbijeđena je izgradnjom nasipa i potpornih zidova, koji sprečavaju eroziju i klizišta, dok su na mjestima ukrštanja sa manjim vodotocima izgrađeni armirano-betonski mostići, obalna ojačanja i kamene obloge radi zaštite korita i smanjenja rizika od lokalnih poplava. S obzirom da se ne zna tačan broj, kao ni atributi objekata neophodno je da nadležne institucije koja upravljaju vodama i autoputem izvrše tačnu identifikaciju svih objekata koji su izgrađeni u cilju zaštite od štetnog dejstva voda i podatke integrišu u vodni informacioni sistem. </w:t>
      </w:r>
    </w:p>
    <w:p w14:paraId="3AC8E27B" w14:textId="77777777" w:rsidR="005C7344" w:rsidRPr="00561C0E" w:rsidRDefault="005C7344" w:rsidP="00F97B01">
      <w:pPr>
        <w:rPr>
          <w:noProof/>
          <w:lang w:val="sr-Latn-RS"/>
        </w:rPr>
      </w:pPr>
      <w:r w:rsidRPr="00561C0E">
        <w:rPr>
          <w:noProof/>
          <w:lang w:val="sr-Latn-RS"/>
        </w:rPr>
        <w:t>U Jadranskom slivu izgrađen je veći broj objekata za zaštitu od poplava i erozije, posebno duž rijeka Morače, Sutorine i Bojane, kao i u priobalnom području. Međutim, radovi na zaštiti od poplava nijesu sprovođeni sistematski niti u potrebnom obimu.</w:t>
      </w:r>
    </w:p>
    <w:p w14:paraId="47A54F6A" w14:textId="77777777" w:rsidR="005C7344" w:rsidRPr="00561C0E" w:rsidRDefault="005C7344" w:rsidP="00F97B01">
      <w:pPr>
        <w:rPr>
          <w:noProof/>
          <w:lang w:val="sr-Latn-RS"/>
        </w:rPr>
      </w:pPr>
      <w:r w:rsidRPr="00561C0E">
        <w:rPr>
          <w:noProof/>
          <w:lang w:val="sr-Latn-RS"/>
        </w:rPr>
        <w:t>Na rijeci Morači tokom različitih perioda izgrađeni su zaštitni nasipi i obaloutvrde, među kojima se izdvajaju nasip Cijevna–Vranjina dužine 16 km izgrađen 1950. godine, koji štiti oko 1.500 ha Donje Zete, kao i nasipi kod sela Vukovci (3 km) i Ponari (1,5 km). Pored toga izgrađene su obaloutvrde u Goričanima i Grbavcima, paralelna građevina kod Ponara i naperi u Lekićima.</w:t>
      </w:r>
    </w:p>
    <w:p w14:paraId="2BE48155" w14:textId="77777777" w:rsidR="005C7344" w:rsidRPr="00561C0E" w:rsidRDefault="005C7344" w:rsidP="00F97B01">
      <w:pPr>
        <w:rPr>
          <w:noProof/>
          <w:lang w:val="sr-Latn-RS"/>
        </w:rPr>
      </w:pPr>
      <w:r w:rsidRPr="00561C0E">
        <w:rPr>
          <w:noProof/>
          <w:lang w:val="sr-Latn-RS"/>
        </w:rPr>
        <w:t>Na rijeci Sutorini 2005. godine urađen je projekat regulacije korita na području graničnog prelaza Debeli Brijeg, kojim je obuhvaćena stabilizacija korita i izgradnja obaloutvrde u dužini od oko 3,5 km.</w:t>
      </w:r>
    </w:p>
    <w:p w14:paraId="78425BF6" w14:textId="77777777" w:rsidR="005C7344" w:rsidRPr="00561C0E" w:rsidRDefault="005C7344" w:rsidP="00F97B01">
      <w:pPr>
        <w:rPr>
          <w:noProof/>
          <w:lang w:val="sr-Latn-RS"/>
        </w:rPr>
      </w:pPr>
      <w:r w:rsidRPr="00561C0E">
        <w:rPr>
          <w:noProof/>
          <w:lang w:val="sr-Latn-RS"/>
        </w:rPr>
        <w:t>Radi zaštite Ulcinjskog polja od poplava rijeke Bojane, 1950. godine izgrađeni su nasipi Sv. Nikola–Reč (6,3 km) i Sutjel–Sv. Đorđe (1,47 km), koji štite oko 600 ha zemljišta i cijelo Ulcinjsko polje. Kasnije je izgrađen i nasip Paratuk (195 m), dok su za zaštitu Vladimirskog i Sukobinskog polja izgrađeni nasipi Gropat–Štodra (960 m) i Štodra–Sukobin (2,9 km), koji štite oko 470 ha poljoprivrednog zemljišta.</w:t>
      </w:r>
    </w:p>
    <w:p w14:paraId="24CEF484" w14:textId="77777777" w:rsidR="005C7344" w:rsidRPr="00561C0E" w:rsidRDefault="005C7344" w:rsidP="00F97B01">
      <w:pPr>
        <w:rPr>
          <w:noProof/>
          <w:lang w:val="sr-Latn-RS"/>
        </w:rPr>
      </w:pPr>
      <w:r w:rsidRPr="00561C0E">
        <w:rPr>
          <w:noProof/>
          <w:lang w:val="sr-Latn-RS"/>
        </w:rPr>
        <w:t>U okviru regionalnog projekta „Integralno upravljanje rizicima od poplava u prekograničnom slivu rijeke Drim“, koji finansira Adaptacioni fond, 2024. godine realizovana je sanacija dijela nasipa Gropat–Štodra u dužini od 200 m, u vrijednosti od oko milion eura.</w:t>
      </w:r>
    </w:p>
    <w:p w14:paraId="32872114" w14:textId="77777777" w:rsidR="005C7344" w:rsidRPr="00561C0E" w:rsidRDefault="005C7344" w:rsidP="00F97B01">
      <w:pPr>
        <w:rPr>
          <w:noProof/>
          <w:lang w:val="sr-Latn-RS"/>
        </w:rPr>
      </w:pPr>
      <w:r w:rsidRPr="00561C0E">
        <w:rPr>
          <w:noProof/>
          <w:lang w:val="sr-Latn-RS"/>
        </w:rPr>
        <w:t>Poseban hidrotehnički sistem izgrađen je i u Nikšićkom polju kroz hidroenergetski sistem HE „Perućica“, koji obuhvata akumulacije i retenzije za regulaciju voda i smanjenje poplavnog rizika.</w:t>
      </w:r>
    </w:p>
    <w:p w14:paraId="050CCDCB" w14:textId="77777777" w:rsidR="005C7344" w:rsidRDefault="005C7344" w:rsidP="00F97B01">
      <w:pPr>
        <w:rPr>
          <w:noProof/>
          <w:lang w:val="sr-Latn-RS"/>
        </w:rPr>
      </w:pPr>
      <w:r w:rsidRPr="00561C0E">
        <w:rPr>
          <w:noProof/>
          <w:lang w:val="sr-Latn-RS"/>
        </w:rPr>
        <w:t>Priobalno područje Jadranskog mora dodatno je ugroženo bujičnim tokovima i plimnim talasima. Na području Kotora evidentiran je 41 bujični potok, dok bujice i plimni talasi povremeno uzrokuju plavljenje urbanih zona u Kotoru, Herceg Novom, Budvi i drugim primorskim gradovima. Ove pojave nijesu dovoljno istražene, ne postoje sistematski obrađeni podaci, niti odgovarajuća infrastruktura za zaštitu od obalnih poplava.</w:t>
      </w:r>
    </w:p>
    <w:p w14:paraId="573F89D6" w14:textId="77777777" w:rsidR="00DE217B" w:rsidRDefault="00DE217B" w:rsidP="00486E78">
      <w:pPr>
        <w:rPr>
          <w:noProof/>
          <w:lang w:val="sr-Latn-RS"/>
        </w:rPr>
      </w:pPr>
    </w:p>
    <w:p w14:paraId="641B7D85" w14:textId="77777777" w:rsidR="00550227" w:rsidRPr="00561C0E" w:rsidRDefault="00550227" w:rsidP="00486E78">
      <w:pPr>
        <w:rPr>
          <w:noProof/>
          <w:lang w:val="sr-Latn-RS"/>
        </w:rPr>
      </w:pPr>
    </w:p>
    <w:p w14:paraId="3B97AD36" w14:textId="6C1F6AF0" w:rsidR="005C7344" w:rsidRPr="00561C0E" w:rsidRDefault="00342497" w:rsidP="00B73EB6">
      <w:pPr>
        <w:pStyle w:val="Caption"/>
        <w:rPr>
          <w:b/>
          <w:bCs/>
          <w:noProof/>
          <w:lang w:val="sr-Latn-RS"/>
        </w:rPr>
      </w:pPr>
      <w:bookmarkStart w:id="196" w:name="_Toc231219240"/>
      <w:proofErr w:type="spellStart"/>
      <w:r w:rsidRPr="00550227">
        <w:rPr>
          <w:b/>
          <w:bCs/>
        </w:rPr>
        <w:lastRenderedPageBreak/>
        <w:t>Tabela</w:t>
      </w:r>
      <w:proofErr w:type="spellEnd"/>
      <w:r w:rsidRPr="00550227">
        <w:rPr>
          <w:b/>
          <w:bCs/>
        </w:rPr>
        <w:t xml:space="preserve"> </w:t>
      </w:r>
      <w:r w:rsidRPr="00550227">
        <w:rPr>
          <w:b/>
          <w:bCs/>
        </w:rPr>
        <w:fldChar w:fldCharType="begin"/>
      </w:r>
      <w:r w:rsidRPr="00550227">
        <w:rPr>
          <w:b/>
          <w:bCs/>
        </w:rPr>
        <w:instrText xml:space="preserve"> SEQ Tabela \* ARABIC </w:instrText>
      </w:r>
      <w:r w:rsidRPr="00550227">
        <w:rPr>
          <w:b/>
          <w:bCs/>
        </w:rPr>
        <w:fldChar w:fldCharType="separate"/>
      </w:r>
      <w:r w:rsidR="00485CAA" w:rsidRPr="00550227">
        <w:rPr>
          <w:b/>
          <w:bCs/>
          <w:noProof/>
        </w:rPr>
        <w:t>45</w:t>
      </w:r>
      <w:r w:rsidRPr="00550227">
        <w:rPr>
          <w:b/>
          <w:bCs/>
        </w:rPr>
        <w:fldChar w:fldCharType="end"/>
      </w:r>
      <w:r w:rsidRPr="00550227">
        <w:rPr>
          <w:b/>
          <w:bCs/>
        </w:rPr>
        <w:t>:</w:t>
      </w:r>
      <w:r>
        <w:t xml:space="preserve"> </w:t>
      </w:r>
      <w:proofErr w:type="spellStart"/>
      <w:r w:rsidR="00476565">
        <w:t>Pregled</w:t>
      </w:r>
      <w:proofErr w:type="spellEnd"/>
      <w:r w:rsidR="00476565" w:rsidRPr="007B738C">
        <w:t xml:space="preserve"> </w:t>
      </w:r>
      <w:proofErr w:type="spellStart"/>
      <w:r w:rsidRPr="007B738C">
        <w:t>postojećih</w:t>
      </w:r>
      <w:proofErr w:type="spellEnd"/>
      <w:r w:rsidRPr="007B738C">
        <w:t xml:space="preserve"> </w:t>
      </w:r>
      <w:proofErr w:type="spellStart"/>
      <w:r w:rsidRPr="007B738C">
        <w:t>objekata</w:t>
      </w:r>
      <w:proofErr w:type="spellEnd"/>
      <w:r w:rsidRPr="007B738C">
        <w:t xml:space="preserve"> za </w:t>
      </w:r>
      <w:proofErr w:type="spellStart"/>
      <w:r w:rsidRPr="007B738C">
        <w:t>zaštitu</w:t>
      </w:r>
      <w:proofErr w:type="spellEnd"/>
      <w:r w:rsidRPr="007B738C">
        <w:t xml:space="preserve"> od poplava na vodnom području Jadranskog sliva</w:t>
      </w:r>
      <w:bookmarkEnd w:id="196"/>
    </w:p>
    <w:tbl>
      <w:tblPr>
        <w:tblW w:w="8948" w:type="dxa"/>
        <w:tblInd w:w="108"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576"/>
        <w:gridCol w:w="703"/>
        <w:gridCol w:w="1517"/>
        <w:gridCol w:w="2166"/>
        <w:gridCol w:w="2445"/>
        <w:gridCol w:w="153"/>
        <w:gridCol w:w="1388"/>
      </w:tblGrid>
      <w:tr w:rsidR="005C7344" w:rsidRPr="00C87941" w14:paraId="02A11EF7" w14:textId="77777777" w:rsidTr="00F97B01">
        <w:trPr>
          <w:trHeight w:val="460"/>
          <w:tblHeader/>
        </w:trPr>
        <w:tc>
          <w:tcPr>
            <w:tcW w:w="576" w:type="dxa"/>
            <w:shd w:val="clear" w:color="auto" w:fill="D9D9D9" w:themeFill="background1" w:themeFillShade="D9"/>
          </w:tcPr>
          <w:p w14:paraId="44DCBB9F" w14:textId="77777777" w:rsidR="005C7344" w:rsidRPr="00B73EB6" w:rsidRDefault="005C7344" w:rsidP="00B73EB6">
            <w:pPr>
              <w:rPr>
                <w:rFonts w:asciiTheme="majorHAnsi" w:eastAsia="Calibri" w:hAnsiTheme="majorHAnsi"/>
                <w:b/>
                <w:bCs/>
                <w:noProof/>
                <w:sz w:val="20"/>
                <w:szCs w:val="20"/>
                <w:lang w:val="sr-Latn-RS"/>
              </w:rPr>
            </w:pPr>
          </w:p>
        </w:tc>
        <w:tc>
          <w:tcPr>
            <w:tcW w:w="703" w:type="dxa"/>
            <w:shd w:val="clear" w:color="auto" w:fill="D9D9D9" w:themeFill="background1" w:themeFillShade="D9"/>
          </w:tcPr>
          <w:p w14:paraId="631695C8" w14:textId="77777777" w:rsidR="005C7344" w:rsidRPr="00B73EB6" w:rsidRDefault="005C7344" w:rsidP="00B73EB6">
            <w:pPr>
              <w:rPr>
                <w:rFonts w:asciiTheme="majorHAnsi" w:hAnsiTheme="majorHAnsi"/>
                <w:b/>
                <w:bCs/>
                <w:noProof/>
                <w:sz w:val="20"/>
                <w:szCs w:val="20"/>
                <w:lang w:val="sr-Latn-RS"/>
              </w:rPr>
            </w:pPr>
            <w:r w:rsidRPr="00B73EB6">
              <w:rPr>
                <w:rFonts w:asciiTheme="majorHAnsi" w:hAnsiTheme="majorHAnsi"/>
                <w:b/>
                <w:bCs/>
                <w:noProof/>
                <w:sz w:val="20"/>
                <w:szCs w:val="20"/>
                <w:lang w:val="sr-Latn-RS"/>
              </w:rPr>
              <w:t>Br.</w:t>
            </w:r>
          </w:p>
        </w:tc>
        <w:tc>
          <w:tcPr>
            <w:tcW w:w="1517" w:type="dxa"/>
            <w:shd w:val="clear" w:color="auto" w:fill="D9D9D9" w:themeFill="background1" w:themeFillShade="D9"/>
          </w:tcPr>
          <w:p w14:paraId="747CFD62" w14:textId="77777777" w:rsidR="005C7344" w:rsidRPr="00B73EB6" w:rsidRDefault="005C7344" w:rsidP="00B73EB6">
            <w:pPr>
              <w:rPr>
                <w:rFonts w:asciiTheme="majorHAnsi" w:hAnsiTheme="majorHAnsi"/>
                <w:b/>
                <w:noProof/>
                <w:sz w:val="20"/>
                <w:szCs w:val="20"/>
                <w:lang w:val="sr-Latn-RS"/>
              </w:rPr>
            </w:pPr>
            <w:r w:rsidRPr="00B73EB6">
              <w:rPr>
                <w:rFonts w:asciiTheme="majorHAnsi" w:hAnsiTheme="majorHAnsi"/>
                <w:b/>
                <w:bCs/>
                <w:noProof/>
                <w:sz w:val="20"/>
                <w:szCs w:val="20"/>
                <w:lang w:val="sr-Latn-RS"/>
              </w:rPr>
              <w:t>Vodotok</w:t>
            </w:r>
          </w:p>
        </w:tc>
        <w:tc>
          <w:tcPr>
            <w:tcW w:w="2166" w:type="dxa"/>
            <w:shd w:val="clear" w:color="auto" w:fill="D9D9D9" w:themeFill="background1" w:themeFillShade="D9"/>
          </w:tcPr>
          <w:p w14:paraId="7A118FBC" w14:textId="77777777" w:rsidR="005C7344" w:rsidRPr="00B73EB6" w:rsidRDefault="005C7344" w:rsidP="00B73EB6">
            <w:pPr>
              <w:rPr>
                <w:rFonts w:asciiTheme="majorHAnsi" w:hAnsiTheme="majorHAnsi"/>
                <w:b/>
                <w:noProof/>
                <w:sz w:val="20"/>
                <w:szCs w:val="20"/>
                <w:lang w:val="sr-Latn-RS"/>
              </w:rPr>
            </w:pPr>
            <w:r w:rsidRPr="00B73EB6">
              <w:rPr>
                <w:rFonts w:asciiTheme="majorHAnsi" w:hAnsiTheme="majorHAnsi"/>
                <w:b/>
                <w:bCs/>
                <w:noProof/>
                <w:sz w:val="20"/>
                <w:szCs w:val="20"/>
                <w:lang w:val="sr-Latn-RS"/>
              </w:rPr>
              <w:t>Lokacija</w:t>
            </w:r>
          </w:p>
        </w:tc>
        <w:tc>
          <w:tcPr>
            <w:tcW w:w="2445" w:type="dxa"/>
            <w:shd w:val="clear" w:color="auto" w:fill="D9D9D9" w:themeFill="background1" w:themeFillShade="D9"/>
          </w:tcPr>
          <w:p w14:paraId="0EC41829" w14:textId="77777777" w:rsidR="005C7344" w:rsidRPr="00B73EB6" w:rsidRDefault="005C7344" w:rsidP="00B73EB6">
            <w:pPr>
              <w:rPr>
                <w:rFonts w:asciiTheme="majorHAnsi" w:hAnsiTheme="majorHAnsi"/>
                <w:b/>
                <w:noProof/>
                <w:sz w:val="20"/>
                <w:szCs w:val="20"/>
                <w:lang w:val="sr-Latn-RS"/>
              </w:rPr>
            </w:pPr>
            <w:r w:rsidRPr="00B73EB6">
              <w:rPr>
                <w:rFonts w:asciiTheme="majorHAnsi" w:hAnsiTheme="majorHAnsi"/>
                <w:b/>
                <w:bCs/>
                <w:noProof/>
                <w:sz w:val="20"/>
                <w:szCs w:val="20"/>
                <w:lang w:val="sr-Latn-RS"/>
              </w:rPr>
              <w:t xml:space="preserve">Tip infrastrukture </w:t>
            </w:r>
          </w:p>
        </w:tc>
        <w:tc>
          <w:tcPr>
            <w:tcW w:w="1541" w:type="dxa"/>
            <w:gridSpan w:val="2"/>
            <w:shd w:val="clear" w:color="auto" w:fill="D9D9D9" w:themeFill="background1" w:themeFillShade="D9"/>
          </w:tcPr>
          <w:p w14:paraId="13DF8FEC" w14:textId="77777777" w:rsidR="005C7344" w:rsidRPr="00B73EB6" w:rsidRDefault="005C7344" w:rsidP="00B73EB6">
            <w:pPr>
              <w:rPr>
                <w:rFonts w:asciiTheme="majorHAnsi" w:eastAsia="Calibri" w:hAnsiTheme="majorHAnsi"/>
                <w:b/>
                <w:bCs/>
                <w:noProof/>
                <w:sz w:val="20"/>
                <w:szCs w:val="20"/>
                <w:lang w:val="sr-Latn-RS"/>
              </w:rPr>
            </w:pPr>
            <w:r w:rsidRPr="00B73EB6">
              <w:rPr>
                <w:rFonts w:asciiTheme="majorHAnsi" w:eastAsia="Calibri" w:hAnsiTheme="majorHAnsi"/>
                <w:b/>
                <w:bCs/>
                <w:noProof/>
                <w:sz w:val="20"/>
                <w:szCs w:val="20"/>
                <w:lang w:val="sr-Latn-RS"/>
              </w:rPr>
              <w:t xml:space="preserve">Godina izgradnje </w:t>
            </w:r>
          </w:p>
        </w:tc>
      </w:tr>
      <w:tr w:rsidR="005C7344" w:rsidRPr="00C87941" w14:paraId="40D8643E" w14:textId="77777777" w:rsidTr="00F97B01">
        <w:trPr>
          <w:trHeight w:val="230"/>
        </w:trPr>
        <w:tc>
          <w:tcPr>
            <w:tcW w:w="8948" w:type="dxa"/>
            <w:gridSpan w:val="7"/>
          </w:tcPr>
          <w:p w14:paraId="7A2D8F1E" w14:textId="77777777" w:rsidR="005C7344" w:rsidRPr="00B73EB6" w:rsidRDefault="005C7344" w:rsidP="006A7FC5">
            <w:pPr>
              <w:rPr>
                <w:rFonts w:asciiTheme="majorHAnsi" w:hAnsiTheme="majorHAnsi"/>
                <w:b/>
                <w:bCs/>
                <w:noProof/>
                <w:sz w:val="20"/>
                <w:szCs w:val="20"/>
                <w:lang w:val="sr-Latn-RS"/>
              </w:rPr>
            </w:pPr>
            <w:r w:rsidRPr="00B73EB6">
              <w:rPr>
                <w:rFonts w:asciiTheme="majorHAnsi" w:hAnsiTheme="majorHAnsi"/>
                <w:b/>
                <w:bCs/>
                <w:noProof/>
                <w:sz w:val="20"/>
                <w:szCs w:val="20"/>
                <w:lang w:val="sr-Latn-RS"/>
              </w:rPr>
              <w:t>Pasivna zaštita od poplava</w:t>
            </w:r>
          </w:p>
        </w:tc>
      </w:tr>
      <w:tr w:rsidR="005C7344" w:rsidRPr="00C87941" w14:paraId="4CD24476" w14:textId="77777777" w:rsidTr="00F97B01">
        <w:trPr>
          <w:trHeight w:val="230"/>
        </w:trPr>
        <w:tc>
          <w:tcPr>
            <w:tcW w:w="576" w:type="dxa"/>
            <w:vMerge w:val="restart"/>
          </w:tcPr>
          <w:p w14:paraId="488A6FF8"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1</w:t>
            </w:r>
          </w:p>
        </w:tc>
        <w:tc>
          <w:tcPr>
            <w:tcW w:w="703" w:type="dxa"/>
          </w:tcPr>
          <w:p w14:paraId="01F667F2"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1.1.</w:t>
            </w:r>
          </w:p>
        </w:tc>
        <w:tc>
          <w:tcPr>
            <w:tcW w:w="1517" w:type="dxa"/>
            <w:vAlign w:val="center"/>
          </w:tcPr>
          <w:p w14:paraId="64FE6323"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0E2E26B6"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Cijevna –Vranjina</w:t>
            </w:r>
          </w:p>
        </w:tc>
        <w:tc>
          <w:tcPr>
            <w:tcW w:w="2598" w:type="dxa"/>
            <w:gridSpan w:val="2"/>
            <w:vAlign w:val="center"/>
          </w:tcPr>
          <w:p w14:paraId="1B8FDB4D"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16,000 m</w:t>
            </w:r>
          </w:p>
        </w:tc>
        <w:tc>
          <w:tcPr>
            <w:tcW w:w="1388" w:type="dxa"/>
          </w:tcPr>
          <w:p w14:paraId="78DCE1E0"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1950</w:t>
            </w:r>
          </w:p>
        </w:tc>
      </w:tr>
      <w:tr w:rsidR="005C7344" w:rsidRPr="00C87941" w14:paraId="762EFACC" w14:textId="77777777" w:rsidTr="00F97B01">
        <w:trPr>
          <w:trHeight w:val="230"/>
        </w:trPr>
        <w:tc>
          <w:tcPr>
            <w:tcW w:w="576" w:type="dxa"/>
            <w:vMerge/>
          </w:tcPr>
          <w:p w14:paraId="399946E6"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4841ABD6"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1.2.</w:t>
            </w:r>
          </w:p>
        </w:tc>
        <w:tc>
          <w:tcPr>
            <w:tcW w:w="1517" w:type="dxa"/>
            <w:vAlign w:val="center"/>
          </w:tcPr>
          <w:p w14:paraId="1A6A191F"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73526EB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Vukovci</w:t>
            </w:r>
          </w:p>
        </w:tc>
        <w:tc>
          <w:tcPr>
            <w:tcW w:w="2598" w:type="dxa"/>
            <w:gridSpan w:val="2"/>
            <w:vAlign w:val="center"/>
          </w:tcPr>
          <w:p w14:paraId="3C6E1BA7"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3,000 m</w:t>
            </w:r>
          </w:p>
        </w:tc>
        <w:tc>
          <w:tcPr>
            <w:tcW w:w="1388" w:type="dxa"/>
          </w:tcPr>
          <w:p w14:paraId="67279FEB"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1952</w:t>
            </w:r>
          </w:p>
        </w:tc>
      </w:tr>
      <w:tr w:rsidR="005C7344" w:rsidRPr="00C87941" w14:paraId="09336225" w14:textId="77777777" w:rsidTr="00F97B01">
        <w:trPr>
          <w:trHeight w:val="230"/>
        </w:trPr>
        <w:tc>
          <w:tcPr>
            <w:tcW w:w="576" w:type="dxa"/>
            <w:vMerge/>
          </w:tcPr>
          <w:p w14:paraId="03584AB1"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6D360F09"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1.3.</w:t>
            </w:r>
          </w:p>
        </w:tc>
        <w:tc>
          <w:tcPr>
            <w:tcW w:w="1517" w:type="dxa"/>
            <w:vAlign w:val="center"/>
          </w:tcPr>
          <w:p w14:paraId="4DEBC8F3"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6988F5B4"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Ponari</w:t>
            </w:r>
          </w:p>
        </w:tc>
        <w:tc>
          <w:tcPr>
            <w:tcW w:w="2598" w:type="dxa"/>
            <w:gridSpan w:val="2"/>
            <w:vAlign w:val="center"/>
          </w:tcPr>
          <w:p w14:paraId="4646FC04"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5,000 m</w:t>
            </w:r>
          </w:p>
        </w:tc>
        <w:tc>
          <w:tcPr>
            <w:tcW w:w="1388" w:type="dxa"/>
          </w:tcPr>
          <w:p w14:paraId="2C3F086F"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1953</w:t>
            </w:r>
          </w:p>
        </w:tc>
      </w:tr>
      <w:tr w:rsidR="005C7344" w:rsidRPr="00C87941" w14:paraId="5EB56E21" w14:textId="77777777" w:rsidTr="00F97B01">
        <w:trPr>
          <w:trHeight w:val="230"/>
        </w:trPr>
        <w:tc>
          <w:tcPr>
            <w:tcW w:w="576" w:type="dxa"/>
            <w:vMerge/>
          </w:tcPr>
          <w:p w14:paraId="1348D46D"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6C0A08CD"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1.4.</w:t>
            </w:r>
          </w:p>
        </w:tc>
        <w:tc>
          <w:tcPr>
            <w:tcW w:w="1517" w:type="dxa"/>
            <w:vAlign w:val="center"/>
          </w:tcPr>
          <w:p w14:paraId="58008AF2"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27DF441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Goričani</w:t>
            </w:r>
          </w:p>
        </w:tc>
        <w:tc>
          <w:tcPr>
            <w:tcW w:w="2598" w:type="dxa"/>
            <w:gridSpan w:val="2"/>
            <w:vAlign w:val="center"/>
          </w:tcPr>
          <w:p w14:paraId="3B445949"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Obaloutvrda 200 m</w:t>
            </w:r>
          </w:p>
        </w:tc>
        <w:tc>
          <w:tcPr>
            <w:tcW w:w="1388" w:type="dxa"/>
          </w:tcPr>
          <w:p w14:paraId="48221611"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1938</w:t>
            </w:r>
          </w:p>
        </w:tc>
      </w:tr>
      <w:tr w:rsidR="005C7344" w:rsidRPr="00C87941" w14:paraId="573F1EA1" w14:textId="77777777" w:rsidTr="00F97B01">
        <w:trPr>
          <w:trHeight w:val="230"/>
        </w:trPr>
        <w:tc>
          <w:tcPr>
            <w:tcW w:w="576" w:type="dxa"/>
            <w:vMerge/>
          </w:tcPr>
          <w:p w14:paraId="714ECDAA"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7734DF40"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1.5.</w:t>
            </w:r>
          </w:p>
        </w:tc>
        <w:tc>
          <w:tcPr>
            <w:tcW w:w="1517" w:type="dxa"/>
            <w:vAlign w:val="center"/>
          </w:tcPr>
          <w:p w14:paraId="42659B0D"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4EFA24D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Grbavci</w:t>
            </w:r>
          </w:p>
        </w:tc>
        <w:tc>
          <w:tcPr>
            <w:tcW w:w="2598" w:type="dxa"/>
            <w:gridSpan w:val="2"/>
            <w:vAlign w:val="center"/>
          </w:tcPr>
          <w:p w14:paraId="6D64A4F2"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Obaloutvrda 200 m</w:t>
            </w:r>
          </w:p>
        </w:tc>
        <w:tc>
          <w:tcPr>
            <w:tcW w:w="1388" w:type="dxa"/>
          </w:tcPr>
          <w:p w14:paraId="4918CB61"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1958</w:t>
            </w:r>
          </w:p>
        </w:tc>
      </w:tr>
      <w:tr w:rsidR="005C7344" w:rsidRPr="00C87941" w14:paraId="3ED11296" w14:textId="77777777" w:rsidTr="00F97B01">
        <w:trPr>
          <w:trHeight w:val="230"/>
        </w:trPr>
        <w:tc>
          <w:tcPr>
            <w:tcW w:w="576" w:type="dxa"/>
            <w:vMerge/>
          </w:tcPr>
          <w:p w14:paraId="2B86F0E3"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72D40B9B"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1.6.</w:t>
            </w:r>
          </w:p>
        </w:tc>
        <w:tc>
          <w:tcPr>
            <w:tcW w:w="1517" w:type="dxa"/>
            <w:vAlign w:val="center"/>
          </w:tcPr>
          <w:p w14:paraId="4BCE1CA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3D2E7A0D"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Bijelo Polje</w:t>
            </w:r>
          </w:p>
        </w:tc>
        <w:tc>
          <w:tcPr>
            <w:tcW w:w="2598" w:type="dxa"/>
            <w:gridSpan w:val="2"/>
            <w:vAlign w:val="center"/>
          </w:tcPr>
          <w:p w14:paraId="3B0D2BD3"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Paralelna građevina 170 m</w:t>
            </w:r>
          </w:p>
        </w:tc>
        <w:tc>
          <w:tcPr>
            <w:tcW w:w="1388" w:type="dxa"/>
          </w:tcPr>
          <w:p w14:paraId="03571519"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1950</w:t>
            </w:r>
          </w:p>
        </w:tc>
      </w:tr>
      <w:tr w:rsidR="005C7344" w:rsidRPr="00C87941" w14:paraId="64D42122" w14:textId="77777777" w:rsidTr="00F97B01">
        <w:trPr>
          <w:trHeight w:val="230"/>
        </w:trPr>
        <w:tc>
          <w:tcPr>
            <w:tcW w:w="576" w:type="dxa"/>
            <w:vMerge/>
          </w:tcPr>
          <w:p w14:paraId="75C2C84D"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4C8B1A92"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1.7.</w:t>
            </w:r>
          </w:p>
        </w:tc>
        <w:tc>
          <w:tcPr>
            <w:tcW w:w="1517" w:type="dxa"/>
            <w:vAlign w:val="center"/>
          </w:tcPr>
          <w:p w14:paraId="0F8742C3"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5318DFA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Ponari</w:t>
            </w:r>
          </w:p>
        </w:tc>
        <w:tc>
          <w:tcPr>
            <w:tcW w:w="2598" w:type="dxa"/>
            <w:gridSpan w:val="2"/>
            <w:vAlign w:val="center"/>
          </w:tcPr>
          <w:p w14:paraId="7C48AE9B"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Paralelna građevina 200 m</w:t>
            </w:r>
          </w:p>
        </w:tc>
        <w:tc>
          <w:tcPr>
            <w:tcW w:w="1388" w:type="dxa"/>
          </w:tcPr>
          <w:p w14:paraId="0B5F5F3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1953</w:t>
            </w:r>
          </w:p>
        </w:tc>
      </w:tr>
      <w:tr w:rsidR="005C7344" w:rsidRPr="00C87941" w14:paraId="08FD1D68" w14:textId="77777777" w:rsidTr="00F97B01">
        <w:trPr>
          <w:trHeight w:val="230"/>
        </w:trPr>
        <w:tc>
          <w:tcPr>
            <w:tcW w:w="576" w:type="dxa"/>
            <w:vMerge/>
          </w:tcPr>
          <w:p w14:paraId="39080DFD"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050D6753"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1.8.</w:t>
            </w:r>
          </w:p>
        </w:tc>
        <w:tc>
          <w:tcPr>
            <w:tcW w:w="1517" w:type="dxa"/>
            <w:vAlign w:val="center"/>
          </w:tcPr>
          <w:p w14:paraId="6E418868"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Morača</w:t>
            </w:r>
          </w:p>
        </w:tc>
        <w:tc>
          <w:tcPr>
            <w:tcW w:w="2166" w:type="dxa"/>
            <w:vAlign w:val="center"/>
          </w:tcPr>
          <w:p w14:paraId="631AF2E4"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Selo Lekići</w:t>
            </w:r>
          </w:p>
        </w:tc>
        <w:tc>
          <w:tcPr>
            <w:tcW w:w="2598" w:type="dxa"/>
            <w:gridSpan w:val="2"/>
            <w:vAlign w:val="center"/>
          </w:tcPr>
          <w:p w14:paraId="1BE51170"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Naper 100 m</w:t>
            </w:r>
          </w:p>
        </w:tc>
        <w:tc>
          <w:tcPr>
            <w:tcW w:w="1388" w:type="dxa"/>
          </w:tcPr>
          <w:p w14:paraId="3DDAABC9"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1977</w:t>
            </w:r>
          </w:p>
        </w:tc>
      </w:tr>
      <w:tr w:rsidR="005C7344" w:rsidRPr="00C87941" w14:paraId="1438DA22" w14:textId="77777777" w:rsidTr="00F97B01">
        <w:trPr>
          <w:trHeight w:val="230"/>
        </w:trPr>
        <w:tc>
          <w:tcPr>
            <w:tcW w:w="576" w:type="dxa"/>
          </w:tcPr>
          <w:p w14:paraId="715DDB05"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2</w:t>
            </w:r>
          </w:p>
        </w:tc>
        <w:tc>
          <w:tcPr>
            <w:tcW w:w="703" w:type="dxa"/>
          </w:tcPr>
          <w:p w14:paraId="38A8508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2.1.</w:t>
            </w:r>
          </w:p>
        </w:tc>
        <w:tc>
          <w:tcPr>
            <w:tcW w:w="1517" w:type="dxa"/>
            <w:vAlign w:val="center"/>
          </w:tcPr>
          <w:p w14:paraId="2C25C1F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Sitnica</w:t>
            </w:r>
          </w:p>
        </w:tc>
        <w:tc>
          <w:tcPr>
            <w:tcW w:w="2166" w:type="dxa"/>
            <w:vAlign w:val="center"/>
          </w:tcPr>
          <w:p w14:paraId="3F8F6E7C"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Lješkopolje</w:t>
            </w:r>
          </w:p>
        </w:tc>
        <w:tc>
          <w:tcPr>
            <w:tcW w:w="2598" w:type="dxa"/>
            <w:gridSpan w:val="2"/>
            <w:vAlign w:val="center"/>
          </w:tcPr>
          <w:p w14:paraId="7C8E5CA4"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Regulacija 3 km</w:t>
            </w:r>
          </w:p>
        </w:tc>
        <w:tc>
          <w:tcPr>
            <w:tcW w:w="1388" w:type="dxa"/>
          </w:tcPr>
          <w:p w14:paraId="7C84F85C"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1987</w:t>
            </w:r>
          </w:p>
        </w:tc>
      </w:tr>
      <w:tr w:rsidR="005C7344" w:rsidRPr="00C87941" w14:paraId="2933233F" w14:textId="77777777" w:rsidTr="00F97B01">
        <w:trPr>
          <w:trHeight w:val="230"/>
        </w:trPr>
        <w:tc>
          <w:tcPr>
            <w:tcW w:w="576" w:type="dxa"/>
            <w:vMerge w:val="restart"/>
          </w:tcPr>
          <w:p w14:paraId="641515CD"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w:t>
            </w:r>
          </w:p>
        </w:tc>
        <w:tc>
          <w:tcPr>
            <w:tcW w:w="703" w:type="dxa"/>
          </w:tcPr>
          <w:p w14:paraId="17F2564E"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3.1.</w:t>
            </w:r>
          </w:p>
        </w:tc>
        <w:tc>
          <w:tcPr>
            <w:tcW w:w="1517" w:type="dxa"/>
            <w:vAlign w:val="center"/>
          </w:tcPr>
          <w:p w14:paraId="46E5B957"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Bojana</w:t>
            </w:r>
          </w:p>
        </w:tc>
        <w:tc>
          <w:tcPr>
            <w:tcW w:w="2166" w:type="dxa"/>
            <w:vAlign w:val="center"/>
          </w:tcPr>
          <w:p w14:paraId="7604119F"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Sv Nikola-Reč</w:t>
            </w:r>
          </w:p>
        </w:tc>
        <w:tc>
          <w:tcPr>
            <w:tcW w:w="2598" w:type="dxa"/>
            <w:gridSpan w:val="2"/>
            <w:vAlign w:val="center"/>
          </w:tcPr>
          <w:p w14:paraId="15250ADC"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6,337 m</w:t>
            </w:r>
          </w:p>
        </w:tc>
        <w:tc>
          <w:tcPr>
            <w:tcW w:w="1388" w:type="dxa"/>
            <w:vMerge w:val="restart"/>
            <w:vAlign w:val="center"/>
          </w:tcPr>
          <w:p w14:paraId="491E4468"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1950-1951</w:t>
            </w:r>
          </w:p>
        </w:tc>
      </w:tr>
      <w:tr w:rsidR="005C7344" w:rsidRPr="00C87941" w14:paraId="559E1A09" w14:textId="77777777" w:rsidTr="00F97B01">
        <w:trPr>
          <w:trHeight w:val="230"/>
        </w:trPr>
        <w:tc>
          <w:tcPr>
            <w:tcW w:w="576" w:type="dxa"/>
            <w:vMerge/>
          </w:tcPr>
          <w:p w14:paraId="29DBFD15"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7788D642"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3.2.</w:t>
            </w:r>
          </w:p>
        </w:tc>
        <w:tc>
          <w:tcPr>
            <w:tcW w:w="1517" w:type="dxa"/>
            <w:vAlign w:val="center"/>
          </w:tcPr>
          <w:p w14:paraId="579094B1"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Bojana</w:t>
            </w:r>
          </w:p>
        </w:tc>
        <w:tc>
          <w:tcPr>
            <w:tcW w:w="2166" w:type="dxa"/>
            <w:vAlign w:val="center"/>
          </w:tcPr>
          <w:p w14:paraId="60A527BC"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Sutjel – Sv. Đorđe</w:t>
            </w:r>
          </w:p>
        </w:tc>
        <w:tc>
          <w:tcPr>
            <w:tcW w:w="2598" w:type="dxa"/>
            <w:gridSpan w:val="2"/>
            <w:vAlign w:val="center"/>
          </w:tcPr>
          <w:p w14:paraId="3AF2448B"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1,455 m</w:t>
            </w:r>
          </w:p>
        </w:tc>
        <w:tc>
          <w:tcPr>
            <w:tcW w:w="1388" w:type="dxa"/>
            <w:vMerge/>
          </w:tcPr>
          <w:p w14:paraId="7B3C5BE3" w14:textId="77777777" w:rsidR="005C7344" w:rsidRPr="00B73EB6" w:rsidRDefault="005C7344" w:rsidP="00B73EB6">
            <w:pPr>
              <w:rPr>
                <w:rFonts w:asciiTheme="majorHAnsi" w:hAnsiTheme="majorHAnsi"/>
                <w:noProof/>
                <w:sz w:val="20"/>
                <w:szCs w:val="20"/>
                <w:lang w:val="sr-Latn-RS"/>
              </w:rPr>
            </w:pPr>
          </w:p>
        </w:tc>
      </w:tr>
      <w:tr w:rsidR="005C7344" w:rsidRPr="00C87941" w14:paraId="4CADF9E6" w14:textId="77777777" w:rsidTr="00F97B01">
        <w:trPr>
          <w:trHeight w:val="230"/>
        </w:trPr>
        <w:tc>
          <w:tcPr>
            <w:tcW w:w="576" w:type="dxa"/>
            <w:vMerge/>
          </w:tcPr>
          <w:p w14:paraId="2D59ADCD"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646D65D7"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3.3.</w:t>
            </w:r>
          </w:p>
        </w:tc>
        <w:tc>
          <w:tcPr>
            <w:tcW w:w="1517" w:type="dxa"/>
            <w:vAlign w:val="center"/>
          </w:tcPr>
          <w:p w14:paraId="53E8D72D"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Bojana</w:t>
            </w:r>
          </w:p>
        </w:tc>
        <w:tc>
          <w:tcPr>
            <w:tcW w:w="2166" w:type="dxa"/>
            <w:vAlign w:val="center"/>
          </w:tcPr>
          <w:p w14:paraId="2693ACAB"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Gropat-Štodra</w:t>
            </w:r>
          </w:p>
        </w:tc>
        <w:tc>
          <w:tcPr>
            <w:tcW w:w="2598" w:type="dxa"/>
            <w:gridSpan w:val="2"/>
            <w:vAlign w:val="center"/>
          </w:tcPr>
          <w:p w14:paraId="0A53F55D"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960 m</w:t>
            </w:r>
          </w:p>
        </w:tc>
        <w:tc>
          <w:tcPr>
            <w:tcW w:w="1388" w:type="dxa"/>
            <w:vMerge/>
          </w:tcPr>
          <w:p w14:paraId="51F8B113" w14:textId="77777777" w:rsidR="005C7344" w:rsidRPr="00B73EB6" w:rsidRDefault="005C7344" w:rsidP="00B73EB6">
            <w:pPr>
              <w:rPr>
                <w:rFonts w:asciiTheme="majorHAnsi" w:hAnsiTheme="majorHAnsi"/>
                <w:noProof/>
                <w:sz w:val="20"/>
                <w:szCs w:val="20"/>
                <w:lang w:val="sr-Latn-RS"/>
              </w:rPr>
            </w:pPr>
          </w:p>
        </w:tc>
      </w:tr>
      <w:tr w:rsidR="005C7344" w:rsidRPr="00C87941" w14:paraId="32A183E2" w14:textId="77777777" w:rsidTr="00F97B01">
        <w:trPr>
          <w:trHeight w:val="230"/>
        </w:trPr>
        <w:tc>
          <w:tcPr>
            <w:tcW w:w="576" w:type="dxa"/>
            <w:vMerge/>
          </w:tcPr>
          <w:p w14:paraId="4958B7C8"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6B8F5B94"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3.4.</w:t>
            </w:r>
          </w:p>
        </w:tc>
        <w:tc>
          <w:tcPr>
            <w:tcW w:w="1517" w:type="dxa"/>
            <w:vAlign w:val="center"/>
          </w:tcPr>
          <w:p w14:paraId="75B93A7E"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Bojana</w:t>
            </w:r>
          </w:p>
        </w:tc>
        <w:tc>
          <w:tcPr>
            <w:tcW w:w="2166" w:type="dxa"/>
            <w:vAlign w:val="center"/>
          </w:tcPr>
          <w:p w14:paraId="5E05EC08"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Škodra- Sukobin</w:t>
            </w:r>
          </w:p>
        </w:tc>
        <w:tc>
          <w:tcPr>
            <w:tcW w:w="2598" w:type="dxa"/>
            <w:gridSpan w:val="2"/>
            <w:vAlign w:val="center"/>
          </w:tcPr>
          <w:p w14:paraId="243CDD47"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2,900 m</w:t>
            </w:r>
          </w:p>
        </w:tc>
        <w:tc>
          <w:tcPr>
            <w:tcW w:w="1388" w:type="dxa"/>
            <w:vMerge/>
          </w:tcPr>
          <w:p w14:paraId="4E01B59F" w14:textId="77777777" w:rsidR="005C7344" w:rsidRPr="00B73EB6" w:rsidRDefault="005C7344" w:rsidP="00B73EB6">
            <w:pPr>
              <w:rPr>
                <w:rFonts w:asciiTheme="majorHAnsi" w:hAnsiTheme="majorHAnsi"/>
                <w:noProof/>
                <w:sz w:val="20"/>
                <w:szCs w:val="20"/>
                <w:lang w:val="sr-Latn-RS"/>
              </w:rPr>
            </w:pPr>
          </w:p>
        </w:tc>
      </w:tr>
      <w:tr w:rsidR="005C7344" w:rsidRPr="00C87941" w14:paraId="15547392" w14:textId="77777777" w:rsidTr="00F97B01">
        <w:trPr>
          <w:trHeight w:val="230"/>
        </w:trPr>
        <w:tc>
          <w:tcPr>
            <w:tcW w:w="576" w:type="dxa"/>
            <w:vMerge/>
          </w:tcPr>
          <w:p w14:paraId="794D36E3"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223F8EBD"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3.5.</w:t>
            </w:r>
          </w:p>
        </w:tc>
        <w:tc>
          <w:tcPr>
            <w:tcW w:w="1517" w:type="dxa"/>
            <w:vAlign w:val="center"/>
          </w:tcPr>
          <w:p w14:paraId="7B53AE44"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Bojana</w:t>
            </w:r>
          </w:p>
        </w:tc>
        <w:tc>
          <w:tcPr>
            <w:tcW w:w="2166" w:type="dxa"/>
            <w:vAlign w:val="center"/>
          </w:tcPr>
          <w:p w14:paraId="54515D17"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Paratuk</w:t>
            </w:r>
          </w:p>
        </w:tc>
        <w:tc>
          <w:tcPr>
            <w:tcW w:w="2598" w:type="dxa"/>
            <w:gridSpan w:val="2"/>
            <w:vAlign w:val="center"/>
          </w:tcPr>
          <w:p w14:paraId="506D14E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Nasip 195 m</w:t>
            </w:r>
          </w:p>
        </w:tc>
        <w:tc>
          <w:tcPr>
            <w:tcW w:w="1388" w:type="dxa"/>
            <w:vMerge/>
          </w:tcPr>
          <w:p w14:paraId="03C7715B" w14:textId="77777777" w:rsidR="005C7344" w:rsidRPr="00B73EB6" w:rsidRDefault="005C7344" w:rsidP="00B73EB6">
            <w:pPr>
              <w:rPr>
                <w:rFonts w:asciiTheme="majorHAnsi" w:hAnsiTheme="majorHAnsi"/>
                <w:noProof/>
                <w:sz w:val="20"/>
                <w:szCs w:val="20"/>
                <w:lang w:val="sr-Latn-RS"/>
              </w:rPr>
            </w:pPr>
          </w:p>
        </w:tc>
      </w:tr>
      <w:tr w:rsidR="005C7344" w:rsidRPr="00C87941" w14:paraId="01437577" w14:textId="77777777" w:rsidTr="00F97B01">
        <w:trPr>
          <w:trHeight w:val="230"/>
        </w:trPr>
        <w:tc>
          <w:tcPr>
            <w:tcW w:w="576" w:type="dxa"/>
          </w:tcPr>
          <w:p w14:paraId="63E274C4"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01A65D0C"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3.6.</w:t>
            </w:r>
          </w:p>
        </w:tc>
        <w:tc>
          <w:tcPr>
            <w:tcW w:w="1517" w:type="dxa"/>
            <w:vAlign w:val="center"/>
          </w:tcPr>
          <w:p w14:paraId="664C40A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Bojana</w:t>
            </w:r>
          </w:p>
        </w:tc>
        <w:tc>
          <w:tcPr>
            <w:tcW w:w="2166" w:type="dxa"/>
            <w:vAlign w:val="center"/>
          </w:tcPr>
          <w:p w14:paraId="1659B984"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Gropat-Štodra</w:t>
            </w:r>
          </w:p>
        </w:tc>
        <w:tc>
          <w:tcPr>
            <w:tcW w:w="2598" w:type="dxa"/>
            <w:gridSpan w:val="2"/>
            <w:vAlign w:val="center"/>
          </w:tcPr>
          <w:p w14:paraId="0B2EB048"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Rekonstrukcija nasipa 200 m</w:t>
            </w:r>
          </w:p>
        </w:tc>
        <w:tc>
          <w:tcPr>
            <w:tcW w:w="1388" w:type="dxa"/>
          </w:tcPr>
          <w:p w14:paraId="192D7DE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2024</w:t>
            </w:r>
          </w:p>
        </w:tc>
      </w:tr>
      <w:tr w:rsidR="005C7344" w:rsidRPr="00C87941" w14:paraId="2AC28986" w14:textId="77777777" w:rsidTr="00F97B01">
        <w:trPr>
          <w:trHeight w:val="230"/>
        </w:trPr>
        <w:tc>
          <w:tcPr>
            <w:tcW w:w="576" w:type="dxa"/>
          </w:tcPr>
          <w:p w14:paraId="13FDFD59"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4</w:t>
            </w:r>
          </w:p>
        </w:tc>
        <w:tc>
          <w:tcPr>
            <w:tcW w:w="703" w:type="dxa"/>
          </w:tcPr>
          <w:p w14:paraId="11ECEBC5"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4.1.</w:t>
            </w:r>
          </w:p>
        </w:tc>
        <w:tc>
          <w:tcPr>
            <w:tcW w:w="1517" w:type="dxa"/>
            <w:vAlign w:val="center"/>
          </w:tcPr>
          <w:p w14:paraId="491D9887"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Sutorina</w:t>
            </w:r>
          </w:p>
        </w:tc>
        <w:tc>
          <w:tcPr>
            <w:tcW w:w="2166" w:type="dxa"/>
            <w:vAlign w:val="center"/>
          </w:tcPr>
          <w:p w14:paraId="0F715ED5"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hAnsiTheme="majorHAnsi"/>
                <w:noProof/>
                <w:sz w:val="20"/>
                <w:szCs w:val="20"/>
                <w:lang w:val="sr-Latn-RS"/>
              </w:rPr>
              <w:t>Sutorina</w:t>
            </w:r>
          </w:p>
        </w:tc>
        <w:tc>
          <w:tcPr>
            <w:tcW w:w="2598" w:type="dxa"/>
            <w:gridSpan w:val="2"/>
            <w:vAlign w:val="center"/>
          </w:tcPr>
          <w:p w14:paraId="0B4FBCD7"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Regulacija 3,500 m</w:t>
            </w:r>
          </w:p>
        </w:tc>
        <w:tc>
          <w:tcPr>
            <w:tcW w:w="1388" w:type="dxa"/>
          </w:tcPr>
          <w:p w14:paraId="0D0C4512"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2005</w:t>
            </w:r>
          </w:p>
        </w:tc>
      </w:tr>
      <w:tr w:rsidR="005C7344" w:rsidRPr="00C87941" w14:paraId="404E1E02" w14:textId="77777777" w:rsidTr="00F97B01">
        <w:trPr>
          <w:trHeight w:val="230"/>
        </w:trPr>
        <w:tc>
          <w:tcPr>
            <w:tcW w:w="8948" w:type="dxa"/>
            <w:gridSpan w:val="7"/>
          </w:tcPr>
          <w:p w14:paraId="0422A62F" w14:textId="77777777" w:rsidR="005C7344" w:rsidRPr="00B73EB6" w:rsidRDefault="005C7344" w:rsidP="006A7FC5">
            <w:pPr>
              <w:rPr>
                <w:rFonts w:asciiTheme="majorHAnsi" w:hAnsiTheme="majorHAnsi"/>
                <w:b/>
                <w:bCs/>
                <w:noProof/>
                <w:sz w:val="20"/>
                <w:szCs w:val="20"/>
                <w:lang w:val="sr-Latn-RS"/>
              </w:rPr>
            </w:pPr>
            <w:r w:rsidRPr="00B73EB6">
              <w:rPr>
                <w:rFonts w:asciiTheme="majorHAnsi" w:hAnsiTheme="majorHAnsi"/>
                <w:b/>
                <w:bCs/>
                <w:noProof/>
                <w:sz w:val="20"/>
                <w:szCs w:val="20"/>
                <w:lang w:val="sr-Latn-RS"/>
              </w:rPr>
              <w:t>Aktivna zaštita od poplava</w:t>
            </w:r>
          </w:p>
        </w:tc>
      </w:tr>
      <w:tr w:rsidR="005C7344" w:rsidRPr="00C87941" w14:paraId="66476B55" w14:textId="77777777" w:rsidTr="00F97B01">
        <w:trPr>
          <w:trHeight w:val="230"/>
        </w:trPr>
        <w:tc>
          <w:tcPr>
            <w:tcW w:w="576" w:type="dxa"/>
            <w:vMerge w:val="restart"/>
          </w:tcPr>
          <w:p w14:paraId="0FE210C4" w14:textId="77777777" w:rsidR="005C7344" w:rsidRPr="00B73EB6" w:rsidRDefault="005C7344" w:rsidP="00B73EB6">
            <w:pPr>
              <w:rPr>
                <w:rFonts w:asciiTheme="majorHAnsi" w:eastAsia="Calibri" w:hAnsiTheme="majorHAnsi"/>
                <w:noProof/>
                <w:sz w:val="20"/>
                <w:szCs w:val="20"/>
                <w:lang w:val="sr-Latn-RS"/>
              </w:rPr>
            </w:pPr>
            <w:r w:rsidRPr="00B73EB6">
              <w:rPr>
                <w:rFonts w:asciiTheme="majorHAnsi" w:eastAsia="Calibri" w:hAnsiTheme="majorHAnsi"/>
                <w:noProof/>
                <w:sz w:val="20"/>
                <w:szCs w:val="20"/>
                <w:lang w:val="sr-Latn-RS"/>
              </w:rPr>
              <w:t>5</w:t>
            </w:r>
          </w:p>
        </w:tc>
        <w:tc>
          <w:tcPr>
            <w:tcW w:w="703" w:type="dxa"/>
          </w:tcPr>
          <w:p w14:paraId="6EA9E11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5.1</w:t>
            </w:r>
          </w:p>
        </w:tc>
        <w:tc>
          <w:tcPr>
            <w:tcW w:w="1517" w:type="dxa"/>
            <w:vAlign w:val="center"/>
          </w:tcPr>
          <w:p w14:paraId="062DA19A"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Zeta</w:t>
            </w:r>
          </w:p>
        </w:tc>
        <w:tc>
          <w:tcPr>
            <w:tcW w:w="2166" w:type="dxa"/>
            <w:vAlign w:val="center"/>
          </w:tcPr>
          <w:p w14:paraId="1F9D4DDD"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 xml:space="preserve">Krupac,  Slano, Vrtac, Liverovići </w:t>
            </w:r>
          </w:p>
        </w:tc>
        <w:tc>
          <w:tcPr>
            <w:tcW w:w="2445" w:type="dxa"/>
            <w:vAlign w:val="center"/>
          </w:tcPr>
          <w:p w14:paraId="70C0E49C"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 xml:space="preserve">Akumulacija </w:t>
            </w:r>
          </w:p>
        </w:tc>
        <w:tc>
          <w:tcPr>
            <w:tcW w:w="1541" w:type="dxa"/>
            <w:gridSpan w:val="2"/>
          </w:tcPr>
          <w:p w14:paraId="330F1FE5" w14:textId="77777777" w:rsidR="005C7344" w:rsidRPr="00B73EB6" w:rsidRDefault="00584A97" w:rsidP="00B73EB6">
            <w:pPr>
              <w:rPr>
                <w:rFonts w:asciiTheme="majorHAnsi" w:hAnsiTheme="majorHAnsi"/>
                <w:noProof/>
                <w:sz w:val="20"/>
                <w:szCs w:val="20"/>
                <w:lang w:val="sr-Latn-RS"/>
              </w:rPr>
            </w:pPr>
            <w:r>
              <w:rPr>
                <w:rFonts w:asciiTheme="majorHAnsi" w:hAnsiTheme="majorHAnsi"/>
                <w:noProof/>
                <w:sz w:val="20"/>
                <w:szCs w:val="20"/>
                <w:lang w:val="sr-Latn-RS"/>
              </w:rPr>
              <w:t>1950-1960</w:t>
            </w:r>
          </w:p>
        </w:tc>
      </w:tr>
      <w:tr w:rsidR="005C7344" w:rsidRPr="00C87941" w14:paraId="068C5AD6" w14:textId="77777777" w:rsidTr="00F97B01">
        <w:trPr>
          <w:trHeight w:val="230"/>
        </w:trPr>
        <w:tc>
          <w:tcPr>
            <w:tcW w:w="576" w:type="dxa"/>
            <w:vMerge/>
          </w:tcPr>
          <w:p w14:paraId="5CED7F3B" w14:textId="77777777" w:rsidR="005C7344" w:rsidRPr="00B73EB6" w:rsidRDefault="005C7344" w:rsidP="00B73EB6">
            <w:pPr>
              <w:rPr>
                <w:rFonts w:asciiTheme="majorHAnsi" w:eastAsia="Calibri" w:hAnsiTheme="majorHAnsi"/>
                <w:noProof/>
                <w:sz w:val="20"/>
                <w:szCs w:val="20"/>
                <w:lang w:val="sr-Latn-RS"/>
              </w:rPr>
            </w:pPr>
          </w:p>
        </w:tc>
        <w:tc>
          <w:tcPr>
            <w:tcW w:w="703" w:type="dxa"/>
          </w:tcPr>
          <w:p w14:paraId="1E36F518"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5.2</w:t>
            </w:r>
          </w:p>
        </w:tc>
        <w:tc>
          <w:tcPr>
            <w:tcW w:w="1517" w:type="dxa"/>
            <w:vAlign w:val="center"/>
          </w:tcPr>
          <w:p w14:paraId="3D655A75"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Zeta</w:t>
            </w:r>
          </w:p>
        </w:tc>
        <w:tc>
          <w:tcPr>
            <w:tcW w:w="2166" w:type="dxa"/>
            <w:vAlign w:val="center"/>
          </w:tcPr>
          <w:p w14:paraId="744C11F1"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 xml:space="preserve">Moštanica, Opačica, Zeta I, Zeta II </w:t>
            </w:r>
          </w:p>
        </w:tc>
        <w:tc>
          <w:tcPr>
            <w:tcW w:w="2445" w:type="dxa"/>
            <w:vAlign w:val="center"/>
          </w:tcPr>
          <w:p w14:paraId="255949C8" w14:textId="77777777" w:rsidR="005C7344" w:rsidRPr="00B73EB6" w:rsidRDefault="005C7344" w:rsidP="00B73EB6">
            <w:pPr>
              <w:rPr>
                <w:rFonts w:asciiTheme="majorHAnsi" w:hAnsiTheme="majorHAnsi"/>
                <w:noProof/>
                <w:sz w:val="20"/>
                <w:szCs w:val="20"/>
                <w:lang w:val="sr-Latn-RS"/>
              </w:rPr>
            </w:pPr>
            <w:r w:rsidRPr="00B73EB6">
              <w:rPr>
                <w:rFonts w:asciiTheme="majorHAnsi" w:hAnsiTheme="majorHAnsi"/>
                <w:noProof/>
                <w:sz w:val="20"/>
                <w:szCs w:val="20"/>
                <w:lang w:val="sr-Latn-RS"/>
              </w:rPr>
              <w:t>Kanal</w:t>
            </w:r>
          </w:p>
        </w:tc>
        <w:tc>
          <w:tcPr>
            <w:tcW w:w="1541" w:type="dxa"/>
            <w:gridSpan w:val="2"/>
          </w:tcPr>
          <w:p w14:paraId="6D704177" w14:textId="77777777" w:rsidR="005C7344" w:rsidRPr="00B73EB6" w:rsidRDefault="00551275" w:rsidP="00B73EB6">
            <w:pPr>
              <w:rPr>
                <w:rFonts w:asciiTheme="majorHAnsi" w:hAnsiTheme="majorHAnsi"/>
                <w:noProof/>
                <w:sz w:val="20"/>
                <w:szCs w:val="20"/>
                <w:lang w:val="sr-Latn-RS"/>
              </w:rPr>
            </w:pPr>
            <w:r>
              <w:rPr>
                <w:rFonts w:asciiTheme="majorHAnsi" w:hAnsiTheme="majorHAnsi"/>
                <w:noProof/>
                <w:sz w:val="20"/>
                <w:szCs w:val="20"/>
                <w:lang w:val="sr-Latn-RS"/>
              </w:rPr>
              <w:t>1950-1960</w:t>
            </w:r>
          </w:p>
        </w:tc>
      </w:tr>
    </w:tbl>
    <w:p w14:paraId="518566BC" w14:textId="77777777" w:rsidR="005358C7" w:rsidRDefault="005358C7" w:rsidP="005358C7">
      <w:pPr>
        <w:rPr>
          <w:noProof/>
          <w:lang w:val="sr-Latn-RS"/>
        </w:rPr>
      </w:pPr>
    </w:p>
    <w:p w14:paraId="05C30D79" w14:textId="77777777" w:rsidR="005358C7" w:rsidRPr="00561C0E" w:rsidRDefault="005358C7" w:rsidP="00F97B01">
      <w:pPr>
        <w:rPr>
          <w:noProof/>
          <w:lang w:val="sr-Latn-RS"/>
        </w:rPr>
      </w:pPr>
      <w:r w:rsidRPr="00561C0E">
        <w:rPr>
          <w:noProof/>
          <w:lang w:val="sr-Latn-RS"/>
        </w:rPr>
        <w:t>Poslednjih godina, značajne aktivnosti realizovane su i kroz projekat</w:t>
      </w:r>
      <w:r w:rsidRPr="00B73EB6">
        <w:rPr>
          <w:b/>
          <w:bCs/>
          <w:noProof/>
          <w:lang w:val="sr-Latn-RS"/>
        </w:rPr>
        <w:t xml:space="preserve"> Integrisanog razvoja koridora rijeka Save i Drine (SDIP), </w:t>
      </w:r>
      <w:r w:rsidRPr="00561C0E">
        <w:rPr>
          <w:noProof/>
          <w:lang w:val="sr-Latn-RS"/>
        </w:rPr>
        <w:t>koji obuhvata regulaciju rijeke Lim u urbanim zonama Berana i Bijelog Polja i izgradnju zaštitnih infrastrukturnih objekata radi smanjenja poplavnog rizika.</w:t>
      </w:r>
    </w:p>
    <w:p w14:paraId="26E87FE6" w14:textId="77777777" w:rsidR="005358C7" w:rsidRPr="00561C0E" w:rsidRDefault="005358C7" w:rsidP="00F97B01">
      <w:pPr>
        <w:rPr>
          <w:noProof/>
          <w:lang w:val="sr-Latn-RS"/>
        </w:rPr>
      </w:pPr>
      <w:r w:rsidRPr="00561C0E">
        <w:rPr>
          <w:noProof/>
          <w:lang w:val="sr-Latn-RS"/>
        </w:rPr>
        <w:t>U okviru ovog projekta izvedeni su radovi:</w:t>
      </w:r>
    </w:p>
    <w:p w14:paraId="407F6316" w14:textId="77777777" w:rsidR="005358C7" w:rsidRPr="00606188" w:rsidRDefault="005358C7" w:rsidP="00F97B01">
      <w:pPr>
        <w:pStyle w:val="ListParagraph"/>
        <w:numPr>
          <w:ilvl w:val="0"/>
          <w:numId w:val="167"/>
        </w:numPr>
        <w:rPr>
          <w:noProof/>
          <w:lang w:val="sr-Latn-RS"/>
        </w:rPr>
      </w:pPr>
      <w:r w:rsidRPr="00606188">
        <w:rPr>
          <w:noProof/>
          <w:lang w:val="sr-Latn-RS"/>
        </w:rPr>
        <w:lastRenderedPageBreak/>
        <w:t>Regulacija rijeke Lim – urbana zona Berane, između dva gradska mosta u Beranama</w:t>
      </w:r>
      <w:r w:rsidRPr="00606188">
        <w:rPr>
          <w:noProof/>
          <w:lang w:val="sr-Latn-RS"/>
        </w:rPr>
        <w:br/>
        <w:t>– Izvođenje infrastrukturnih radova na obaloutvrdi i regulaciji korita rijeke Lim u urbanom području Berana u dužini oko 1.600 m.</w:t>
      </w:r>
      <w:r w:rsidRPr="00606188">
        <w:rPr>
          <w:noProof/>
          <w:lang w:val="sr-Latn-RS"/>
        </w:rPr>
        <w:br/>
        <w:t xml:space="preserve">– Namjena: zaštita od poplava u urbanim i ugroženim područjima te stabilizacija riječnih obala. </w:t>
      </w:r>
    </w:p>
    <w:p w14:paraId="7209163C" w14:textId="77777777" w:rsidR="005358C7" w:rsidRPr="00606188" w:rsidRDefault="005358C7" w:rsidP="00F97B01">
      <w:pPr>
        <w:pStyle w:val="ListParagraph"/>
        <w:numPr>
          <w:ilvl w:val="0"/>
          <w:numId w:val="167"/>
        </w:numPr>
        <w:rPr>
          <w:noProof/>
          <w:lang w:val="sr-Latn-RS"/>
        </w:rPr>
      </w:pPr>
      <w:r w:rsidRPr="00606188">
        <w:rPr>
          <w:noProof/>
          <w:lang w:val="sr-Latn-RS"/>
        </w:rPr>
        <w:t>Dodatno uređeno korito preko puta hotela Berane, nagomilani materijal iz sredine korita koji se godinama taložio je usmjeravao vodu u pravcu obale i stopa mosta, u okviru ovog projekta je uklonjen kompletan materijal iz korita i iskorišćen za izradu nasipa uz obalu koji sada ima funkciju zaštite od štetnog dejstva voda.</w:t>
      </w:r>
    </w:p>
    <w:p w14:paraId="61A6F46E" w14:textId="77777777" w:rsidR="005358C7" w:rsidRPr="00606188" w:rsidRDefault="005358C7" w:rsidP="00F97B01">
      <w:pPr>
        <w:pStyle w:val="ListParagraph"/>
        <w:numPr>
          <w:ilvl w:val="0"/>
          <w:numId w:val="167"/>
        </w:numPr>
        <w:rPr>
          <w:noProof/>
          <w:lang w:val="sr-Latn-RS"/>
        </w:rPr>
      </w:pPr>
      <w:r w:rsidRPr="00606188">
        <w:rPr>
          <w:noProof/>
          <w:lang w:val="sr-Latn-RS"/>
        </w:rPr>
        <w:t xml:space="preserve">Regulacija rijeke Lim – urbana zona Bijelo Polje (od Ulice Limske do Vatrogasnog doma)                                                                           </w:t>
      </w:r>
      <w:r w:rsidRPr="00606188">
        <w:rPr>
          <w:noProof/>
          <w:lang w:val="sr-Latn-RS"/>
        </w:rPr>
        <w:br/>
        <w:t>–  Izvođenje infrastrukturnih radova na obaloutvrdi i regulaciji korita rijeke Lim u urbanom području grada u dužini 612 m uz lijevu obalu rijeke</w:t>
      </w:r>
      <w:r>
        <w:rPr>
          <w:noProof/>
          <w:lang w:val="sr-Latn-RS"/>
        </w:rPr>
        <w:t>.</w:t>
      </w:r>
      <w:r w:rsidRPr="00606188">
        <w:rPr>
          <w:noProof/>
          <w:lang w:val="sr-Latn-RS"/>
        </w:rPr>
        <w:t xml:space="preserve">                                          – Namjena: zaštita od poplava u urbanim i ugroženim područjima te stabilizacija riječnih obala. </w:t>
      </w:r>
    </w:p>
    <w:p w14:paraId="5CFC0ABB" w14:textId="77777777" w:rsidR="005358C7" w:rsidRPr="00606188" w:rsidRDefault="005358C7" w:rsidP="00F97B01">
      <w:pPr>
        <w:pStyle w:val="ListParagraph"/>
        <w:numPr>
          <w:ilvl w:val="0"/>
          <w:numId w:val="167"/>
        </w:numPr>
        <w:rPr>
          <w:noProof/>
          <w:lang w:val="sr-Latn-RS"/>
        </w:rPr>
      </w:pPr>
      <w:r w:rsidRPr="00606188">
        <w:rPr>
          <w:noProof/>
          <w:lang w:val="sr-Latn-RS"/>
        </w:rPr>
        <w:t>Dodatno uređeno korito: Lješnica – ≈ 55 m uzvodno od ušća u Lim.</w:t>
      </w:r>
    </w:p>
    <w:p w14:paraId="4C34A1EB" w14:textId="77777777" w:rsidR="005358C7" w:rsidRPr="00606188" w:rsidRDefault="005358C7" w:rsidP="00F97B01">
      <w:pPr>
        <w:pStyle w:val="ListParagraph"/>
        <w:numPr>
          <w:ilvl w:val="0"/>
          <w:numId w:val="167"/>
        </w:numPr>
        <w:rPr>
          <w:noProof/>
          <w:lang w:val="sr-Latn-RS"/>
        </w:rPr>
      </w:pPr>
      <w:r w:rsidRPr="00606188">
        <w:rPr>
          <w:noProof/>
          <w:lang w:val="sr-Latn-RS"/>
        </w:rPr>
        <w:t>Radovi su završeni krajem 2025.godine.</w:t>
      </w:r>
    </w:p>
    <w:p w14:paraId="1A348320" w14:textId="77777777" w:rsidR="003F5C4F" w:rsidRPr="00B73EB6" w:rsidRDefault="00472C98" w:rsidP="00F97B01">
      <w:pPr>
        <w:rPr>
          <w:noProof/>
          <w:lang w:val="sr-Latn-RS"/>
        </w:rPr>
      </w:pPr>
      <w:r w:rsidRPr="00472C98">
        <w:rPr>
          <w:noProof/>
          <w:lang w:val="sr-Latn-RS"/>
        </w:rPr>
        <w:t>Značajne aktivnosti realizovane su i u okviru  projekta „Integralno upravljanje rizicima od poplava u proširenom slivu rijeke Drim na Zapadnom Balkanu“.  Od 2024. godine urađeni su i revidovani Glavni projekti rekonstrukcije sistema nasipa na rijeci Bojani, za 5 prioritetnih dionica (Sveti Nikola - Reč,  Sutijel - Sveti Đorđe, Gropat - Štodra, Štodra - Sukobin, potok Vladimir) I izvedena je sanacija erodiranog dijela nasipa Gropat-Štodra, kao sekcija najvišeg rizikana.  Izvedeni su radovi na postavljanju kamene obloge dužine na nasipu u dužini od 230m. Očekuje se nastavak aktivnosti na ostalim prioritetnim dionicama.</w:t>
      </w:r>
    </w:p>
    <w:p w14:paraId="6B97126D" w14:textId="77777777" w:rsidR="002113E5" w:rsidRPr="00561C0E" w:rsidRDefault="0044294A" w:rsidP="007467C8">
      <w:pPr>
        <w:pStyle w:val="Heading3"/>
        <w:spacing w:line="276" w:lineRule="auto"/>
        <w:rPr>
          <w:noProof/>
          <w:lang w:val="sr-Latn-RS"/>
        </w:rPr>
      </w:pPr>
      <w:bookmarkStart w:id="197" w:name="_Toc227599990"/>
      <w:r w:rsidRPr="00561C0E">
        <w:rPr>
          <w:noProof/>
          <w:lang w:val="sr-Latn-RS"/>
        </w:rPr>
        <w:t xml:space="preserve">Stanje u oblasti regulacije i uređenja </w:t>
      </w:r>
      <w:r w:rsidR="004E5295" w:rsidRPr="00561C0E">
        <w:rPr>
          <w:noProof/>
          <w:lang w:val="sr-Latn-RS"/>
        </w:rPr>
        <w:t>vodotoka</w:t>
      </w:r>
      <w:bookmarkEnd w:id="197"/>
    </w:p>
    <w:p w14:paraId="1DAADB75" w14:textId="77777777" w:rsidR="006317CD" w:rsidRPr="00561C0E" w:rsidRDefault="006317CD" w:rsidP="00F97B01">
      <w:pPr>
        <w:rPr>
          <w:noProof/>
          <w:lang w:val="sr-Latn-RS"/>
        </w:rPr>
      </w:pPr>
      <w:r w:rsidRPr="00561C0E">
        <w:rPr>
          <w:noProof/>
          <w:lang w:val="sr-Latn-RS"/>
        </w:rPr>
        <w:t>Najveći broj vodotoka u Crnoj Gori ima bujični karakter, jer rijeke izviru na velikim nadmorskim visinama i transportuju značajne količine riječnog nanosa koji se taloži u ravničarskim dijelovima tokova. Intenzivne padavine u kratkim vremenskim periodima, koje su sve učestalije usljed klimatskih promjena, dovode do naglog porasta vodostaja i čestih poplava, posebno u područjima gdje su korita vodotoka neuređena i opterećena nanosom.</w:t>
      </w:r>
    </w:p>
    <w:p w14:paraId="3EB1D4B9" w14:textId="77777777" w:rsidR="006317CD" w:rsidRPr="00561C0E" w:rsidRDefault="006317CD" w:rsidP="00F97B01">
      <w:pPr>
        <w:rPr>
          <w:noProof/>
          <w:lang w:val="sr-Latn-RS"/>
        </w:rPr>
      </w:pPr>
      <w:r w:rsidRPr="00561C0E">
        <w:rPr>
          <w:noProof/>
          <w:lang w:val="sr-Latn-RS"/>
        </w:rPr>
        <w:t>Taloženje riječnog materijala smanjuje protočnost korita i povećava rizik od izlivanja voda. Zakon o vodama propisuje da se upravljanje riječnim nanosom može vršiti na način koji doprinosi očuvanju protočnosti vodotoka, uz očuvanje stabilnosti obala i prirodne ravnoteže vodnih i priobalnih ekosistema.</w:t>
      </w:r>
    </w:p>
    <w:p w14:paraId="473A800B" w14:textId="77777777" w:rsidR="006317CD" w:rsidRPr="00561C0E" w:rsidRDefault="006317CD" w:rsidP="00F97B01">
      <w:pPr>
        <w:rPr>
          <w:noProof/>
          <w:lang w:val="sr-Latn-RS"/>
        </w:rPr>
      </w:pPr>
      <w:r w:rsidRPr="00561C0E">
        <w:rPr>
          <w:noProof/>
          <w:lang w:val="sr-Latn-RS"/>
        </w:rPr>
        <w:t xml:space="preserve">U periodu nakon 2006. godine </w:t>
      </w:r>
      <w:r w:rsidR="00486E78">
        <w:rPr>
          <w:noProof/>
          <w:lang w:val="sr-Latn-RS"/>
        </w:rPr>
        <w:t>dodijeljen</w:t>
      </w:r>
      <w:r w:rsidR="00D4304F" w:rsidRPr="00561C0E">
        <w:rPr>
          <w:noProof/>
          <w:lang w:val="sr-Latn-RS"/>
        </w:rPr>
        <w:t xml:space="preserve"> </w:t>
      </w:r>
      <w:r w:rsidRPr="00561C0E">
        <w:rPr>
          <w:noProof/>
          <w:lang w:val="sr-Latn-RS"/>
        </w:rPr>
        <w:t>je veći broj koncesija za eksploataciju šljunka i pijeska iz riječnih korita na vodotocima Morače, Lima, Tare, Ibra, Gračanice i Grnčara. Međutim, analiza efekata pokazala je da ovakav model nije dao očekivane rezultate i da je doveo do brojnih negativnih posljedica, uključujući degradaciju riječnih korita, promjene riječnih tokova, eroziju obala i povećan rizik od poplava. Zbog toga je Vlada Crne Gore 2017. godine donijela odluku o zabrani eksploatacije šljunka i pijeska iz riječnih korita.</w:t>
      </w:r>
      <w:r w:rsidR="005358C7" w:rsidRPr="005358C7">
        <w:t xml:space="preserve"> </w:t>
      </w:r>
      <w:r w:rsidR="005358C7">
        <w:t xml:space="preserve">Sprovedene su i </w:t>
      </w:r>
      <w:r w:rsidR="005358C7" w:rsidRPr="00BD2C6A">
        <w:rPr>
          <w:noProof/>
          <w:lang w:val="sr-Latn-RS"/>
        </w:rPr>
        <w:t xml:space="preserve">relevantne zakonodavne i institucionalne promjene, </w:t>
      </w:r>
      <w:r w:rsidR="005358C7" w:rsidRPr="00BD2C6A">
        <w:rPr>
          <w:noProof/>
          <w:lang w:val="sr-Latn-RS"/>
        </w:rPr>
        <w:lastRenderedPageBreak/>
        <w:t>uključujući izmjene Krivičnog zakonika Crne Gore iz 2023. godine, kojima je prepoznata nelegalna eksploatacija riječnog nanosa i nanošenje štete koritu, obalama i regulacionim objektima, kao ni činjenica da je Vrhovno državno tužilaštvo 15. septembra 2025. godine formiralo Operativni tim za borbu protiv ekološkog kriminala.</w:t>
      </w:r>
      <w:r w:rsidR="005358C7">
        <w:rPr>
          <w:noProof/>
          <w:lang w:val="sr-Latn-RS"/>
        </w:rPr>
        <w:t xml:space="preserve"> </w:t>
      </w:r>
      <w:r w:rsidR="005358C7" w:rsidRPr="00BD2C6A">
        <w:rPr>
          <w:noProof/>
          <w:lang w:val="sr-Latn-RS"/>
        </w:rPr>
        <w:t xml:space="preserve"> </w:t>
      </w:r>
      <w:r w:rsidR="005358C7">
        <w:rPr>
          <w:noProof/>
          <w:lang w:val="sr-Latn-RS"/>
        </w:rPr>
        <w:t xml:space="preserve">U prdstojećem periodu potrebno je </w:t>
      </w:r>
      <w:r w:rsidR="005358C7" w:rsidRPr="00BD2C6A">
        <w:rPr>
          <w:noProof/>
          <w:lang w:val="sr-Latn-RS"/>
        </w:rPr>
        <w:t>integrisati mjere za suzbijanje nelegalne eksploatacije riječnog nanosa kroz jačanje inspekcijskog nadzora i međuinstitucionalne saradnje, uskladiti strateški okvir sa važećim krivičnopravnim i institucionalnim mehanizmima u oblasti zaštite vodnih resursa, te predvidjeti konkretne aktivnosti, nosioce i mehanizme sprovođenja u saradnji sa nadležnim organima</w:t>
      </w:r>
      <w:r w:rsidR="005358C7">
        <w:rPr>
          <w:noProof/>
          <w:lang w:val="sr-Latn-RS"/>
        </w:rPr>
        <w:t>.</w:t>
      </w:r>
      <w:r w:rsidRPr="00561C0E">
        <w:rPr>
          <w:noProof/>
          <w:lang w:val="sr-Latn-RS"/>
        </w:rPr>
        <w:t>Imajući u vidu potrebu očuvanja protočnosti vodotoka i zaštite od poplava, u prethodnim godinama realizovani su hitni interventni radovi na više lokacija, u saradnji sa Ministarstvom odbrane (Vojskom Crne Gore) i lokalnim samoupravama. Radovi su obuhvatili uklanjanje riječnog nanosa, uklanjanje rastinja i stabilizaciju obala na vodotocima u opštinama Mojkovac, Berane, Gusinje, Andrijevica, Rožaje i Kolašin.</w:t>
      </w:r>
    </w:p>
    <w:p w14:paraId="2A4F00BC" w14:textId="77777777" w:rsidR="006317CD" w:rsidRPr="00561C0E" w:rsidRDefault="006317CD" w:rsidP="00F97B01">
      <w:pPr>
        <w:rPr>
          <w:noProof/>
          <w:lang w:val="sr-Latn-RS"/>
        </w:rPr>
      </w:pPr>
      <w:r w:rsidRPr="00561C0E">
        <w:rPr>
          <w:noProof/>
          <w:lang w:val="sr-Latn-RS"/>
        </w:rPr>
        <w:t>Interventne mjere dale su pozitivne rezultate u pogledu poboljšanja protočnosti korita i smanjenja rizika od poplava. Međutim, uočeni su i određeni izazovi, poput dugotrajne pripreme dokumentacije, otežanog praćenja aktivnosti i potrebe za obezbjeđivanjem značajnih finansijskih sredstava za održavanje vodotoka.</w:t>
      </w:r>
    </w:p>
    <w:p w14:paraId="33DC04DD" w14:textId="77777777" w:rsidR="006317CD" w:rsidRPr="00561C0E" w:rsidRDefault="006317CD" w:rsidP="00F97B01">
      <w:pPr>
        <w:rPr>
          <w:noProof/>
          <w:lang w:val="sr-Latn-RS"/>
        </w:rPr>
      </w:pPr>
      <w:r w:rsidRPr="00561C0E">
        <w:rPr>
          <w:noProof/>
          <w:lang w:val="sr-Latn-RS"/>
        </w:rPr>
        <w:t>Zbog toga se razmatra mogućnost osnivanja privrednog društva u državnom vlasništvu koje bi bilo nadležno za regulaciju vodotoka i upravljanje riječnim nanosom, sa ciljem obezbjeđivanja protočnosti rijeka i unapređenja zaštite od poplava, uz puno poštovanje principa zaštite životne sredine.</w:t>
      </w:r>
    </w:p>
    <w:p w14:paraId="1AB36096" w14:textId="77777777" w:rsidR="0044294A" w:rsidRPr="00561C0E" w:rsidRDefault="0044294A" w:rsidP="007467C8">
      <w:pPr>
        <w:pStyle w:val="Heading3"/>
        <w:spacing w:line="276" w:lineRule="auto"/>
        <w:rPr>
          <w:noProof/>
          <w:lang w:val="sr-Latn-RS"/>
        </w:rPr>
      </w:pPr>
      <w:bookmarkStart w:id="198" w:name="_Toc227599991"/>
      <w:r w:rsidRPr="00561C0E">
        <w:rPr>
          <w:noProof/>
          <w:lang w:val="sr-Latn-RS"/>
        </w:rPr>
        <w:t>Zaštita od erozija i bujica</w:t>
      </w:r>
      <w:bookmarkEnd w:id="198"/>
      <w:r w:rsidRPr="00561C0E">
        <w:rPr>
          <w:noProof/>
          <w:lang w:val="sr-Latn-RS"/>
        </w:rPr>
        <w:t xml:space="preserve"> </w:t>
      </w:r>
    </w:p>
    <w:p w14:paraId="6E8D2D36" w14:textId="77777777" w:rsidR="008F3731" w:rsidRDefault="00374DD4" w:rsidP="00F97B01">
      <w:pPr>
        <w:rPr>
          <w:noProof/>
          <w:lang w:val="sr-Latn-RS"/>
        </w:rPr>
      </w:pPr>
      <w:r w:rsidRPr="00561C0E">
        <w:rPr>
          <w:noProof/>
          <w:lang w:val="sr-Latn-RS"/>
        </w:rPr>
        <w:t xml:space="preserve">Erozija zemljišta predstavlja jedan od najizraženijih problema u Crnoj Gori. Procjenjuje se da erozija vodom zahvata oko 95% teritorije države. </w:t>
      </w:r>
    </w:p>
    <w:p w14:paraId="390C5ED6" w14:textId="77777777" w:rsidR="008F3731" w:rsidRDefault="008F3731" w:rsidP="00F97B01">
      <w:pPr>
        <w:rPr>
          <w:noProof/>
          <w:lang w:val="sr-Latn-RS"/>
        </w:rPr>
      </w:pPr>
      <w:r>
        <w:rPr>
          <w:noProof/>
          <w:lang w:val="sr-Latn-RS"/>
        </w:rPr>
        <w:t>M</w:t>
      </w:r>
      <w:r w:rsidRPr="00A17C6D">
        <w:rPr>
          <w:noProof/>
          <w:lang w:val="sr-Latn-RS"/>
        </w:rPr>
        <w:t>nogi radovi na sanaciji bujičnih tokova izvode u okviru izgradnje i održavanja saobraćajnica i ne evidentiraju se kao objekti za uređenje bujica.  Tu se prije svega misli na uređenje bujičnih tokova u sklopu zaštite željezničke pruge Beograd-Bar i magistralnih puteva u dolinama Morače, Zete, Tare i Lima. Ovi radovi se mogu samo procijeniti, iako su neki od njih jedinstveni po svojim rješenjima. Slična situacija je sa vodotocima u naseljenim mjestima, kada se uređenje bujice naziva  regulacijom rijeke, jer nije jasno definisana granica između rijeke i bujice.</w:t>
      </w:r>
    </w:p>
    <w:p w14:paraId="2A9F1913" w14:textId="77777777" w:rsidR="00374DD4" w:rsidRPr="00561C0E" w:rsidRDefault="00374DD4" w:rsidP="00F97B01">
      <w:pPr>
        <w:rPr>
          <w:noProof/>
          <w:lang w:val="sr-Latn-RS"/>
        </w:rPr>
      </w:pPr>
      <w:r w:rsidRPr="00561C0E">
        <w:rPr>
          <w:noProof/>
          <w:lang w:val="sr-Latn-RS"/>
        </w:rPr>
        <w:t>Istraživanja u priobalnom području Bara pokazala su visok intenzitet erozije sa procijenjenim gubitkom tla od 1.899m</w:t>
      </w:r>
      <w:r w:rsidRPr="003D35E5">
        <w:rPr>
          <w:noProof/>
          <w:vertAlign w:val="superscript"/>
          <w:lang w:val="sr-Latn-RS"/>
        </w:rPr>
        <w:t>3</w:t>
      </w:r>
      <w:r w:rsidRPr="00561C0E">
        <w:rPr>
          <w:noProof/>
          <w:lang w:val="sr-Latn-RS"/>
        </w:rPr>
        <w:t>/km</w:t>
      </w:r>
      <w:r w:rsidRPr="003D35E5">
        <w:rPr>
          <w:noProof/>
          <w:vertAlign w:val="superscript"/>
          <w:lang w:val="sr-Latn-RS"/>
        </w:rPr>
        <w:t>2</w:t>
      </w:r>
      <w:r w:rsidRPr="00561C0E">
        <w:rPr>
          <w:noProof/>
          <w:lang w:val="sr-Latn-RS"/>
        </w:rPr>
        <w:t xml:space="preserve"> godišnje, dok je u slivu Polimlja procijenjeni godišnji gubitak zemljišta oko 327 m</w:t>
      </w:r>
      <w:r w:rsidRPr="003D35E5">
        <w:rPr>
          <w:noProof/>
          <w:vertAlign w:val="superscript"/>
          <w:lang w:val="sr-Latn-RS"/>
        </w:rPr>
        <w:t>3</w:t>
      </w:r>
      <w:r w:rsidRPr="00561C0E">
        <w:rPr>
          <w:noProof/>
          <w:lang w:val="sr-Latn-RS"/>
        </w:rPr>
        <w:t>/km</w:t>
      </w:r>
      <w:r w:rsidRPr="003D35E5">
        <w:rPr>
          <w:noProof/>
          <w:vertAlign w:val="superscript"/>
          <w:lang w:val="sr-Latn-RS"/>
        </w:rPr>
        <w:t>2</w:t>
      </w:r>
      <w:r w:rsidRPr="00561C0E">
        <w:rPr>
          <w:noProof/>
          <w:lang w:val="sr-Latn-RS"/>
        </w:rPr>
        <w:t>.U cilju smanjenja erozije sprovedene su aktivnosti pošumljavanja u Ulcinju tokom 2022. i 2023. godine kada je posađeno oko 6.300 sadnica borova.</w:t>
      </w:r>
    </w:p>
    <w:p w14:paraId="3491C5DF" w14:textId="77777777" w:rsidR="005358C7" w:rsidRDefault="005358C7" w:rsidP="00F97B01">
      <w:r w:rsidRPr="005D3333">
        <w:t>Zakon o vodama propis</w:t>
      </w:r>
      <w:r>
        <w:t>uje</w:t>
      </w:r>
      <w:r w:rsidRPr="005D3333">
        <w:t xml:space="preserve"> da se </w:t>
      </w:r>
      <w:r w:rsidRPr="003A44D2">
        <w:t>zemljište ugroženo erozijom proglašava erozivnim područjem, te da uslove njegovog korišćenja i protiverozivne mjere utvrđuje nadležni organ lokalne samouprave</w:t>
      </w:r>
      <w:r>
        <w:t xml:space="preserve">. Ovi organi imaju obavezu </w:t>
      </w:r>
      <w:r w:rsidRPr="003A44D2">
        <w:t>upravljanja erozivnim područjima</w:t>
      </w:r>
      <w:r>
        <w:t xml:space="preserve"> </w:t>
      </w:r>
      <w:r w:rsidRPr="003A44D2">
        <w:t xml:space="preserve">i </w:t>
      </w:r>
      <w:r>
        <w:t xml:space="preserve">imaju obavezu </w:t>
      </w:r>
      <w:r w:rsidRPr="003A44D2">
        <w:t>definisanja i sprovođenja protiverozivnih mjera</w:t>
      </w:r>
      <w:r>
        <w:t>.</w:t>
      </w:r>
    </w:p>
    <w:p w14:paraId="5760B8ED" w14:textId="77777777" w:rsidR="009432CF" w:rsidRPr="00561C0E" w:rsidRDefault="009432CF">
      <w:pPr>
        <w:spacing w:after="160" w:line="278" w:lineRule="auto"/>
        <w:rPr>
          <w:rFonts w:asciiTheme="minorHAnsi" w:hAnsiTheme="minorHAnsi" w:cs="Calibri"/>
          <w:noProof/>
          <w:lang w:val="sr-Latn-RS"/>
        </w:rPr>
      </w:pPr>
    </w:p>
    <w:p w14:paraId="34A34FCA" w14:textId="77777777" w:rsidR="004E20B7" w:rsidRDefault="004E20B7" w:rsidP="00EF6512">
      <w:pPr>
        <w:pStyle w:val="Heading1"/>
        <w:numPr>
          <w:ilvl w:val="0"/>
          <w:numId w:val="0"/>
        </w:numPr>
        <w:ind w:left="432" w:hanging="432"/>
        <w:rPr>
          <w:noProof/>
          <w:lang w:val="sr-Latn-RS"/>
        </w:rPr>
        <w:sectPr w:rsidR="004E20B7" w:rsidSect="00EB0DE2">
          <w:pgSz w:w="11906" w:h="16838"/>
          <w:pgMar w:top="1440" w:right="1440" w:bottom="1440" w:left="1440" w:header="708" w:footer="708" w:gutter="0"/>
          <w:cols w:space="708"/>
          <w:titlePg/>
          <w:docGrid w:linePitch="360"/>
        </w:sectPr>
      </w:pPr>
    </w:p>
    <w:p w14:paraId="7838BD3D" w14:textId="77777777" w:rsidR="00EF4AAA" w:rsidRPr="00561C0E" w:rsidRDefault="00F51B53" w:rsidP="003F34BB">
      <w:pPr>
        <w:pStyle w:val="Heading1"/>
        <w:rPr>
          <w:noProof/>
          <w:lang w:val="sr-Latn-RS"/>
        </w:rPr>
      </w:pPr>
      <w:bookmarkStart w:id="199" w:name="_Toc227599992"/>
      <w:r w:rsidRPr="00561C0E">
        <w:rPr>
          <w:noProof/>
          <w:lang w:val="sr-Latn-RS"/>
        </w:rPr>
        <w:lastRenderedPageBreak/>
        <w:t>SWOT ANALIZA</w:t>
      </w:r>
      <w:bookmarkEnd w:id="199"/>
    </w:p>
    <w:p w14:paraId="33C0CA97" w14:textId="77777777" w:rsidR="00B13F55" w:rsidRPr="00B13F55" w:rsidRDefault="00B13F55" w:rsidP="00F97B01">
      <w:pPr>
        <w:rPr>
          <w:noProof/>
          <w:lang w:val="sr-Latn-RS" w:eastAsia="en-US"/>
        </w:rPr>
      </w:pPr>
      <w:r w:rsidRPr="00B13F55">
        <w:rPr>
          <w:noProof/>
          <w:lang w:val="sr-Latn-RS" w:eastAsia="en-US"/>
        </w:rPr>
        <w:t>SWOT analiza predstavlja jedan od ključnih alata za sagledavanje unutrašnjeg i spoljašnjeg okruženja relevantnog za određenu javnu politiku. Kroz ovu analizu identifikuju se snage i slabosti kao unutrašnji faktori, koji se odnose na kapacitete institucija, dostupne resurse i organizacione aspekte na koje je moguće direktno uticati. Istovremeno, analiziraju se i mogućnosti i prijetnje kao spoljašnji faktori, koji proizlaze iz šireg okruženja, uključujući ekonomske, demografske i društvene okolnosti, na koje se može uticati posredno.</w:t>
      </w:r>
    </w:p>
    <w:p w14:paraId="0628DF3F" w14:textId="77777777" w:rsidR="00E7362C" w:rsidRPr="00561C0E" w:rsidRDefault="00B13F55" w:rsidP="00F97B01">
      <w:pPr>
        <w:rPr>
          <w:noProof/>
          <w:lang w:val="sr-Latn-RS" w:eastAsia="en-US"/>
        </w:rPr>
      </w:pPr>
      <w:r w:rsidRPr="00B13F55">
        <w:rPr>
          <w:noProof/>
          <w:lang w:val="sr-Latn-RS" w:eastAsia="en-US"/>
        </w:rPr>
        <w:t>Cilj SWOT analize je da omogući bolje razumijevanje postojećeg stanja, prepoznavanje razvojnih potencijala i ograničenja, kao i definisanje pravaca djelovanja u budućem periodu. U cilju obezbjeđenja sveobuhvatnog i objektivnog sagledavanja, SWOT analiza se zasniva na uključivanju relevantnih aktera, uključujući nadležne institucije, stručnu i akademsku zajednicu, kao i druge zainteresovane strane.</w:t>
      </w:r>
    </w:p>
    <w:p w14:paraId="690925F0" w14:textId="77777777" w:rsidR="00554DD6" w:rsidRPr="00D24774" w:rsidRDefault="00554DD6" w:rsidP="007467C8">
      <w:pPr>
        <w:spacing w:line="276" w:lineRule="auto"/>
        <w:rPr>
          <w:noProof/>
          <w:lang w:val="sr-Latn-RS" w:eastAsia="en-US"/>
        </w:rPr>
      </w:pPr>
      <w:r w:rsidRPr="00D24774">
        <w:rPr>
          <w:rStyle w:val="Strong"/>
          <w:rFonts w:asciiTheme="minorHAnsi" w:eastAsiaTheme="majorEastAsia" w:hAnsiTheme="minorHAnsi"/>
          <w:noProof/>
          <w:color w:val="000000"/>
          <w:lang w:val="sr-Latn-RS"/>
        </w:rPr>
        <w:t>SNAGE (Strengths)</w:t>
      </w:r>
    </w:p>
    <w:p w14:paraId="1F014EEB"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Veliki prirodni vodni potencijal i visoka vodnost teritorije u odnosu na svjetski prosjek.</w:t>
      </w:r>
    </w:p>
    <w:p w14:paraId="103D41F9"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Relativno očuvan kvalitet vodnih resursa.</w:t>
      </w:r>
    </w:p>
    <w:p w14:paraId="1918B491"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Postojanje dva jasno definisana sliva (Jadranski i Dunavski) koji omogućavaju planiranje upravljanja vodama po principu rječnih slivova.</w:t>
      </w:r>
    </w:p>
    <w:p w14:paraId="63D3E09C"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Usklađivanje politike voda sa EU direktivama (Okvirna direktiva o vodama i druge).</w:t>
      </w:r>
    </w:p>
    <w:p w14:paraId="525CBAE1"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Relativno očuvan biodiverzitet i veliki broj zaštićenih područja vezanih za vodne ekosisteme.</w:t>
      </w:r>
    </w:p>
    <w:p w14:paraId="4A7A2D65"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Razvoj Vodnog informacionog sistema (VIS) kao centralne baze podataka o vodama.</w:t>
      </w:r>
    </w:p>
    <w:p w14:paraId="4C2C457F"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Uspostavljen regulatorni okvir za određivanje cijena vodnih usluga kroz nezavisnu regulatornu agenciju (REGAGEN) sa jasnom metodologijom za obračun tarifa.</w:t>
      </w:r>
    </w:p>
    <w:p w14:paraId="5972EFC1"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Zakonski okvir za finansiranje upravljanja vodama koji inkorporira principe „korisnik plaća“ i „zagađivač plaća“ u skladu sa zahtjevima EU zakonodavstva.</w:t>
      </w:r>
    </w:p>
    <w:p w14:paraId="2964980E"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Kontinuirani rast prihoda od vodnih naknada u poslednjem periodu, što ukazuje na jačanje fiskalne discipline u sektoru.</w:t>
      </w:r>
    </w:p>
    <w:p w14:paraId="132A1BDE" w14:textId="77777777" w:rsidR="003F34BB" w:rsidRPr="00D24774" w:rsidRDefault="003F34BB" w:rsidP="00F97B01">
      <w:pPr>
        <w:pStyle w:val="ListParagraph"/>
        <w:numPr>
          <w:ilvl w:val="0"/>
          <w:numId w:val="102"/>
        </w:numPr>
        <w:rPr>
          <w:noProof/>
          <w:lang w:val="sr-Latn-RS" w:eastAsia="en-US"/>
        </w:rPr>
      </w:pPr>
      <w:r w:rsidRPr="00D24774">
        <w:rPr>
          <w:noProof/>
          <w:lang w:val="sr-Latn-RS" w:eastAsia="en-US"/>
        </w:rPr>
        <w:t>U velikoj mjeri završen proces ukidanja unakrsnog subvencionisanja između kategorija korisnika vodnih usluga kod većine vodnih operatora.</w:t>
      </w:r>
    </w:p>
    <w:p w14:paraId="517BD1C3" w14:textId="77777777" w:rsidR="00554DD6" w:rsidRPr="00D24774" w:rsidRDefault="003F34BB" w:rsidP="00F97B01">
      <w:pPr>
        <w:pStyle w:val="ListParagraph"/>
        <w:numPr>
          <w:ilvl w:val="0"/>
          <w:numId w:val="102"/>
        </w:numPr>
        <w:rPr>
          <w:noProof/>
          <w:lang w:val="sr-Latn-RS" w:eastAsia="en-US"/>
        </w:rPr>
      </w:pPr>
      <w:r w:rsidRPr="00D24774">
        <w:rPr>
          <w:noProof/>
          <w:lang w:val="sr-Latn-RS" w:eastAsia="en-US"/>
        </w:rPr>
        <w:t>Izrađen</w:t>
      </w:r>
      <w:r w:rsidR="00D24774" w:rsidRPr="00D24774">
        <w:rPr>
          <w:noProof/>
          <w:lang w:val="sr-Latn-RS" w:eastAsia="en-US"/>
        </w:rPr>
        <w:t>e</w:t>
      </w:r>
      <w:r w:rsidRPr="00D24774">
        <w:rPr>
          <w:noProof/>
          <w:lang w:val="sr-Latn-RS" w:eastAsia="en-US"/>
        </w:rPr>
        <w:t xml:space="preserve"> direktive-specifični planovi implementacije (DSIP) za ključne EU direktive u oblasti voda, koji pružaju konkretnu osnovu za planiranje investicija i finansiranja.</w:t>
      </w:r>
    </w:p>
    <w:p w14:paraId="162B15EF" w14:textId="77777777" w:rsidR="00554DD6" w:rsidRPr="00D24774" w:rsidRDefault="00554DD6" w:rsidP="007467C8">
      <w:pPr>
        <w:spacing w:line="276" w:lineRule="auto"/>
        <w:rPr>
          <w:noProof/>
          <w:lang w:val="sr-Latn-RS" w:eastAsia="en-US"/>
        </w:rPr>
      </w:pPr>
      <w:r w:rsidRPr="00D24774">
        <w:rPr>
          <w:rStyle w:val="Strong"/>
          <w:rFonts w:asciiTheme="minorHAnsi" w:eastAsiaTheme="majorEastAsia" w:hAnsiTheme="minorHAnsi"/>
          <w:noProof/>
          <w:color w:val="000000"/>
          <w:lang w:val="sr-Latn-RS"/>
        </w:rPr>
        <w:t>SLABOSTI (Weaknesses)</w:t>
      </w:r>
    </w:p>
    <w:p w14:paraId="0DF5417A"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Velika prostorna i sezonska neravnomjernost raspoloživih voda.</w:t>
      </w:r>
    </w:p>
    <w:p w14:paraId="14DD9C05"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Nedovoljno razvijena infrastruktura za upravljanje vodama (kanalizacija, postrojenja za prečišćavanje otpadnih voda, regulacija vodotoka).</w:t>
      </w:r>
    </w:p>
    <w:p w14:paraId="14B73639"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Zastarjela vodovodna mreža i veliki gubici vode u distribucionim sistemima.</w:t>
      </w:r>
    </w:p>
    <w:p w14:paraId="53A7EA58"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lastRenderedPageBreak/>
        <w:t>Fragmentiran institucionalni sistem i preklapanje nadležnosti između institucija.</w:t>
      </w:r>
    </w:p>
    <w:p w14:paraId="6BD6104D"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Nedovoljno razvijen monitoring i nedostatak detaljnih podataka o vodnim resursima.</w:t>
      </w:r>
    </w:p>
    <w:p w14:paraId="0E3C4E1D"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VIS se još uvijek ne koristi u potpunosti u procesima odlučivanja i upravnim procedurama.</w:t>
      </w:r>
    </w:p>
    <w:p w14:paraId="3A8D76D7"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Nedovoljna institucionalna koordinacija između sektora (vodoprivreda, energetika, poljoprivreda).</w:t>
      </w:r>
    </w:p>
    <w:p w14:paraId="6014FACF"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Nedovoljno razvijen sistem upravljanja poplavama i sušama.</w:t>
      </w:r>
    </w:p>
    <w:p w14:paraId="1FE6B5D6" w14:textId="77777777" w:rsidR="00D05E98" w:rsidRPr="00D24774" w:rsidRDefault="00D05E98" w:rsidP="00F97B01">
      <w:pPr>
        <w:pStyle w:val="ListParagraph"/>
        <w:numPr>
          <w:ilvl w:val="0"/>
          <w:numId w:val="102"/>
        </w:numPr>
        <w:rPr>
          <w:noProof/>
          <w:lang w:val="sr-Latn-RS" w:eastAsia="en-US"/>
        </w:rPr>
      </w:pPr>
      <w:r w:rsidRPr="00D24774">
        <w:rPr>
          <w:noProof/>
          <w:lang w:val="sr-Latn-RS" w:eastAsia="en-US"/>
        </w:rPr>
        <w:t>Nedostatak stručnog kadra u sektoru upravljanja vodama.</w:t>
      </w:r>
    </w:p>
    <w:p w14:paraId="70DA9606"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Značajan dio vodnih operatora ne uspijeva da pokrije ukupne troškove (uključujući amortizaciju) iz operativnih prihoda, što onemogućava reinvestiranje u infrastrukturu iz sopstvenih sredstava.</w:t>
      </w:r>
    </w:p>
    <w:p w14:paraId="0CBA68BB"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Ograničen kapacitet zaduživanja lokalnih samouprava.</w:t>
      </w:r>
    </w:p>
    <w:p w14:paraId="66508DD8"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Pristupačnost vodnih usluga u pojedinim opštinama premašuje preporučeni prag, što ograničava prostor za neophodno povećanje tarifa.</w:t>
      </w:r>
    </w:p>
    <w:p w14:paraId="3B5E9559" w14:textId="77777777" w:rsidR="00554DD6" w:rsidRPr="00D24774" w:rsidRDefault="00D05E98" w:rsidP="00F97B01">
      <w:pPr>
        <w:pStyle w:val="ListParagraph"/>
        <w:numPr>
          <w:ilvl w:val="0"/>
          <w:numId w:val="103"/>
        </w:numPr>
        <w:rPr>
          <w:noProof/>
          <w:lang w:val="sr-Latn-RS" w:eastAsia="en-US"/>
        </w:rPr>
      </w:pPr>
      <w:r w:rsidRPr="00D24774">
        <w:rPr>
          <w:noProof/>
          <w:lang w:val="sr-Latn-RS" w:eastAsia="en-US"/>
        </w:rPr>
        <w:t>Odsustvo sistematske ekonomske analize korišćenja voda u planovima upravljanja rječnim slivovima u skladu sa zahtjevima Okvirne direktive o vodama.</w:t>
      </w:r>
    </w:p>
    <w:p w14:paraId="3694572B" w14:textId="77777777" w:rsidR="00554DD6" w:rsidRPr="00D24774" w:rsidRDefault="00554DD6" w:rsidP="007467C8">
      <w:pPr>
        <w:spacing w:line="276" w:lineRule="auto"/>
        <w:rPr>
          <w:noProof/>
          <w:lang w:val="sr-Latn-RS" w:eastAsia="en-US"/>
        </w:rPr>
      </w:pPr>
      <w:r w:rsidRPr="00D24774">
        <w:rPr>
          <w:rStyle w:val="Strong"/>
          <w:rFonts w:asciiTheme="minorHAnsi" w:eastAsiaTheme="majorEastAsia" w:hAnsiTheme="minorHAnsi"/>
          <w:noProof/>
          <w:color w:val="000000"/>
          <w:lang w:val="sr-Latn-RS"/>
        </w:rPr>
        <w:t>PRILIKE (Opportunities)</w:t>
      </w:r>
    </w:p>
    <w:p w14:paraId="1ED78B9E" w14:textId="55054D69" w:rsidR="00AE7CD5" w:rsidRPr="007467C8" w:rsidRDefault="00AE7CD5" w:rsidP="00F97B01">
      <w:pPr>
        <w:pStyle w:val="ListParagraph"/>
        <w:numPr>
          <w:ilvl w:val="0"/>
          <w:numId w:val="103"/>
        </w:numPr>
        <w:rPr>
          <w:noProof/>
          <w:color w:val="000000" w:themeColor="text1"/>
          <w:lang w:val="sr-Latn-RS" w:eastAsia="en-US"/>
        </w:rPr>
      </w:pPr>
      <w:r w:rsidRPr="007467C8">
        <w:rPr>
          <w:noProof/>
          <w:color w:val="000000" w:themeColor="text1"/>
          <w:lang w:val="sr-Latn-RS" w:eastAsia="en-US"/>
        </w:rPr>
        <w:t>Korišćenje sredstava EU Plana rasta i Reforme za ubrzanje i implementacije planova</w:t>
      </w:r>
    </w:p>
    <w:p w14:paraId="120ADBAD"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Razvoj integrisanog upravljanja vodama i modernih digitalnih sistema upravljanja podacima.</w:t>
      </w:r>
      <w:r w:rsidRPr="00D24774">
        <w:rPr>
          <w:noProof/>
          <w:lang w:val="sr-Latn-RS" w:eastAsia="en-US"/>
        </w:rPr>
        <w:tab/>
      </w:r>
    </w:p>
    <w:p w14:paraId="459A41C1"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Modernizacija vodovodnih i kanalizacionih sistema i postrojenja za prečišćavanje otpadnih voda.</w:t>
      </w:r>
      <w:r w:rsidRPr="00D24774">
        <w:rPr>
          <w:noProof/>
          <w:lang w:val="sr-Latn-RS" w:eastAsia="en-US"/>
        </w:rPr>
        <w:tab/>
      </w:r>
    </w:p>
    <w:p w14:paraId="49D97502"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Razvoj održive hidroenergetike i obnovljivih izvora energije.</w:t>
      </w:r>
      <w:r w:rsidRPr="00D24774">
        <w:rPr>
          <w:noProof/>
          <w:lang w:val="sr-Latn-RS" w:eastAsia="en-US"/>
        </w:rPr>
        <w:tab/>
      </w:r>
    </w:p>
    <w:p w14:paraId="5028BBA3" w14:textId="77777777" w:rsidR="00AE7CD5" w:rsidRDefault="00D05E98" w:rsidP="00F97B01">
      <w:pPr>
        <w:pStyle w:val="ListParagraph"/>
        <w:numPr>
          <w:ilvl w:val="0"/>
          <w:numId w:val="103"/>
        </w:numPr>
        <w:rPr>
          <w:noProof/>
          <w:lang w:val="sr-Latn-RS" w:eastAsia="en-US"/>
        </w:rPr>
      </w:pPr>
      <w:r w:rsidRPr="00D24774">
        <w:rPr>
          <w:noProof/>
          <w:lang w:val="sr-Latn-RS" w:eastAsia="en-US"/>
        </w:rPr>
        <w:t>Razvoj sistema za upravljanje rizikom od poplava i klimatskih ekstrema.</w:t>
      </w:r>
    </w:p>
    <w:p w14:paraId="37E7121A" w14:textId="77777777" w:rsidR="00D05E98" w:rsidRPr="00D24774" w:rsidRDefault="00D05E98" w:rsidP="00F97B01">
      <w:pPr>
        <w:pStyle w:val="ListParagraph"/>
        <w:numPr>
          <w:ilvl w:val="0"/>
          <w:numId w:val="103"/>
        </w:numPr>
        <w:rPr>
          <w:noProof/>
          <w:lang w:val="sr-Latn-RS" w:eastAsia="en-US"/>
        </w:rPr>
      </w:pPr>
      <w:r w:rsidRPr="00D24774">
        <w:rPr>
          <w:noProof/>
          <w:lang w:val="sr-Latn-RS" w:eastAsia="en-US"/>
        </w:rPr>
        <w:t>Unaprjeđenje regionalne saradnje u upravljanju prekograničnim vodnim resursima.</w:t>
      </w:r>
      <w:r w:rsidRPr="00D24774">
        <w:rPr>
          <w:noProof/>
          <w:lang w:val="sr-Latn-RS" w:eastAsia="en-US"/>
        </w:rPr>
        <w:tab/>
      </w:r>
    </w:p>
    <w:p w14:paraId="36AE4B3C" w14:textId="77777777" w:rsidR="00D05E98" w:rsidRPr="00D24774" w:rsidRDefault="00D05E98" w:rsidP="00F97B01">
      <w:pPr>
        <w:pStyle w:val="ListParagraph"/>
        <w:numPr>
          <w:ilvl w:val="0"/>
          <w:numId w:val="104"/>
        </w:numPr>
        <w:rPr>
          <w:noProof/>
          <w:lang w:val="sr-Latn-RS" w:eastAsia="en-US"/>
        </w:rPr>
      </w:pPr>
      <w:r w:rsidRPr="00D24774">
        <w:rPr>
          <w:noProof/>
          <w:lang w:val="sr-Latn-RS" w:eastAsia="en-US"/>
        </w:rPr>
        <w:t>Razvoj održivog turizma zasnovanog na očuvanim vodnim ekosistemima.</w:t>
      </w:r>
    </w:p>
    <w:p w14:paraId="578903D4" w14:textId="77777777" w:rsidR="00D05E98" w:rsidRPr="00D24774" w:rsidRDefault="00D05E98" w:rsidP="00F97B01">
      <w:pPr>
        <w:pStyle w:val="ListParagraph"/>
        <w:numPr>
          <w:ilvl w:val="0"/>
          <w:numId w:val="104"/>
        </w:numPr>
        <w:rPr>
          <w:noProof/>
          <w:lang w:val="sr-Latn-RS" w:eastAsia="en-US"/>
        </w:rPr>
      </w:pPr>
      <w:r w:rsidRPr="00D24774">
        <w:rPr>
          <w:noProof/>
          <w:lang w:val="sr-Latn-RS" w:eastAsia="en-US"/>
        </w:rPr>
        <w:t>Značajan potencijal za poboljšanje finansijske održivosti operatora kroz smanjenje neprihodovane vode na međunarodno prihvatljive nivoe.</w:t>
      </w:r>
    </w:p>
    <w:p w14:paraId="3E64BD59" w14:textId="77777777" w:rsidR="00D05E98" w:rsidRPr="00D24774" w:rsidRDefault="00D05E98" w:rsidP="00F97B01">
      <w:pPr>
        <w:pStyle w:val="ListParagraph"/>
        <w:numPr>
          <w:ilvl w:val="0"/>
          <w:numId w:val="104"/>
        </w:numPr>
        <w:rPr>
          <w:noProof/>
          <w:lang w:val="sr-Latn-RS" w:eastAsia="en-US"/>
        </w:rPr>
      </w:pPr>
      <w:r w:rsidRPr="00D24774">
        <w:rPr>
          <w:noProof/>
          <w:lang w:val="sr-Latn-RS" w:eastAsia="en-US"/>
        </w:rPr>
        <w:t>Mogućnost regionalizacije vodnih preduzeća radi postizanja ekonomije obima, po uzoru na postojeće pozitivne primjere u primorskom regionu.</w:t>
      </w:r>
    </w:p>
    <w:p w14:paraId="39C0D74C" w14:textId="35088952" w:rsidR="00457720" w:rsidRDefault="00D05E98" w:rsidP="00F97B01">
      <w:pPr>
        <w:pStyle w:val="ListParagraph"/>
        <w:numPr>
          <w:ilvl w:val="0"/>
          <w:numId w:val="104"/>
        </w:numPr>
        <w:rPr>
          <w:noProof/>
          <w:lang w:val="sr-Latn-RS" w:eastAsia="en-US"/>
        </w:rPr>
      </w:pPr>
      <w:r w:rsidRPr="00D24774">
        <w:rPr>
          <w:noProof/>
          <w:lang w:val="sr-Latn-RS" w:eastAsia="en-US"/>
        </w:rPr>
        <w:t>Razvoj socijalnih korektivnih mehanizama (ciljane subvencije, socijalne tarife) koji bi omogućili postepeno usklađivanje cijena vodnih usluga sa principom punog pokrivanja troškova.</w:t>
      </w:r>
    </w:p>
    <w:p w14:paraId="2388E7BB" w14:textId="7E9ED09A" w:rsidR="00AE7CD5" w:rsidRPr="00D24774" w:rsidRDefault="00AE7CD5" w:rsidP="00F97B01">
      <w:pPr>
        <w:pStyle w:val="ListParagraph"/>
        <w:spacing w:line="276" w:lineRule="auto"/>
        <w:ind w:left="1080"/>
        <w:rPr>
          <w:noProof/>
          <w:lang w:val="sr-Latn-RS" w:eastAsia="en-US"/>
        </w:rPr>
      </w:pPr>
    </w:p>
    <w:p w14:paraId="361061E4" w14:textId="77777777" w:rsidR="00554DD6" w:rsidRPr="00D24774" w:rsidRDefault="00554DD6" w:rsidP="007467C8">
      <w:pPr>
        <w:spacing w:line="276" w:lineRule="auto"/>
        <w:rPr>
          <w:noProof/>
          <w:lang w:val="sr-Latn-RS" w:eastAsia="en-US"/>
        </w:rPr>
      </w:pPr>
      <w:r w:rsidRPr="00D24774">
        <w:rPr>
          <w:rStyle w:val="Strong"/>
          <w:rFonts w:asciiTheme="minorHAnsi" w:eastAsiaTheme="majorEastAsia" w:hAnsiTheme="minorHAnsi"/>
          <w:noProof/>
          <w:color w:val="000000"/>
          <w:lang w:val="sr-Latn-RS"/>
        </w:rPr>
        <w:t>PRIJETNJE (Threats)</w:t>
      </w:r>
    </w:p>
    <w:p w14:paraId="2D883528" w14:textId="77777777" w:rsidR="003A17C5" w:rsidRPr="002065EF" w:rsidRDefault="006E35FD" w:rsidP="00F97B01">
      <w:pPr>
        <w:pStyle w:val="ListParagraph"/>
        <w:numPr>
          <w:ilvl w:val="0"/>
          <w:numId w:val="104"/>
        </w:numPr>
        <w:rPr>
          <w:noProof/>
          <w:lang w:val="sr-Latn-RS" w:eastAsia="en-US"/>
        </w:rPr>
      </w:pPr>
      <w:r w:rsidRPr="002065EF">
        <w:rPr>
          <w:noProof/>
          <w:lang w:val="sr-Latn-RS" w:eastAsia="en-US"/>
        </w:rPr>
        <w:t>Specifični rizici od ekstremnih suša i poplava koji su uzrokovani klimatskim promjenama</w:t>
      </w:r>
    </w:p>
    <w:p w14:paraId="5D6C0464" w14:textId="045EB37E" w:rsidR="003A17C5" w:rsidRDefault="003A17C5" w:rsidP="00F97B01">
      <w:pPr>
        <w:pStyle w:val="ListParagraph"/>
        <w:numPr>
          <w:ilvl w:val="0"/>
          <w:numId w:val="104"/>
        </w:numPr>
        <w:rPr>
          <w:noProof/>
          <w:lang w:val="sr-Latn-RS" w:eastAsia="en-US"/>
        </w:rPr>
      </w:pPr>
      <w:r w:rsidRPr="00561C0E">
        <w:rPr>
          <w:noProof/>
          <w:lang w:val="sr-Latn-RS" w:eastAsia="en-US"/>
        </w:rPr>
        <w:t>Urbanizacija i turistički razvoj koji povećavaju pritisak na vodne resurse.</w:t>
      </w:r>
    </w:p>
    <w:p w14:paraId="40189A74" w14:textId="7B1DC01E" w:rsidR="0078790C" w:rsidRPr="007467C8" w:rsidRDefault="0078790C" w:rsidP="00F97B01">
      <w:pPr>
        <w:pStyle w:val="ListParagraph"/>
        <w:numPr>
          <w:ilvl w:val="0"/>
          <w:numId w:val="104"/>
        </w:numPr>
        <w:rPr>
          <w:noProof/>
          <w:color w:val="000000" w:themeColor="text1"/>
          <w:lang w:val="sr-Latn-RS" w:eastAsia="en-US"/>
        </w:rPr>
      </w:pPr>
      <w:r w:rsidRPr="007467C8">
        <w:rPr>
          <w:noProof/>
          <w:color w:val="000000" w:themeColor="text1"/>
          <w:lang w:val="sr-Latn-RS" w:eastAsia="en-US"/>
        </w:rPr>
        <w:lastRenderedPageBreak/>
        <w:t>Zastarijeli hidrolo</w:t>
      </w:r>
      <w:r w:rsidRPr="007467C8">
        <w:rPr>
          <w:noProof/>
          <w:color w:val="000000" w:themeColor="text1"/>
          <w:lang w:val="sr-Latn-ME" w:eastAsia="en-US"/>
        </w:rPr>
        <w:t>ški bilan</w:t>
      </w:r>
      <w:r w:rsidR="007467C8">
        <w:rPr>
          <w:noProof/>
          <w:color w:val="000000" w:themeColor="text1"/>
          <w:lang w:val="sr-Latn-ME" w:eastAsia="en-US"/>
        </w:rPr>
        <w:t>s</w:t>
      </w:r>
      <w:r w:rsidRPr="007467C8">
        <w:rPr>
          <w:noProof/>
          <w:color w:val="000000" w:themeColor="text1"/>
          <w:lang w:val="sr-Latn-ME" w:eastAsia="en-US"/>
        </w:rPr>
        <w:t>i i modeli kao osnova za donošenje ključnih investicionih odluka</w:t>
      </w:r>
    </w:p>
    <w:p w14:paraId="32B8B7EE" w14:textId="5741D160" w:rsidR="0078790C" w:rsidRPr="007467C8" w:rsidRDefault="0078790C" w:rsidP="00F97B01">
      <w:pPr>
        <w:pStyle w:val="ListParagraph"/>
        <w:numPr>
          <w:ilvl w:val="0"/>
          <w:numId w:val="104"/>
        </w:numPr>
        <w:rPr>
          <w:noProof/>
          <w:color w:val="000000" w:themeColor="text1"/>
          <w:lang w:val="sr-Latn-RS" w:eastAsia="en-US"/>
        </w:rPr>
      </w:pPr>
      <w:r w:rsidRPr="007467C8">
        <w:rPr>
          <w:noProof/>
          <w:color w:val="000000" w:themeColor="text1"/>
          <w:lang w:val="sr-Latn-RS" w:eastAsia="en-US"/>
        </w:rPr>
        <w:t>Nedostatak operativnih planova za upravljanje sušama, urpkos jasnim projek</w:t>
      </w:r>
      <w:r w:rsidR="00AE7CD5" w:rsidRPr="007467C8">
        <w:rPr>
          <w:noProof/>
          <w:color w:val="000000" w:themeColor="text1"/>
          <w:lang w:val="sr-Latn-RS" w:eastAsia="en-US"/>
        </w:rPr>
        <w:t>cijama klimatskih promjena</w:t>
      </w:r>
    </w:p>
    <w:p w14:paraId="13F14766"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Zagađenje vodotokova iz naselja, usljed razvoja turizma i poljoprivrede.</w:t>
      </w:r>
    </w:p>
    <w:p w14:paraId="2A4CCA14"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Degradacija rječnih ekosistema i fragmentacija vodotokova.</w:t>
      </w:r>
    </w:p>
    <w:p w14:paraId="5EF139AE"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Zaslanjivanje podzemnih voda u priobalju usljed porasta nivoa mora.</w:t>
      </w:r>
    </w:p>
    <w:p w14:paraId="673EAEF0"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Nedovoljna svijest javnosti o zaštiti vodnih resursa.</w:t>
      </w:r>
    </w:p>
    <w:p w14:paraId="6ACA0826"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Nedovoljna finansijska sredstva za realizaciju infrastrukturnih projekata.</w:t>
      </w:r>
    </w:p>
    <w:p w14:paraId="63A78746"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Značajan finansijski jaz između raspoloživih domaćih izvora finansiranja i investicionih potreba za usklađivanje sa EU direktivama u oblasti voda.</w:t>
      </w:r>
    </w:p>
    <w:p w14:paraId="2CFD70CE"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Rizik socijalne neprihvatljivosti neophodnog povećanja tarifa za vodne usluge, posebno u opštinama koje već premašuju prag pristupačnosti.</w:t>
      </w:r>
    </w:p>
    <w:p w14:paraId="11DD69A7"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Rizik neispunjavanja obaveza iz procesa pristupanja EU u predviđenim rokovima usljed nedovoljne mobilizacije finansijskih resursa za implementaciju direktiva u oblasti voda.</w:t>
      </w:r>
    </w:p>
    <w:p w14:paraId="762AE4D6" w14:textId="77777777" w:rsidR="003A17C5" w:rsidRPr="00561C0E" w:rsidRDefault="003A17C5" w:rsidP="00F97B01">
      <w:pPr>
        <w:pStyle w:val="ListParagraph"/>
        <w:numPr>
          <w:ilvl w:val="0"/>
          <w:numId w:val="104"/>
        </w:numPr>
        <w:rPr>
          <w:noProof/>
          <w:lang w:val="sr-Latn-RS" w:eastAsia="en-US"/>
        </w:rPr>
      </w:pPr>
      <w:r w:rsidRPr="00561C0E">
        <w:rPr>
          <w:noProof/>
          <w:lang w:val="sr-Latn-RS" w:eastAsia="en-US"/>
        </w:rPr>
        <w:t>Rizik daljeg propadanja vodne infrastrukture ukoliko se ne uspostavi mehanizam za finansiranje investicionog održavanja iz operativnih prihoda vodnih operatora.</w:t>
      </w:r>
    </w:p>
    <w:p w14:paraId="6699D648" w14:textId="77777777" w:rsidR="00554DD6" w:rsidRPr="00561C0E" w:rsidRDefault="003A17C5" w:rsidP="00F97B01">
      <w:pPr>
        <w:pStyle w:val="ListParagraph"/>
        <w:numPr>
          <w:ilvl w:val="0"/>
          <w:numId w:val="104"/>
        </w:numPr>
        <w:rPr>
          <w:noProof/>
          <w:lang w:val="sr-Latn-RS" w:eastAsia="en-US"/>
        </w:rPr>
      </w:pPr>
      <w:r w:rsidRPr="00561C0E">
        <w:rPr>
          <w:noProof/>
          <w:lang w:val="sr-Latn-RS" w:eastAsia="en-US"/>
        </w:rPr>
        <w:t>Zavisnost finansiranja vodne infrastrukture od eksternih izvora (EU grantovi, krediti međunarodnih finansijskih institucija), što čini sektor osjetljivim na promjene u dostupnosti ovih sredstava.</w:t>
      </w:r>
    </w:p>
    <w:p w14:paraId="36BE819E" w14:textId="77777777" w:rsidR="006D157E" w:rsidRPr="00561C0E" w:rsidRDefault="006D157E" w:rsidP="00E7362C">
      <w:pPr>
        <w:rPr>
          <w:noProof/>
          <w:lang w:val="sr-Latn-RS" w:eastAsia="en-US"/>
        </w:rPr>
      </w:pPr>
    </w:p>
    <w:p w14:paraId="457F4EBC" w14:textId="77777777" w:rsidR="00E7362C" w:rsidRPr="00561C0E" w:rsidRDefault="00E7362C" w:rsidP="00E7362C">
      <w:pPr>
        <w:rPr>
          <w:noProof/>
          <w:lang w:val="sr-Latn-RS" w:eastAsia="en-US"/>
        </w:rPr>
      </w:pPr>
    </w:p>
    <w:p w14:paraId="3FFC4EF3" w14:textId="77777777" w:rsidR="00E7362C" w:rsidRPr="00561C0E" w:rsidRDefault="00E7362C">
      <w:pPr>
        <w:spacing w:after="160" w:line="278" w:lineRule="auto"/>
        <w:rPr>
          <w:noProof/>
          <w:lang w:val="sr-Latn-RS" w:eastAsia="en-US"/>
        </w:rPr>
      </w:pPr>
      <w:r w:rsidRPr="00561C0E">
        <w:rPr>
          <w:noProof/>
          <w:lang w:val="sr-Latn-RS" w:eastAsia="en-US"/>
        </w:rPr>
        <w:br w:type="page"/>
      </w:r>
    </w:p>
    <w:p w14:paraId="4D6D9326" w14:textId="77777777" w:rsidR="00F51B53" w:rsidRPr="00561C0E" w:rsidRDefault="00F51B53" w:rsidP="00251C5B">
      <w:pPr>
        <w:pStyle w:val="Heading1"/>
        <w:rPr>
          <w:noProof/>
          <w:lang w:val="sr-Latn-RS"/>
        </w:rPr>
      </w:pPr>
      <w:bookmarkStart w:id="200" w:name="_Toc227599993"/>
      <w:r w:rsidRPr="00561C0E">
        <w:rPr>
          <w:noProof/>
          <w:lang w:val="sr-Latn-RS"/>
        </w:rPr>
        <w:lastRenderedPageBreak/>
        <w:t>STRATEŠKI I OPERATIVNI CILJEVI</w:t>
      </w:r>
      <w:bookmarkEnd w:id="200"/>
      <w:r w:rsidRPr="00561C0E">
        <w:rPr>
          <w:noProof/>
          <w:lang w:val="sr-Latn-RS"/>
        </w:rPr>
        <w:t xml:space="preserve"> </w:t>
      </w:r>
    </w:p>
    <w:p w14:paraId="7FB2EE98" w14:textId="77777777" w:rsidR="00887FB1" w:rsidRPr="00887FB1" w:rsidRDefault="00887FB1" w:rsidP="00F97B01">
      <w:pPr>
        <w:rPr>
          <w:noProof/>
          <w:lang w:val="sr-Latn-RS"/>
        </w:rPr>
      </w:pPr>
      <w:r w:rsidRPr="00887FB1">
        <w:rPr>
          <w:noProof/>
          <w:lang w:val="sr-Latn-RS"/>
        </w:rPr>
        <w:t>Strateški cilj upravljanja vodama je postizanje sveobuhvatnog i usklađenog vodnog režima na cijeloj državnoj teritoriji kroz obezbjeđenje dovoljne količine kvalitetne vode, na način koji najbolje odgovara određenom području i određenom vremenu, uz postizanje maksimalnih ekonomskih i socijalnih efekata, na pravedan i održiv način, ali uz uvažavanje međunarodnih sporazuma. Uzimajući u obzir navedena polazišta, integralnim upravljanjem vodama potrebno je osigurati dovoljno kvalitetne pitke vode za javno vodosnabdjevanje stanovništva; osigurati potrebnu količinu vode odgovarajućeg kvaliteta za različite privredne potrebe; zaštititi ljude i materijalna dobra od štetnog djelovanja voda i postići i očuvati dobro stanje voda zbog zaštite vodnih i o vodi zavisnih ekosistema.</w:t>
      </w:r>
    </w:p>
    <w:p w14:paraId="0E783C9A" w14:textId="20FED264" w:rsidR="00887FB1" w:rsidRPr="00887FB1" w:rsidRDefault="00887FB1" w:rsidP="00F97B01">
      <w:pPr>
        <w:rPr>
          <w:noProof/>
          <w:lang w:val="sr-Latn-RS"/>
        </w:rPr>
      </w:pPr>
      <w:r w:rsidRPr="00887FB1">
        <w:rPr>
          <w:noProof/>
          <w:lang w:val="sr-Latn-RS"/>
        </w:rPr>
        <w:t>S tim u vezi, moguće je odrediti niz operativnih ciljeva i zadataka koje je potrebno ostvariti u okviru upravljanja vodama. Dio njih moguće je ostvariti samostalno u okviru svoje nadležnosti, a dio je moguće realizovati saradnjom sa drugim državnim institucijama, lokalnom samoupravom, kao i saradnjom sa drugim privrednim sektorima. U tom smislu posebno se ističu ciljevi od javnog interesa (zaštita od poplava i drugih oblika štetnog djelovanja voda, vodosnabdijevanje i zaštita voda), na osnovu kojih se usmjerava razvoj upravljanja vodama u okviru tradicionalnih vodoprivrednih djelatnosti (uređenje vodotoka i zaštita od štetnog djelovanja voda, korištenje voda, zaštita voda), a koje je moguće realizovati u okviru integralnih mjera ili samostalno. To je omogućilo procjen</w:t>
      </w:r>
      <w:r w:rsidR="00EA1386">
        <w:rPr>
          <w:noProof/>
          <w:lang w:val="sr-Latn-RS"/>
        </w:rPr>
        <w:t>u</w:t>
      </w:r>
      <w:r w:rsidRPr="00887FB1">
        <w:rPr>
          <w:noProof/>
          <w:lang w:val="sr-Latn-RS"/>
        </w:rPr>
        <w:t xml:space="preserve"> troškova i predlaganje načina sprovođenja mjera. </w:t>
      </w:r>
    </w:p>
    <w:p w14:paraId="35B98B54" w14:textId="152829F8" w:rsidR="004E6A09" w:rsidRPr="00561C0E" w:rsidRDefault="00887FB1" w:rsidP="00F97B01">
      <w:pPr>
        <w:rPr>
          <w:noProof/>
          <w:lang w:val="sr-Latn-RS"/>
        </w:rPr>
      </w:pPr>
      <w:r w:rsidRPr="00887FB1">
        <w:rPr>
          <w:noProof/>
          <w:lang w:val="sr-Latn-RS"/>
        </w:rPr>
        <w:t>Kao osnov za planiranje realno ostvarivih ciljeva odabran je uobičajeni investic</w:t>
      </w:r>
      <w:r w:rsidR="00EA1386">
        <w:rPr>
          <w:noProof/>
          <w:lang w:val="sr-Latn-RS"/>
        </w:rPr>
        <w:t>ioni</w:t>
      </w:r>
      <w:r w:rsidRPr="00887FB1">
        <w:rPr>
          <w:noProof/>
          <w:lang w:val="sr-Latn-RS"/>
        </w:rPr>
        <w:t xml:space="preserve"> ciklus od 10 godina (</w:t>
      </w:r>
      <w:r w:rsidR="00EA1386">
        <w:rPr>
          <w:noProof/>
          <w:lang w:val="sr-Latn-RS"/>
        </w:rPr>
        <w:t>do</w:t>
      </w:r>
      <w:r w:rsidRPr="00887FB1">
        <w:rPr>
          <w:noProof/>
          <w:lang w:val="sr-Latn-RS"/>
        </w:rPr>
        <w:t xml:space="preserve"> 2025), koliko je i zakonska odredba za donošenje Strategije. Međutim, Strategija se radi za period od 20 godina (do 2035), pošto se u ovom razdoblju može očekivati značajno unaprjeđenje stanja u sektoru voda u odnosu na postojeće. U cilju ostvarivanja zacrtanih ciljeva iz </w:t>
      </w:r>
      <w:r w:rsidR="00EA1386">
        <w:rPr>
          <w:noProof/>
          <w:lang w:val="sr-Latn-RS"/>
        </w:rPr>
        <w:t>SUV (2017)</w:t>
      </w:r>
      <w:r w:rsidRPr="00887FB1">
        <w:rPr>
          <w:noProof/>
          <w:lang w:val="sr-Latn-RS"/>
        </w:rPr>
        <w:t xml:space="preserve"> </w:t>
      </w:r>
      <w:r w:rsidR="00EA1386">
        <w:rPr>
          <w:noProof/>
          <w:lang w:val="sr-Latn-RS"/>
        </w:rPr>
        <w:t xml:space="preserve">kroz ASUV </w:t>
      </w:r>
      <w:r w:rsidRPr="00887FB1">
        <w:rPr>
          <w:noProof/>
          <w:lang w:val="sr-Latn-RS"/>
        </w:rPr>
        <w:t>izvršiće se provjera do sada dostignutog stepena njihove realizacije</w:t>
      </w:r>
      <w:r w:rsidR="004E6A09" w:rsidRPr="00561C0E">
        <w:rPr>
          <w:noProof/>
          <w:lang w:val="sr-Latn-RS"/>
        </w:rPr>
        <w:t>.</w:t>
      </w:r>
    </w:p>
    <w:p w14:paraId="2A22F5E0" w14:textId="77777777" w:rsidR="00056DAC" w:rsidRPr="00561C0E" w:rsidRDefault="00056DAC" w:rsidP="00056DAC">
      <w:pPr>
        <w:rPr>
          <w:rFonts w:cstheme="minorHAnsi"/>
          <w:b/>
          <w:noProof/>
          <w:lang w:val="sr-Latn-RS"/>
        </w:rPr>
      </w:pPr>
    </w:p>
    <w:p w14:paraId="1A3F5C7B" w14:textId="77777777" w:rsidR="00056DAC" w:rsidRPr="00561C0E" w:rsidRDefault="004A6D2C" w:rsidP="00251C5B">
      <w:pPr>
        <w:pStyle w:val="Heading2"/>
        <w:rPr>
          <w:noProof/>
          <w:lang w:val="sr-Latn-RS"/>
        </w:rPr>
      </w:pPr>
      <w:bookmarkStart w:id="201" w:name="_Toc227599994"/>
      <w:r>
        <w:rPr>
          <w:noProof/>
          <w:lang w:val="sr-Latn-RS"/>
        </w:rPr>
        <w:t>K</w:t>
      </w:r>
      <w:r w:rsidR="00056DAC" w:rsidRPr="00561C0E">
        <w:rPr>
          <w:noProof/>
          <w:lang w:val="sr-Latn-RS"/>
        </w:rPr>
        <w:t>orišćenje voda</w:t>
      </w:r>
      <w:bookmarkEnd w:id="201"/>
    </w:p>
    <w:p w14:paraId="0BCBA6D0" w14:textId="77777777" w:rsidR="00561C0E" w:rsidRPr="00715846" w:rsidRDefault="00136D66" w:rsidP="00056DAC">
      <w:pPr>
        <w:shd w:val="clear" w:color="auto" w:fill="575F78"/>
        <w:rPr>
          <w:noProof/>
          <w:color w:val="FFFFFF" w:themeColor="background1"/>
          <w:lang w:val="sr-Latn-RS"/>
        </w:rPr>
      </w:pPr>
      <w:r w:rsidRPr="00715846">
        <w:rPr>
          <w:rFonts w:eastAsia="Calibri" w:cs="Calibri"/>
          <w:b/>
          <w:noProof/>
          <w:color w:val="FFFFFF" w:themeColor="background1"/>
          <w:lang w:val="sr-Latn-RS"/>
        </w:rPr>
        <w:t>STRATEŠKI CILJ 1:</w:t>
      </w:r>
      <w:r w:rsidRPr="00715846">
        <w:rPr>
          <w:noProof/>
          <w:color w:val="FFFFFF" w:themeColor="background1"/>
          <w:lang w:val="sr-Latn-RS"/>
        </w:rPr>
        <w:t xml:space="preserve"> </w:t>
      </w:r>
    </w:p>
    <w:p w14:paraId="1ECB4205" w14:textId="77777777" w:rsidR="00056DAC" w:rsidRPr="00715846" w:rsidRDefault="00136D66" w:rsidP="00056DAC">
      <w:pPr>
        <w:shd w:val="clear" w:color="auto" w:fill="575F78"/>
        <w:rPr>
          <w:rFonts w:eastAsia="Calibri" w:cs="Calibri"/>
          <w:b/>
          <w:noProof/>
          <w:color w:val="FFFFFF" w:themeColor="background1"/>
          <w:lang w:val="sr-Latn-RS"/>
        </w:rPr>
      </w:pPr>
      <w:r w:rsidRPr="00715846">
        <w:rPr>
          <w:rFonts w:eastAsia="Calibri" w:cs="Calibri"/>
          <w:b/>
          <w:noProof/>
          <w:color w:val="FFFFFF" w:themeColor="background1"/>
          <w:lang w:val="sr-Latn-RS"/>
        </w:rPr>
        <w:t>ODRŽIVO KORIŠĆENJE VODNIH RESURSA – BALANS IZMEĐU POTREBA STANOVNIŠTVA, PRIVREDE I OČUVANJA EKOSISTEMA</w:t>
      </w:r>
    </w:p>
    <w:p w14:paraId="76B08617" w14:textId="039C5A9D" w:rsidR="00056DAC" w:rsidRPr="00715846" w:rsidRDefault="00056DAC" w:rsidP="00056DAC">
      <w:pPr>
        <w:rPr>
          <w:rFonts w:cstheme="minorHAnsi"/>
          <w:noProof/>
          <w:lang w:val="sr-Latn-RS"/>
        </w:rPr>
      </w:pPr>
      <w:bookmarkStart w:id="202" w:name="_Hlk100262403"/>
      <w:r w:rsidRPr="00715846">
        <w:rPr>
          <w:rFonts w:cstheme="minorHAnsi"/>
          <w:noProof/>
          <w:lang w:val="sr-Latn-RS"/>
        </w:rPr>
        <w:t xml:space="preserve">Procjena potrebnih količina vode bazirana je na stanju vodnih resursa i aktuelnom stanju u oblasti korišćenja voda, kao i na ciljevima i smjernicama razvoja, zasnovanim na demografskim projekcijama i projekcijama razvoja privrede i društva u periodu važenja </w:t>
      </w:r>
      <w:bookmarkEnd w:id="202"/>
      <w:r w:rsidR="00CE16D2">
        <w:rPr>
          <w:rFonts w:cstheme="minorHAnsi"/>
          <w:noProof/>
          <w:lang w:val="sr-Latn-RS"/>
        </w:rPr>
        <w:t>ASUV</w:t>
      </w:r>
      <w:r w:rsidRPr="00715846">
        <w:rPr>
          <w:rFonts w:cstheme="minorHAnsi"/>
          <w:noProof/>
          <w:lang w:val="sr-Latn-RS"/>
        </w:rPr>
        <w:t>.</w:t>
      </w:r>
    </w:p>
    <w:p w14:paraId="6D151D1C" w14:textId="77777777" w:rsidR="00056DAC" w:rsidRPr="00715846" w:rsidRDefault="00056DAC" w:rsidP="00056DAC">
      <w:pPr>
        <w:rPr>
          <w:rFonts w:cstheme="minorHAnsi"/>
          <w:noProof/>
          <w:lang w:val="sr-Latn-RS"/>
        </w:rPr>
      </w:pPr>
      <w:r w:rsidRPr="00715846">
        <w:rPr>
          <w:rFonts w:cstheme="minorHAnsi"/>
          <w:noProof/>
          <w:lang w:val="sr-Latn-RS"/>
        </w:rPr>
        <w:t>Snabdijevanje vodom stanovništva predstavlja prioritet nad svim ostalim oblicima korišćenja vode. U pogledu ostalih privrednih grana koje kao osnovu imaju korišćenje voda, na osnovu sprovedenih analiza trenutnog stanja, može se sa sigurnošću reći da raspoložive količine vode omogućavaju zadovoljenje potreba svih korisnika.</w:t>
      </w:r>
    </w:p>
    <w:p w14:paraId="5E0AA5A5" w14:textId="77777777" w:rsidR="004A6D2C" w:rsidRPr="00715846" w:rsidRDefault="004A6D2C" w:rsidP="00056DAC">
      <w:pPr>
        <w:rPr>
          <w:rFonts w:cstheme="minorHAnsi"/>
          <w:noProof/>
          <w:lang w:val="sr-Latn-RS"/>
        </w:rPr>
      </w:pPr>
    </w:p>
    <w:p w14:paraId="59818920" w14:textId="77777777" w:rsidR="006A50DE" w:rsidRPr="00715846" w:rsidRDefault="006A50DE" w:rsidP="006A50DE">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lastRenderedPageBreak/>
        <w:t>OPERATIVNI CILJ 1.1:</w:t>
      </w:r>
    </w:p>
    <w:p w14:paraId="597676D3" w14:textId="77777777" w:rsidR="00056DAC" w:rsidRPr="00715846" w:rsidRDefault="006A50DE" w:rsidP="006A50DE">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POVEĆANJE OBUHVATA JAVNIM VODOVODNIM SISTEMIMA</w:t>
      </w:r>
    </w:p>
    <w:p w14:paraId="30B97391" w14:textId="2743A577" w:rsidR="00056DAC" w:rsidRPr="00715846" w:rsidRDefault="00056DAC" w:rsidP="00056DAC">
      <w:pPr>
        <w:rPr>
          <w:rFonts w:eastAsia="Calibri" w:cs="Calibri"/>
          <w:noProof/>
          <w:color w:val="000000"/>
          <w:lang w:val="sr-Latn-RS"/>
        </w:rPr>
      </w:pPr>
      <w:r w:rsidRPr="00715846">
        <w:rPr>
          <w:rFonts w:eastAsia="Calibri" w:cs="Calibri"/>
          <w:noProof/>
          <w:color w:val="000000"/>
          <w:lang w:val="sr-Latn-RS"/>
        </w:rPr>
        <w:t>Prema raspoloživoj planskoj dokumentaciji planirano je da cjelokupno gradsko i prigradsko stanovništvo bude priključeno na javne vodovodne sisteme. Ovaj cilj je već gotovo dostignut, obzirom da je priključenost gradskog i prigradskog stanovništva na vodovodnu mrežu iznosi</w:t>
      </w:r>
      <w:r w:rsidRPr="00A709FF">
        <w:rPr>
          <w:rFonts w:eastAsia="Calibri" w:cs="Calibri"/>
          <w:noProof/>
          <w:color w:val="FF0000"/>
          <w:lang w:val="sr-Latn-RS"/>
        </w:rPr>
        <w:t xml:space="preserve"> </w:t>
      </w:r>
      <w:r w:rsidR="00604C50" w:rsidRPr="00CE16D2">
        <w:rPr>
          <w:rFonts w:eastAsia="Calibri" w:cs="Calibri"/>
          <w:noProof/>
          <w:lang w:val="sr-Latn-RS"/>
        </w:rPr>
        <w:t>93,3</w:t>
      </w:r>
      <w:r w:rsidRPr="00CE16D2">
        <w:rPr>
          <w:rFonts w:eastAsia="Calibri" w:cs="Calibri"/>
          <w:noProof/>
          <w:lang w:val="sr-Latn-RS"/>
        </w:rPr>
        <w:t>%</w:t>
      </w:r>
      <w:r w:rsidRPr="00CE16D2">
        <w:rPr>
          <w:rFonts w:eastAsia="Calibri" w:cs="Calibri"/>
          <w:noProof/>
          <w:color w:val="FF0000"/>
          <w:lang w:val="sr-Latn-RS"/>
        </w:rPr>
        <w:t>.</w:t>
      </w:r>
      <w:r w:rsidRPr="00715846">
        <w:rPr>
          <w:rFonts w:eastAsia="Calibri" w:cs="Calibri"/>
          <w:noProof/>
          <w:color w:val="000000"/>
          <w:lang w:val="sr-Latn-RS"/>
        </w:rPr>
        <w:t xml:space="preserve"> U proteklih 30 godina je evidentno poboljšanje vodosnabdijevanja u gradskim sredinama</w:t>
      </w:r>
      <w:r w:rsidR="00A709FF">
        <w:rPr>
          <w:rFonts w:eastAsia="Calibri" w:cs="Calibri"/>
          <w:noProof/>
          <w:color w:val="000000"/>
          <w:lang w:val="sr-Latn-RS"/>
        </w:rPr>
        <w:t>, ali i veliki procenat urbanizacije</w:t>
      </w:r>
      <w:r w:rsidRPr="00715846">
        <w:rPr>
          <w:rFonts w:eastAsia="Calibri" w:cs="Calibri"/>
          <w:noProof/>
          <w:color w:val="000000"/>
          <w:lang w:val="sr-Latn-RS"/>
        </w:rPr>
        <w:t xml:space="preserve">. </w:t>
      </w:r>
      <w:r w:rsidR="008E7EA8" w:rsidRPr="00715846">
        <w:rPr>
          <w:rFonts w:eastAsia="Calibri" w:cs="Calibri"/>
          <w:noProof/>
          <w:color w:val="000000"/>
          <w:lang w:val="sr-Latn-RS"/>
        </w:rPr>
        <w:t>Sa druge strane, u budućem roku neophodno je fokusirati se na sisteme vodosnabdijevanja ruralnih područja.</w:t>
      </w:r>
      <w:r w:rsidRPr="00715846">
        <w:rPr>
          <w:rFonts w:eastAsia="Calibri" w:cs="Calibri"/>
          <w:noProof/>
          <w:color w:val="000000"/>
          <w:lang w:val="sr-Latn-RS"/>
        </w:rPr>
        <w:t xml:space="preserve"> </w:t>
      </w:r>
    </w:p>
    <w:p w14:paraId="55933F44"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Mjere za dostizanje cilja</w:t>
      </w:r>
    </w:p>
    <w:p w14:paraId="0CEEF962" w14:textId="4A0C61AF" w:rsidR="00056DAC" w:rsidRPr="00715846" w:rsidRDefault="00056DAC" w:rsidP="003307B3">
      <w:pPr>
        <w:pStyle w:val="ListParagraph"/>
        <w:numPr>
          <w:ilvl w:val="0"/>
          <w:numId w:val="133"/>
        </w:numPr>
        <w:spacing w:before="0" w:after="160" w:line="259" w:lineRule="auto"/>
        <w:rPr>
          <w:rFonts w:eastAsia="Calibri" w:cs="Calibri"/>
          <w:noProof/>
          <w:color w:val="000000"/>
          <w:lang w:val="sr-Latn-RS"/>
        </w:rPr>
      </w:pPr>
      <w:r w:rsidRPr="00715846">
        <w:rPr>
          <w:rFonts w:eastAsia="Calibri" w:cs="Calibri"/>
          <w:noProof/>
          <w:color w:val="000000"/>
          <w:lang w:val="sr-Latn-RS"/>
        </w:rPr>
        <w:t>Proširenje postojeće vodovodne mreže</w:t>
      </w:r>
      <w:r w:rsidR="001669D9">
        <w:rPr>
          <w:rFonts w:eastAsia="Calibri" w:cs="Calibri"/>
          <w:noProof/>
          <w:color w:val="000000"/>
          <w:lang w:val="sr-Latn-RS"/>
        </w:rPr>
        <w:t xml:space="preserve"> </w:t>
      </w:r>
      <w:r w:rsidR="001669D9" w:rsidRPr="00CE16D2">
        <w:rPr>
          <w:rFonts w:eastAsia="Calibri" w:cs="Calibri"/>
          <w:noProof/>
          <w:color w:val="000000" w:themeColor="text1"/>
          <w:lang w:val="sr-Latn-RS"/>
        </w:rPr>
        <w:t xml:space="preserve">u okviru novih gradskih područja, </w:t>
      </w:r>
      <w:r w:rsidRPr="00715846">
        <w:rPr>
          <w:rFonts w:eastAsia="Calibri" w:cs="Calibri"/>
          <w:noProof/>
          <w:color w:val="000000"/>
          <w:lang w:val="sr-Latn-RS"/>
        </w:rPr>
        <w:t>na neobuhvaćena ruralna i periurbana područja;</w:t>
      </w:r>
    </w:p>
    <w:p w14:paraId="46E1EABC" w14:textId="77777777" w:rsidR="009B025C" w:rsidRPr="00715846" w:rsidRDefault="009B025C" w:rsidP="003307B3">
      <w:pPr>
        <w:pStyle w:val="ListParagraph"/>
        <w:numPr>
          <w:ilvl w:val="0"/>
          <w:numId w:val="133"/>
        </w:numPr>
        <w:rPr>
          <w:rFonts w:eastAsia="Calibri" w:cs="Calibri"/>
          <w:noProof/>
          <w:color w:val="000000"/>
          <w:lang w:val="sr-Latn-RS"/>
        </w:rPr>
      </w:pPr>
      <w:r w:rsidRPr="00715846">
        <w:rPr>
          <w:rFonts w:eastAsia="Calibri" w:cs="Calibri"/>
          <w:noProof/>
          <w:color w:val="000000"/>
          <w:lang w:val="sr-Latn-RS"/>
        </w:rPr>
        <w:t>Registar sistema vodosnabdijevanja u ruralnim područjima;</w:t>
      </w:r>
    </w:p>
    <w:p w14:paraId="63F708BC" w14:textId="77777777" w:rsidR="00056DAC" w:rsidRPr="00715846" w:rsidRDefault="00056DAC" w:rsidP="003307B3">
      <w:pPr>
        <w:pStyle w:val="ListParagraph"/>
        <w:numPr>
          <w:ilvl w:val="0"/>
          <w:numId w:val="133"/>
        </w:numPr>
        <w:spacing w:before="0" w:after="160" w:line="259" w:lineRule="auto"/>
        <w:rPr>
          <w:rFonts w:eastAsia="Calibri" w:cs="Calibri"/>
          <w:noProof/>
          <w:color w:val="000000"/>
          <w:lang w:val="sr-Latn-RS"/>
        </w:rPr>
      </w:pPr>
      <w:r w:rsidRPr="00715846">
        <w:rPr>
          <w:rFonts w:eastAsia="Calibri" w:cs="Calibri"/>
          <w:noProof/>
          <w:color w:val="000000"/>
          <w:lang w:val="sr-Latn-RS"/>
        </w:rPr>
        <w:t>Izgradnja novih distributivnih cjevovoda i priključaka za domaćinstva;</w:t>
      </w:r>
    </w:p>
    <w:p w14:paraId="1716F75B" w14:textId="77777777" w:rsidR="00056DAC" w:rsidRPr="00715846" w:rsidRDefault="00056DAC" w:rsidP="003307B3">
      <w:pPr>
        <w:pStyle w:val="ListParagraph"/>
        <w:numPr>
          <w:ilvl w:val="0"/>
          <w:numId w:val="133"/>
        </w:numPr>
        <w:spacing w:before="0" w:after="160" w:line="259" w:lineRule="auto"/>
        <w:rPr>
          <w:rFonts w:eastAsia="Calibri" w:cs="Calibri"/>
          <w:noProof/>
          <w:color w:val="000000"/>
          <w:lang w:val="sr-Latn-RS"/>
        </w:rPr>
      </w:pPr>
      <w:r w:rsidRPr="00715846">
        <w:rPr>
          <w:rFonts w:eastAsia="Calibri" w:cs="Calibri"/>
          <w:noProof/>
          <w:color w:val="000000"/>
          <w:lang w:val="sr-Latn-RS"/>
        </w:rPr>
        <w:t>Rekonstrukcija i modernizacija dotrajalih dijelova mreže radi smanjenja gubitaka;</w:t>
      </w:r>
    </w:p>
    <w:p w14:paraId="671C167A" w14:textId="77777777" w:rsidR="00056DAC" w:rsidRPr="00715846" w:rsidRDefault="00056DAC" w:rsidP="003307B3">
      <w:pPr>
        <w:pStyle w:val="ListParagraph"/>
        <w:numPr>
          <w:ilvl w:val="0"/>
          <w:numId w:val="133"/>
        </w:numPr>
        <w:spacing w:before="0" w:after="160" w:line="259" w:lineRule="auto"/>
        <w:rPr>
          <w:rFonts w:eastAsia="Calibri" w:cs="Calibri"/>
          <w:noProof/>
          <w:color w:val="000000"/>
          <w:lang w:val="sr-Latn-RS"/>
        </w:rPr>
      </w:pPr>
      <w:r w:rsidRPr="00715846">
        <w:rPr>
          <w:rFonts w:eastAsia="Calibri" w:cs="Calibri"/>
          <w:noProof/>
          <w:color w:val="000000"/>
          <w:lang w:val="sr-Latn-RS"/>
        </w:rPr>
        <w:t>Izgradnja i/ili unapređenje rezervoara i pumpnih stanica;</w:t>
      </w:r>
    </w:p>
    <w:p w14:paraId="3B973DE8" w14:textId="77777777" w:rsidR="00056DAC" w:rsidRPr="00715846" w:rsidRDefault="00056DAC" w:rsidP="003307B3">
      <w:pPr>
        <w:pStyle w:val="ListParagraph"/>
        <w:numPr>
          <w:ilvl w:val="0"/>
          <w:numId w:val="133"/>
        </w:numPr>
        <w:spacing w:before="0" w:after="160" w:line="259" w:lineRule="auto"/>
        <w:rPr>
          <w:rFonts w:eastAsia="Calibri" w:cs="Calibri"/>
          <w:noProof/>
          <w:color w:val="000000"/>
          <w:lang w:val="sr-Latn-RS"/>
        </w:rPr>
      </w:pPr>
      <w:r w:rsidRPr="00715846">
        <w:rPr>
          <w:rFonts w:eastAsia="Calibri" w:cs="Calibri"/>
          <w:noProof/>
          <w:color w:val="000000"/>
          <w:lang w:val="sr-Latn-RS"/>
        </w:rPr>
        <w:t>Priprema tehničke dokumentacije i projektno-planerske osnove;</w:t>
      </w:r>
    </w:p>
    <w:p w14:paraId="342EC33A" w14:textId="77777777" w:rsidR="00056DAC" w:rsidRPr="00715846" w:rsidRDefault="00056DAC" w:rsidP="003307B3">
      <w:pPr>
        <w:pStyle w:val="ListParagraph"/>
        <w:numPr>
          <w:ilvl w:val="0"/>
          <w:numId w:val="133"/>
        </w:numPr>
        <w:spacing w:before="0" w:after="160" w:line="259" w:lineRule="auto"/>
        <w:rPr>
          <w:rFonts w:eastAsia="Calibri" w:cs="Calibri"/>
          <w:noProof/>
          <w:color w:val="000000"/>
          <w:lang w:val="sr-Latn-RS"/>
        </w:rPr>
      </w:pPr>
      <w:r w:rsidRPr="00715846">
        <w:rPr>
          <w:rFonts w:eastAsia="Calibri" w:cs="Calibri"/>
          <w:noProof/>
          <w:color w:val="000000"/>
          <w:lang w:val="sr-Latn-RS"/>
        </w:rPr>
        <w:t xml:space="preserve">Povezivanje novih korisnika na sistem (subvencije ili olakšice za priključke). </w:t>
      </w:r>
    </w:p>
    <w:p w14:paraId="010448AA"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Očekivani rezultati:</w:t>
      </w:r>
    </w:p>
    <w:p w14:paraId="1C6444E7" w14:textId="77777777" w:rsidR="00056DAC" w:rsidRPr="00715846" w:rsidRDefault="00056DAC" w:rsidP="003307B3">
      <w:pPr>
        <w:pStyle w:val="ListParagraph"/>
        <w:numPr>
          <w:ilvl w:val="0"/>
          <w:numId w:val="132"/>
        </w:numPr>
        <w:spacing w:before="0" w:after="160" w:line="259" w:lineRule="auto"/>
        <w:rPr>
          <w:rFonts w:eastAsia="Calibri" w:cs="Calibri"/>
          <w:noProof/>
          <w:color w:val="000000"/>
          <w:lang w:val="sr-Latn-RS"/>
        </w:rPr>
      </w:pPr>
      <w:r w:rsidRPr="00715846">
        <w:rPr>
          <w:rFonts w:eastAsia="Calibri" w:cs="Calibri"/>
          <w:noProof/>
          <w:color w:val="000000"/>
          <w:lang w:val="sr-Latn-RS"/>
        </w:rPr>
        <w:t>Povećanje procenta stanovništva priključenog na javni vodovod;</w:t>
      </w:r>
    </w:p>
    <w:p w14:paraId="4DB40CAA" w14:textId="77777777" w:rsidR="00056DAC" w:rsidRPr="00715846" w:rsidRDefault="00056DAC" w:rsidP="003307B3">
      <w:pPr>
        <w:pStyle w:val="ListParagraph"/>
        <w:numPr>
          <w:ilvl w:val="0"/>
          <w:numId w:val="132"/>
        </w:numPr>
        <w:spacing w:before="0" w:after="160" w:line="259" w:lineRule="auto"/>
        <w:rPr>
          <w:rFonts w:eastAsia="Calibri" w:cs="Calibri"/>
          <w:noProof/>
          <w:color w:val="000000"/>
          <w:lang w:val="sr-Latn-RS"/>
        </w:rPr>
      </w:pPr>
      <w:r w:rsidRPr="00715846">
        <w:rPr>
          <w:rFonts w:eastAsia="Calibri" w:cs="Calibri"/>
          <w:noProof/>
          <w:color w:val="000000"/>
          <w:lang w:val="sr-Latn-RS"/>
        </w:rPr>
        <w:t>Smanjenje broja domaćinstava koja koriste individualne bunare ili cisterne;</w:t>
      </w:r>
    </w:p>
    <w:p w14:paraId="0F56A453" w14:textId="77777777" w:rsidR="00147A2A" w:rsidRPr="00715846" w:rsidRDefault="00147A2A" w:rsidP="003307B3">
      <w:pPr>
        <w:pStyle w:val="ListParagraph"/>
        <w:numPr>
          <w:ilvl w:val="0"/>
          <w:numId w:val="132"/>
        </w:numPr>
        <w:rPr>
          <w:rFonts w:eastAsia="Calibri" w:cs="Calibri"/>
          <w:noProof/>
          <w:color w:val="000000"/>
          <w:lang w:val="sr-Latn-RS"/>
        </w:rPr>
      </w:pPr>
      <w:r w:rsidRPr="00715846">
        <w:rPr>
          <w:rFonts w:eastAsia="Calibri" w:cs="Calibri"/>
          <w:noProof/>
          <w:color w:val="000000"/>
          <w:lang w:val="sr-Latn-RS"/>
        </w:rPr>
        <w:t>Povećanje nivoa ispravnosti kvaliteta vode</w:t>
      </w:r>
      <w:r w:rsidR="005358C7" w:rsidRPr="00715846">
        <w:rPr>
          <w:rFonts w:eastAsia="Calibri" w:cs="Calibri"/>
          <w:noProof/>
          <w:color w:val="000000"/>
          <w:lang w:val="sr-Latn-RS"/>
        </w:rPr>
        <w:t>;</w:t>
      </w:r>
    </w:p>
    <w:p w14:paraId="09EAB5C2" w14:textId="77777777" w:rsidR="00056DAC" w:rsidRPr="00715846" w:rsidRDefault="00056DAC" w:rsidP="003307B3">
      <w:pPr>
        <w:pStyle w:val="ListParagraph"/>
        <w:numPr>
          <w:ilvl w:val="0"/>
          <w:numId w:val="132"/>
        </w:numPr>
        <w:spacing w:before="0" w:after="160" w:line="259" w:lineRule="auto"/>
        <w:rPr>
          <w:rFonts w:eastAsia="Calibri" w:cs="Calibri"/>
          <w:noProof/>
          <w:color w:val="000000"/>
          <w:lang w:val="sr-Latn-RS"/>
        </w:rPr>
      </w:pPr>
      <w:r w:rsidRPr="00715846">
        <w:rPr>
          <w:rFonts w:eastAsia="Calibri" w:cs="Calibri"/>
          <w:noProof/>
          <w:color w:val="000000"/>
          <w:lang w:val="sr-Latn-RS"/>
        </w:rPr>
        <w:t>Poboljšan kvalitet i sigurnost vodosnabdijevanja.</w:t>
      </w:r>
    </w:p>
    <w:p w14:paraId="0C4B9066"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Nosilac posla:</w:t>
      </w:r>
    </w:p>
    <w:p w14:paraId="49EF4004" w14:textId="77777777" w:rsidR="00056DAC" w:rsidRPr="00715846" w:rsidRDefault="00056DAC" w:rsidP="003307B3">
      <w:pPr>
        <w:pStyle w:val="ListParagraph"/>
        <w:numPr>
          <w:ilvl w:val="0"/>
          <w:numId w:val="145"/>
        </w:numPr>
        <w:spacing w:before="0" w:after="160" w:line="259" w:lineRule="auto"/>
        <w:rPr>
          <w:rFonts w:eastAsia="Calibri" w:cs="Calibri"/>
          <w:noProof/>
          <w:color w:val="000000"/>
          <w:lang w:val="sr-Latn-RS"/>
        </w:rPr>
      </w:pPr>
      <w:r w:rsidRPr="00715846">
        <w:rPr>
          <w:rFonts w:eastAsia="Calibri" w:cs="Calibri"/>
          <w:noProof/>
          <w:color w:val="000000"/>
          <w:lang w:val="sr-Latn-RS"/>
        </w:rPr>
        <w:t>Ministarstvo nadležno za poslove vodoprivrede</w:t>
      </w:r>
      <w:r w:rsidR="005358C7" w:rsidRPr="00715846">
        <w:rPr>
          <w:rFonts w:eastAsia="Calibri" w:cs="Calibri"/>
          <w:noProof/>
          <w:color w:val="000000"/>
          <w:lang w:val="sr-Latn-RS"/>
        </w:rPr>
        <w:t>;</w:t>
      </w:r>
    </w:p>
    <w:p w14:paraId="7A77C4AC" w14:textId="77777777" w:rsidR="00056DAC" w:rsidRPr="00715846" w:rsidRDefault="00056DAC" w:rsidP="003307B3">
      <w:pPr>
        <w:pStyle w:val="ListParagraph"/>
        <w:numPr>
          <w:ilvl w:val="0"/>
          <w:numId w:val="145"/>
        </w:numPr>
        <w:spacing w:before="0" w:after="160" w:line="259" w:lineRule="auto"/>
        <w:rPr>
          <w:rFonts w:eastAsia="Calibri" w:cs="Calibri"/>
          <w:noProof/>
          <w:color w:val="000000"/>
          <w:lang w:val="sr-Latn-RS"/>
        </w:rPr>
      </w:pPr>
      <w:r w:rsidRPr="00715846">
        <w:rPr>
          <w:rFonts w:eastAsia="Calibri" w:cs="Calibri"/>
          <w:noProof/>
          <w:color w:val="000000"/>
          <w:lang w:val="sr-Latn-RS"/>
        </w:rPr>
        <w:t>Ministar</w:t>
      </w:r>
      <w:r w:rsidR="002078F0" w:rsidRPr="00715846">
        <w:rPr>
          <w:rFonts w:eastAsia="Calibri" w:cs="Calibri"/>
          <w:noProof/>
          <w:color w:val="000000"/>
          <w:lang w:val="sr-Latn-RS"/>
        </w:rPr>
        <w:t>s</w:t>
      </w:r>
      <w:r w:rsidRPr="00715846">
        <w:rPr>
          <w:rFonts w:eastAsia="Calibri" w:cs="Calibri"/>
          <w:noProof/>
          <w:color w:val="000000"/>
          <w:lang w:val="sr-Latn-RS"/>
        </w:rPr>
        <w:t>tvo nadležno za komunalne djelatnosti</w:t>
      </w:r>
      <w:r w:rsidR="005358C7" w:rsidRPr="00715846">
        <w:rPr>
          <w:rFonts w:eastAsia="Calibri" w:cs="Calibri"/>
          <w:noProof/>
          <w:color w:val="000000"/>
          <w:lang w:val="sr-Latn-RS"/>
        </w:rPr>
        <w:t>;</w:t>
      </w:r>
    </w:p>
    <w:p w14:paraId="5FC0F7EA" w14:textId="77777777" w:rsidR="00056DAC" w:rsidRPr="00715846" w:rsidRDefault="00056DAC" w:rsidP="003307B3">
      <w:pPr>
        <w:pStyle w:val="ListParagraph"/>
        <w:numPr>
          <w:ilvl w:val="0"/>
          <w:numId w:val="145"/>
        </w:numPr>
        <w:spacing w:before="0" w:after="160" w:line="259" w:lineRule="auto"/>
        <w:rPr>
          <w:rFonts w:eastAsia="Calibri" w:cs="Calibri"/>
          <w:noProof/>
          <w:color w:val="000000"/>
          <w:lang w:val="sr-Latn-RS"/>
        </w:rPr>
      </w:pPr>
      <w:r w:rsidRPr="00715846">
        <w:rPr>
          <w:rFonts w:eastAsia="Calibri" w:cs="Calibri"/>
          <w:noProof/>
          <w:color w:val="000000"/>
          <w:lang w:val="sr-Latn-RS"/>
        </w:rPr>
        <w:t>Lokalne samouprave</w:t>
      </w:r>
      <w:r w:rsidR="005358C7" w:rsidRPr="00715846">
        <w:rPr>
          <w:rFonts w:eastAsia="Calibri" w:cs="Calibri"/>
          <w:noProof/>
          <w:color w:val="000000"/>
          <w:lang w:val="sr-Latn-RS"/>
        </w:rPr>
        <w:t>;</w:t>
      </w:r>
    </w:p>
    <w:p w14:paraId="08F3A866" w14:textId="77777777" w:rsidR="00056DAC" w:rsidRPr="00715846" w:rsidRDefault="00056DAC" w:rsidP="003307B3">
      <w:pPr>
        <w:pStyle w:val="ListParagraph"/>
        <w:numPr>
          <w:ilvl w:val="0"/>
          <w:numId w:val="145"/>
        </w:numPr>
        <w:spacing w:before="0" w:after="160" w:line="259" w:lineRule="auto"/>
        <w:rPr>
          <w:rFonts w:eastAsia="Calibri" w:cs="Calibri"/>
          <w:noProof/>
          <w:color w:val="000000"/>
          <w:lang w:val="sr-Latn-RS"/>
        </w:rPr>
      </w:pPr>
      <w:r w:rsidRPr="00715846">
        <w:rPr>
          <w:rFonts w:eastAsia="Calibri" w:cs="Calibri"/>
          <w:noProof/>
          <w:color w:val="000000"/>
          <w:lang w:val="sr-Latn-RS"/>
        </w:rPr>
        <w:t>Vodovodna preduzeća</w:t>
      </w:r>
      <w:r w:rsidR="005358C7" w:rsidRPr="00715846">
        <w:rPr>
          <w:rFonts w:eastAsia="Calibri" w:cs="Calibri"/>
          <w:noProof/>
          <w:color w:val="000000"/>
          <w:lang w:val="sr-Latn-RS"/>
        </w:rPr>
        <w:t>;</w:t>
      </w:r>
    </w:p>
    <w:p w14:paraId="0690031C" w14:textId="77777777" w:rsidR="00056DAC" w:rsidRPr="00715846" w:rsidRDefault="00056DAC" w:rsidP="003307B3">
      <w:pPr>
        <w:pStyle w:val="ListParagraph"/>
        <w:numPr>
          <w:ilvl w:val="0"/>
          <w:numId w:val="145"/>
        </w:numPr>
        <w:spacing w:before="0" w:after="160" w:line="259" w:lineRule="auto"/>
        <w:rPr>
          <w:rFonts w:eastAsia="Calibri" w:cs="Calibri"/>
          <w:noProof/>
          <w:color w:val="000000"/>
          <w:lang w:val="sr-Latn-RS"/>
        </w:rPr>
      </w:pPr>
      <w:r w:rsidRPr="00715846">
        <w:rPr>
          <w:rFonts w:eastAsia="Calibri" w:cs="Calibri"/>
          <w:noProof/>
          <w:color w:val="000000"/>
          <w:lang w:val="sr-Latn-RS"/>
        </w:rPr>
        <w:t>Regulatorna agencija za vodne usluge</w:t>
      </w:r>
      <w:r w:rsidR="005358C7" w:rsidRPr="00715846">
        <w:rPr>
          <w:rFonts w:eastAsia="Calibri" w:cs="Calibri"/>
          <w:noProof/>
          <w:color w:val="000000"/>
          <w:lang w:val="sr-Latn-RS"/>
        </w:rPr>
        <w:t>.</w:t>
      </w:r>
    </w:p>
    <w:p w14:paraId="5DD40989" w14:textId="77777777" w:rsidR="00056DAC" w:rsidRPr="00715846" w:rsidRDefault="00056DAC" w:rsidP="00056DAC">
      <w:pPr>
        <w:pStyle w:val="ListParagraph"/>
        <w:rPr>
          <w:rFonts w:eastAsia="Calibri" w:cs="Calibri"/>
          <w:noProof/>
          <w:color w:val="000000"/>
          <w:lang w:val="sr-Latn-RS"/>
        </w:rPr>
      </w:pPr>
    </w:p>
    <w:p w14:paraId="2A7EA7BC" w14:textId="77777777" w:rsidR="006A50DE" w:rsidRPr="00715846" w:rsidRDefault="006A50DE" w:rsidP="006A50DE">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OPERATIVNI CILJ 1.2:</w:t>
      </w:r>
    </w:p>
    <w:p w14:paraId="57F59E67" w14:textId="77777777" w:rsidR="00056DAC" w:rsidRPr="00715846" w:rsidRDefault="006A50DE" w:rsidP="006A50DE">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SMANJENJE GUBITAKA U JAVNIM VODOVODNIM SISTEMIMA</w:t>
      </w:r>
    </w:p>
    <w:p w14:paraId="04CABDB9" w14:textId="37DF5405" w:rsidR="00056DAC" w:rsidRPr="00CE16D2" w:rsidRDefault="00056DAC" w:rsidP="00056DAC">
      <w:pPr>
        <w:rPr>
          <w:rFonts w:eastAsia="Calibri" w:cs="Calibri"/>
          <w:noProof/>
          <w:lang w:val="sr-Latn-RS"/>
        </w:rPr>
      </w:pPr>
      <w:r w:rsidRPr="00715846">
        <w:rPr>
          <w:rFonts w:eastAsia="Calibri" w:cs="Calibri"/>
          <w:noProof/>
          <w:color w:val="000000"/>
          <w:lang w:val="sr-Latn-RS"/>
        </w:rPr>
        <w:t xml:space="preserve">Prema raspoloživim podacima, ukupna količina vode uvedena u sisteme vodosnabdijevanja iznosi </w:t>
      </w:r>
      <w:r w:rsidRPr="00CE16D2">
        <w:rPr>
          <w:rFonts w:eastAsia="Calibri" w:cs="Calibri"/>
          <w:noProof/>
          <w:lang w:val="sr-Latn-RS"/>
        </w:rPr>
        <w:t xml:space="preserve">135.956.874m³ godišnje. Od ove količine, 49.547.185m³ godišnje predstavlja autorizovanu potrošnju, odnosno vodu koja se koristi na legalan način od strane potrošača ili za javne potrebe. To čini oko 36,4% ukupne količine vode uvedene u sistem. Unutar autorizovane potrošnje razlikuju se fakturisana i nefakturisana potrošnja. Fakturisana autorizovana potrošnja iznosi 45.283.365m³ godišnje, što </w:t>
      </w:r>
      <w:r w:rsidRPr="00CE16D2">
        <w:rPr>
          <w:rFonts w:eastAsia="Calibri" w:cs="Calibri"/>
          <w:noProof/>
          <w:lang w:val="sr-Latn-RS"/>
        </w:rPr>
        <w:lastRenderedPageBreak/>
        <w:t>predstavlja vodu koja se isporučuje potrošačima i naplaćuje kroz vodne usluge. Ova količina predstavlja tzv. prihodovanu vodu (</w:t>
      </w:r>
      <w:r w:rsidR="00CE16D2">
        <w:rPr>
          <w:rFonts w:eastAsia="Calibri" w:cs="Calibri"/>
          <w:noProof/>
          <w:lang w:val="sr-Latn-RS"/>
        </w:rPr>
        <w:t>„</w:t>
      </w:r>
      <w:r w:rsidRPr="00CE16D2">
        <w:rPr>
          <w:rFonts w:eastAsia="Calibri" w:cs="Calibri"/>
          <w:noProof/>
          <w:lang w:val="sr-Latn-RS"/>
        </w:rPr>
        <w:t>Revenue Water</w:t>
      </w:r>
      <w:r w:rsidR="00CE16D2">
        <w:rPr>
          <w:rFonts w:eastAsia="Calibri" w:cs="Calibri"/>
          <w:noProof/>
          <w:lang w:val="sr-Latn-RS"/>
        </w:rPr>
        <w:t>“</w:t>
      </w:r>
      <w:r w:rsidRPr="00CE16D2">
        <w:rPr>
          <w:rFonts w:eastAsia="Calibri" w:cs="Calibri"/>
          <w:noProof/>
          <w:lang w:val="sr-Latn-RS"/>
        </w:rPr>
        <w:t>) i čini oko 33,3 % ukupne količine vode u sistemu.</w:t>
      </w:r>
    </w:p>
    <w:p w14:paraId="70DD0FB0" w14:textId="77777777" w:rsidR="00056DAC" w:rsidRPr="00715846" w:rsidRDefault="00056DAC" w:rsidP="00056DAC">
      <w:pPr>
        <w:rPr>
          <w:rFonts w:eastAsia="Calibri" w:cs="Calibri"/>
          <w:noProof/>
          <w:color w:val="000000"/>
          <w:lang w:val="sr-Latn-RS"/>
        </w:rPr>
      </w:pPr>
      <w:r w:rsidRPr="00715846">
        <w:rPr>
          <w:rFonts w:eastAsia="Calibri" w:cs="Calibri"/>
          <w:noProof/>
          <w:color w:val="000000"/>
          <w:lang w:val="sr-Latn-RS"/>
        </w:rPr>
        <w:t>Smanjenjem gubitaka na manje od 3</w:t>
      </w:r>
      <w:r w:rsidR="00BB1610" w:rsidRPr="00715846">
        <w:rPr>
          <w:rFonts w:eastAsia="Calibri" w:cs="Calibri"/>
          <w:noProof/>
          <w:color w:val="000000"/>
          <w:lang w:val="sr-Latn-RS"/>
        </w:rPr>
        <w:t>5</w:t>
      </w:r>
      <w:r w:rsidRPr="00715846">
        <w:rPr>
          <w:rFonts w:eastAsia="Calibri" w:cs="Calibri"/>
          <w:noProof/>
          <w:color w:val="000000"/>
          <w:lang w:val="sr-Latn-RS"/>
        </w:rPr>
        <w:t>% bi se mogle dobiti dodatne količine voda i smanjiti potrebe za prekomjernim zahvatanjem iz postojećih vodnih resursa ili formiranjem novih, što doprinosi racionalnosti korišćenja vodnih resursa u svjetlu održivog korišćenja voda.</w:t>
      </w:r>
    </w:p>
    <w:p w14:paraId="6BAFB697" w14:textId="77777777" w:rsidR="00056DAC" w:rsidRPr="00715846" w:rsidRDefault="00056DAC" w:rsidP="00056DAC">
      <w:pPr>
        <w:rPr>
          <w:rFonts w:eastAsia="Calibri" w:cs="Calibri"/>
          <w:b/>
          <w:noProof/>
          <w:color w:val="000000"/>
          <w:lang w:val="sr-Latn-RS"/>
        </w:rPr>
      </w:pPr>
      <w:bookmarkStart w:id="203" w:name="_Hlk227101773"/>
      <w:r w:rsidRPr="00715846">
        <w:rPr>
          <w:rFonts w:eastAsia="Calibri" w:cs="Calibri"/>
          <w:b/>
          <w:noProof/>
          <w:color w:val="000000"/>
          <w:lang w:val="sr-Latn-RS"/>
        </w:rPr>
        <w:t>Mjere za dostizanje cilja:</w:t>
      </w:r>
    </w:p>
    <w:bookmarkEnd w:id="203"/>
    <w:p w14:paraId="4EFCAF06"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Detekcija i sanacija curenja u vodovodnoj mreži (aktivno traženje kvarova);</w:t>
      </w:r>
    </w:p>
    <w:p w14:paraId="4ED34FDF"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Rekonstrukcija dotrajalih cjevovoda i kritičnih dionica mreže;</w:t>
      </w:r>
    </w:p>
    <w:p w14:paraId="1BABFDEC" w14:textId="77777777" w:rsidR="009C0FCB" w:rsidRPr="00715846" w:rsidRDefault="009C0FCB" w:rsidP="003307B3">
      <w:pPr>
        <w:pStyle w:val="ListParagraph"/>
        <w:numPr>
          <w:ilvl w:val="0"/>
          <w:numId w:val="134"/>
        </w:numPr>
        <w:rPr>
          <w:rFonts w:eastAsia="Calibri" w:cs="Calibri"/>
          <w:noProof/>
          <w:color w:val="000000"/>
          <w:lang w:val="sr-Latn-RS"/>
        </w:rPr>
      </w:pPr>
      <w:r w:rsidRPr="00715846">
        <w:rPr>
          <w:rFonts w:eastAsia="Calibri" w:cs="Calibri"/>
          <w:noProof/>
          <w:color w:val="000000"/>
          <w:lang w:val="sr-Latn-RS"/>
        </w:rPr>
        <w:t>Smanjenje neprihodovane vode (NRW) u javnim vodovodnim sistemima</w:t>
      </w:r>
    </w:p>
    <w:p w14:paraId="30390D65"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Ugradnja i zamjena vodomjera kod krajnjih korisnika (pametni/precizni vodomjeri);</w:t>
      </w:r>
    </w:p>
    <w:p w14:paraId="17C39A2F"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Uvođenje sistema za mjerenje i kontrolu protoka (DMA zone – distriktne mjerne zone);</w:t>
      </w:r>
    </w:p>
    <w:p w14:paraId="45FEC348" w14:textId="77777777" w:rsidR="00B268FF" w:rsidRPr="00715846" w:rsidRDefault="00B268FF" w:rsidP="003307B3">
      <w:pPr>
        <w:pStyle w:val="ListParagraph"/>
        <w:numPr>
          <w:ilvl w:val="0"/>
          <w:numId w:val="134"/>
        </w:numPr>
        <w:rPr>
          <w:rFonts w:eastAsia="Calibri" w:cs="Calibri"/>
          <w:noProof/>
          <w:color w:val="000000"/>
          <w:lang w:val="sr-Latn-RS"/>
        </w:rPr>
      </w:pPr>
      <w:r w:rsidRPr="00715846">
        <w:rPr>
          <w:rFonts w:eastAsia="Calibri" w:cs="Calibri"/>
          <w:noProof/>
          <w:color w:val="000000"/>
          <w:lang w:val="sr-Latn-RS"/>
        </w:rPr>
        <w:t>Uvođenje sistema upravljanja imovinom;</w:t>
      </w:r>
    </w:p>
    <w:p w14:paraId="59968290"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Digitalizacija i monitoring vodovodne mreže (SCADA sistemi);</w:t>
      </w:r>
    </w:p>
    <w:p w14:paraId="7E1BAD3E"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Suzbijanje nelegalnih priključaka i poboljšanje naplate;</w:t>
      </w:r>
    </w:p>
    <w:p w14:paraId="06D2290D" w14:textId="77777777" w:rsidR="00056DAC" w:rsidRPr="00715846" w:rsidRDefault="00056DAC" w:rsidP="003307B3">
      <w:pPr>
        <w:pStyle w:val="ListParagraph"/>
        <w:numPr>
          <w:ilvl w:val="0"/>
          <w:numId w:val="134"/>
        </w:numPr>
        <w:spacing w:before="0" w:after="160" w:line="259" w:lineRule="auto"/>
        <w:rPr>
          <w:rFonts w:eastAsia="Calibri" w:cs="Calibri"/>
          <w:noProof/>
          <w:color w:val="000000"/>
          <w:lang w:val="sr-Latn-RS"/>
        </w:rPr>
      </w:pPr>
      <w:r w:rsidRPr="00715846">
        <w:rPr>
          <w:rFonts w:eastAsia="Calibri" w:cs="Calibri"/>
          <w:noProof/>
          <w:color w:val="000000"/>
          <w:lang w:val="sr-Latn-RS"/>
        </w:rPr>
        <w:t>Redovno održavanje i preventivne inspekcije mreže.</w:t>
      </w:r>
    </w:p>
    <w:p w14:paraId="477D7F0F"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Očekivani rezultati:</w:t>
      </w:r>
    </w:p>
    <w:p w14:paraId="34804A27" w14:textId="77777777" w:rsidR="00056DAC" w:rsidRPr="00715846" w:rsidRDefault="00056DAC"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Smanjenje fizičkih gubitaka vode u mreži;</w:t>
      </w:r>
    </w:p>
    <w:p w14:paraId="38A97CA1" w14:textId="77777777" w:rsidR="00056DAC" w:rsidRPr="00715846" w:rsidRDefault="00056DAC"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Bolja kontrola potrošnje i smanjenje komercijalnih gubitaka;</w:t>
      </w:r>
    </w:p>
    <w:p w14:paraId="591F0ABF" w14:textId="77777777" w:rsidR="00056DAC" w:rsidRPr="00715846" w:rsidRDefault="00056DAC"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Povećanje prihoda vodovodnog preduzeća;</w:t>
      </w:r>
    </w:p>
    <w:p w14:paraId="16EC2E8F" w14:textId="77777777" w:rsidR="002C20B8" w:rsidRPr="00715846" w:rsidRDefault="002C20B8"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Povećanje stabilnosti i pouzdanosti sistema;</w:t>
      </w:r>
    </w:p>
    <w:p w14:paraId="7DC2F05F" w14:textId="77777777" w:rsidR="00056DAC" w:rsidRPr="00715846" w:rsidRDefault="00056DAC"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Stabilniji i pouzdaniji sistem vodosnabdijevanja;</w:t>
      </w:r>
    </w:p>
    <w:p w14:paraId="3A8C7734" w14:textId="77777777" w:rsidR="000833D8" w:rsidRPr="00715846" w:rsidRDefault="000833D8"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Smanjenje procenta neprihodovane vode (NRW) u javnim vodovodnim sistemima</w:t>
      </w:r>
    </w:p>
    <w:p w14:paraId="39C5E81F" w14:textId="77777777" w:rsidR="000833D8" w:rsidRPr="00715846" w:rsidRDefault="000833D8"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Smanjenje energetskih i operativnih troškova</w:t>
      </w:r>
      <w:r w:rsidR="005358C7" w:rsidRPr="00715846">
        <w:rPr>
          <w:rFonts w:eastAsia="Calibri" w:cs="Calibri"/>
          <w:noProof/>
          <w:color w:val="000000"/>
          <w:lang w:val="sr-Latn-RS"/>
        </w:rPr>
        <w:t>;</w:t>
      </w:r>
    </w:p>
    <w:p w14:paraId="7866CC1E" w14:textId="77777777" w:rsidR="00056DAC" w:rsidRPr="00715846" w:rsidRDefault="00056DAC" w:rsidP="003307B3">
      <w:pPr>
        <w:pStyle w:val="ListParagraph"/>
        <w:numPr>
          <w:ilvl w:val="0"/>
          <w:numId w:val="135"/>
        </w:numPr>
        <w:spacing w:before="0" w:after="160" w:line="259" w:lineRule="auto"/>
        <w:rPr>
          <w:rFonts w:eastAsia="Calibri" w:cs="Calibri"/>
          <w:noProof/>
          <w:color w:val="000000"/>
          <w:lang w:val="sr-Latn-RS"/>
        </w:rPr>
      </w:pPr>
      <w:r w:rsidRPr="00715846">
        <w:rPr>
          <w:rFonts w:eastAsia="Calibri" w:cs="Calibri"/>
          <w:noProof/>
          <w:color w:val="000000"/>
          <w:lang w:val="sr-Latn-RS"/>
        </w:rPr>
        <w:t>Produžen vijek trajanja infrastru</w:t>
      </w:r>
      <w:r w:rsidR="000833D8" w:rsidRPr="00715846">
        <w:rPr>
          <w:rFonts w:eastAsia="Calibri" w:cs="Calibri"/>
          <w:noProof/>
          <w:color w:val="000000"/>
          <w:lang w:val="sr-Latn-RS"/>
        </w:rPr>
        <w:t>k</w:t>
      </w:r>
      <w:r w:rsidRPr="00715846">
        <w:rPr>
          <w:rFonts w:eastAsia="Calibri" w:cs="Calibri"/>
          <w:noProof/>
          <w:color w:val="000000"/>
          <w:lang w:val="sr-Latn-RS"/>
        </w:rPr>
        <w:t>ture.</w:t>
      </w:r>
    </w:p>
    <w:p w14:paraId="1AB19974"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 xml:space="preserve">Nosilac posla: </w:t>
      </w:r>
    </w:p>
    <w:p w14:paraId="2A58C90A" w14:textId="77777777" w:rsidR="00056DAC" w:rsidRPr="00715846" w:rsidRDefault="00056DAC" w:rsidP="003307B3">
      <w:pPr>
        <w:pStyle w:val="ListParagraph"/>
        <w:numPr>
          <w:ilvl w:val="0"/>
          <w:numId w:val="146"/>
        </w:numPr>
        <w:spacing w:before="0" w:after="160" w:line="259" w:lineRule="auto"/>
        <w:rPr>
          <w:rFonts w:eastAsia="Calibri" w:cs="Calibri"/>
          <w:noProof/>
          <w:color w:val="000000"/>
          <w:lang w:val="sr-Latn-RS"/>
        </w:rPr>
      </w:pPr>
      <w:r w:rsidRPr="00715846">
        <w:rPr>
          <w:rFonts w:eastAsia="Calibri" w:cs="Calibri"/>
          <w:noProof/>
          <w:color w:val="000000"/>
          <w:lang w:val="sr-Latn-RS"/>
        </w:rPr>
        <w:t>Ministarstvo nadležno za poslove vodoprivrede</w:t>
      </w:r>
      <w:r w:rsidR="005358C7" w:rsidRPr="00715846">
        <w:rPr>
          <w:rFonts w:eastAsia="Calibri" w:cs="Calibri"/>
          <w:noProof/>
          <w:color w:val="000000"/>
          <w:lang w:val="sr-Latn-RS"/>
        </w:rPr>
        <w:t>;</w:t>
      </w:r>
      <w:r w:rsidRPr="00715846">
        <w:rPr>
          <w:rFonts w:eastAsia="Calibri" w:cs="Calibri"/>
          <w:noProof/>
          <w:color w:val="000000"/>
          <w:lang w:val="sr-Latn-RS"/>
        </w:rPr>
        <w:t xml:space="preserve"> </w:t>
      </w:r>
    </w:p>
    <w:p w14:paraId="2B254C91" w14:textId="77777777" w:rsidR="00056DAC" w:rsidRPr="00715846" w:rsidRDefault="00056DAC" w:rsidP="003307B3">
      <w:pPr>
        <w:pStyle w:val="ListParagraph"/>
        <w:numPr>
          <w:ilvl w:val="0"/>
          <w:numId w:val="146"/>
        </w:numPr>
        <w:spacing w:before="0" w:after="160" w:line="259" w:lineRule="auto"/>
        <w:rPr>
          <w:rFonts w:eastAsia="Calibri" w:cs="Calibri"/>
          <w:noProof/>
          <w:color w:val="000000"/>
          <w:lang w:val="sr-Latn-RS"/>
        </w:rPr>
      </w:pPr>
      <w:r w:rsidRPr="00715846">
        <w:rPr>
          <w:rFonts w:eastAsia="Calibri" w:cs="Calibri"/>
          <w:noProof/>
          <w:color w:val="000000"/>
          <w:lang w:val="sr-Latn-RS"/>
        </w:rPr>
        <w:t>Ministarstvo nadležno za komunalne djelatnosti</w:t>
      </w:r>
      <w:r w:rsidR="005358C7" w:rsidRPr="00715846">
        <w:rPr>
          <w:rFonts w:eastAsia="Calibri" w:cs="Calibri"/>
          <w:noProof/>
          <w:color w:val="000000"/>
          <w:lang w:val="sr-Latn-RS"/>
        </w:rPr>
        <w:t>;</w:t>
      </w:r>
    </w:p>
    <w:p w14:paraId="50F71889" w14:textId="77777777" w:rsidR="00056DAC" w:rsidRPr="00715846" w:rsidRDefault="00056DAC" w:rsidP="003307B3">
      <w:pPr>
        <w:pStyle w:val="ListParagraph"/>
        <w:numPr>
          <w:ilvl w:val="0"/>
          <w:numId w:val="146"/>
        </w:numPr>
        <w:spacing w:before="0" w:after="160" w:line="259" w:lineRule="auto"/>
        <w:rPr>
          <w:rFonts w:eastAsia="Calibri" w:cs="Calibri"/>
          <w:noProof/>
          <w:color w:val="000000"/>
          <w:lang w:val="sr-Latn-RS"/>
        </w:rPr>
      </w:pPr>
      <w:r w:rsidRPr="00715846">
        <w:rPr>
          <w:rFonts w:eastAsia="Calibri" w:cs="Calibri"/>
          <w:noProof/>
          <w:color w:val="000000"/>
          <w:lang w:val="sr-Latn-RS"/>
        </w:rPr>
        <w:t>Lokalne samouprave</w:t>
      </w:r>
      <w:r w:rsidR="005358C7" w:rsidRPr="00715846">
        <w:rPr>
          <w:rFonts w:eastAsia="Calibri" w:cs="Calibri"/>
          <w:noProof/>
          <w:color w:val="000000"/>
          <w:lang w:val="sr-Latn-RS"/>
        </w:rPr>
        <w:t>;</w:t>
      </w:r>
    </w:p>
    <w:p w14:paraId="32753303" w14:textId="77777777" w:rsidR="00056DAC" w:rsidRPr="00715846" w:rsidRDefault="00056DAC" w:rsidP="003307B3">
      <w:pPr>
        <w:pStyle w:val="ListParagraph"/>
        <w:numPr>
          <w:ilvl w:val="0"/>
          <w:numId w:val="146"/>
        </w:numPr>
        <w:spacing w:before="0" w:after="160" w:line="259" w:lineRule="auto"/>
        <w:rPr>
          <w:rFonts w:eastAsia="Calibri" w:cs="Calibri"/>
          <w:noProof/>
          <w:color w:val="000000"/>
          <w:lang w:val="sr-Latn-RS"/>
        </w:rPr>
      </w:pPr>
      <w:r w:rsidRPr="00715846">
        <w:rPr>
          <w:rFonts w:eastAsia="Calibri" w:cs="Calibri"/>
          <w:noProof/>
          <w:color w:val="000000"/>
          <w:lang w:val="sr-Latn-RS"/>
        </w:rPr>
        <w:t>Vodovodna preduzeća</w:t>
      </w:r>
      <w:r w:rsidR="005358C7" w:rsidRPr="00715846">
        <w:rPr>
          <w:rFonts w:eastAsia="Calibri" w:cs="Calibri"/>
          <w:noProof/>
          <w:color w:val="000000"/>
          <w:lang w:val="sr-Latn-RS"/>
        </w:rPr>
        <w:t>;</w:t>
      </w:r>
    </w:p>
    <w:p w14:paraId="5532BB80" w14:textId="77777777" w:rsidR="00056DAC" w:rsidRPr="00715846" w:rsidRDefault="00056DAC" w:rsidP="003307B3">
      <w:pPr>
        <w:pStyle w:val="ListParagraph"/>
        <w:numPr>
          <w:ilvl w:val="0"/>
          <w:numId w:val="146"/>
        </w:numPr>
        <w:spacing w:before="0" w:after="160" w:line="259" w:lineRule="auto"/>
        <w:rPr>
          <w:rFonts w:eastAsia="Calibri" w:cs="Calibri"/>
          <w:noProof/>
          <w:color w:val="000000"/>
          <w:lang w:val="sr-Latn-RS"/>
        </w:rPr>
      </w:pPr>
      <w:r w:rsidRPr="00715846">
        <w:rPr>
          <w:rFonts w:eastAsia="Calibri" w:cs="Calibri"/>
          <w:noProof/>
          <w:color w:val="000000"/>
          <w:lang w:val="sr-Latn-RS"/>
        </w:rPr>
        <w:t>Regulatorna agencija za vodne usluge</w:t>
      </w:r>
      <w:r w:rsidR="005358C7" w:rsidRPr="00715846">
        <w:rPr>
          <w:rFonts w:eastAsia="Calibri" w:cs="Calibri"/>
          <w:noProof/>
          <w:color w:val="000000"/>
          <w:lang w:val="sr-Latn-RS"/>
        </w:rPr>
        <w:t>.</w:t>
      </w:r>
    </w:p>
    <w:p w14:paraId="16500D4C" w14:textId="77777777" w:rsidR="00056DAC" w:rsidRPr="00715846" w:rsidRDefault="00056DAC" w:rsidP="00056DAC">
      <w:pPr>
        <w:pStyle w:val="ListParagraph"/>
        <w:rPr>
          <w:rFonts w:eastAsia="Calibri" w:cs="Calibri"/>
          <w:noProof/>
          <w:color w:val="000000"/>
          <w:lang w:val="sr-Latn-RS"/>
        </w:rPr>
      </w:pPr>
    </w:p>
    <w:p w14:paraId="181AD063" w14:textId="77777777" w:rsidR="003147E9" w:rsidRPr="00715846" w:rsidRDefault="003147E9" w:rsidP="003147E9">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OPERATIVNI CILJ 1.3:</w:t>
      </w:r>
    </w:p>
    <w:p w14:paraId="57B92D25" w14:textId="77777777" w:rsidR="00056DAC" w:rsidRPr="00715846" w:rsidRDefault="00EE21DD" w:rsidP="003147E9">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RACIONALNO KORIŠĆENJ</w:t>
      </w:r>
      <w:r w:rsidR="000304E8" w:rsidRPr="00715846">
        <w:rPr>
          <w:rFonts w:eastAsia="Calibri" w:cs="Calibri"/>
          <w:b/>
          <w:noProof/>
          <w:color w:val="FFFFFF" w:themeColor="background1"/>
          <w:lang w:val="sr-Latn-RS"/>
        </w:rPr>
        <w:t>E</w:t>
      </w:r>
      <w:r w:rsidRPr="00715846">
        <w:rPr>
          <w:rFonts w:eastAsia="Calibri" w:cs="Calibri"/>
          <w:b/>
          <w:noProof/>
          <w:color w:val="FFFFFF" w:themeColor="background1"/>
          <w:lang w:val="sr-Latn-RS"/>
        </w:rPr>
        <w:t xml:space="preserve"> VODE ZA PIĆE, SANITARNE I TEHNOLOŠKE POTREBE, NAVODNJAVANJE, FLAŠIRANJE MINERALNIH I PRIRODNIH VODA, ZA INDUSTRIJSKU PROIZVODNJU UZIMAJUĆI U OBZIR UTICAJ KLIMATSKIH PROMJENA</w:t>
      </w:r>
    </w:p>
    <w:p w14:paraId="7605D3B5" w14:textId="77777777" w:rsidR="00056DAC" w:rsidRPr="00715846" w:rsidRDefault="00056DAC" w:rsidP="00056DAC">
      <w:pPr>
        <w:rPr>
          <w:rFonts w:eastAsia="Calibri" w:cs="Calibri"/>
          <w:noProof/>
          <w:color w:val="000000"/>
          <w:lang w:val="sr-Latn-RS"/>
        </w:rPr>
      </w:pPr>
      <w:r w:rsidRPr="00715846">
        <w:rPr>
          <w:rFonts w:eastAsia="Calibri" w:cs="Calibri"/>
          <w:noProof/>
          <w:color w:val="000000"/>
          <w:lang w:val="sr-Latn-RS"/>
        </w:rPr>
        <w:lastRenderedPageBreak/>
        <w:t>Crna Gora, iako vodno relativno bogata, ima problem prostorne i sezonske neravnomjernosti raspoloživosti vode, kao i visokih gubitaka u mrežama, što čini racionalno upravljanje ključnim prioritetom. Ovaj operativni cilj podrazumijeva efikasno, održivo i plansko korišćenje vodnih resursa Crne Gore, tako da se obezbijedi sigurnost vodosnabdijevanja stanovništva, smanji rasipanje i gubici u sistemima, uskladi korišćenje vode sa kapacitetima prirodnih resursa i poveća otpornost sistema na klimatske promjene (suše, poplave, sezonske oscilacije).</w:t>
      </w:r>
    </w:p>
    <w:p w14:paraId="5897BCD7"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Mjere za dostizanje cilja:</w:t>
      </w:r>
    </w:p>
    <w:p w14:paraId="50346822" w14:textId="3D86846D"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S</w:t>
      </w:r>
      <w:r w:rsidR="00056DAC" w:rsidRPr="00715846">
        <w:rPr>
          <w:rFonts w:eastAsia="Calibri" w:cs="Calibri"/>
          <w:noProof/>
          <w:color w:val="000000"/>
          <w:lang w:val="sr-Latn-RS"/>
        </w:rPr>
        <w:t>manjenje fizičkih gubitaka u mreži (curenja, nelegalni priključci);</w:t>
      </w:r>
    </w:p>
    <w:p w14:paraId="058BCD00" w14:textId="6552DF62"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M</w:t>
      </w:r>
      <w:r w:rsidR="00056DAC" w:rsidRPr="00715846">
        <w:rPr>
          <w:rFonts w:eastAsia="Calibri" w:cs="Calibri"/>
          <w:noProof/>
          <w:color w:val="000000"/>
          <w:lang w:val="sr-Latn-RS"/>
        </w:rPr>
        <w:t>odernizacija vodovodnih sistema i mjernih uređaja;</w:t>
      </w:r>
    </w:p>
    <w:p w14:paraId="5F443B03" w14:textId="488CA7E4"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Z</w:t>
      </w:r>
      <w:r w:rsidR="00056DAC" w:rsidRPr="00715846">
        <w:rPr>
          <w:rFonts w:eastAsia="Calibri" w:cs="Calibri"/>
          <w:noProof/>
          <w:color w:val="000000"/>
          <w:lang w:val="sr-Latn-RS"/>
        </w:rPr>
        <w:t>aštita zona sanitarne zaštite izvorišta;</w:t>
      </w:r>
    </w:p>
    <w:p w14:paraId="5798BCE7" w14:textId="5BDACCCF"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K</w:t>
      </w:r>
      <w:r w:rsidR="00056DAC" w:rsidRPr="00715846">
        <w:rPr>
          <w:rFonts w:eastAsia="Calibri" w:cs="Calibri"/>
          <w:noProof/>
          <w:color w:val="000000"/>
          <w:lang w:val="sr-Latn-RS"/>
        </w:rPr>
        <w:t>orišćenje tehnološke vode iz alternativnih izvora (riječni tokovi, reciklirana voda);</w:t>
      </w:r>
    </w:p>
    <w:p w14:paraId="1993C974" w14:textId="5C38D55E"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P</w:t>
      </w:r>
      <w:r w:rsidR="00056DAC" w:rsidRPr="00715846">
        <w:rPr>
          <w:rFonts w:eastAsia="Calibri" w:cs="Calibri"/>
          <w:noProof/>
          <w:color w:val="000000"/>
          <w:lang w:val="sr-Latn-RS"/>
        </w:rPr>
        <w:t>onovna upotreba prečišćene vode gdje je moguće;</w:t>
      </w:r>
    </w:p>
    <w:p w14:paraId="55A43152" w14:textId="3B2D7379"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U</w:t>
      </w:r>
      <w:r w:rsidR="00056DAC" w:rsidRPr="00715846">
        <w:rPr>
          <w:rFonts w:eastAsia="Calibri" w:cs="Calibri"/>
          <w:noProof/>
          <w:color w:val="000000"/>
          <w:lang w:val="sr-Latn-RS"/>
        </w:rPr>
        <w:t xml:space="preserve"> poljoprivredi prelazak na sisteme </w:t>
      </w:r>
      <w:r>
        <w:rPr>
          <w:rFonts w:eastAsia="Calibri" w:cs="Calibri"/>
          <w:noProof/>
          <w:color w:val="000000"/>
          <w:lang w:val="sr-Latn-RS"/>
        </w:rPr>
        <w:t>po principu „</w:t>
      </w:r>
      <w:r w:rsidR="00056DAC" w:rsidRPr="00715846">
        <w:rPr>
          <w:rFonts w:eastAsia="Calibri" w:cs="Calibri"/>
          <w:noProof/>
          <w:color w:val="000000"/>
          <w:lang w:val="sr-Latn-RS"/>
        </w:rPr>
        <w:t>kap po kap</w:t>
      </w:r>
      <w:r>
        <w:rPr>
          <w:rFonts w:eastAsia="Calibri" w:cs="Calibri"/>
          <w:noProof/>
          <w:color w:val="000000"/>
          <w:lang w:val="sr-Latn-RS"/>
        </w:rPr>
        <w:t>“</w:t>
      </w:r>
      <w:r w:rsidR="00056DAC" w:rsidRPr="00715846">
        <w:rPr>
          <w:rFonts w:eastAsia="Calibri" w:cs="Calibri"/>
          <w:noProof/>
          <w:color w:val="000000"/>
          <w:lang w:val="sr-Latn-RS"/>
        </w:rPr>
        <w:t xml:space="preserve"> i precizno navodnjavanje, korišćenje akumulacija i rezervoara u sušnim periodima, planiranje navodnjavanja prema klimatskim prognozama, izbor kultura prilagođenih klimatskim promjenama;</w:t>
      </w:r>
    </w:p>
    <w:p w14:paraId="1704E9E3" w14:textId="77777777" w:rsidR="00056DAC" w:rsidRPr="00715846" w:rsidRDefault="00567158" w:rsidP="003307B3">
      <w:pPr>
        <w:pStyle w:val="ListParagraph"/>
        <w:numPr>
          <w:ilvl w:val="0"/>
          <w:numId w:val="122"/>
        </w:numPr>
        <w:spacing w:before="0" w:after="160" w:line="259" w:lineRule="auto"/>
        <w:rPr>
          <w:rFonts w:eastAsia="Calibri" w:cs="Calibri"/>
          <w:noProof/>
          <w:color w:val="000000"/>
          <w:lang w:val="sr-Latn-RS"/>
        </w:rPr>
      </w:pPr>
      <w:r w:rsidRPr="00715846">
        <w:rPr>
          <w:rFonts w:eastAsia="Calibri" w:cs="Calibri"/>
          <w:noProof/>
          <w:color w:val="000000"/>
          <w:lang w:val="sr-Latn-RS"/>
        </w:rPr>
        <w:t xml:space="preserve">Obezbjeđoivanje nedostajućih količina vode </w:t>
      </w:r>
      <w:r w:rsidR="00056DAC" w:rsidRPr="00715846">
        <w:rPr>
          <w:rFonts w:eastAsia="Calibri" w:cs="Calibri"/>
          <w:noProof/>
          <w:color w:val="000000"/>
          <w:lang w:val="sr-Latn-RS"/>
        </w:rPr>
        <w:t>u sušnim periodima;</w:t>
      </w:r>
    </w:p>
    <w:p w14:paraId="328D6DCD" w14:textId="618C8F09"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U</w:t>
      </w:r>
      <w:r w:rsidR="00056DAC" w:rsidRPr="00715846">
        <w:rPr>
          <w:rFonts w:eastAsia="Calibri" w:cs="Calibri"/>
          <w:noProof/>
          <w:color w:val="000000"/>
          <w:lang w:val="sr-Latn-RS"/>
        </w:rPr>
        <w:t>vođenje pametnih sistema za upravljanje potrošnjom;</w:t>
      </w:r>
    </w:p>
    <w:p w14:paraId="76BA1E1F" w14:textId="1CFF20B4"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U</w:t>
      </w:r>
      <w:r w:rsidR="00056DAC" w:rsidRPr="00715846">
        <w:rPr>
          <w:rFonts w:eastAsia="Calibri" w:cs="Calibri"/>
          <w:noProof/>
          <w:color w:val="000000"/>
          <w:lang w:val="sr-Latn-RS"/>
        </w:rPr>
        <w:t>vođenje ekonomske cijene vode (princip „korisnik plaća“) radi smanjenja neracionalne potrošnje;</w:t>
      </w:r>
    </w:p>
    <w:p w14:paraId="5D22847F" w14:textId="5C06E732"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E</w:t>
      </w:r>
      <w:r w:rsidR="00056DAC" w:rsidRPr="00715846">
        <w:rPr>
          <w:rFonts w:eastAsia="Calibri" w:cs="Calibri"/>
          <w:noProof/>
          <w:color w:val="000000"/>
          <w:lang w:val="sr-Latn-RS"/>
        </w:rPr>
        <w:t>dukacija građana i privrede o racionalnom korišćenju vode;</w:t>
      </w:r>
    </w:p>
    <w:p w14:paraId="1041D1EF" w14:textId="2DC73461" w:rsidR="00056DAC" w:rsidRPr="00715846" w:rsidRDefault="002C483F" w:rsidP="003307B3">
      <w:pPr>
        <w:pStyle w:val="ListParagraph"/>
        <w:numPr>
          <w:ilvl w:val="0"/>
          <w:numId w:val="122"/>
        </w:numPr>
        <w:spacing w:before="0" w:after="160" w:line="259" w:lineRule="auto"/>
        <w:rPr>
          <w:rFonts w:eastAsia="Calibri" w:cs="Calibri"/>
          <w:noProof/>
          <w:color w:val="000000"/>
          <w:lang w:val="sr-Latn-RS"/>
        </w:rPr>
      </w:pPr>
      <w:r>
        <w:rPr>
          <w:rFonts w:eastAsia="Calibri" w:cs="Calibri"/>
          <w:noProof/>
          <w:color w:val="000000"/>
          <w:lang w:val="sr-Latn-RS"/>
        </w:rPr>
        <w:t>J</w:t>
      </w:r>
      <w:r w:rsidR="00056DAC" w:rsidRPr="00715846">
        <w:rPr>
          <w:rFonts w:eastAsia="Calibri" w:cs="Calibri"/>
          <w:noProof/>
          <w:color w:val="000000"/>
          <w:lang w:val="sr-Latn-RS"/>
        </w:rPr>
        <w:t>ačanje inspekcijskog nadzora i mjerenja potrošnje.</w:t>
      </w:r>
    </w:p>
    <w:p w14:paraId="481F707A"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 xml:space="preserve">Očekivani rezultati: </w:t>
      </w:r>
    </w:p>
    <w:p w14:paraId="792ACA10" w14:textId="50A39CEA" w:rsidR="00056DAC" w:rsidRPr="00715846" w:rsidRDefault="002C483F" w:rsidP="003307B3">
      <w:pPr>
        <w:pStyle w:val="ListParagraph"/>
        <w:numPr>
          <w:ilvl w:val="0"/>
          <w:numId w:val="123"/>
        </w:numPr>
        <w:spacing w:before="0" w:after="160" w:line="259" w:lineRule="auto"/>
        <w:rPr>
          <w:rFonts w:eastAsia="Calibri" w:cs="Calibri"/>
          <w:noProof/>
          <w:color w:val="000000"/>
          <w:lang w:val="sr-Latn-RS"/>
        </w:rPr>
      </w:pPr>
      <w:r>
        <w:rPr>
          <w:rFonts w:eastAsia="Calibri" w:cs="Calibri"/>
          <w:noProof/>
          <w:color w:val="000000"/>
          <w:lang w:val="sr-Latn-RS"/>
        </w:rPr>
        <w:t>S</w:t>
      </w:r>
      <w:r w:rsidR="00056DAC" w:rsidRPr="00715846">
        <w:rPr>
          <w:rFonts w:eastAsia="Calibri" w:cs="Calibri"/>
          <w:noProof/>
          <w:color w:val="000000"/>
          <w:lang w:val="sr-Latn-RS"/>
        </w:rPr>
        <w:t>manjenje gubitaka vode u sistemima;</w:t>
      </w:r>
    </w:p>
    <w:p w14:paraId="7996CE88" w14:textId="19235B4A" w:rsidR="00056DAC" w:rsidRPr="00715846" w:rsidRDefault="002C483F" w:rsidP="003307B3">
      <w:pPr>
        <w:pStyle w:val="ListParagraph"/>
        <w:numPr>
          <w:ilvl w:val="0"/>
          <w:numId w:val="123"/>
        </w:numPr>
        <w:spacing w:before="0" w:after="160" w:line="259" w:lineRule="auto"/>
        <w:rPr>
          <w:rFonts w:eastAsia="Calibri" w:cs="Calibri"/>
          <w:noProof/>
          <w:color w:val="000000"/>
          <w:lang w:val="sr-Latn-RS"/>
        </w:rPr>
      </w:pPr>
      <w:r>
        <w:rPr>
          <w:rFonts w:eastAsia="Calibri" w:cs="Calibri"/>
          <w:noProof/>
          <w:color w:val="000000"/>
          <w:lang w:val="sr-Latn-RS"/>
        </w:rPr>
        <w:t>P</w:t>
      </w:r>
      <w:r w:rsidR="00056DAC" w:rsidRPr="00715846">
        <w:rPr>
          <w:rFonts w:eastAsia="Calibri" w:cs="Calibri"/>
          <w:noProof/>
          <w:color w:val="000000"/>
          <w:lang w:val="sr-Latn-RS"/>
        </w:rPr>
        <w:t>ovećana sigurnost vodosnabdijevanja;</w:t>
      </w:r>
    </w:p>
    <w:p w14:paraId="297E27E0" w14:textId="36E8CD61" w:rsidR="00056DAC" w:rsidRPr="00715846" w:rsidRDefault="002C483F" w:rsidP="003307B3">
      <w:pPr>
        <w:pStyle w:val="ListParagraph"/>
        <w:numPr>
          <w:ilvl w:val="0"/>
          <w:numId w:val="123"/>
        </w:numPr>
        <w:spacing w:before="0" w:after="160" w:line="259" w:lineRule="auto"/>
        <w:rPr>
          <w:rFonts w:eastAsia="Calibri" w:cs="Calibri"/>
          <w:noProof/>
          <w:color w:val="000000"/>
          <w:lang w:val="sr-Latn-RS"/>
        </w:rPr>
      </w:pPr>
      <w:r>
        <w:rPr>
          <w:rFonts w:eastAsia="Calibri" w:cs="Calibri"/>
          <w:noProof/>
          <w:color w:val="000000"/>
          <w:lang w:val="sr-Latn-RS"/>
        </w:rPr>
        <w:t>B</w:t>
      </w:r>
      <w:r w:rsidR="00056DAC" w:rsidRPr="00715846">
        <w:rPr>
          <w:rFonts w:eastAsia="Calibri" w:cs="Calibri"/>
          <w:noProof/>
          <w:color w:val="000000"/>
          <w:lang w:val="sr-Latn-RS"/>
        </w:rPr>
        <w:t>olja otpornost na suše i klimatske ekstreme;</w:t>
      </w:r>
    </w:p>
    <w:p w14:paraId="67CC8893" w14:textId="724FCE86" w:rsidR="00A85709" w:rsidRPr="00715846" w:rsidRDefault="002C483F" w:rsidP="003307B3">
      <w:pPr>
        <w:pStyle w:val="ListParagraph"/>
        <w:numPr>
          <w:ilvl w:val="0"/>
          <w:numId w:val="123"/>
        </w:numPr>
        <w:rPr>
          <w:rFonts w:eastAsia="Calibri" w:cs="Calibri"/>
          <w:noProof/>
          <w:color w:val="000000"/>
          <w:lang w:val="sr-Latn-RS"/>
        </w:rPr>
      </w:pPr>
      <w:r>
        <w:rPr>
          <w:rFonts w:eastAsia="Calibri" w:cs="Calibri"/>
          <w:noProof/>
          <w:color w:val="000000"/>
          <w:lang w:val="sr-Latn-RS"/>
        </w:rPr>
        <w:t>P</w:t>
      </w:r>
      <w:r w:rsidR="00A85709" w:rsidRPr="00715846">
        <w:rPr>
          <w:rFonts w:eastAsia="Calibri" w:cs="Calibri"/>
          <w:noProof/>
          <w:color w:val="000000"/>
          <w:lang w:val="sr-Latn-RS"/>
        </w:rPr>
        <w:t>ovećanje efikasnosti korišćenja boda u prioritetnim sektorima;</w:t>
      </w:r>
    </w:p>
    <w:p w14:paraId="2CA06531" w14:textId="3A998C7D" w:rsidR="00056DAC" w:rsidRPr="00715846" w:rsidRDefault="002C483F" w:rsidP="003307B3">
      <w:pPr>
        <w:pStyle w:val="ListParagraph"/>
        <w:numPr>
          <w:ilvl w:val="0"/>
          <w:numId w:val="123"/>
        </w:numPr>
        <w:spacing w:before="0" w:after="160" w:line="259" w:lineRule="auto"/>
        <w:rPr>
          <w:rFonts w:eastAsia="Calibri" w:cs="Calibri"/>
          <w:noProof/>
          <w:color w:val="000000"/>
          <w:lang w:val="sr-Latn-RS"/>
        </w:rPr>
      </w:pPr>
      <w:r>
        <w:rPr>
          <w:rFonts w:eastAsia="Calibri" w:cs="Calibri"/>
          <w:noProof/>
          <w:color w:val="000000"/>
          <w:lang w:val="sr-Latn-RS"/>
        </w:rPr>
        <w:t>R</w:t>
      </w:r>
      <w:r w:rsidR="00056DAC" w:rsidRPr="00715846">
        <w:rPr>
          <w:rFonts w:eastAsia="Calibri" w:cs="Calibri"/>
          <w:noProof/>
          <w:color w:val="000000"/>
          <w:lang w:val="sr-Latn-RS"/>
        </w:rPr>
        <w:t>acionalnija potrošnja u svim sektorima;</w:t>
      </w:r>
    </w:p>
    <w:p w14:paraId="2056D0F6" w14:textId="7A532201" w:rsidR="00056DAC" w:rsidRPr="00715846" w:rsidRDefault="002C483F" w:rsidP="003307B3">
      <w:pPr>
        <w:pStyle w:val="ListParagraph"/>
        <w:numPr>
          <w:ilvl w:val="0"/>
          <w:numId w:val="123"/>
        </w:numPr>
        <w:spacing w:before="0" w:after="160" w:line="259" w:lineRule="auto"/>
        <w:rPr>
          <w:rFonts w:eastAsia="Calibri" w:cs="Calibri"/>
          <w:noProof/>
          <w:color w:val="000000"/>
          <w:lang w:val="sr-Latn-RS"/>
        </w:rPr>
      </w:pPr>
      <w:r>
        <w:rPr>
          <w:rFonts w:eastAsia="Calibri" w:cs="Calibri"/>
          <w:noProof/>
          <w:color w:val="000000"/>
          <w:lang w:val="sr-Latn-RS"/>
        </w:rPr>
        <w:t>O</w:t>
      </w:r>
      <w:r w:rsidR="00056DAC" w:rsidRPr="00715846">
        <w:rPr>
          <w:rFonts w:eastAsia="Calibri" w:cs="Calibri"/>
          <w:noProof/>
          <w:color w:val="000000"/>
          <w:lang w:val="sr-Latn-RS"/>
        </w:rPr>
        <w:t>drživi razvoj turizma, poljoprivrede i industrije;</w:t>
      </w:r>
    </w:p>
    <w:p w14:paraId="3D9B1DC5" w14:textId="28BCB127" w:rsidR="00056DAC" w:rsidRPr="00715846" w:rsidRDefault="002C483F" w:rsidP="003307B3">
      <w:pPr>
        <w:pStyle w:val="ListParagraph"/>
        <w:numPr>
          <w:ilvl w:val="0"/>
          <w:numId w:val="123"/>
        </w:numPr>
        <w:spacing w:before="0" w:after="160" w:line="259" w:lineRule="auto"/>
        <w:rPr>
          <w:rFonts w:eastAsia="Calibri" w:cs="Calibri"/>
          <w:noProof/>
          <w:color w:val="000000"/>
          <w:lang w:val="sr-Latn-RS"/>
        </w:rPr>
      </w:pPr>
      <w:r>
        <w:rPr>
          <w:rFonts w:eastAsia="Calibri" w:cs="Calibri"/>
          <w:noProof/>
          <w:color w:val="000000"/>
          <w:lang w:val="sr-Latn-RS"/>
        </w:rPr>
        <w:t>P</w:t>
      </w:r>
      <w:r w:rsidR="00056DAC" w:rsidRPr="00715846">
        <w:rPr>
          <w:rFonts w:eastAsia="Calibri" w:cs="Calibri"/>
          <w:noProof/>
          <w:color w:val="000000"/>
          <w:lang w:val="sr-Latn-RS"/>
        </w:rPr>
        <w:t>oboljšanje kvaliteta životne sredine i voda.</w:t>
      </w:r>
    </w:p>
    <w:p w14:paraId="02D1F572"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 xml:space="preserve">Nosilac posla: </w:t>
      </w:r>
    </w:p>
    <w:p w14:paraId="4BC1D8F3" w14:textId="77777777" w:rsidR="00056DAC" w:rsidRPr="00715846" w:rsidRDefault="00056DAC" w:rsidP="003307B3">
      <w:pPr>
        <w:pStyle w:val="ListParagraph"/>
        <w:numPr>
          <w:ilvl w:val="0"/>
          <w:numId w:val="147"/>
        </w:numPr>
        <w:spacing w:before="0" w:after="160" w:line="259" w:lineRule="auto"/>
        <w:rPr>
          <w:rFonts w:eastAsia="Calibri" w:cs="Calibri"/>
          <w:noProof/>
          <w:color w:val="000000"/>
          <w:lang w:val="sr-Latn-RS"/>
        </w:rPr>
      </w:pPr>
      <w:r w:rsidRPr="00715846">
        <w:rPr>
          <w:rFonts w:eastAsia="Calibri" w:cs="Calibri"/>
          <w:noProof/>
          <w:color w:val="000000"/>
          <w:lang w:val="sr-Latn-RS"/>
        </w:rPr>
        <w:t>Ministarstvo nadležno za poslove vodoprivrede i poljoprivredu;</w:t>
      </w:r>
    </w:p>
    <w:p w14:paraId="66ACC781" w14:textId="77777777" w:rsidR="00056DAC" w:rsidRPr="00715846" w:rsidRDefault="00056DAC" w:rsidP="003307B3">
      <w:pPr>
        <w:pStyle w:val="ListParagraph"/>
        <w:numPr>
          <w:ilvl w:val="0"/>
          <w:numId w:val="147"/>
        </w:numPr>
        <w:spacing w:before="0" w:after="160" w:line="259" w:lineRule="auto"/>
        <w:rPr>
          <w:rFonts w:eastAsia="Calibri" w:cs="Calibri"/>
          <w:noProof/>
          <w:color w:val="000000"/>
          <w:lang w:val="sr-Latn-RS"/>
        </w:rPr>
      </w:pPr>
      <w:r w:rsidRPr="00715846">
        <w:rPr>
          <w:rFonts w:eastAsia="Calibri" w:cs="Calibri"/>
          <w:noProof/>
          <w:color w:val="000000"/>
          <w:lang w:val="sr-Latn-RS"/>
        </w:rPr>
        <w:t>Uprava za vode;</w:t>
      </w:r>
    </w:p>
    <w:p w14:paraId="0D6E9FEB" w14:textId="77777777" w:rsidR="00056DAC" w:rsidRPr="00715846" w:rsidRDefault="00056DAC" w:rsidP="003307B3">
      <w:pPr>
        <w:pStyle w:val="ListParagraph"/>
        <w:numPr>
          <w:ilvl w:val="0"/>
          <w:numId w:val="147"/>
        </w:numPr>
        <w:spacing w:before="0" w:after="160" w:line="259" w:lineRule="auto"/>
        <w:rPr>
          <w:rFonts w:eastAsia="Calibri" w:cs="Calibri"/>
          <w:noProof/>
          <w:color w:val="000000"/>
          <w:lang w:val="sr-Latn-RS"/>
        </w:rPr>
      </w:pPr>
      <w:r w:rsidRPr="00715846">
        <w:rPr>
          <w:rFonts w:eastAsia="Calibri" w:cs="Calibri"/>
          <w:noProof/>
          <w:color w:val="000000"/>
          <w:lang w:val="sr-Latn-RS"/>
        </w:rPr>
        <w:t>Lokalne samouprave;</w:t>
      </w:r>
    </w:p>
    <w:p w14:paraId="67F9BE1B" w14:textId="77777777" w:rsidR="00056DAC" w:rsidRPr="00715846" w:rsidRDefault="00056DAC" w:rsidP="003307B3">
      <w:pPr>
        <w:pStyle w:val="ListParagraph"/>
        <w:numPr>
          <w:ilvl w:val="0"/>
          <w:numId w:val="147"/>
        </w:numPr>
        <w:spacing w:before="0" w:after="160" w:line="259" w:lineRule="auto"/>
        <w:rPr>
          <w:rFonts w:eastAsia="Calibri" w:cs="Calibri"/>
          <w:noProof/>
          <w:color w:val="000000"/>
          <w:lang w:val="sr-Latn-RS"/>
        </w:rPr>
      </w:pPr>
      <w:r w:rsidRPr="00715846">
        <w:rPr>
          <w:rFonts w:eastAsia="Calibri" w:cs="Calibri"/>
          <w:noProof/>
          <w:color w:val="000000"/>
          <w:lang w:val="sr-Latn-RS"/>
        </w:rPr>
        <w:t>Vodovodna i industrijska preduzeća;</w:t>
      </w:r>
    </w:p>
    <w:p w14:paraId="72FEF370" w14:textId="77777777" w:rsidR="00056DAC" w:rsidRPr="00715846" w:rsidRDefault="00056DAC" w:rsidP="003307B3">
      <w:pPr>
        <w:pStyle w:val="ListParagraph"/>
        <w:numPr>
          <w:ilvl w:val="0"/>
          <w:numId w:val="147"/>
        </w:numPr>
        <w:spacing w:before="0" w:after="160" w:line="259" w:lineRule="auto"/>
        <w:rPr>
          <w:rFonts w:eastAsia="Calibri" w:cs="Calibri"/>
          <w:noProof/>
          <w:color w:val="000000"/>
          <w:lang w:val="sr-Latn-RS"/>
        </w:rPr>
      </w:pPr>
      <w:r w:rsidRPr="00715846">
        <w:rPr>
          <w:rFonts w:eastAsia="Calibri" w:cs="Calibri"/>
          <w:noProof/>
          <w:color w:val="000000"/>
          <w:lang w:val="sr-Latn-RS"/>
        </w:rPr>
        <w:t>Regulatorna tijela.</w:t>
      </w:r>
    </w:p>
    <w:p w14:paraId="39CE0387" w14:textId="77777777" w:rsidR="00056DAC" w:rsidRDefault="00056DAC" w:rsidP="00056DAC">
      <w:pPr>
        <w:pStyle w:val="ListParagraph"/>
        <w:rPr>
          <w:rFonts w:eastAsia="Calibri" w:cs="Calibri"/>
          <w:noProof/>
          <w:color w:val="000000"/>
          <w:lang w:val="sr-Latn-RS"/>
        </w:rPr>
      </w:pPr>
    </w:p>
    <w:p w14:paraId="50AEA36D" w14:textId="77777777" w:rsidR="000949CB" w:rsidRDefault="000949CB" w:rsidP="00056DAC">
      <w:pPr>
        <w:pStyle w:val="ListParagraph"/>
        <w:rPr>
          <w:rFonts w:eastAsia="Calibri" w:cs="Calibri"/>
          <w:noProof/>
          <w:color w:val="000000"/>
          <w:lang w:val="sr-Latn-RS"/>
        </w:rPr>
      </w:pPr>
    </w:p>
    <w:p w14:paraId="3173C257" w14:textId="77777777" w:rsidR="000949CB" w:rsidRPr="00715846" w:rsidRDefault="000949CB" w:rsidP="00056DAC">
      <w:pPr>
        <w:pStyle w:val="ListParagraph"/>
        <w:rPr>
          <w:rFonts w:eastAsia="Calibri" w:cs="Calibri"/>
          <w:noProof/>
          <w:color w:val="000000"/>
          <w:lang w:val="sr-Latn-RS"/>
        </w:rPr>
      </w:pPr>
    </w:p>
    <w:p w14:paraId="2F6A24D7" w14:textId="77777777" w:rsidR="003147E9" w:rsidRPr="00715846" w:rsidRDefault="003147E9" w:rsidP="003147E9">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lastRenderedPageBreak/>
        <w:t>OPERATIVNI CILJ 1.4:</w:t>
      </w:r>
    </w:p>
    <w:p w14:paraId="16141AEF" w14:textId="77777777" w:rsidR="00056DAC" w:rsidRPr="00715846" w:rsidRDefault="004D3EDA" w:rsidP="003147E9">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ODRŽIVO KORIŠĆENJE VODNIH RESURSA ZA PROIZVODNJU ENERGIJE I SISTEME GRIJANJA I HLAĐENJA</w:t>
      </w:r>
    </w:p>
    <w:p w14:paraId="1C59F999" w14:textId="0824A655" w:rsidR="00056DAC" w:rsidRPr="00715846" w:rsidRDefault="00056DAC" w:rsidP="00056DAC">
      <w:pPr>
        <w:rPr>
          <w:rFonts w:eastAsia="Calibri" w:cs="Calibri"/>
          <w:noProof/>
          <w:color w:val="000000"/>
          <w:lang w:val="sr-Latn-RS"/>
        </w:rPr>
      </w:pPr>
      <w:r w:rsidRPr="00715846">
        <w:rPr>
          <w:rFonts w:eastAsia="Calibri" w:cs="Calibri"/>
          <w:noProof/>
          <w:color w:val="000000"/>
          <w:lang w:val="sr-Latn-RS"/>
        </w:rPr>
        <w:t xml:space="preserve">Ovaj operativni cilj podrazumijeva održivo i integrisano korišćenje voda kao energetskog resursa, kroz optimalno korišćenje hidroenergetskog potencijala rijeka, korišćenje toplotnih karakteristika voda (rijeka, jezera, mora i podzemnih voda) za sisteme grijanja i hlađenja, kao i balans između energetskog razvoja i zaštite ekosistema voda. Cilj je da se poveća </w:t>
      </w:r>
      <w:r w:rsidR="00613B6F" w:rsidRPr="00715846">
        <w:rPr>
          <w:rFonts w:eastAsia="Calibri" w:cs="Calibri"/>
          <w:noProof/>
          <w:color w:val="000000"/>
          <w:lang w:val="sr-Latn-RS"/>
        </w:rPr>
        <w:t xml:space="preserve">efikasnost i održivost korišćenja vodnih resursa u energetici, uz očuvanje ekološkog statusa vodnih tijela i smanjenje emisija gasova </w:t>
      </w:r>
      <w:r w:rsidR="0003386B">
        <w:rPr>
          <w:rFonts w:eastAsia="Calibri" w:cs="Calibri"/>
          <w:noProof/>
          <w:color w:val="000000"/>
          <w:lang w:val="sr-Latn-RS"/>
        </w:rPr>
        <w:t xml:space="preserve">sa efektom </w:t>
      </w:r>
      <w:r w:rsidR="00613B6F" w:rsidRPr="00715846">
        <w:rPr>
          <w:rFonts w:eastAsia="Calibri" w:cs="Calibri"/>
          <w:noProof/>
          <w:color w:val="000000"/>
          <w:lang w:val="sr-Latn-RS"/>
        </w:rPr>
        <w:t>staklene bašte.</w:t>
      </w:r>
    </w:p>
    <w:p w14:paraId="42C933F4" w14:textId="77777777" w:rsidR="00056DAC" w:rsidRPr="00715846" w:rsidRDefault="00056DAC" w:rsidP="00813A63">
      <w:pPr>
        <w:rPr>
          <w:b/>
          <w:bCs/>
          <w:noProof/>
          <w:lang w:val="sr-Latn-RS"/>
        </w:rPr>
      </w:pPr>
      <w:r w:rsidRPr="00715846">
        <w:rPr>
          <w:b/>
          <w:bCs/>
          <w:noProof/>
          <w:lang w:val="sr-Latn-RS"/>
        </w:rPr>
        <w:t>Mjere u cilju racionalnog korišćenje hidroenergetskog potencijala:</w:t>
      </w:r>
    </w:p>
    <w:p w14:paraId="3BDAFB85" w14:textId="77777777" w:rsidR="00056DAC" w:rsidRPr="00715846" w:rsidRDefault="00056DAC" w:rsidP="00813A63">
      <w:pPr>
        <w:rPr>
          <w:noProof/>
          <w:u w:val="single"/>
          <w:lang w:val="sr-Latn-RS"/>
        </w:rPr>
      </w:pPr>
      <w:r w:rsidRPr="00715846">
        <w:rPr>
          <w:noProof/>
          <w:u w:val="single"/>
          <w:lang w:val="sr-Latn-RS"/>
        </w:rPr>
        <w:t>Optimalno planiranje i razvoj hidroenergetskih objekata</w:t>
      </w:r>
    </w:p>
    <w:p w14:paraId="5AEFFC06" w14:textId="77777777" w:rsidR="00056DAC" w:rsidRPr="00715846" w:rsidRDefault="00056DAC" w:rsidP="003307B3">
      <w:pPr>
        <w:numPr>
          <w:ilvl w:val="0"/>
          <w:numId w:val="124"/>
        </w:numPr>
        <w:spacing w:before="0" w:after="0"/>
        <w:jc w:val="left"/>
        <w:rPr>
          <w:rFonts w:cstheme="minorHAnsi"/>
          <w:noProof/>
          <w:lang w:val="sr-Latn-RS"/>
        </w:rPr>
      </w:pPr>
      <w:r w:rsidRPr="00715846">
        <w:rPr>
          <w:rFonts w:cstheme="minorHAnsi"/>
          <w:noProof/>
          <w:lang w:val="sr-Latn-RS"/>
        </w:rPr>
        <w:t xml:space="preserve">izgradnja novih hidroelektrana samo uz detaljne ekološke i društvene procjene; </w:t>
      </w:r>
    </w:p>
    <w:p w14:paraId="43A462CC" w14:textId="77777777" w:rsidR="00056DAC" w:rsidRPr="00715846" w:rsidRDefault="00056DAC" w:rsidP="003307B3">
      <w:pPr>
        <w:numPr>
          <w:ilvl w:val="0"/>
          <w:numId w:val="124"/>
        </w:numPr>
        <w:spacing w:before="0" w:after="0"/>
        <w:jc w:val="left"/>
        <w:rPr>
          <w:rFonts w:cstheme="minorHAnsi"/>
          <w:noProof/>
          <w:lang w:val="sr-Latn-RS"/>
        </w:rPr>
      </w:pPr>
      <w:r w:rsidRPr="00715846">
        <w:rPr>
          <w:rFonts w:cstheme="minorHAnsi"/>
          <w:noProof/>
          <w:lang w:val="sr-Latn-RS"/>
        </w:rPr>
        <w:t>prioritet revitalizacija i modernizacija postojećih hidroelektrana;</w:t>
      </w:r>
    </w:p>
    <w:p w14:paraId="146F062D" w14:textId="77777777" w:rsidR="00056DAC" w:rsidRPr="00715846" w:rsidRDefault="00056DAC" w:rsidP="003307B3">
      <w:pPr>
        <w:numPr>
          <w:ilvl w:val="0"/>
          <w:numId w:val="124"/>
        </w:numPr>
        <w:spacing w:before="0" w:after="0"/>
        <w:jc w:val="left"/>
        <w:rPr>
          <w:rFonts w:cstheme="minorHAnsi"/>
          <w:noProof/>
          <w:lang w:val="sr-Latn-RS"/>
        </w:rPr>
      </w:pPr>
      <w:r w:rsidRPr="00715846">
        <w:rPr>
          <w:rFonts w:cstheme="minorHAnsi"/>
          <w:noProof/>
          <w:lang w:val="sr-Latn-RS"/>
        </w:rPr>
        <w:t xml:space="preserve">razvoj malih hidroelektrana gdje ne ugrožavaju ekosisteme i vodotok. </w:t>
      </w:r>
    </w:p>
    <w:p w14:paraId="024CAC91" w14:textId="77777777" w:rsidR="00056DAC" w:rsidRPr="00715846" w:rsidRDefault="00056DAC" w:rsidP="00813A63">
      <w:pPr>
        <w:rPr>
          <w:noProof/>
          <w:u w:val="single"/>
          <w:lang w:val="sr-Latn-RS"/>
        </w:rPr>
      </w:pPr>
      <w:r w:rsidRPr="00715846">
        <w:rPr>
          <w:noProof/>
          <w:u w:val="single"/>
          <w:lang w:val="sr-Latn-RS"/>
        </w:rPr>
        <w:t>Ekološki prihvatljivo korišćenje voda</w:t>
      </w:r>
    </w:p>
    <w:p w14:paraId="5284DD57" w14:textId="77777777" w:rsidR="00056DAC" w:rsidRPr="00715846" w:rsidRDefault="00056DAC" w:rsidP="003307B3">
      <w:pPr>
        <w:numPr>
          <w:ilvl w:val="0"/>
          <w:numId w:val="125"/>
        </w:numPr>
        <w:spacing w:before="0" w:after="0"/>
        <w:jc w:val="left"/>
        <w:rPr>
          <w:rFonts w:cstheme="minorHAnsi"/>
          <w:noProof/>
          <w:lang w:val="sr-Latn-RS"/>
        </w:rPr>
      </w:pPr>
      <w:r w:rsidRPr="00715846">
        <w:rPr>
          <w:rFonts w:cstheme="minorHAnsi"/>
          <w:noProof/>
          <w:lang w:val="sr-Latn-RS"/>
        </w:rPr>
        <w:t>obezbjeđivanje ekološki prihvatljivih protoka u rijekama;</w:t>
      </w:r>
    </w:p>
    <w:p w14:paraId="4E2C21F5" w14:textId="77777777" w:rsidR="00056DAC" w:rsidRPr="00715846" w:rsidRDefault="00056DAC" w:rsidP="003307B3">
      <w:pPr>
        <w:numPr>
          <w:ilvl w:val="0"/>
          <w:numId w:val="125"/>
        </w:numPr>
        <w:spacing w:before="0" w:after="0"/>
        <w:jc w:val="left"/>
        <w:rPr>
          <w:rFonts w:cstheme="minorHAnsi"/>
          <w:noProof/>
          <w:lang w:val="sr-Latn-RS"/>
        </w:rPr>
      </w:pPr>
      <w:r w:rsidRPr="00715846">
        <w:rPr>
          <w:rFonts w:cstheme="minorHAnsi"/>
          <w:noProof/>
          <w:lang w:val="sr-Latn-RS"/>
        </w:rPr>
        <w:t>zaštita biodiverziteta riječnih sistema;</w:t>
      </w:r>
    </w:p>
    <w:p w14:paraId="0E1F8C33" w14:textId="77777777" w:rsidR="00056DAC" w:rsidRPr="00715846" w:rsidRDefault="00056DAC" w:rsidP="003307B3">
      <w:pPr>
        <w:numPr>
          <w:ilvl w:val="0"/>
          <w:numId w:val="125"/>
        </w:numPr>
        <w:spacing w:before="0" w:after="0"/>
        <w:jc w:val="left"/>
        <w:rPr>
          <w:rFonts w:cstheme="minorHAnsi"/>
          <w:noProof/>
          <w:lang w:val="sr-Latn-RS"/>
        </w:rPr>
      </w:pPr>
      <w:r w:rsidRPr="00715846">
        <w:rPr>
          <w:rFonts w:cstheme="minorHAnsi"/>
          <w:noProof/>
          <w:lang w:val="sr-Latn-RS"/>
        </w:rPr>
        <w:t xml:space="preserve">izbjegavanje fragmentacije riječnih tokova gdje je to moguće. </w:t>
      </w:r>
    </w:p>
    <w:p w14:paraId="6B522BFC" w14:textId="77777777" w:rsidR="00056DAC" w:rsidRPr="00715846" w:rsidRDefault="00056DAC" w:rsidP="00056DAC">
      <w:pPr>
        <w:spacing w:after="0"/>
        <w:rPr>
          <w:rFonts w:cstheme="minorHAnsi"/>
          <w:noProof/>
          <w:u w:val="single"/>
          <w:lang w:val="sr-Latn-RS"/>
        </w:rPr>
      </w:pPr>
      <w:r w:rsidRPr="00715846">
        <w:rPr>
          <w:rFonts w:cstheme="minorHAnsi"/>
          <w:bCs/>
          <w:noProof/>
          <w:u w:val="single"/>
          <w:lang w:val="sr-Latn-RS"/>
        </w:rPr>
        <w:t>Povećanje efikasnosti postojećih sistema</w:t>
      </w:r>
    </w:p>
    <w:p w14:paraId="4A6E49DF" w14:textId="77777777" w:rsidR="00056DAC" w:rsidRPr="00715846" w:rsidRDefault="00056DAC" w:rsidP="003307B3">
      <w:pPr>
        <w:numPr>
          <w:ilvl w:val="0"/>
          <w:numId w:val="126"/>
        </w:numPr>
        <w:spacing w:before="0" w:after="0"/>
        <w:jc w:val="left"/>
        <w:rPr>
          <w:rFonts w:cstheme="minorHAnsi"/>
          <w:noProof/>
          <w:lang w:val="sr-Latn-RS"/>
        </w:rPr>
      </w:pPr>
      <w:r w:rsidRPr="00715846">
        <w:rPr>
          <w:rFonts w:cstheme="minorHAnsi"/>
          <w:noProof/>
          <w:lang w:val="sr-Latn-RS"/>
        </w:rPr>
        <w:t>modernizacija turbina i postrojenja;</w:t>
      </w:r>
    </w:p>
    <w:p w14:paraId="0414DC70" w14:textId="77777777" w:rsidR="00056DAC" w:rsidRPr="00715846" w:rsidRDefault="00056DAC" w:rsidP="003307B3">
      <w:pPr>
        <w:numPr>
          <w:ilvl w:val="0"/>
          <w:numId w:val="126"/>
        </w:numPr>
        <w:spacing w:before="0" w:after="0"/>
        <w:jc w:val="left"/>
        <w:rPr>
          <w:rFonts w:cstheme="minorHAnsi"/>
          <w:noProof/>
          <w:lang w:val="sr-Latn-RS"/>
        </w:rPr>
      </w:pPr>
      <w:r w:rsidRPr="00715846">
        <w:rPr>
          <w:rFonts w:cstheme="minorHAnsi"/>
          <w:noProof/>
          <w:lang w:val="sr-Latn-RS"/>
        </w:rPr>
        <w:t xml:space="preserve">smanjenje gubitaka u proizvodnji i distribuciji električne energije; </w:t>
      </w:r>
    </w:p>
    <w:p w14:paraId="2F5961CC" w14:textId="77777777" w:rsidR="00056DAC" w:rsidRPr="00715846" w:rsidRDefault="00056DAC" w:rsidP="003307B3">
      <w:pPr>
        <w:numPr>
          <w:ilvl w:val="0"/>
          <w:numId w:val="126"/>
        </w:numPr>
        <w:spacing w:before="0" w:after="0"/>
        <w:jc w:val="left"/>
        <w:rPr>
          <w:rFonts w:cstheme="minorHAnsi"/>
          <w:noProof/>
          <w:lang w:val="sr-Latn-RS"/>
        </w:rPr>
      </w:pPr>
      <w:r w:rsidRPr="00715846">
        <w:rPr>
          <w:rFonts w:cstheme="minorHAnsi"/>
          <w:noProof/>
          <w:lang w:val="sr-Latn-RS"/>
        </w:rPr>
        <w:t xml:space="preserve">digitalno upravljanje hidroenergetskim sistemima. </w:t>
      </w:r>
    </w:p>
    <w:p w14:paraId="13098FED" w14:textId="77777777" w:rsidR="00056DAC" w:rsidRPr="00715846" w:rsidRDefault="00056DAC" w:rsidP="00056DAC">
      <w:pPr>
        <w:spacing w:after="0"/>
        <w:rPr>
          <w:rFonts w:cstheme="minorHAnsi"/>
          <w:noProof/>
          <w:u w:val="single"/>
          <w:lang w:val="sr-Latn-RS"/>
        </w:rPr>
      </w:pPr>
      <w:r w:rsidRPr="00715846">
        <w:rPr>
          <w:rFonts w:cstheme="minorHAnsi"/>
          <w:bCs/>
          <w:noProof/>
          <w:u w:val="single"/>
          <w:lang w:val="sr-Latn-RS"/>
        </w:rPr>
        <w:t>Integrisano upravljanje slivovima</w:t>
      </w:r>
    </w:p>
    <w:p w14:paraId="70E32F24" w14:textId="77777777" w:rsidR="00056DAC" w:rsidRPr="00715846" w:rsidRDefault="00056DAC" w:rsidP="003307B3">
      <w:pPr>
        <w:numPr>
          <w:ilvl w:val="0"/>
          <w:numId w:val="127"/>
        </w:numPr>
        <w:spacing w:before="0" w:after="0"/>
        <w:jc w:val="left"/>
        <w:rPr>
          <w:rFonts w:cstheme="minorHAnsi"/>
          <w:noProof/>
          <w:lang w:val="sr-Latn-RS"/>
        </w:rPr>
      </w:pPr>
      <w:r w:rsidRPr="00715846">
        <w:rPr>
          <w:rFonts w:cstheme="minorHAnsi"/>
          <w:noProof/>
          <w:lang w:val="sr-Latn-RS"/>
        </w:rPr>
        <w:t xml:space="preserve">usklađivanje energetskih planova sa planovima upravljanja vodama; </w:t>
      </w:r>
    </w:p>
    <w:p w14:paraId="5694732F" w14:textId="77777777" w:rsidR="00056DAC" w:rsidRPr="00715846" w:rsidRDefault="00056DAC" w:rsidP="003307B3">
      <w:pPr>
        <w:numPr>
          <w:ilvl w:val="0"/>
          <w:numId w:val="127"/>
        </w:numPr>
        <w:spacing w:before="0" w:after="0"/>
        <w:jc w:val="left"/>
        <w:rPr>
          <w:rFonts w:cstheme="minorHAnsi"/>
          <w:noProof/>
          <w:lang w:val="sr-Latn-RS"/>
        </w:rPr>
      </w:pPr>
      <w:r w:rsidRPr="00715846">
        <w:rPr>
          <w:rFonts w:cstheme="minorHAnsi"/>
          <w:noProof/>
          <w:lang w:val="sr-Latn-RS"/>
        </w:rPr>
        <w:t>koordinacija između energetskog i ekološkog sektora.</w:t>
      </w:r>
    </w:p>
    <w:p w14:paraId="1813BCB3"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Mjere u cilju korišćenje toplotnog potencijala voda (grijanje i hlađenje):</w:t>
      </w:r>
    </w:p>
    <w:p w14:paraId="483AE4B6" w14:textId="77777777" w:rsidR="00056DAC" w:rsidRPr="00715846" w:rsidRDefault="00056DAC" w:rsidP="00056DAC">
      <w:pPr>
        <w:spacing w:after="0"/>
        <w:rPr>
          <w:rFonts w:eastAsia="Calibri" w:cstheme="minorHAnsi"/>
          <w:noProof/>
          <w:color w:val="000000"/>
          <w:u w:val="single"/>
          <w:lang w:val="sr-Latn-RS"/>
        </w:rPr>
      </w:pPr>
      <w:r w:rsidRPr="00715846">
        <w:rPr>
          <w:rFonts w:cstheme="minorHAnsi"/>
          <w:bCs/>
          <w:noProof/>
          <w:u w:val="single"/>
          <w:lang w:val="sr-Latn-RS"/>
        </w:rPr>
        <w:t>Sistemi grijanja i hlađenja pomoću vode</w:t>
      </w:r>
    </w:p>
    <w:p w14:paraId="1664F11D" w14:textId="77777777" w:rsidR="00056DAC" w:rsidRPr="00715846" w:rsidRDefault="00056DAC" w:rsidP="003307B3">
      <w:pPr>
        <w:numPr>
          <w:ilvl w:val="0"/>
          <w:numId w:val="128"/>
        </w:numPr>
        <w:spacing w:before="0" w:after="0"/>
        <w:jc w:val="left"/>
        <w:rPr>
          <w:rFonts w:cstheme="minorHAnsi"/>
          <w:noProof/>
          <w:lang w:val="sr-Latn-RS"/>
        </w:rPr>
      </w:pPr>
      <w:r w:rsidRPr="00715846">
        <w:rPr>
          <w:rFonts w:cstheme="minorHAnsi"/>
          <w:noProof/>
          <w:lang w:val="sr-Latn-RS"/>
        </w:rPr>
        <w:t xml:space="preserve">korišćenje </w:t>
      </w:r>
      <w:r w:rsidRPr="00715846">
        <w:rPr>
          <w:rFonts w:cstheme="minorHAnsi"/>
          <w:bCs/>
          <w:noProof/>
          <w:lang w:val="sr-Latn-RS"/>
        </w:rPr>
        <w:t>riječne, jezerske i morske vode</w:t>
      </w:r>
      <w:r w:rsidRPr="00715846">
        <w:rPr>
          <w:rFonts w:cstheme="minorHAnsi"/>
          <w:noProof/>
          <w:lang w:val="sr-Latn-RS"/>
        </w:rPr>
        <w:t xml:space="preserve"> kao izvora toplote, </w:t>
      </w:r>
    </w:p>
    <w:p w14:paraId="39829497" w14:textId="77777777" w:rsidR="00056DAC" w:rsidRPr="00715846" w:rsidRDefault="00056DAC" w:rsidP="003307B3">
      <w:pPr>
        <w:numPr>
          <w:ilvl w:val="0"/>
          <w:numId w:val="128"/>
        </w:numPr>
        <w:spacing w:before="0" w:after="0"/>
        <w:jc w:val="left"/>
        <w:rPr>
          <w:rFonts w:cstheme="minorHAnsi"/>
          <w:noProof/>
          <w:lang w:val="sr-Latn-RS"/>
        </w:rPr>
      </w:pPr>
      <w:r w:rsidRPr="00715846">
        <w:rPr>
          <w:rFonts w:cstheme="minorHAnsi"/>
          <w:noProof/>
          <w:lang w:val="sr-Latn-RS"/>
        </w:rPr>
        <w:t xml:space="preserve">primjena </w:t>
      </w:r>
      <w:r w:rsidRPr="00715846">
        <w:rPr>
          <w:rFonts w:cstheme="minorHAnsi"/>
          <w:bCs/>
          <w:noProof/>
          <w:lang w:val="sr-Latn-RS"/>
        </w:rPr>
        <w:t>toplotnih pumpi voda–voda i voda–vazuh</w:t>
      </w:r>
      <w:r w:rsidRPr="00715846">
        <w:rPr>
          <w:rFonts w:cstheme="minorHAnsi"/>
          <w:noProof/>
          <w:lang w:val="sr-Latn-RS"/>
        </w:rPr>
        <w:t xml:space="preserve">, </w:t>
      </w:r>
    </w:p>
    <w:p w14:paraId="618B4164" w14:textId="77777777" w:rsidR="00056DAC" w:rsidRPr="00715846" w:rsidRDefault="00056DAC" w:rsidP="003307B3">
      <w:pPr>
        <w:numPr>
          <w:ilvl w:val="0"/>
          <w:numId w:val="128"/>
        </w:numPr>
        <w:spacing w:before="0" w:after="0"/>
        <w:jc w:val="left"/>
        <w:rPr>
          <w:rFonts w:cstheme="minorHAnsi"/>
          <w:noProof/>
          <w:lang w:val="sr-Latn-RS"/>
        </w:rPr>
      </w:pPr>
      <w:r w:rsidRPr="00715846">
        <w:rPr>
          <w:rFonts w:cstheme="minorHAnsi"/>
          <w:noProof/>
          <w:lang w:val="sr-Latn-RS"/>
        </w:rPr>
        <w:t xml:space="preserve">razvoj centralizovanih sistema grijanja/hlađenja u gradovima. </w:t>
      </w:r>
    </w:p>
    <w:p w14:paraId="36587FAE" w14:textId="77777777" w:rsidR="00056DAC" w:rsidRPr="00715846" w:rsidRDefault="00056DAC" w:rsidP="00056DAC">
      <w:pPr>
        <w:spacing w:after="0"/>
        <w:rPr>
          <w:rFonts w:cstheme="minorHAnsi"/>
          <w:noProof/>
          <w:u w:val="single"/>
          <w:lang w:val="sr-Latn-RS"/>
        </w:rPr>
      </w:pPr>
      <w:r w:rsidRPr="00715846">
        <w:rPr>
          <w:rFonts w:cstheme="minorHAnsi"/>
          <w:bCs/>
          <w:noProof/>
          <w:u w:val="single"/>
          <w:lang w:val="sr-Latn-RS"/>
        </w:rPr>
        <w:t>Primjena u urbanim sredinama</w:t>
      </w:r>
    </w:p>
    <w:p w14:paraId="7C2714B1" w14:textId="77777777" w:rsidR="00056DAC" w:rsidRPr="00715846" w:rsidRDefault="00056DAC" w:rsidP="003307B3">
      <w:pPr>
        <w:numPr>
          <w:ilvl w:val="0"/>
          <w:numId w:val="129"/>
        </w:numPr>
        <w:spacing w:before="0" w:after="0"/>
        <w:jc w:val="left"/>
        <w:rPr>
          <w:rFonts w:cstheme="minorHAnsi"/>
          <w:noProof/>
          <w:lang w:val="sr-Latn-RS"/>
        </w:rPr>
      </w:pPr>
      <w:r w:rsidRPr="00715846">
        <w:rPr>
          <w:rFonts w:cstheme="minorHAnsi"/>
          <w:noProof/>
          <w:lang w:val="sr-Latn-RS"/>
        </w:rPr>
        <w:t xml:space="preserve">korišćenje podzemnih voda kao stabilnog izvora temperature, </w:t>
      </w:r>
    </w:p>
    <w:p w14:paraId="0251CC61" w14:textId="77777777" w:rsidR="00056DAC" w:rsidRPr="00715846" w:rsidRDefault="00056DAC" w:rsidP="003307B3">
      <w:pPr>
        <w:numPr>
          <w:ilvl w:val="0"/>
          <w:numId w:val="129"/>
        </w:numPr>
        <w:spacing w:before="0" w:after="0"/>
        <w:jc w:val="left"/>
        <w:rPr>
          <w:rFonts w:cstheme="minorHAnsi"/>
          <w:noProof/>
          <w:lang w:val="sr-Latn-RS"/>
        </w:rPr>
      </w:pPr>
      <w:r w:rsidRPr="00715846">
        <w:rPr>
          <w:rFonts w:cstheme="minorHAnsi"/>
          <w:noProof/>
          <w:lang w:val="sr-Latn-RS"/>
        </w:rPr>
        <w:t xml:space="preserve">integracija sa javnim zgradama, turističkim kompleksima i industrijom. </w:t>
      </w:r>
    </w:p>
    <w:p w14:paraId="171A654E" w14:textId="77777777" w:rsidR="00056DAC" w:rsidRPr="00715846" w:rsidRDefault="00056DAC" w:rsidP="00813A63">
      <w:pPr>
        <w:rPr>
          <w:noProof/>
          <w:u w:val="single"/>
          <w:lang w:val="sr-Latn-RS"/>
        </w:rPr>
      </w:pPr>
      <w:r w:rsidRPr="00715846">
        <w:rPr>
          <w:noProof/>
          <w:u w:val="single"/>
          <w:lang w:val="sr-Latn-RS"/>
        </w:rPr>
        <w:t>Energetska efikasnost i smanjenje emisija</w:t>
      </w:r>
    </w:p>
    <w:p w14:paraId="6AAD206D" w14:textId="77777777" w:rsidR="00056DAC" w:rsidRPr="00715846" w:rsidRDefault="00056DAC" w:rsidP="003307B3">
      <w:pPr>
        <w:numPr>
          <w:ilvl w:val="0"/>
          <w:numId w:val="130"/>
        </w:numPr>
        <w:spacing w:before="0" w:after="0"/>
        <w:jc w:val="left"/>
        <w:rPr>
          <w:rFonts w:cstheme="minorHAnsi"/>
          <w:noProof/>
          <w:lang w:val="sr-Latn-RS"/>
        </w:rPr>
      </w:pPr>
      <w:r w:rsidRPr="00715846">
        <w:rPr>
          <w:rFonts w:cstheme="minorHAnsi"/>
          <w:noProof/>
          <w:lang w:val="sr-Latn-RS"/>
        </w:rPr>
        <w:t xml:space="preserve">smanjenje zavisnosti od fosilnih goriva, </w:t>
      </w:r>
    </w:p>
    <w:p w14:paraId="0EC1E432" w14:textId="77777777" w:rsidR="00056DAC" w:rsidRPr="00715846" w:rsidRDefault="00056DAC" w:rsidP="003307B3">
      <w:pPr>
        <w:numPr>
          <w:ilvl w:val="0"/>
          <w:numId w:val="130"/>
        </w:numPr>
        <w:spacing w:before="0" w:after="0"/>
        <w:jc w:val="left"/>
        <w:rPr>
          <w:rFonts w:cstheme="minorHAnsi"/>
          <w:noProof/>
          <w:lang w:val="sr-Latn-RS"/>
        </w:rPr>
      </w:pPr>
      <w:r w:rsidRPr="00715846">
        <w:rPr>
          <w:rFonts w:cstheme="minorHAnsi"/>
          <w:noProof/>
          <w:lang w:val="sr-Latn-RS"/>
        </w:rPr>
        <w:t xml:space="preserve">povećanje energetske efikasnosti zgrada, </w:t>
      </w:r>
    </w:p>
    <w:p w14:paraId="3F5C0989" w14:textId="77777777" w:rsidR="00056DAC" w:rsidRPr="00715846" w:rsidRDefault="00056DAC" w:rsidP="003307B3">
      <w:pPr>
        <w:numPr>
          <w:ilvl w:val="0"/>
          <w:numId w:val="130"/>
        </w:numPr>
        <w:spacing w:before="0" w:after="0"/>
        <w:jc w:val="left"/>
        <w:rPr>
          <w:rFonts w:cstheme="minorHAnsi"/>
          <w:noProof/>
          <w:lang w:val="sr-Latn-RS"/>
        </w:rPr>
      </w:pPr>
      <w:r w:rsidRPr="00715846">
        <w:rPr>
          <w:rFonts w:cstheme="minorHAnsi"/>
          <w:noProof/>
          <w:lang w:val="sr-Latn-RS"/>
        </w:rPr>
        <w:t>doprinos smanjenju emisija CO₂ u sektoru grijanja i hlađenja.</w:t>
      </w:r>
    </w:p>
    <w:p w14:paraId="48E6AF86"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 xml:space="preserve">Očekivani rezultati: </w:t>
      </w:r>
    </w:p>
    <w:p w14:paraId="54E890F4" w14:textId="0F3D76BE" w:rsidR="00056DAC" w:rsidRPr="00715846" w:rsidRDefault="002C483F" w:rsidP="003307B3">
      <w:pPr>
        <w:pStyle w:val="ListParagraph"/>
        <w:numPr>
          <w:ilvl w:val="0"/>
          <w:numId w:val="131"/>
        </w:numPr>
        <w:rPr>
          <w:rFonts w:eastAsia="Calibri" w:cs="Calibri"/>
          <w:noProof/>
          <w:color w:val="000000"/>
          <w:lang w:val="sr-Latn-RS"/>
        </w:rPr>
      </w:pPr>
      <w:r>
        <w:rPr>
          <w:rFonts w:eastAsia="Calibri" w:cs="Calibri"/>
          <w:noProof/>
          <w:color w:val="000000"/>
          <w:lang w:val="sr-Latn-RS"/>
        </w:rPr>
        <w:t>P</w:t>
      </w:r>
      <w:r w:rsidR="00056DAC" w:rsidRPr="00715846">
        <w:rPr>
          <w:rFonts w:eastAsia="Calibri" w:cs="Calibri"/>
          <w:noProof/>
          <w:color w:val="000000"/>
          <w:lang w:val="sr-Latn-RS"/>
        </w:rPr>
        <w:t>ovećanje udjela obnovljive energije u energetskom miksu</w:t>
      </w:r>
      <w:r w:rsidR="005358C7" w:rsidRPr="00715846">
        <w:rPr>
          <w:rFonts w:eastAsia="Calibri" w:cs="Calibri"/>
          <w:noProof/>
          <w:color w:val="000000"/>
          <w:lang w:val="sr-Latn-RS"/>
        </w:rPr>
        <w:t>;</w:t>
      </w:r>
    </w:p>
    <w:p w14:paraId="790DC258" w14:textId="7556152E" w:rsidR="00056DAC" w:rsidRPr="00715846" w:rsidRDefault="002C483F" w:rsidP="003307B3">
      <w:pPr>
        <w:pStyle w:val="ListParagraph"/>
        <w:numPr>
          <w:ilvl w:val="0"/>
          <w:numId w:val="131"/>
        </w:numPr>
        <w:rPr>
          <w:rFonts w:eastAsia="Calibri" w:cs="Calibri"/>
          <w:noProof/>
          <w:color w:val="000000"/>
          <w:lang w:val="sr-Latn-RS"/>
        </w:rPr>
      </w:pPr>
      <w:r>
        <w:rPr>
          <w:rFonts w:eastAsia="Calibri" w:cs="Calibri"/>
          <w:noProof/>
          <w:color w:val="000000"/>
          <w:lang w:val="sr-Latn-RS"/>
        </w:rPr>
        <w:lastRenderedPageBreak/>
        <w:t>V</w:t>
      </w:r>
      <w:r w:rsidR="00056DAC" w:rsidRPr="00715846">
        <w:rPr>
          <w:rFonts w:eastAsia="Calibri" w:cs="Calibri"/>
          <w:noProof/>
          <w:color w:val="000000"/>
          <w:lang w:val="sr-Latn-RS"/>
        </w:rPr>
        <w:t>eća energetska nezavisnost</w:t>
      </w:r>
      <w:r w:rsidR="005358C7" w:rsidRPr="00715846">
        <w:rPr>
          <w:rFonts w:eastAsia="Calibri" w:cs="Calibri"/>
          <w:noProof/>
          <w:color w:val="000000"/>
          <w:lang w:val="sr-Latn-RS"/>
        </w:rPr>
        <w:t>;</w:t>
      </w:r>
    </w:p>
    <w:p w14:paraId="1FE5A4C7" w14:textId="3D146272" w:rsidR="00056DAC" w:rsidRPr="00715846" w:rsidRDefault="002C483F" w:rsidP="003307B3">
      <w:pPr>
        <w:pStyle w:val="ListParagraph"/>
        <w:numPr>
          <w:ilvl w:val="0"/>
          <w:numId w:val="131"/>
        </w:numPr>
        <w:rPr>
          <w:rFonts w:eastAsia="Calibri" w:cs="Calibri"/>
          <w:noProof/>
          <w:color w:val="000000"/>
          <w:lang w:val="sr-Latn-RS"/>
        </w:rPr>
      </w:pPr>
      <w:r>
        <w:rPr>
          <w:rFonts w:eastAsia="Calibri" w:cs="Calibri"/>
          <w:noProof/>
          <w:color w:val="000000"/>
          <w:lang w:val="sr-Latn-RS"/>
        </w:rPr>
        <w:t>S</w:t>
      </w:r>
      <w:r w:rsidR="00056DAC" w:rsidRPr="00715846">
        <w:rPr>
          <w:rFonts w:eastAsia="Calibri" w:cs="Calibri"/>
          <w:noProof/>
          <w:color w:val="000000"/>
          <w:lang w:val="sr-Latn-RS"/>
        </w:rPr>
        <w:t>manjenje emisija gasova staklene bašte</w:t>
      </w:r>
      <w:r w:rsidR="005358C7" w:rsidRPr="00715846">
        <w:rPr>
          <w:rFonts w:eastAsia="Calibri" w:cs="Calibri"/>
          <w:noProof/>
          <w:color w:val="000000"/>
          <w:lang w:val="sr-Latn-RS"/>
        </w:rPr>
        <w:t>;</w:t>
      </w:r>
    </w:p>
    <w:p w14:paraId="47EF350B" w14:textId="02DD2D0C" w:rsidR="00056DAC" w:rsidRPr="00715846" w:rsidRDefault="002C483F" w:rsidP="003307B3">
      <w:pPr>
        <w:pStyle w:val="ListParagraph"/>
        <w:numPr>
          <w:ilvl w:val="0"/>
          <w:numId w:val="131"/>
        </w:numPr>
        <w:rPr>
          <w:rFonts w:eastAsia="Calibri" w:cs="Calibri"/>
          <w:noProof/>
          <w:color w:val="000000"/>
          <w:lang w:val="sr-Latn-RS"/>
        </w:rPr>
      </w:pPr>
      <w:r>
        <w:rPr>
          <w:rFonts w:eastAsia="Calibri" w:cs="Calibri"/>
          <w:noProof/>
          <w:color w:val="000000"/>
          <w:lang w:val="sr-Latn-RS"/>
        </w:rPr>
        <w:t>E</w:t>
      </w:r>
      <w:r w:rsidR="00056DAC" w:rsidRPr="00715846">
        <w:rPr>
          <w:rFonts w:eastAsia="Calibri" w:cs="Calibri"/>
          <w:noProof/>
          <w:color w:val="000000"/>
          <w:lang w:val="sr-Latn-RS"/>
        </w:rPr>
        <w:t>fikasnije korišćenje riječnih sistema</w:t>
      </w:r>
      <w:r w:rsidR="005358C7" w:rsidRPr="00715846">
        <w:rPr>
          <w:rFonts w:eastAsia="Calibri" w:cs="Calibri"/>
          <w:noProof/>
          <w:color w:val="000000"/>
          <w:lang w:val="sr-Latn-RS"/>
        </w:rPr>
        <w:t>;</w:t>
      </w:r>
    </w:p>
    <w:p w14:paraId="3ED2BD2A" w14:textId="31F5E962" w:rsidR="00056DAC" w:rsidRPr="00715846" w:rsidRDefault="002C483F" w:rsidP="003307B3">
      <w:pPr>
        <w:pStyle w:val="ListParagraph"/>
        <w:numPr>
          <w:ilvl w:val="0"/>
          <w:numId w:val="131"/>
        </w:numPr>
        <w:rPr>
          <w:rFonts w:eastAsia="Calibri" w:cs="Calibri"/>
          <w:noProof/>
          <w:color w:val="000000"/>
          <w:lang w:val="sr-Latn-RS"/>
        </w:rPr>
      </w:pPr>
      <w:r>
        <w:rPr>
          <w:rFonts w:eastAsia="Calibri" w:cs="Calibri"/>
          <w:noProof/>
          <w:color w:val="000000"/>
          <w:lang w:val="sr-Latn-RS"/>
        </w:rPr>
        <w:t>R</w:t>
      </w:r>
      <w:r w:rsidR="00056DAC" w:rsidRPr="00715846">
        <w:rPr>
          <w:rFonts w:eastAsia="Calibri" w:cs="Calibri"/>
          <w:noProof/>
          <w:color w:val="000000"/>
          <w:lang w:val="sr-Latn-RS"/>
        </w:rPr>
        <w:t>azvoj novih tehnologija grijanja i hlađenja</w:t>
      </w:r>
      <w:r w:rsidR="005358C7" w:rsidRPr="00715846">
        <w:rPr>
          <w:rFonts w:eastAsia="Calibri" w:cs="Calibri"/>
          <w:noProof/>
          <w:color w:val="000000"/>
          <w:lang w:val="sr-Latn-RS"/>
        </w:rPr>
        <w:t>;</w:t>
      </w:r>
    </w:p>
    <w:p w14:paraId="35AFC9C0" w14:textId="29A72A0D" w:rsidR="00056DAC" w:rsidRPr="00715846" w:rsidRDefault="002C483F" w:rsidP="003307B3">
      <w:pPr>
        <w:pStyle w:val="ListParagraph"/>
        <w:numPr>
          <w:ilvl w:val="0"/>
          <w:numId w:val="131"/>
        </w:numPr>
        <w:rPr>
          <w:rFonts w:eastAsia="Calibri" w:cs="Calibri"/>
          <w:noProof/>
          <w:color w:val="000000"/>
          <w:lang w:val="sr-Latn-RS"/>
        </w:rPr>
      </w:pPr>
      <w:r>
        <w:rPr>
          <w:rFonts w:eastAsia="Calibri" w:cs="Calibri"/>
          <w:noProof/>
          <w:color w:val="000000"/>
          <w:lang w:val="sr-Latn-RS"/>
        </w:rPr>
        <w:t>B</w:t>
      </w:r>
      <w:r w:rsidR="00056DAC" w:rsidRPr="00715846">
        <w:rPr>
          <w:rFonts w:eastAsia="Calibri" w:cs="Calibri"/>
          <w:noProof/>
          <w:color w:val="000000"/>
          <w:lang w:val="sr-Latn-RS"/>
        </w:rPr>
        <w:t>olja otpornost energetskog sistema na klimatske promjene.</w:t>
      </w:r>
    </w:p>
    <w:p w14:paraId="33DBAE41" w14:textId="77777777" w:rsidR="00056DAC" w:rsidRPr="00715846" w:rsidRDefault="00056DAC" w:rsidP="00056DAC">
      <w:pPr>
        <w:rPr>
          <w:rFonts w:eastAsia="Calibri" w:cs="Calibri"/>
          <w:b/>
          <w:noProof/>
          <w:color w:val="000000"/>
          <w:lang w:val="sr-Latn-RS"/>
        </w:rPr>
      </w:pPr>
      <w:r w:rsidRPr="00715846">
        <w:rPr>
          <w:rFonts w:eastAsia="Calibri" w:cs="Calibri"/>
          <w:b/>
          <w:noProof/>
          <w:color w:val="000000"/>
          <w:lang w:val="sr-Latn-RS"/>
        </w:rPr>
        <w:t>Nosilac posla:</w:t>
      </w:r>
    </w:p>
    <w:p w14:paraId="0DB8D5D9" w14:textId="77777777" w:rsidR="00056DAC" w:rsidRPr="00715846" w:rsidRDefault="00056DAC" w:rsidP="003307B3">
      <w:pPr>
        <w:pStyle w:val="ListParagraph"/>
        <w:numPr>
          <w:ilvl w:val="0"/>
          <w:numId w:val="148"/>
        </w:numPr>
        <w:spacing w:before="0" w:after="160" w:line="259" w:lineRule="auto"/>
        <w:rPr>
          <w:rFonts w:eastAsia="Calibri" w:cs="Calibri"/>
          <w:noProof/>
          <w:color w:val="000000"/>
          <w:lang w:val="sr-Latn-RS"/>
        </w:rPr>
      </w:pPr>
      <w:r w:rsidRPr="00715846">
        <w:rPr>
          <w:rFonts w:eastAsia="Calibri" w:cs="Calibri"/>
          <w:noProof/>
          <w:color w:val="000000"/>
          <w:lang w:val="sr-Latn-RS"/>
        </w:rPr>
        <w:t>Ministarstvo energetike;</w:t>
      </w:r>
    </w:p>
    <w:p w14:paraId="06F09E55" w14:textId="77777777" w:rsidR="00056DAC" w:rsidRPr="00715846" w:rsidRDefault="00056DAC" w:rsidP="003307B3">
      <w:pPr>
        <w:pStyle w:val="ListParagraph"/>
        <w:numPr>
          <w:ilvl w:val="0"/>
          <w:numId w:val="148"/>
        </w:numPr>
        <w:spacing w:before="0" w:after="160" w:line="259" w:lineRule="auto"/>
        <w:rPr>
          <w:rFonts w:eastAsia="Calibri" w:cs="Calibri"/>
          <w:noProof/>
          <w:color w:val="000000"/>
          <w:lang w:val="sr-Latn-RS"/>
        </w:rPr>
      </w:pPr>
      <w:r w:rsidRPr="00715846">
        <w:rPr>
          <w:rFonts w:eastAsia="Calibri" w:cs="Calibri"/>
          <w:noProof/>
          <w:color w:val="000000"/>
          <w:lang w:val="sr-Latn-RS"/>
        </w:rPr>
        <w:t>Ministarstvo nadležno za poslove vodoprivrede</w:t>
      </w:r>
      <w:r w:rsidR="005358C7" w:rsidRPr="00715846">
        <w:rPr>
          <w:rFonts w:eastAsia="Calibri" w:cs="Calibri"/>
          <w:noProof/>
          <w:color w:val="000000"/>
          <w:lang w:val="sr-Latn-RS"/>
        </w:rPr>
        <w:t>;</w:t>
      </w:r>
      <w:r w:rsidRPr="00715846">
        <w:rPr>
          <w:rFonts w:eastAsia="Calibri" w:cs="Calibri"/>
          <w:noProof/>
          <w:color w:val="000000"/>
          <w:lang w:val="sr-Latn-RS"/>
        </w:rPr>
        <w:t xml:space="preserve"> </w:t>
      </w:r>
    </w:p>
    <w:p w14:paraId="57F6D4B5" w14:textId="77777777" w:rsidR="00056DAC" w:rsidRPr="00715846" w:rsidRDefault="00056DAC" w:rsidP="003307B3">
      <w:pPr>
        <w:pStyle w:val="ListParagraph"/>
        <w:numPr>
          <w:ilvl w:val="0"/>
          <w:numId w:val="148"/>
        </w:numPr>
        <w:spacing w:before="0" w:after="160" w:line="259" w:lineRule="auto"/>
        <w:rPr>
          <w:rFonts w:eastAsia="Calibri" w:cs="Calibri"/>
          <w:noProof/>
          <w:color w:val="000000"/>
          <w:lang w:val="sr-Latn-RS"/>
        </w:rPr>
      </w:pPr>
      <w:r w:rsidRPr="00715846">
        <w:rPr>
          <w:rFonts w:eastAsia="Calibri" w:cs="Calibri"/>
          <w:noProof/>
          <w:color w:val="000000"/>
          <w:lang w:val="sr-Latn-RS"/>
        </w:rPr>
        <w:t xml:space="preserve">Ministarstvo nadležno za ekologiju </w:t>
      </w:r>
      <w:r w:rsidR="002078F0" w:rsidRPr="00715846">
        <w:rPr>
          <w:rFonts w:eastAsia="Calibri" w:cs="Calibri"/>
          <w:noProof/>
          <w:color w:val="000000"/>
          <w:lang w:val="sr-Latn-RS"/>
        </w:rPr>
        <w:t>i</w:t>
      </w:r>
      <w:r w:rsidRPr="00715846">
        <w:rPr>
          <w:rFonts w:eastAsia="Calibri" w:cs="Calibri"/>
          <w:noProof/>
          <w:color w:val="000000"/>
          <w:lang w:val="sr-Latn-RS"/>
        </w:rPr>
        <w:t xml:space="preserve"> </w:t>
      </w:r>
      <w:r w:rsidR="002078F0" w:rsidRPr="00715846">
        <w:rPr>
          <w:rFonts w:eastAsia="Calibri" w:cs="Calibri"/>
          <w:noProof/>
          <w:color w:val="000000"/>
          <w:lang w:val="sr-Latn-RS"/>
        </w:rPr>
        <w:t>zaštitu</w:t>
      </w:r>
      <w:r w:rsidRPr="00715846">
        <w:rPr>
          <w:rFonts w:eastAsia="Calibri" w:cs="Calibri"/>
          <w:noProof/>
          <w:color w:val="000000"/>
          <w:lang w:val="sr-Latn-RS"/>
        </w:rPr>
        <w:t xml:space="preserve"> životne sredinu;</w:t>
      </w:r>
    </w:p>
    <w:p w14:paraId="334AF594" w14:textId="77777777" w:rsidR="00056DAC" w:rsidRPr="00715846" w:rsidRDefault="00056DAC" w:rsidP="003307B3">
      <w:pPr>
        <w:pStyle w:val="ListParagraph"/>
        <w:numPr>
          <w:ilvl w:val="0"/>
          <w:numId w:val="148"/>
        </w:numPr>
        <w:spacing w:before="0" w:after="160" w:line="259" w:lineRule="auto"/>
        <w:rPr>
          <w:rFonts w:eastAsia="Calibri" w:cs="Calibri"/>
          <w:noProof/>
          <w:color w:val="000000"/>
          <w:lang w:val="sr-Latn-RS"/>
        </w:rPr>
      </w:pPr>
      <w:r w:rsidRPr="00715846">
        <w:rPr>
          <w:rFonts w:eastAsia="Calibri" w:cs="Calibri"/>
          <w:noProof/>
          <w:color w:val="000000"/>
          <w:lang w:val="sr-Latn-RS"/>
        </w:rPr>
        <w:t>Energetske kompanije i operatori hidroelektrana;</w:t>
      </w:r>
    </w:p>
    <w:p w14:paraId="5DBBEFBA" w14:textId="77777777" w:rsidR="00056DAC" w:rsidRPr="00715846" w:rsidRDefault="00056DAC" w:rsidP="003307B3">
      <w:pPr>
        <w:pStyle w:val="ListParagraph"/>
        <w:numPr>
          <w:ilvl w:val="0"/>
          <w:numId w:val="148"/>
        </w:numPr>
        <w:spacing w:before="0" w:after="160" w:line="259" w:lineRule="auto"/>
        <w:rPr>
          <w:rFonts w:eastAsia="Calibri" w:cs="Calibri"/>
          <w:b/>
          <w:noProof/>
          <w:color w:val="000000"/>
          <w:lang w:val="sr-Latn-RS"/>
        </w:rPr>
      </w:pPr>
      <w:r w:rsidRPr="00715846">
        <w:rPr>
          <w:rFonts w:eastAsia="Calibri" w:cs="Calibri"/>
          <w:noProof/>
          <w:color w:val="000000"/>
          <w:lang w:val="sr-Latn-RS"/>
        </w:rPr>
        <w:t>Lokalne samouprave.</w:t>
      </w:r>
    </w:p>
    <w:p w14:paraId="0DE89EEC" w14:textId="77777777" w:rsidR="00056DAC" w:rsidRPr="00715846" w:rsidRDefault="00056DAC" w:rsidP="00056DAC">
      <w:pPr>
        <w:rPr>
          <w:rFonts w:eastAsia="Calibri" w:cs="Calibri"/>
          <w:b/>
          <w:noProof/>
          <w:color w:val="000000"/>
          <w:lang w:val="sr-Latn-RS"/>
        </w:rPr>
      </w:pPr>
    </w:p>
    <w:p w14:paraId="302569E0" w14:textId="77777777" w:rsidR="00056DAC" w:rsidRPr="00715846" w:rsidRDefault="00056DAC" w:rsidP="0045248F">
      <w:pPr>
        <w:pStyle w:val="Heading2"/>
        <w:rPr>
          <w:rFonts w:eastAsia="Calibri"/>
          <w:noProof/>
          <w:szCs w:val="24"/>
          <w:lang w:val="sr-Latn-RS"/>
        </w:rPr>
      </w:pPr>
      <w:bookmarkStart w:id="204" w:name="_Toc227599995"/>
      <w:r w:rsidRPr="00715846">
        <w:rPr>
          <w:rFonts w:eastAsia="Calibri"/>
          <w:noProof/>
          <w:szCs w:val="24"/>
          <w:lang w:val="sr-Latn-RS"/>
        </w:rPr>
        <w:t>Zaštita kvaliteta voda</w:t>
      </w:r>
      <w:bookmarkEnd w:id="204"/>
    </w:p>
    <w:p w14:paraId="265B7B50" w14:textId="77777777" w:rsidR="0045248F" w:rsidRPr="00715846" w:rsidRDefault="0045248F" w:rsidP="00056DAC">
      <w:pPr>
        <w:shd w:val="clear" w:color="auto" w:fill="575F78"/>
        <w:rPr>
          <w:rFonts w:eastAsia="Calibri" w:cs="Calibri"/>
          <w:b/>
          <w:noProof/>
          <w:color w:val="FFFFFF" w:themeColor="background1"/>
          <w:lang w:val="sr-Latn-RS"/>
        </w:rPr>
      </w:pPr>
      <w:r w:rsidRPr="00715846">
        <w:rPr>
          <w:rFonts w:eastAsia="Calibri" w:cs="Calibri"/>
          <w:b/>
          <w:noProof/>
          <w:color w:val="FFFFFF" w:themeColor="background1"/>
          <w:lang w:val="sr-Latn-RS"/>
        </w:rPr>
        <w:t xml:space="preserve">STRATEŠKI CILJ 2: </w:t>
      </w:r>
    </w:p>
    <w:p w14:paraId="1E9663BD" w14:textId="77777777" w:rsidR="00056DAC" w:rsidRPr="00715846" w:rsidRDefault="00481FFD" w:rsidP="00056DAC">
      <w:pPr>
        <w:shd w:val="clear" w:color="auto" w:fill="575F78"/>
        <w:rPr>
          <w:rFonts w:eastAsia="Calibri" w:cs="Calibri"/>
          <w:b/>
          <w:noProof/>
          <w:color w:val="FFFFFF" w:themeColor="background1"/>
          <w:lang w:val="sr-Latn-RS"/>
        </w:rPr>
      </w:pPr>
      <w:r w:rsidRPr="00715846">
        <w:rPr>
          <w:rFonts w:eastAsia="Calibri" w:cs="Calibri"/>
          <w:b/>
          <w:noProof/>
          <w:color w:val="FFFFFF" w:themeColor="background1"/>
          <w:lang w:val="sr-Latn-RS"/>
        </w:rPr>
        <w:t>POSTIZANJE I ODRŽAVANJE DOBROG EKOLOŠKOG I HEMIJSKOG STATUSA POVRŠINSKIH I PODZEMNIH VODA, RADI ZAŠTITE ZDRAVLJA LJUDI, EKOSISTEMA I ODRŽIVOG KORIŠĆENJA VODNIH RESURSA</w:t>
      </w:r>
    </w:p>
    <w:p w14:paraId="0A7CFB91" w14:textId="77777777" w:rsidR="00056DAC" w:rsidRPr="00715846" w:rsidRDefault="00056DAC" w:rsidP="00056DAC">
      <w:pPr>
        <w:rPr>
          <w:rFonts w:eastAsia="Calibri" w:cs="Calibri"/>
          <w:b/>
          <w:noProof/>
          <w:color w:val="000000"/>
          <w:lang w:val="sr-Latn-RS"/>
        </w:rPr>
      </w:pPr>
      <w:r w:rsidRPr="00715846">
        <w:rPr>
          <w:noProof/>
          <w:lang w:val="sr-Latn-RS"/>
        </w:rPr>
        <w:t xml:space="preserve">Ovaj strateški cilj usmjeren je na dugoročno </w:t>
      </w:r>
      <w:r w:rsidR="006B2FDF" w:rsidRPr="00715846">
        <w:rPr>
          <w:noProof/>
          <w:lang w:val="sr-Latn-RS"/>
        </w:rPr>
        <w:t>smanjenje rizika od zagađenja voda kroz identifikaciju i kontrolu ključnih izvora zagađenja i primjenu preventivnih mjera</w:t>
      </w:r>
      <w:r w:rsidRPr="00715846">
        <w:rPr>
          <w:noProof/>
          <w:lang w:val="sr-Latn-RS"/>
        </w:rPr>
        <w:t>, u skladu sa principima održivog razvoja, zaštite životne sredine i javnog zdravlja.</w:t>
      </w:r>
    </w:p>
    <w:p w14:paraId="77CB9C19" w14:textId="77777777" w:rsidR="00056DAC" w:rsidRPr="00715846" w:rsidRDefault="002D0792" w:rsidP="00056DAC">
      <w:pPr>
        <w:shd w:val="clear" w:color="auto" w:fill="214D7E"/>
        <w:rPr>
          <w:rFonts w:eastAsia="Calibri" w:cs="Calibri"/>
          <w:b/>
          <w:noProof/>
          <w:color w:val="FFFFFF" w:themeColor="background1"/>
          <w:lang w:val="sr-Latn-RS"/>
        </w:rPr>
      </w:pPr>
      <w:r w:rsidRPr="00715846">
        <w:rPr>
          <w:rFonts w:eastAsia="Calibri" w:cs="Calibri"/>
          <w:b/>
          <w:noProof/>
          <w:color w:val="FFFFFF" w:themeColor="background1"/>
          <w:lang w:val="sr-Latn-RS"/>
        </w:rPr>
        <w:t xml:space="preserve">OPERATIVNI CILJEVI 2.1: </w:t>
      </w:r>
    </w:p>
    <w:p w14:paraId="593074A6" w14:textId="77777777" w:rsidR="00056DAC" w:rsidRPr="00715846" w:rsidRDefault="002D0792" w:rsidP="002D0792">
      <w:pPr>
        <w:shd w:val="clear" w:color="auto" w:fill="214D7E"/>
        <w:spacing w:before="0" w:after="160" w:line="259" w:lineRule="auto"/>
        <w:rPr>
          <w:rFonts w:eastAsia="Calibri" w:cs="Calibri"/>
          <w:b/>
          <w:noProof/>
          <w:color w:val="FFFFFF" w:themeColor="background1"/>
          <w:lang w:val="sr-Latn-RS"/>
        </w:rPr>
      </w:pPr>
      <w:r w:rsidRPr="00715846">
        <w:rPr>
          <w:rFonts w:eastAsia="Calibri" w:cs="Calibri"/>
          <w:b/>
          <w:noProof/>
          <w:color w:val="FFFFFF" w:themeColor="background1"/>
          <w:lang w:val="sr-Latn-RS"/>
        </w:rPr>
        <w:t>PREVENCIJA ZAGAĐENJA POVRŠINSKIH I PODZEMNIH VODA</w:t>
      </w:r>
    </w:p>
    <w:p w14:paraId="32F7F107" w14:textId="77777777" w:rsidR="00056DAC" w:rsidRPr="0018235B" w:rsidRDefault="00056DAC" w:rsidP="00056DAC">
      <w:pPr>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Ovaj operativni cilj odnosi se na skup konkretnih mjera, aktivnosti i mehanizama koji sprečavaju unošenje štetnih materija u vodne resurse.</w:t>
      </w:r>
    </w:p>
    <w:p w14:paraId="6CE66285" w14:textId="77777777" w:rsidR="00056DAC" w:rsidRPr="0018235B" w:rsidRDefault="00056DAC" w:rsidP="00056DAC">
      <w:pPr>
        <w:rPr>
          <w:rFonts w:asciiTheme="minorHAnsi" w:eastAsia="Calibri" w:hAnsiTheme="minorHAnsi" w:cs="Calibri"/>
          <w:b/>
          <w:noProof/>
          <w:color w:val="000000"/>
          <w:lang w:val="sr-Latn-RS"/>
        </w:rPr>
      </w:pPr>
      <w:bookmarkStart w:id="205" w:name="_Hlk227154021"/>
      <w:r w:rsidRPr="0018235B">
        <w:rPr>
          <w:rFonts w:asciiTheme="minorHAnsi" w:eastAsia="Calibri" w:hAnsiTheme="minorHAnsi" w:cs="Calibri"/>
          <w:b/>
          <w:noProof/>
          <w:color w:val="000000"/>
          <w:lang w:val="sr-Latn-RS"/>
        </w:rPr>
        <w:t>Mjere za dostizanje cilja:</w:t>
      </w:r>
    </w:p>
    <w:bookmarkEnd w:id="205"/>
    <w:p w14:paraId="5D5E855F" w14:textId="12F31FAE" w:rsidR="00056DAC" w:rsidRPr="0018235B" w:rsidRDefault="002C483F" w:rsidP="003307B3">
      <w:pPr>
        <w:pStyle w:val="ListParagraph"/>
        <w:numPr>
          <w:ilvl w:val="0"/>
          <w:numId w:val="136"/>
        </w:numPr>
        <w:spacing w:before="0" w:after="160" w:line="259" w:lineRule="auto"/>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t>P</w:t>
      </w:r>
      <w:r w:rsidR="00056DAC" w:rsidRPr="0018235B">
        <w:rPr>
          <w:rFonts w:asciiTheme="minorHAnsi" w:eastAsia="Calibri" w:hAnsiTheme="minorHAnsi" w:cs="Calibri"/>
          <w:noProof/>
          <w:color w:val="000000"/>
          <w:lang w:val="sr-Latn-RS"/>
        </w:rPr>
        <w:t>repoznavanje svih potencijalnih izvora (komunalne otpadnje vode, industrijski ispusti, poljoprivreda, deponije, sabraćaj i urbanizacija);</w:t>
      </w:r>
    </w:p>
    <w:p w14:paraId="0E2F6D80" w14:textId="3D108C73" w:rsidR="009C4B7B" w:rsidRPr="0018235B" w:rsidRDefault="002C483F" w:rsidP="003307B3">
      <w:pPr>
        <w:pStyle w:val="ListParagraph"/>
        <w:numPr>
          <w:ilvl w:val="0"/>
          <w:numId w:val="136"/>
        </w:numPr>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t>U</w:t>
      </w:r>
      <w:r w:rsidR="009C4B7B" w:rsidRPr="0018235B">
        <w:rPr>
          <w:rFonts w:asciiTheme="minorHAnsi" w:eastAsia="Calibri" w:hAnsiTheme="minorHAnsi" w:cs="Calibri"/>
          <w:noProof/>
          <w:color w:val="000000"/>
          <w:lang w:val="sr-Latn-RS"/>
        </w:rPr>
        <w:t>spostavljenje katastra (registra) zagadjivača i karata rizika</w:t>
      </w:r>
      <w:r w:rsidR="00EA4FFE" w:rsidRPr="0018235B">
        <w:rPr>
          <w:rFonts w:asciiTheme="minorHAnsi" w:eastAsia="Calibri" w:hAnsiTheme="minorHAnsi" w:cs="Calibri"/>
          <w:noProof/>
          <w:color w:val="000000"/>
          <w:lang w:val="sr-Latn-RS"/>
        </w:rPr>
        <w:t>;</w:t>
      </w:r>
    </w:p>
    <w:p w14:paraId="4C886EC3" w14:textId="095C0E25" w:rsidR="00056DAC" w:rsidRPr="0018235B" w:rsidRDefault="002C483F" w:rsidP="003307B3">
      <w:pPr>
        <w:pStyle w:val="ListParagraph"/>
        <w:numPr>
          <w:ilvl w:val="0"/>
          <w:numId w:val="136"/>
        </w:numPr>
        <w:spacing w:before="0" w:after="160" w:line="259" w:lineRule="auto"/>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t>I</w:t>
      </w:r>
      <w:r w:rsidR="00056DAC" w:rsidRPr="0018235B">
        <w:rPr>
          <w:rFonts w:asciiTheme="minorHAnsi" w:eastAsia="Calibri" w:hAnsiTheme="minorHAnsi" w:cs="Calibri"/>
          <w:noProof/>
          <w:color w:val="000000"/>
          <w:lang w:val="sr-Latn-RS"/>
        </w:rPr>
        <w:t>mplementacija preventivnih mjera za smanj</w:t>
      </w:r>
      <w:r w:rsidR="002078F0" w:rsidRPr="0018235B">
        <w:rPr>
          <w:rFonts w:asciiTheme="minorHAnsi" w:eastAsia="Calibri" w:hAnsiTheme="minorHAnsi" w:cs="Calibri"/>
          <w:noProof/>
          <w:color w:val="000000"/>
          <w:lang w:val="sr-Latn-RS"/>
        </w:rPr>
        <w:t>e</w:t>
      </w:r>
      <w:r w:rsidR="00056DAC" w:rsidRPr="0018235B">
        <w:rPr>
          <w:rFonts w:asciiTheme="minorHAnsi" w:eastAsia="Calibri" w:hAnsiTheme="minorHAnsi" w:cs="Calibri"/>
          <w:noProof/>
          <w:color w:val="000000"/>
          <w:lang w:val="sr-Latn-RS"/>
        </w:rPr>
        <w:t>nje zagađenja (izgradnja i modernizacija postrojenja za prečišćavanje otpadnih voda, ugradnja filtera i separatora ulja u industriji i na parking površinama, vodonepropusna zaštita deponija, kontrolisana upotreba pesticida i đubriva,</w:t>
      </w:r>
      <w:r w:rsidR="00056DAC" w:rsidRPr="0018235B">
        <w:rPr>
          <w:rFonts w:asciiTheme="minorHAnsi" w:hAnsiTheme="minorHAnsi"/>
          <w:noProof/>
          <w:lang w:val="sr-Latn-RS"/>
        </w:rPr>
        <w:t xml:space="preserve"> </w:t>
      </w:r>
      <w:r w:rsidR="00056DAC" w:rsidRPr="0018235B">
        <w:rPr>
          <w:rFonts w:asciiTheme="minorHAnsi" w:eastAsia="Calibri" w:hAnsiTheme="minorHAnsi" w:cs="Calibri"/>
          <w:noProof/>
          <w:color w:val="000000"/>
          <w:lang w:val="sr-Latn-RS"/>
        </w:rPr>
        <w:t>uvođenje organske i održive poljoprivrede, zaštitni pojasevi vegetacije uz vodotokove, uspostavljanje zaštitnih zona izvorišta vode);</w:t>
      </w:r>
    </w:p>
    <w:p w14:paraId="290E0F93" w14:textId="51A0F2AC" w:rsidR="002D3FF3" w:rsidRPr="0018235B" w:rsidRDefault="002C483F" w:rsidP="003307B3">
      <w:pPr>
        <w:pStyle w:val="ListParagraph"/>
        <w:numPr>
          <w:ilvl w:val="0"/>
          <w:numId w:val="136"/>
        </w:numPr>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t>D</w:t>
      </w:r>
      <w:r w:rsidR="002D3FF3" w:rsidRPr="0018235B">
        <w:rPr>
          <w:rFonts w:asciiTheme="minorHAnsi" w:eastAsia="Calibri" w:hAnsiTheme="minorHAnsi" w:cs="Calibri"/>
          <w:noProof/>
          <w:color w:val="000000"/>
          <w:lang w:val="sr-Latn-RS"/>
        </w:rPr>
        <w:t>efinisanje priroritetnih loakacija za sanaciju;</w:t>
      </w:r>
    </w:p>
    <w:p w14:paraId="1B7840FD" w14:textId="2C25C11C" w:rsidR="00056DAC" w:rsidRPr="0018235B" w:rsidRDefault="002C483F" w:rsidP="003307B3">
      <w:pPr>
        <w:pStyle w:val="ListParagraph"/>
        <w:numPr>
          <w:ilvl w:val="0"/>
          <w:numId w:val="136"/>
        </w:numPr>
        <w:spacing w:before="0" w:after="160" w:line="259" w:lineRule="auto"/>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t>S</w:t>
      </w:r>
      <w:r w:rsidR="00056DAC" w:rsidRPr="0018235B">
        <w:rPr>
          <w:rFonts w:asciiTheme="minorHAnsi" w:eastAsia="Calibri" w:hAnsiTheme="minorHAnsi" w:cs="Calibri"/>
          <w:noProof/>
          <w:color w:val="000000"/>
          <w:lang w:val="sr-Latn-RS"/>
        </w:rPr>
        <w:t>anacija postojećih zagađenja;</w:t>
      </w:r>
    </w:p>
    <w:p w14:paraId="6F61E16E" w14:textId="7E9E5B7A" w:rsidR="00056DAC" w:rsidRPr="0018235B" w:rsidRDefault="002C483F" w:rsidP="003307B3">
      <w:pPr>
        <w:pStyle w:val="ListParagraph"/>
        <w:numPr>
          <w:ilvl w:val="0"/>
          <w:numId w:val="136"/>
        </w:numPr>
        <w:spacing w:before="0" w:after="160" w:line="259" w:lineRule="auto"/>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t>I</w:t>
      </w:r>
      <w:r w:rsidR="00056DAC" w:rsidRPr="0018235B">
        <w:rPr>
          <w:rFonts w:asciiTheme="minorHAnsi" w:eastAsia="Calibri" w:hAnsiTheme="minorHAnsi" w:cs="Calibri"/>
          <w:noProof/>
          <w:color w:val="000000"/>
          <w:lang w:val="sr-Latn-RS"/>
        </w:rPr>
        <w:t>nstitucionalna saradnja;</w:t>
      </w:r>
    </w:p>
    <w:p w14:paraId="191229A8" w14:textId="510074E1" w:rsidR="00056DAC" w:rsidRPr="0018235B" w:rsidRDefault="002C483F" w:rsidP="003307B3">
      <w:pPr>
        <w:pStyle w:val="ListParagraph"/>
        <w:numPr>
          <w:ilvl w:val="0"/>
          <w:numId w:val="136"/>
        </w:numPr>
        <w:spacing w:before="0" w:after="160" w:line="259" w:lineRule="auto"/>
        <w:rPr>
          <w:rFonts w:asciiTheme="minorHAnsi" w:eastAsia="Calibri" w:hAnsiTheme="minorHAnsi" w:cs="Calibri"/>
          <w:noProof/>
          <w:color w:val="000000"/>
          <w:lang w:val="sr-Latn-RS"/>
        </w:rPr>
      </w:pPr>
      <w:r>
        <w:rPr>
          <w:rFonts w:asciiTheme="minorHAnsi" w:eastAsia="Calibri" w:hAnsiTheme="minorHAnsi" w:cs="Calibri"/>
          <w:noProof/>
          <w:color w:val="000000"/>
          <w:lang w:val="sr-Latn-RS"/>
        </w:rPr>
        <w:lastRenderedPageBreak/>
        <w:t>E</w:t>
      </w:r>
      <w:r w:rsidR="00056DAC" w:rsidRPr="0018235B">
        <w:rPr>
          <w:rFonts w:asciiTheme="minorHAnsi" w:eastAsia="Calibri" w:hAnsiTheme="minorHAnsi" w:cs="Calibri"/>
          <w:noProof/>
          <w:color w:val="000000"/>
          <w:lang w:val="sr-Latn-RS"/>
        </w:rPr>
        <w:t>dukacija i podizanje svijesti</w:t>
      </w:r>
      <w:r w:rsidR="00FD739C" w:rsidRPr="0018235B">
        <w:rPr>
          <w:rFonts w:asciiTheme="minorHAnsi" w:eastAsia="Calibri" w:hAnsiTheme="minorHAnsi" w:cs="Calibri"/>
          <w:noProof/>
          <w:color w:val="000000"/>
          <w:lang w:val="sr-Latn-RS"/>
        </w:rPr>
        <w:t xml:space="preserve"> kroz uspostavljanje koordinacionog tijela koje bi pratilo ovu oblast.</w:t>
      </w:r>
    </w:p>
    <w:p w14:paraId="68D4CCB3" w14:textId="77777777" w:rsidR="00056DAC" w:rsidRPr="0018235B" w:rsidRDefault="00056DAC" w:rsidP="00056DAC">
      <w:pPr>
        <w:rPr>
          <w:rFonts w:asciiTheme="minorHAnsi" w:eastAsia="Calibri" w:hAnsiTheme="minorHAnsi" w:cs="Calibri"/>
          <w:b/>
          <w:noProof/>
          <w:color w:val="000000"/>
          <w:lang w:val="sr-Latn-RS"/>
        </w:rPr>
      </w:pPr>
      <w:r w:rsidRPr="0018235B">
        <w:rPr>
          <w:rFonts w:asciiTheme="minorHAnsi" w:eastAsia="Calibri" w:hAnsiTheme="minorHAnsi" w:cs="Calibri"/>
          <w:b/>
          <w:noProof/>
          <w:color w:val="000000"/>
          <w:lang w:val="sr-Latn-RS"/>
        </w:rPr>
        <w:t>Očekivani rezultati:</w:t>
      </w:r>
    </w:p>
    <w:p w14:paraId="46BDD17C" w14:textId="77777777" w:rsidR="00056DAC" w:rsidRPr="0018235B" w:rsidRDefault="00056DAC" w:rsidP="003307B3">
      <w:pPr>
        <w:pStyle w:val="ListParagraph"/>
        <w:numPr>
          <w:ilvl w:val="0"/>
          <w:numId w:val="137"/>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Očuvani vodni resursi za buduće generacije;</w:t>
      </w:r>
    </w:p>
    <w:p w14:paraId="7B1A4F72" w14:textId="77777777" w:rsidR="00056DAC" w:rsidRPr="0018235B" w:rsidRDefault="00056DAC" w:rsidP="003307B3">
      <w:pPr>
        <w:pStyle w:val="ListParagraph"/>
        <w:numPr>
          <w:ilvl w:val="0"/>
          <w:numId w:val="137"/>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Unaprijeđen kvalitet života stanovništva;</w:t>
      </w:r>
    </w:p>
    <w:p w14:paraId="3B66BA9B" w14:textId="77777777" w:rsidR="00056DAC" w:rsidRPr="0018235B" w:rsidRDefault="00056DAC" w:rsidP="003307B3">
      <w:pPr>
        <w:pStyle w:val="ListParagraph"/>
        <w:numPr>
          <w:ilvl w:val="0"/>
          <w:numId w:val="137"/>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Smanjen rizik po zdravlje ljudi;</w:t>
      </w:r>
    </w:p>
    <w:p w14:paraId="6F119F40" w14:textId="77777777" w:rsidR="00056DAC" w:rsidRPr="0018235B" w:rsidRDefault="00056DAC" w:rsidP="003307B3">
      <w:pPr>
        <w:pStyle w:val="ListParagraph"/>
        <w:numPr>
          <w:ilvl w:val="0"/>
          <w:numId w:val="137"/>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Održiv razvoj u skladu sa principima zaštite životne sredine</w:t>
      </w:r>
      <w:r w:rsidR="00EA4FFE" w:rsidRPr="0018235B">
        <w:rPr>
          <w:rFonts w:asciiTheme="minorHAnsi" w:eastAsia="Calibri" w:hAnsiTheme="minorHAnsi" w:cs="Calibri"/>
          <w:noProof/>
          <w:color w:val="000000"/>
          <w:lang w:val="sr-Latn-RS"/>
        </w:rPr>
        <w:t>;</w:t>
      </w:r>
    </w:p>
    <w:p w14:paraId="12175D61" w14:textId="77777777" w:rsidR="00475040" w:rsidRPr="0018235B" w:rsidRDefault="00475040" w:rsidP="003307B3">
      <w:pPr>
        <w:pStyle w:val="ListParagraph"/>
        <w:numPr>
          <w:ilvl w:val="0"/>
          <w:numId w:val="137"/>
        </w:numPr>
        <w:spacing w:before="0" w:after="160" w:line="259" w:lineRule="auto"/>
        <w:rPr>
          <w:rFonts w:asciiTheme="minorHAnsi" w:eastAsia="Calibri" w:hAnsiTheme="minorHAnsi" w:cs="Calibri"/>
          <w:color w:val="000000"/>
        </w:rPr>
      </w:pPr>
      <w:r w:rsidRPr="0018235B">
        <w:rPr>
          <w:rFonts w:asciiTheme="minorHAnsi" w:eastAsia="Calibri" w:hAnsiTheme="minorHAnsi" w:cs="Calibri"/>
          <w:color w:val="000000"/>
        </w:rPr>
        <w:t>Smanjen broj identifikovanih zagađenja</w:t>
      </w:r>
      <w:r w:rsidR="00EA4FFE" w:rsidRPr="0018235B">
        <w:rPr>
          <w:rFonts w:asciiTheme="minorHAnsi" w:eastAsia="Calibri" w:hAnsiTheme="minorHAnsi" w:cs="Calibri"/>
          <w:color w:val="000000"/>
        </w:rPr>
        <w:t>;</w:t>
      </w:r>
    </w:p>
    <w:p w14:paraId="256600C5" w14:textId="77777777" w:rsidR="00475040" w:rsidRPr="0018235B" w:rsidRDefault="00475040" w:rsidP="003307B3">
      <w:pPr>
        <w:pStyle w:val="ListParagraph"/>
        <w:numPr>
          <w:ilvl w:val="0"/>
          <w:numId w:val="137"/>
        </w:numPr>
        <w:spacing w:before="0" w:after="160" w:line="259" w:lineRule="auto"/>
        <w:rPr>
          <w:rFonts w:asciiTheme="minorHAnsi" w:eastAsia="Calibri" w:hAnsiTheme="minorHAnsi" w:cs="Calibri"/>
          <w:color w:val="000000"/>
        </w:rPr>
      </w:pPr>
      <w:r w:rsidRPr="0018235B">
        <w:rPr>
          <w:rFonts w:asciiTheme="minorHAnsi" w:eastAsia="Calibri" w:hAnsiTheme="minorHAnsi" w:cs="Calibri"/>
          <w:color w:val="000000"/>
        </w:rPr>
        <w:t>Povećan broj kontrolisanih izvora zagađenja</w:t>
      </w:r>
      <w:r w:rsidR="00EA4FFE" w:rsidRPr="0018235B">
        <w:rPr>
          <w:rFonts w:asciiTheme="minorHAnsi" w:eastAsia="Calibri" w:hAnsiTheme="minorHAnsi" w:cs="Calibri"/>
          <w:color w:val="000000"/>
        </w:rPr>
        <w:t>;</w:t>
      </w:r>
    </w:p>
    <w:p w14:paraId="553857B0" w14:textId="77777777" w:rsidR="00475040" w:rsidRPr="0018235B" w:rsidRDefault="00475040" w:rsidP="003307B3">
      <w:pPr>
        <w:pStyle w:val="ListParagraph"/>
        <w:numPr>
          <w:ilvl w:val="0"/>
          <w:numId w:val="137"/>
        </w:numPr>
        <w:spacing w:before="0" w:after="160" w:line="259" w:lineRule="auto"/>
        <w:rPr>
          <w:rFonts w:asciiTheme="minorHAnsi" w:eastAsia="Calibri" w:hAnsiTheme="minorHAnsi" w:cs="Calibri"/>
          <w:color w:val="000000"/>
        </w:rPr>
      </w:pPr>
      <w:r w:rsidRPr="0018235B">
        <w:rPr>
          <w:rFonts w:asciiTheme="minorHAnsi" w:eastAsia="Calibri" w:hAnsiTheme="minorHAnsi" w:cs="Calibri"/>
          <w:color w:val="000000"/>
        </w:rPr>
        <w:t>Smanjenje koncentracija ključnih zagađivača</w:t>
      </w:r>
      <w:r w:rsidR="00EA4FFE" w:rsidRPr="0018235B">
        <w:rPr>
          <w:rFonts w:asciiTheme="minorHAnsi" w:eastAsia="Calibri" w:hAnsiTheme="minorHAnsi" w:cs="Calibri"/>
          <w:color w:val="000000"/>
        </w:rPr>
        <w:t>;</w:t>
      </w:r>
    </w:p>
    <w:p w14:paraId="6D88D7C5" w14:textId="77777777" w:rsidR="00475040" w:rsidRPr="0018235B" w:rsidRDefault="00475040" w:rsidP="00475040">
      <w:pPr>
        <w:pStyle w:val="ListParagraph"/>
        <w:spacing w:before="0" w:after="160" w:line="259" w:lineRule="auto"/>
        <w:rPr>
          <w:rFonts w:asciiTheme="minorHAnsi" w:eastAsia="Calibri" w:hAnsiTheme="minorHAnsi" w:cs="Calibri"/>
          <w:noProof/>
          <w:color w:val="000000"/>
          <w:lang w:val="sr-Latn-RS"/>
        </w:rPr>
      </w:pPr>
    </w:p>
    <w:p w14:paraId="35CAA2CB" w14:textId="77777777" w:rsidR="00056DAC" w:rsidRPr="0018235B" w:rsidRDefault="00056DAC" w:rsidP="00056DAC">
      <w:pPr>
        <w:rPr>
          <w:rFonts w:asciiTheme="minorHAnsi" w:eastAsia="Calibri" w:hAnsiTheme="minorHAnsi" w:cs="Calibri"/>
          <w:b/>
          <w:noProof/>
          <w:color w:val="000000"/>
          <w:lang w:val="sr-Latn-RS"/>
        </w:rPr>
      </w:pPr>
      <w:r w:rsidRPr="0018235B">
        <w:rPr>
          <w:rFonts w:asciiTheme="minorHAnsi" w:eastAsia="Calibri" w:hAnsiTheme="minorHAnsi" w:cs="Calibri"/>
          <w:b/>
          <w:noProof/>
          <w:color w:val="000000"/>
          <w:lang w:val="sr-Latn-RS"/>
        </w:rPr>
        <w:t xml:space="preserve">Nosilac posla: </w:t>
      </w:r>
    </w:p>
    <w:p w14:paraId="39D413BF" w14:textId="77777777" w:rsidR="00056DAC" w:rsidRPr="0018235B" w:rsidRDefault="00056DAC" w:rsidP="003307B3">
      <w:pPr>
        <w:pStyle w:val="ListParagraph"/>
        <w:numPr>
          <w:ilvl w:val="0"/>
          <w:numId w:val="149"/>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Ministarstvo nadležno za poslove vodoprivrede</w:t>
      </w:r>
      <w:r w:rsidR="00EA4FFE" w:rsidRPr="0018235B">
        <w:rPr>
          <w:rFonts w:asciiTheme="minorHAnsi" w:eastAsia="Calibri" w:hAnsiTheme="minorHAnsi" w:cs="Calibri"/>
          <w:noProof/>
          <w:color w:val="000000"/>
          <w:lang w:val="sr-Latn-RS"/>
        </w:rPr>
        <w:t>;</w:t>
      </w:r>
    </w:p>
    <w:p w14:paraId="1806639A" w14:textId="77777777" w:rsidR="00056DAC" w:rsidRPr="0018235B" w:rsidRDefault="00056DAC" w:rsidP="003307B3">
      <w:pPr>
        <w:pStyle w:val="ListParagraph"/>
        <w:numPr>
          <w:ilvl w:val="0"/>
          <w:numId w:val="149"/>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Ministarstvo nadležno za ekologiju i zaštite životne sredine;</w:t>
      </w:r>
    </w:p>
    <w:p w14:paraId="4827BCEC" w14:textId="77777777" w:rsidR="00056DAC" w:rsidRPr="0018235B" w:rsidRDefault="00056DAC" w:rsidP="003307B3">
      <w:pPr>
        <w:pStyle w:val="ListParagraph"/>
        <w:numPr>
          <w:ilvl w:val="0"/>
          <w:numId w:val="149"/>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Uprava za vode;</w:t>
      </w:r>
    </w:p>
    <w:p w14:paraId="3787897E" w14:textId="77777777" w:rsidR="00056DAC" w:rsidRPr="0018235B" w:rsidRDefault="00056DAC" w:rsidP="003307B3">
      <w:pPr>
        <w:pStyle w:val="ListParagraph"/>
        <w:numPr>
          <w:ilvl w:val="0"/>
          <w:numId w:val="149"/>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Agencija za zaštitu životne sredine;</w:t>
      </w:r>
    </w:p>
    <w:p w14:paraId="65B285DB" w14:textId="77777777" w:rsidR="00056DAC" w:rsidRPr="0018235B" w:rsidRDefault="00056DAC" w:rsidP="003307B3">
      <w:pPr>
        <w:pStyle w:val="ListParagraph"/>
        <w:numPr>
          <w:ilvl w:val="0"/>
          <w:numId w:val="149"/>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Lokalne samouprave;</w:t>
      </w:r>
    </w:p>
    <w:p w14:paraId="0CC60FA8" w14:textId="77777777" w:rsidR="00056DAC" w:rsidRPr="0018235B" w:rsidRDefault="00056DAC" w:rsidP="003307B3">
      <w:pPr>
        <w:pStyle w:val="ListParagraph"/>
        <w:numPr>
          <w:ilvl w:val="0"/>
          <w:numId w:val="149"/>
        </w:numPr>
        <w:spacing w:before="0" w:after="160" w:line="259" w:lineRule="auto"/>
        <w:rPr>
          <w:rFonts w:asciiTheme="minorHAnsi" w:eastAsia="Calibri" w:hAnsiTheme="minorHAnsi" w:cs="Calibri"/>
          <w:noProof/>
          <w:color w:val="000000"/>
          <w:lang w:val="sr-Latn-RS"/>
        </w:rPr>
      </w:pPr>
      <w:r w:rsidRPr="0018235B">
        <w:rPr>
          <w:rFonts w:asciiTheme="minorHAnsi" w:eastAsia="Calibri" w:hAnsiTheme="minorHAnsi" w:cs="Calibri"/>
          <w:noProof/>
          <w:color w:val="000000"/>
          <w:lang w:val="sr-Latn-RS"/>
        </w:rPr>
        <w:t>Industrijski subjekti i komunalna preduzeća.</w:t>
      </w:r>
    </w:p>
    <w:p w14:paraId="2553657E" w14:textId="77777777" w:rsidR="00056DAC" w:rsidRPr="00561C0E" w:rsidRDefault="00056DAC" w:rsidP="00056DAC">
      <w:pPr>
        <w:pStyle w:val="ListParagraph"/>
        <w:rPr>
          <w:rFonts w:ascii="Calibri" w:eastAsia="Calibri" w:hAnsi="Calibri" w:cs="Calibri"/>
          <w:noProof/>
          <w:color w:val="000000"/>
          <w:lang w:val="sr-Latn-RS"/>
        </w:rPr>
      </w:pPr>
    </w:p>
    <w:p w14:paraId="0B6954DD" w14:textId="77777777" w:rsidR="006D3972" w:rsidRDefault="006D3972" w:rsidP="00807719">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t>OPERATIVNI CILJ 2.2:</w:t>
      </w:r>
    </w:p>
    <w:p w14:paraId="62E95DB4" w14:textId="77777777" w:rsidR="00056DAC" w:rsidRPr="00807719" w:rsidRDefault="006D3972" w:rsidP="00807719">
      <w:pPr>
        <w:shd w:val="clear" w:color="auto" w:fill="214D7E"/>
        <w:spacing w:before="0" w:after="160" w:line="259" w:lineRule="auto"/>
        <w:rPr>
          <w:rFonts w:ascii="Calibri" w:eastAsia="Calibri" w:hAnsi="Calibri" w:cs="Calibri"/>
          <w:b/>
          <w:noProof/>
          <w:color w:val="FFFFFF" w:themeColor="background1"/>
          <w:lang w:val="sr-Latn-RS"/>
        </w:rPr>
      </w:pPr>
      <w:r w:rsidRPr="00807719">
        <w:rPr>
          <w:rFonts w:ascii="Calibri" w:eastAsia="Calibri" w:hAnsi="Calibri" w:cs="Calibri"/>
          <w:b/>
          <w:noProof/>
          <w:color w:val="FFFFFF" w:themeColor="background1"/>
          <w:lang w:val="sr-Latn-RS"/>
        </w:rPr>
        <w:t>SMANJENJE UNOSA ZAGAĐENJA OD KONCENTRISANIH IZVORA ZAGAĐIVANJA</w:t>
      </w:r>
    </w:p>
    <w:p w14:paraId="2DBC9DCE" w14:textId="77777777" w:rsidR="00056DAC" w:rsidRPr="00795644" w:rsidRDefault="00056DAC" w:rsidP="00056DAC">
      <w:pPr>
        <w:rPr>
          <w:rFonts w:eastAsia="Calibri" w:cs="Calibri"/>
          <w:noProof/>
          <w:color w:val="000000"/>
          <w:lang w:val="sr-Latn-RS"/>
        </w:rPr>
      </w:pPr>
      <w:r w:rsidRPr="00795644">
        <w:rPr>
          <w:rFonts w:eastAsia="Calibri" w:cs="Calibri"/>
          <w:noProof/>
          <w:color w:val="000000"/>
          <w:lang w:val="sr-Latn-RS"/>
        </w:rPr>
        <w:t>Stanovništvo priključeno na kanalizacionu mrežu i industrijska postrojenja su najznačajniji koncentrisani izvori zagađenja.</w:t>
      </w:r>
    </w:p>
    <w:p w14:paraId="37FEB264" w14:textId="77777777" w:rsidR="00056DAC" w:rsidRPr="00795644" w:rsidRDefault="00633F04" w:rsidP="00056DAC">
      <w:pPr>
        <w:rPr>
          <w:rFonts w:eastAsia="Calibri" w:cs="Calibri"/>
          <w:noProof/>
          <w:color w:val="000000"/>
          <w:lang w:val="sr-Latn-RS"/>
        </w:rPr>
      </w:pPr>
      <w:r w:rsidRPr="00795644">
        <w:rPr>
          <w:rFonts w:eastAsia="Calibri" w:cs="Calibri"/>
          <w:noProof/>
          <w:color w:val="000000"/>
          <w:lang w:val="sr-Latn-RS"/>
        </w:rPr>
        <w:t>Operativni cilj odnosi se na povećanje obuhvata stanovništva kanalizacionim sistemima na ≥ 85% i obezbjeđenje adekvatnog tretmana otpadnih voda u skladu sa EU standardima do 2035. godine. izgradnja kanalizacionih sistema odgovarajućeg kapaciteta i povećanje obuhvaćenosti stanovništva na 85% i izgradnja PPOV u naseljima većim od 2.000 ES</w:t>
      </w:r>
      <w:r w:rsidR="00056DAC" w:rsidRPr="00795644">
        <w:rPr>
          <w:rFonts w:eastAsia="Calibri" w:cs="Calibri"/>
          <w:noProof/>
          <w:color w:val="000000"/>
          <w:lang w:val="sr-Latn-RS"/>
        </w:rPr>
        <w:t>.</w:t>
      </w:r>
    </w:p>
    <w:p w14:paraId="410E75E7" w14:textId="77777777" w:rsidR="00056DAC" w:rsidRPr="00795644" w:rsidRDefault="00056DAC" w:rsidP="00056DAC">
      <w:pPr>
        <w:rPr>
          <w:rFonts w:eastAsia="Calibri" w:cs="Calibri"/>
          <w:b/>
          <w:noProof/>
          <w:color w:val="000000"/>
          <w:lang w:val="sr-Latn-RS"/>
        </w:rPr>
      </w:pPr>
      <w:r w:rsidRPr="00795644">
        <w:rPr>
          <w:rFonts w:eastAsia="Calibri" w:cs="Calibri"/>
          <w:b/>
          <w:noProof/>
          <w:color w:val="000000"/>
          <w:lang w:val="sr-Latn-RS"/>
        </w:rPr>
        <w:t>Mjere za dostizanje cilja:</w:t>
      </w:r>
    </w:p>
    <w:p w14:paraId="62CDF502" w14:textId="77777777" w:rsidR="00056DAC" w:rsidRPr="00795644" w:rsidRDefault="00056DAC" w:rsidP="003307B3">
      <w:pPr>
        <w:pStyle w:val="ListParagraph"/>
        <w:numPr>
          <w:ilvl w:val="0"/>
          <w:numId w:val="154"/>
        </w:numPr>
        <w:spacing w:before="0" w:after="160" w:line="259" w:lineRule="auto"/>
        <w:rPr>
          <w:rFonts w:eastAsia="Calibri" w:cs="Calibri"/>
          <w:noProof/>
          <w:color w:val="000000"/>
          <w:lang w:val="sr-Latn-RS"/>
        </w:rPr>
      </w:pPr>
      <w:r w:rsidRPr="00795644">
        <w:rPr>
          <w:rFonts w:eastAsia="Calibri" w:cs="Calibri"/>
          <w:noProof/>
          <w:color w:val="000000"/>
          <w:lang w:val="sr-Latn-RS"/>
        </w:rPr>
        <w:t>Izgradnja i unapređenje postrojenja za prečišćavanje otpadnih voda</w:t>
      </w:r>
      <w:r w:rsidR="00D31E52" w:rsidRPr="00795644">
        <w:rPr>
          <w:rFonts w:eastAsia="Calibri" w:cs="Calibri"/>
          <w:noProof/>
          <w:color w:val="000000"/>
          <w:lang w:val="sr-Latn-RS"/>
        </w:rPr>
        <w:t xml:space="preserve"> i kontrola rada, sa monitoringom izlaznih parametra;</w:t>
      </w:r>
    </w:p>
    <w:p w14:paraId="123D429E" w14:textId="77777777" w:rsidR="00056DAC" w:rsidRPr="00795644" w:rsidRDefault="00056DAC" w:rsidP="003307B3">
      <w:pPr>
        <w:pStyle w:val="ListParagraph"/>
        <w:numPr>
          <w:ilvl w:val="0"/>
          <w:numId w:val="154"/>
        </w:numPr>
        <w:spacing w:before="0" w:after="160" w:line="259" w:lineRule="auto"/>
        <w:rPr>
          <w:rFonts w:eastAsia="Calibri" w:cs="Calibri"/>
          <w:noProof/>
          <w:color w:val="000000"/>
          <w:lang w:val="sr-Latn-RS"/>
        </w:rPr>
      </w:pPr>
      <w:r w:rsidRPr="00795644">
        <w:rPr>
          <w:rFonts w:eastAsia="Calibri" w:cs="Calibri"/>
          <w:noProof/>
          <w:color w:val="000000"/>
          <w:lang w:val="sr-Latn-RS"/>
        </w:rPr>
        <w:t>Uklanjanje organskih materija, teških metala i hemikalija prije ispuštanja u rijeke i jezera;</w:t>
      </w:r>
    </w:p>
    <w:p w14:paraId="533168A9" w14:textId="77777777" w:rsidR="00056DAC" w:rsidRPr="00795644" w:rsidRDefault="00056DAC" w:rsidP="003307B3">
      <w:pPr>
        <w:pStyle w:val="ListParagraph"/>
        <w:numPr>
          <w:ilvl w:val="0"/>
          <w:numId w:val="154"/>
        </w:numPr>
        <w:spacing w:before="0" w:after="160" w:line="259" w:lineRule="auto"/>
        <w:rPr>
          <w:rFonts w:eastAsia="Calibri" w:cs="Calibri"/>
          <w:noProof/>
          <w:color w:val="000000"/>
          <w:lang w:val="sr-Latn-RS"/>
        </w:rPr>
      </w:pPr>
      <w:r w:rsidRPr="00795644">
        <w:rPr>
          <w:rFonts w:eastAsia="Calibri" w:cs="Calibri"/>
          <w:noProof/>
          <w:color w:val="000000"/>
          <w:lang w:val="sr-Latn-RS"/>
        </w:rPr>
        <w:t>Za industrijske otpadne vode koje se ispuštaju u sistem javne kanalizacije obezbijediti predtretman do nivoa kvaliteta koji ne ugrožava zdravlje ljudi;</w:t>
      </w:r>
    </w:p>
    <w:p w14:paraId="2988FD41" w14:textId="77777777" w:rsidR="00056DAC" w:rsidRPr="00795644" w:rsidRDefault="00056DAC" w:rsidP="003307B3">
      <w:pPr>
        <w:pStyle w:val="ListParagraph"/>
        <w:numPr>
          <w:ilvl w:val="0"/>
          <w:numId w:val="154"/>
        </w:numPr>
        <w:spacing w:before="0" w:after="160" w:line="259" w:lineRule="auto"/>
        <w:rPr>
          <w:rFonts w:eastAsia="Calibri" w:cs="Calibri"/>
          <w:noProof/>
          <w:color w:val="000000"/>
          <w:lang w:val="sr-Latn-RS"/>
        </w:rPr>
      </w:pPr>
      <w:r w:rsidRPr="00795644">
        <w:rPr>
          <w:rFonts w:eastAsia="Calibri" w:cs="Calibri"/>
          <w:noProof/>
          <w:color w:val="000000"/>
          <w:lang w:val="sr-Latn-RS"/>
        </w:rPr>
        <w:t>Primjena čistijih tehnologija u industriji;</w:t>
      </w:r>
    </w:p>
    <w:p w14:paraId="076862A2" w14:textId="77777777" w:rsidR="00056DAC" w:rsidRPr="00795644" w:rsidRDefault="00056DAC" w:rsidP="003307B3">
      <w:pPr>
        <w:pStyle w:val="ListParagraph"/>
        <w:numPr>
          <w:ilvl w:val="0"/>
          <w:numId w:val="154"/>
        </w:numPr>
        <w:spacing w:before="0" w:after="160" w:line="259" w:lineRule="auto"/>
        <w:rPr>
          <w:rFonts w:eastAsia="Calibri" w:cs="Calibri"/>
          <w:noProof/>
          <w:color w:val="000000"/>
          <w:lang w:val="sr-Latn-RS"/>
        </w:rPr>
      </w:pPr>
      <w:r w:rsidRPr="00795644">
        <w:rPr>
          <w:rFonts w:eastAsia="Calibri" w:cs="Calibri"/>
          <w:noProof/>
          <w:color w:val="000000"/>
          <w:lang w:val="sr-Latn-RS"/>
        </w:rPr>
        <w:lastRenderedPageBreak/>
        <w:t>Smanjenje emisije štetnih i toksičnih materija koje proizvode pojedini industrijski zagađivači kroz uspostavljanje sistema dozvoljenog ispuštanja i principa "zagađivač plaća";</w:t>
      </w:r>
    </w:p>
    <w:p w14:paraId="4A9CA749" w14:textId="77777777" w:rsidR="00056DAC" w:rsidRPr="00795644" w:rsidRDefault="00056DAC" w:rsidP="003307B3">
      <w:pPr>
        <w:pStyle w:val="ListParagraph"/>
        <w:numPr>
          <w:ilvl w:val="0"/>
          <w:numId w:val="154"/>
        </w:numPr>
        <w:spacing w:before="0" w:after="160" w:line="259" w:lineRule="auto"/>
        <w:rPr>
          <w:rFonts w:eastAsia="Calibri" w:cs="Calibri"/>
          <w:noProof/>
          <w:color w:val="000000"/>
          <w:lang w:val="sr-Latn-RS"/>
        </w:rPr>
      </w:pPr>
      <w:r w:rsidRPr="00795644">
        <w:rPr>
          <w:rFonts w:eastAsia="Calibri" w:cs="Calibri"/>
          <w:noProof/>
          <w:color w:val="000000"/>
          <w:lang w:val="sr-Latn-RS"/>
        </w:rPr>
        <w:t>Recirkulacija vode u industrijskim sistemima.</w:t>
      </w:r>
    </w:p>
    <w:p w14:paraId="76CA6B77" w14:textId="77777777" w:rsidR="00056DAC" w:rsidRPr="00795644" w:rsidRDefault="00056DAC" w:rsidP="00056DAC">
      <w:pPr>
        <w:rPr>
          <w:rFonts w:eastAsia="Calibri" w:cs="Calibri"/>
          <w:b/>
          <w:noProof/>
          <w:color w:val="000000"/>
          <w:lang w:val="sr-Latn-RS"/>
        </w:rPr>
      </w:pPr>
      <w:r w:rsidRPr="00795644">
        <w:rPr>
          <w:rFonts w:eastAsia="Calibri" w:cs="Calibri"/>
          <w:b/>
          <w:noProof/>
          <w:color w:val="000000"/>
          <w:lang w:val="sr-Latn-RS"/>
        </w:rPr>
        <w:t>Očekivani rezultati:</w:t>
      </w:r>
    </w:p>
    <w:p w14:paraId="4E89AD2A" w14:textId="77777777" w:rsidR="00056DAC" w:rsidRPr="00795644" w:rsidRDefault="00056DAC" w:rsidP="003307B3">
      <w:pPr>
        <w:pStyle w:val="ListParagraph"/>
        <w:numPr>
          <w:ilvl w:val="0"/>
          <w:numId w:val="138"/>
        </w:numPr>
        <w:spacing w:before="0" w:after="160" w:line="259" w:lineRule="auto"/>
        <w:rPr>
          <w:rFonts w:eastAsia="Calibri" w:cs="Calibri"/>
          <w:noProof/>
          <w:color w:val="000000"/>
          <w:lang w:val="sr-Latn-RS"/>
        </w:rPr>
      </w:pPr>
      <w:r w:rsidRPr="00795644">
        <w:rPr>
          <w:rFonts w:eastAsia="Calibri" w:cs="Calibri"/>
          <w:noProof/>
          <w:color w:val="000000"/>
          <w:lang w:val="sr-Latn-RS"/>
        </w:rPr>
        <w:t>Smanjenje emisija zagađujućih materija</w:t>
      </w:r>
      <w:r w:rsidR="00EA4FFE" w:rsidRPr="00795644">
        <w:rPr>
          <w:rFonts w:eastAsia="Calibri" w:cs="Calibri"/>
          <w:noProof/>
          <w:color w:val="000000"/>
          <w:lang w:val="sr-Latn-RS"/>
        </w:rPr>
        <w:t>;</w:t>
      </w:r>
    </w:p>
    <w:p w14:paraId="12C5048B" w14:textId="77777777" w:rsidR="00056DAC" w:rsidRPr="00795644" w:rsidRDefault="00056DAC" w:rsidP="003307B3">
      <w:pPr>
        <w:pStyle w:val="ListParagraph"/>
        <w:numPr>
          <w:ilvl w:val="0"/>
          <w:numId w:val="138"/>
        </w:numPr>
        <w:spacing w:before="0" w:after="160" w:line="259" w:lineRule="auto"/>
        <w:rPr>
          <w:rFonts w:eastAsia="Calibri" w:cs="Calibri"/>
          <w:noProof/>
          <w:color w:val="000000"/>
          <w:lang w:val="sr-Latn-RS"/>
        </w:rPr>
      </w:pPr>
      <w:r w:rsidRPr="00795644">
        <w:rPr>
          <w:rFonts w:eastAsia="Calibri" w:cs="Calibri"/>
          <w:noProof/>
          <w:color w:val="000000"/>
          <w:lang w:val="sr-Latn-RS"/>
        </w:rPr>
        <w:t>Poboljšanje kvaliteta površinskih i podzemnih voda;</w:t>
      </w:r>
    </w:p>
    <w:p w14:paraId="2B4C0BA2" w14:textId="77777777" w:rsidR="00056DAC" w:rsidRPr="00795644" w:rsidRDefault="00056DAC" w:rsidP="003307B3">
      <w:pPr>
        <w:pStyle w:val="ListParagraph"/>
        <w:numPr>
          <w:ilvl w:val="0"/>
          <w:numId w:val="138"/>
        </w:numPr>
        <w:spacing w:before="0" w:after="160" w:line="259" w:lineRule="auto"/>
        <w:rPr>
          <w:rFonts w:eastAsia="Calibri" w:cs="Calibri"/>
          <w:noProof/>
          <w:color w:val="000000"/>
          <w:lang w:val="sr-Latn-RS"/>
        </w:rPr>
      </w:pPr>
      <w:r w:rsidRPr="00795644">
        <w:rPr>
          <w:rFonts w:eastAsia="Calibri" w:cs="Calibri"/>
          <w:noProof/>
          <w:color w:val="000000"/>
          <w:lang w:val="sr-Latn-RS"/>
        </w:rPr>
        <w:t>Poboljšanje ekološkog stanja vodnih ekosistema;</w:t>
      </w:r>
    </w:p>
    <w:p w14:paraId="1F67161A" w14:textId="77777777" w:rsidR="00056DAC" w:rsidRPr="00795644" w:rsidRDefault="00056DAC" w:rsidP="003307B3">
      <w:pPr>
        <w:pStyle w:val="ListParagraph"/>
        <w:numPr>
          <w:ilvl w:val="0"/>
          <w:numId w:val="138"/>
        </w:numPr>
        <w:spacing w:before="0" w:after="160" w:line="259" w:lineRule="auto"/>
        <w:rPr>
          <w:rFonts w:eastAsia="Calibri" w:cs="Calibri"/>
          <w:noProof/>
          <w:color w:val="000000"/>
          <w:lang w:val="sr-Latn-RS"/>
        </w:rPr>
      </w:pPr>
      <w:r w:rsidRPr="00795644">
        <w:rPr>
          <w:rFonts w:eastAsia="Calibri" w:cs="Calibri"/>
          <w:noProof/>
          <w:color w:val="000000"/>
          <w:lang w:val="sr-Latn-RS"/>
        </w:rPr>
        <w:t>Dugoročno smanjenje troškova zagađenja.</w:t>
      </w:r>
    </w:p>
    <w:p w14:paraId="50C7AB87" w14:textId="77777777" w:rsidR="00056DAC" w:rsidRPr="00795644" w:rsidRDefault="00056DAC" w:rsidP="00056DAC">
      <w:pPr>
        <w:rPr>
          <w:rFonts w:eastAsia="Calibri" w:cs="Calibri"/>
          <w:b/>
          <w:noProof/>
          <w:color w:val="000000"/>
          <w:lang w:val="sr-Latn-RS"/>
        </w:rPr>
      </w:pPr>
      <w:r w:rsidRPr="00795644">
        <w:rPr>
          <w:rFonts w:eastAsia="Calibri" w:cs="Calibri"/>
          <w:b/>
          <w:noProof/>
          <w:color w:val="000000"/>
          <w:lang w:val="sr-Latn-RS"/>
        </w:rPr>
        <w:t>Nosilac posla</w:t>
      </w:r>
    </w:p>
    <w:p w14:paraId="170C29D8" w14:textId="77777777" w:rsidR="00056DAC" w:rsidRPr="00795644" w:rsidRDefault="00056DAC" w:rsidP="003307B3">
      <w:pPr>
        <w:pStyle w:val="ListParagraph"/>
        <w:numPr>
          <w:ilvl w:val="0"/>
          <w:numId w:val="150"/>
        </w:numPr>
        <w:spacing w:before="0" w:after="160" w:line="259" w:lineRule="auto"/>
        <w:rPr>
          <w:rFonts w:eastAsia="Calibri" w:cs="Calibri"/>
          <w:noProof/>
          <w:color w:val="000000"/>
          <w:lang w:val="sr-Latn-RS"/>
        </w:rPr>
      </w:pPr>
      <w:r w:rsidRPr="00795644">
        <w:rPr>
          <w:rFonts w:eastAsia="Calibri" w:cs="Calibri"/>
          <w:noProof/>
          <w:color w:val="000000"/>
          <w:lang w:val="sr-Latn-RS"/>
        </w:rPr>
        <w:t>Ministarstvo nadležno za ekologiju i zaštit</w:t>
      </w:r>
      <w:r w:rsidR="002078F0" w:rsidRPr="00795644">
        <w:rPr>
          <w:rFonts w:eastAsia="Calibri" w:cs="Calibri"/>
          <w:noProof/>
          <w:color w:val="000000"/>
          <w:lang w:val="sr-Latn-RS"/>
        </w:rPr>
        <w:t>u</w:t>
      </w:r>
      <w:r w:rsidRPr="00795644">
        <w:rPr>
          <w:rFonts w:eastAsia="Calibri" w:cs="Calibri"/>
          <w:noProof/>
          <w:color w:val="000000"/>
          <w:lang w:val="sr-Latn-RS"/>
        </w:rPr>
        <w:t xml:space="preserve"> životne sredine;</w:t>
      </w:r>
    </w:p>
    <w:p w14:paraId="48AE081A" w14:textId="77777777" w:rsidR="00056DAC" w:rsidRPr="00795644" w:rsidRDefault="00056DAC" w:rsidP="003307B3">
      <w:pPr>
        <w:pStyle w:val="ListParagraph"/>
        <w:numPr>
          <w:ilvl w:val="0"/>
          <w:numId w:val="150"/>
        </w:numPr>
        <w:spacing w:before="0" w:after="160" w:line="259" w:lineRule="auto"/>
        <w:rPr>
          <w:rFonts w:eastAsia="Calibri" w:cs="Calibri"/>
          <w:noProof/>
          <w:color w:val="000000"/>
          <w:lang w:val="sr-Latn-RS"/>
        </w:rPr>
      </w:pPr>
      <w:bookmarkStart w:id="206" w:name="_Hlk227176017"/>
      <w:r w:rsidRPr="00795644">
        <w:rPr>
          <w:rFonts w:eastAsia="Calibri" w:cs="Calibri"/>
          <w:noProof/>
          <w:color w:val="000000"/>
          <w:lang w:val="sr-Latn-RS"/>
        </w:rPr>
        <w:t>Agencije za zaštitu životne sredine;</w:t>
      </w:r>
    </w:p>
    <w:bookmarkEnd w:id="206"/>
    <w:p w14:paraId="5779B5F8" w14:textId="77777777" w:rsidR="00056DAC" w:rsidRPr="00795644" w:rsidRDefault="00056DAC" w:rsidP="003307B3">
      <w:pPr>
        <w:pStyle w:val="ListParagraph"/>
        <w:numPr>
          <w:ilvl w:val="0"/>
          <w:numId w:val="150"/>
        </w:numPr>
        <w:spacing w:before="0" w:after="160" w:line="259" w:lineRule="auto"/>
        <w:rPr>
          <w:rFonts w:eastAsia="Calibri" w:cs="Calibri"/>
          <w:noProof/>
          <w:color w:val="000000"/>
          <w:lang w:val="sr-Latn-RS"/>
        </w:rPr>
      </w:pPr>
      <w:r w:rsidRPr="00795644">
        <w:rPr>
          <w:rFonts w:eastAsia="Calibri" w:cs="Calibri"/>
          <w:noProof/>
          <w:color w:val="000000"/>
          <w:lang w:val="sr-Latn-RS"/>
        </w:rPr>
        <w:t>Inspekcijske službe (ekološka, vodna, sanitarna inspekcija);</w:t>
      </w:r>
    </w:p>
    <w:p w14:paraId="7346D3D7" w14:textId="77777777" w:rsidR="00056DAC" w:rsidRPr="00795644" w:rsidRDefault="00056DAC" w:rsidP="003307B3">
      <w:pPr>
        <w:pStyle w:val="ListParagraph"/>
        <w:numPr>
          <w:ilvl w:val="0"/>
          <w:numId w:val="150"/>
        </w:numPr>
        <w:spacing w:before="0" w:after="160" w:line="259" w:lineRule="auto"/>
        <w:rPr>
          <w:rFonts w:eastAsia="Calibri" w:cs="Calibri"/>
          <w:noProof/>
          <w:color w:val="000000"/>
          <w:lang w:val="sr-Latn-RS"/>
        </w:rPr>
      </w:pPr>
      <w:r w:rsidRPr="00795644">
        <w:rPr>
          <w:rFonts w:eastAsia="Calibri" w:cs="Calibri"/>
          <w:noProof/>
          <w:color w:val="000000"/>
          <w:lang w:val="sr-Latn-RS"/>
        </w:rPr>
        <w:t>Uprava za vode;</w:t>
      </w:r>
    </w:p>
    <w:p w14:paraId="7F39DCC2" w14:textId="77777777" w:rsidR="00056DAC" w:rsidRPr="00795644" w:rsidRDefault="00056DAC" w:rsidP="003307B3">
      <w:pPr>
        <w:pStyle w:val="ListParagraph"/>
        <w:numPr>
          <w:ilvl w:val="0"/>
          <w:numId w:val="150"/>
        </w:numPr>
        <w:spacing w:before="0" w:after="160" w:line="259" w:lineRule="auto"/>
        <w:rPr>
          <w:rFonts w:eastAsia="Calibri" w:cs="Calibri"/>
          <w:noProof/>
          <w:color w:val="000000"/>
          <w:lang w:val="sr-Latn-RS"/>
        </w:rPr>
      </w:pPr>
      <w:r w:rsidRPr="00795644">
        <w:rPr>
          <w:rFonts w:eastAsia="Calibri" w:cs="Calibri"/>
          <w:noProof/>
          <w:color w:val="000000"/>
          <w:lang w:val="sr-Latn-RS"/>
        </w:rPr>
        <w:t>Lokalne samouprave;</w:t>
      </w:r>
    </w:p>
    <w:p w14:paraId="69D6EFD7" w14:textId="77777777" w:rsidR="00056DAC" w:rsidRPr="00795644" w:rsidRDefault="00056DAC" w:rsidP="003307B3">
      <w:pPr>
        <w:pStyle w:val="ListParagraph"/>
        <w:numPr>
          <w:ilvl w:val="0"/>
          <w:numId w:val="150"/>
        </w:numPr>
        <w:spacing w:before="0" w:after="160" w:line="259" w:lineRule="auto"/>
        <w:rPr>
          <w:rFonts w:eastAsia="Calibri" w:cs="Calibri"/>
          <w:noProof/>
          <w:color w:val="000000"/>
          <w:lang w:val="sr-Latn-RS"/>
        </w:rPr>
      </w:pPr>
      <w:r w:rsidRPr="00795644">
        <w:rPr>
          <w:rFonts w:eastAsia="Calibri" w:cs="Calibri"/>
          <w:noProof/>
          <w:color w:val="000000"/>
          <w:lang w:val="sr-Latn-RS"/>
        </w:rPr>
        <w:t>Industrijski sektor (zagađivači).</w:t>
      </w:r>
    </w:p>
    <w:p w14:paraId="75BC0490" w14:textId="77777777" w:rsidR="00056DAC" w:rsidRPr="00795644" w:rsidRDefault="00056DAC" w:rsidP="00056DAC">
      <w:pPr>
        <w:pStyle w:val="ListParagraph"/>
        <w:rPr>
          <w:rFonts w:eastAsia="Calibri" w:cs="Calibri"/>
          <w:noProof/>
          <w:color w:val="000000"/>
          <w:lang w:val="sr-Latn-RS"/>
        </w:rPr>
      </w:pPr>
    </w:p>
    <w:p w14:paraId="4907F303" w14:textId="77777777" w:rsidR="006D3972" w:rsidRPr="00795644" w:rsidRDefault="006D3972" w:rsidP="006D3972">
      <w:pPr>
        <w:shd w:val="clear" w:color="auto" w:fill="214D7E"/>
        <w:spacing w:before="0" w:after="160" w:line="259" w:lineRule="auto"/>
        <w:rPr>
          <w:rFonts w:eastAsia="Calibri" w:cs="Calibri"/>
          <w:b/>
          <w:noProof/>
          <w:color w:val="FFFFFF" w:themeColor="background1"/>
          <w:lang w:val="sr-Latn-RS"/>
        </w:rPr>
      </w:pPr>
      <w:r w:rsidRPr="00795644">
        <w:rPr>
          <w:rFonts w:eastAsia="Calibri" w:cs="Calibri"/>
          <w:b/>
          <w:noProof/>
          <w:color w:val="FFFFFF" w:themeColor="background1"/>
          <w:lang w:val="sr-Latn-RS"/>
        </w:rPr>
        <w:t>OPERATIVNI CILJ 2.3:</w:t>
      </w:r>
    </w:p>
    <w:p w14:paraId="510286BE" w14:textId="77777777" w:rsidR="00056DAC" w:rsidRPr="00795644" w:rsidRDefault="006D3972" w:rsidP="006D3972">
      <w:pPr>
        <w:shd w:val="clear" w:color="auto" w:fill="214D7E"/>
        <w:spacing w:before="0" w:after="160" w:line="259" w:lineRule="auto"/>
        <w:rPr>
          <w:rFonts w:eastAsia="Calibri" w:cs="Calibri"/>
          <w:b/>
          <w:noProof/>
          <w:color w:val="FFFFFF" w:themeColor="background1"/>
          <w:lang w:val="sr-Latn-RS"/>
        </w:rPr>
      </w:pPr>
      <w:r w:rsidRPr="00795644">
        <w:rPr>
          <w:rFonts w:eastAsia="Calibri" w:cs="Calibri"/>
          <w:b/>
          <w:noProof/>
          <w:color w:val="FFFFFF" w:themeColor="background1"/>
          <w:lang w:val="sr-Latn-RS"/>
        </w:rPr>
        <w:t>SMANJENJE UNOSA ZAGAĐENJA OD RASUTIH IZVORA ZAGAĐIVANJA</w:t>
      </w:r>
    </w:p>
    <w:p w14:paraId="68F7F9E4" w14:textId="77777777" w:rsidR="00056DAC" w:rsidRPr="00795644" w:rsidRDefault="00056DAC" w:rsidP="00056DAC">
      <w:pPr>
        <w:rPr>
          <w:rFonts w:eastAsia="Calibri" w:cs="Calibri"/>
          <w:noProof/>
          <w:color w:val="000000"/>
          <w:lang w:val="sr-Latn-RS"/>
        </w:rPr>
      </w:pPr>
      <w:r w:rsidRPr="00795644">
        <w:rPr>
          <w:rFonts w:eastAsia="Calibri" w:cs="Calibri"/>
          <w:noProof/>
          <w:color w:val="000000"/>
          <w:lang w:val="sr-Latn-RS"/>
        </w:rPr>
        <w:t>Kao jedan od najznačajnijih rasutih izvora zagađenja je poljoprivredna djelatnost, stočni fond, uzgoj i eksploatacija šuma, svi vidovi saobraćaja i saobraćajnica, te ruralna rasuta naselja do 2.000 stanovnika koja nisu obuhvaćena Direktivom o komunalnim otpadnim vodama.</w:t>
      </w:r>
    </w:p>
    <w:p w14:paraId="0C3A9BFD" w14:textId="77777777" w:rsidR="00056DAC" w:rsidRPr="00D21B06" w:rsidRDefault="00056DAC" w:rsidP="00056DAC">
      <w:pPr>
        <w:rPr>
          <w:rFonts w:asciiTheme="minorHAnsi" w:eastAsia="Calibri" w:hAnsiTheme="minorHAnsi" w:cs="Calibri"/>
          <w:b/>
          <w:noProof/>
          <w:color w:val="000000"/>
          <w:lang w:val="sr-Latn-RS"/>
        </w:rPr>
      </w:pPr>
      <w:r w:rsidRPr="00D21B06">
        <w:rPr>
          <w:rFonts w:asciiTheme="minorHAnsi" w:eastAsia="Calibri" w:hAnsiTheme="minorHAnsi" w:cs="Calibri"/>
          <w:b/>
          <w:noProof/>
          <w:color w:val="000000"/>
          <w:lang w:val="sr-Latn-RS"/>
        </w:rPr>
        <w:t>Mjere za dostizanje cilja:</w:t>
      </w:r>
    </w:p>
    <w:p w14:paraId="3F7EEB90" w14:textId="77777777" w:rsidR="00056DAC" w:rsidRPr="00D21B06" w:rsidRDefault="00056DAC" w:rsidP="003307B3">
      <w:pPr>
        <w:pStyle w:val="ListParagraph"/>
        <w:numPr>
          <w:ilvl w:val="0"/>
          <w:numId w:val="139"/>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Identifikacija i mapiranje rasutih izvora;</w:t>
      </w:r>
    </w:p>
    <w:p w14:paraId="031FC510" w14:textId="77777777" w:rsidR="00056DAC" w:rsidRPr="00D21B06" w:rsidRDefault="00056DAC" w:rsidP="003307B3">
      <w:pPr>
        <w:pStyle w:val="ListParagraph"/>
        <w:numPr>
          <w:ilvl w:val="0"/>
          <w:numId w:val="139"/>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Smanjenje zagađenja iz poljoprivrede, uvođenjem kontrolisane upotrebe pesticida i mineralnih đubriva, kao i promocijom organske i održive proizvodnje;</w:t>
      </w:r>
    </w:p>
    <w:p w14:paraId="74D7B0CE" w14:textId="77777777" w:rsidR="00056DAC" w:rsidRPr="00D21B06" w:rsidRDefault="00056DAC" w:rsidP="003307B3">
      <w:pPr>
        <w:pStyle w:val="ListParagraph"/>
        <w:numPr>
          <w:ilvl w:val="0"/>
          <w:numId w:val="139"/>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Upravljanje urbanim oticanjem (izgradnja atmosferske kanalizacije i prečišćavanje voda);</w:t>
      </w:r>
    </w:p>
    <w:p w14:paraId="11A6BF4F" w14:textId="77777777" w:rsidR="00056DAC" w:rsidRPr="00D21B06" w:rsidRDefault="00056DAC" w:rsidP="003307B3">
      <w:pPr>
        <w:pStyle w:val="ListParagraph"/>
        <w:numPr>
          <w:ilvl w:val="0"/>
          <w:numId w:val="139"/>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Smanjenje emisija iz saobraćaja i domaćinstava;</w:t>
      </w:r>
    </w:p>
    <w:p w14:paraId="4505F677" w14:textId="77777777" w:rsidR="00056DAC" w:rsidRPr="00D21B06" w:rsidRDefault="00056DAC" w:rsidP="003307B3">
      <w:pPr>
        <w:pStyle w:val="ListParagraph"/>
        <w:numPr>
          <w:ilvl w:val="0"/>
          <w:numId w:val="139"/>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Definisati ranjiva područja</w:t>
      </w:r>
      <w:r w:rsidRPr="00D21B06">
        <w:rPr>
          <w:rFonts w:asciiTheme="minorHAnsi" w:hAnsiTheme="minorHAnsi"/>
          <w:noProof/>
          <w:lang w:val="sr-Latn-RS"/>
        </w:rPr>
        <w:t>;</w:t>
      </w:r>
    </w:p>
    <w:p w14:paraId="10CD18FC" w14:textId="77777777" w:rsidR="00056DAC" w:rsidRPr="00D21B06" w:rsidRDefault="00056DAC" w:rsidP="003307B3">
      <w:pPr>
        <w:pStyle w:val="ListParagraph"/>
        <w:numPr>
          <w:ilvl w:val="0"/>
          <w:numId w:val="139"/>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Održivo upravljanje šumama.</w:t>
      </w:r>
    </w:p>
    <w:p w14:paraId="274448A6" w14:textId="77777777" w:rsidR="00056DAC" w:rsidRPr="00D21B06" w:rsidRDefault="00056DAC" w:rsidP="00056DAC">
      <w:pPr>
        <w:rPr>
          <w:rFonts w:asciiTheme="minorHAnsi" w:eastAsia="Calibri" w:hAnsiTheme="minorHAnsi" w:cs="Calibri"/>
          <w:b/>
          <w:noProof/>
          <w:color w:val="000000"/>
          <w:lang w:val="sr-Latn-RS"/>
        </w:rPr>
      </w:pPr>
      <w:r w:rsidRPr="00D21B06">
        <w:rPr>
          <w:rFonts w:asciiTheme="minorHAnsi" w:eastAsia="Calibri" w:hAnsiTheme="minorHAnsi" w:cs="Calibri"/>
          <w:b/>
          <w:noProof/>
          <w:color w:val="000000"/>
          <w:lang w:val="sr-Latn-RS"/>
        </w:rPr>
        <w:t>Očekivani rezultati:</w:t>
      </w:r>
    </w:p>
    <w:p w14:paraId="01A3DEA0" w14:textId="77777777" w:rsidR="00056DAC" w:rsidRPr="00D21B06" w:rsidRDefault="00056DAC" w:rsidP="003307B3">
      <w:pPr>
        <w:pStyle w:val="ListParagraph"/>
        <w:numPr>
          <w:ilvl w:val="0"/>
          <w:numId w:val="140"/>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Smanjen unos nutrijenata, pesticida i zagađujućih materija u vodotokove;</w:t>
      </w:r>
    </w:p>
    <w:p w14:paraId="06A05D32" w14:textId="77777777" w:rsidR="00056DAC" w:rsidRPr="00D21B06" w:rsidRDefault="00056DAC" w:rsidP="003307B3">
      <w:pPr>
        <w:pStyle w:val="ListParagraph"/>
        <w:numPr>
          <w:ilvl w:val="0"/>
          <w:numId w:val="140"/>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Poboljšan kvalitet vode i zemljišta;</w:t>
      </w:r>
    </w:p>
    <w:p w14:paraId="5123FC10" w14:textId="77777777" w:rsidR="00056DAC" w:rsidRPr="00D21B06" w:rsidRDefault="00056DAC" w:rsidP="003307B3">
      <w:pPr>
        <w:pStyle w:val="ListParagraph"/>
        <w:numPr>
          <w:ilvl w:val="0"/>
          <w:numId w:val="140"/>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Održivije upravljanje prirodnim resursima i urbanim prostorom.</w:t>
      </w:r>
    </w:p>
    <w:p w14:paraId="6C89E04B" w14:textId="77777777" w:rsidR="00056DAC" w:rsidRPr="00D21B06" w:rsidRDefault="00056DAC" w:rsidP="00056DAC">
      <w:pPr>
        <w:rPr>
          <w:rFonts w:asciiTheme="minorHAnsi" w:eastAsia="Calibri" w:hAnsiTheme="minorHAnsi" w:cs="Calibri"/>
          <w:b/>
          <w:noProof/>
          <w:color w:val="000000"/>
          <w:lang w:val="sr-Latn-RS"/>
        </w:rPr>
      </w:pPr>
      <w:r w:rsidRPr="00D21B06">
        <w:rPr>
          <w:rFonts w:asciiTheme="minorHAnsi" w:eastAsia="Calibri" w:hAnsiTheme="minorHAnsi" w:cs="Calibri"/>
          <w:b/>
          <w:noProof/>
          <w:color w:val="000000"/>
          <w:lang w:val="sr-Latn-RS"/>
        </w:rPr>
        <w:t xml:space="preserve">Nosilac posla: </w:t>
      </w:r>
    </w:p>
    <w:p w14:paraId="006E83C1" w14:textId="77777777" w:rsidR="00056DAC" w:rsidRPr="00D21B06" w:rsidRDefault="00056DAC" w:rsidP="003307B3">
      <w:pPr>
        <w:pStyle w:val="ListParagraph"/>
        <w:numPr>
          <w:ilvl w:val="0"/>
          <w:numId w:val="151"/>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lastRenderedPageBreak/>
        <w:t>Ministarstvo nadležno za poslove poljoprivrede;</w:t>
      </w:r>
    </w:p>
    <w:p w14:paraId="2AC122CF" w14:textId="77777777" w:rsidR="00056DAC" w:rsidRPr="00D21B06" w:rsidRDefault="00056DAC" w:rsidP="003307B3">
      <w:pPr>
        <w:pStyle w:val="ListParagraph"/>
        <w:numPr>
          <w:ilvl w:val="0"/>
          <w:numId w:val="151"/>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 xml:space="preserve">Ministarstvo </w:t>
      </w:r>
      <w:r w:rsidR="002078F0" w:rsidRPr="00D21B06">
        <w:rPr>
          <w:rFonts w:asciiTheme="minorHAnsi" w:eastAsia="Calibri" w:hAnsiTheme="minorHAnsi" w:cs="Calibri"/>
          <w:noProof/>
          <w:color w:val="000000"/>
          <w:lang w:val="sr-Latn-RS"/>
        </w:rPr>
        <w:t xml:space="preserve">nadležno za poslove </w:t>
      </w:r>
      <w:r w:rsidRPr="00D21B06">
        <w:rPr>
          <w:rFonts w:asciiTheme="minorHAnsi" w:eastAsia="Calibri" w:hAnsiTheme="minorHAnsi" w:cs="Calibri"/>
          <w:noProof/>
          <w:color w:val="000000"/>
          <w:lang w:val="sr-Latn-RS"/>
        </w:rPr>
        <w:t>ekologije i zaštite životne sredine;</w:t>
      </w:r>
    </w:p>
    <w:p w14:paraId="4E6132AC" w14:textId="77777777" w:rsidR="00056DAC" w:rsidRPr="00D21B06" w:rsidRDefault="00056DAC" w:rsidP="003307B3">
      <w:pPr>
        <w:pStyle w:val="ListParagraph"/>
        <w:numPr>
          <w:ilvl w:val="0"/>
          <w:numId w:val="151"/>
        </w:numPr>
        <w:spacing w:before="0" w:after="160" w:line="259" w:lineRule="auto"/>
        <w:jc w:val="left"/>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Agencij</w:t>
      </w:r>
      <w:r w:rsidR="00C9206D" w:rsidRPr="00D21B06">
        <w:rPr>
          <w:rFonts w:asciiTheme="minorHAnsi" w:eastAsia="Calibri" w:hAnsiTheme="minorHAnsi" w:cs="Calibri"/>
          <w:noProof/>
          <w:color w:val="000000"/>
          <w:lang w:val="sr-Latn-RS"/>
        </w:rPr>
        <w:t>a</w:t>
      </w:r>
      <w:r w:rsidRPr="00D21B06">
        <w:rPr>
          <w:rFonts w:asciiTheme="minorHAnsi" w:eastAsia="Calibri" w:hAnsiTheme="minorHAnsi" w:cs="Calibri"/>
          <w:noProof/>
          <w:color w:val="000000"/>
          <w:lang w:val="sr-Latn-RS"/>
        </w:rPr>
        <w:t xml:space="preserve"> za zaštitu životne sredine</w:t>
      </w:r>
      <w:r w:rsidR="00EA4FFE" w:rsidRPr="00D21B06">
        <w:rPr>
          <w:rFonts w:asciiTheme="minorHAnsi" w:eastAsia="Calibri" w:hAnsiTheme="minorHAnsi" w:cs="Calibri"/>
          <w:noProof/>
          <w:color w:val="000000"/>
          <w:lang w:val="sr-Latn-RS"/>
        </w:rPr>
        <w:t>;</w:t>
      </w:r>
    </w:p>
    <w:p w14:paraId="01E1BCCE" w14:textId="77777777" w:rsidR="00056DAC" w:rsidRPr="00D21B06" w:rsidRDefault="00056DAC" w:rsidP="003307B3">
      <w:pPr>
        <w:pStyle w:val="ListParagraph"/>
        <w:numPr>
          <w:ilvl w:val="0"/>
          <w:numId w:val="151"/>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Uprava za vode;</w:t>
      </w:r>
    </w:p>
    <w:p w14:paraId="4C14CB34" w14:textId="77777777" w:rsidR="00056DAC" w:rsidRPr="00D21B06" w:rsidRDefault="00056DAC" w:rsidP="003307B3">
      <w:pPr>
        <w:pStyle w:val="ListParagraph"/>
        <w:numPr>
          <w:ilvl w:val="0"/>
          <w:numId w:val="151"/>
        </w:numPr>
        <w:spacing w:before="0" w:after="160" w:line="259" w:lineRule="auto"/>
        <w:jc w:val="left"/>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Inspekcijske službe (ekološka, vodna, poljoprivredna inspekcija);</w:t>
      </w:r>
    </w:p>
    <w:p w14:paraId="54C475B7" w14:textId="77777777" w:rsidR="00056DAC" w:rsidRPr="00D21B06" w:rsidRDefault="00056DAC" w:rsidP="003307B3">
      <w:pPr>
        <w:pStyle w:val="ListParagraph"/>
        <w:numPr>
          <w:ilvl w:val="0"/>
          <w:numId w:val="151"/>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Lokalne samouprave;</w:t>
      </w:r>
    </w:p>
    <w:p w14:paraId="0FE4C693" w14:textId="77777777" w:rsidR="00056DAC" w:rsidRPr="00D21B06" w:rsidRDefault="00056DAC" w:rsidP="003307B3">
      <w:pPr>
        <w:pStyle w:val="ListParagraph"/>
        <w:numPr>
          <w:ilvl w:val="0"/>
          <w:numId w:val="151"/>
        </w:numPr>
        <w:spacing w:before="0" w:after="160" w:line="259" w:lineRule="auto"/>
        <w:rPr>
          <w:rFonts w:asciiTheme="minorHAnsi" w:eastAsia="Calibri" w:hAnsiTheme="minorHAnsi" w:cs="Calibri"/>
          <w:noProof/>
          <w:color w:val="000000"/>
          <w:lang w:val="sr-Latn-RS"/>
        </w:rPr>
      </w:pPr>
      <w:r w:rsidRPr="00D21B06">
        <w:rPr>
          <w:rFonts w:asciiTheme="minorHAnsi" w:eastAsia="Calibri" w:hAnsiTheme="minorHAnsi" w:cs="Calibri"/>
          <w:noProof/>
          <w:color w:val="000000"/>
          <w:lang w:val="sr-Latn-RS"/>
        </w:rPr>
        <w:t>Savjetodavne službe i poljoprivredni proizvođači</w:t>
      </w:r>
      <w:r w:rsidR="00EA4FFE" w:rsidRPr="00D21B06">
        <w:rPr>
          <w:rFonts w:asciiTheme="minorHAnsi" w:eastAsia="Calibri" w:hAnsiTheme="minorHAnsi" w:cs="Calibri"/>
          <w:noProof/>
          <w:color w:val="000000"/>
          <w:lang w:val="sr-Latn-RS"/>
        </w:rPr>
        <w:t>.</w:t>
      </w:r>
    </w:p>
    <w:p w14:paraId="56A2A7C1" w14:textId="77777777" w:rsidR="00056DAC" w:rsidRPr="00D21B06" w:rsidRDefault="00056DAC" w:rsidP="00056DAC">
      <w:pPr>
        <w:pStyle w:val="ListParagraph"/>
        <w:rPr>
          <w:rFonts w:asciiTheme="minorHAnsi" w:eastAsia="Calibri" w:hAnsiTheme="minorHAnsi" w:cs="Calibri"/>
          <w:noProof/>
          <w:color w:val="000000"/>
          <w:lang w:val="sr-Latn-RS"/>
        </w:rPr>
      </w:pPr>
    </w:p>
    <w:p w14:paraId="390A735A" w14:textId="77777777" w:rsidR="006D3972" w:rsidRDefault="006D3972" w:rsidP="006D3972">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t>OPERATIVNI CILJ 2.4:</w:t>
      </w:r>
    </w:p>
    <w:p w14:paraId="60F80E2C" w14:textId="77777777" w:rsidR="00056DAC" w:rsidRPr="006D3972" w:rsidRDefault="00DD2836" w:rsidP="006D3972">
      <w:pPr>
        <w:shd w:val="clear" w:color="auto" w:fill="214D7E"/>
        <w:spacing w:before="0" w:after="160" w:line="259" w:lineRule="auto"/>
        <w:rPr>
          <w:rFonts w:ascii="Calibri" w:eastAsia="Calibri" w:hAnsi="Calibri" w:cs="Calibri"/>
          <w:b/>
          <w:noProof/>
          <w:color w:val="FFFFFF" w:themeColor="background1"/>
          <w:lang w:val="sr-Latn-RS"/>
        </w:rPr>
      </w:pPr>
      <w:r w:rsidRPr="00DD2836">
        <w:rPr>
          <w:rFonts w:ascii="Calibri" w:eastAsia="Calibri" w:hAnsi="Calibri" w:cs="Calibri"/>
          <w:b/>
          <w:noProof/>
          <w:color w:val="FFFFFF" w:themeColor="background1"/>
          <w:lang w:val="sr-Latn-RS"/>
        </w:rPr>
        <w:t>USPOSTAVLJANJE INTEGRISANOG SISTEMA MONITORINGA VODA I ZAŠTITE VODOIZVORIŠTA RADI OBEZBJEĐENJA POUZDANIH PODATAKA I ODRŽIVOG UPRAVLJANJA RESURSIMA</w:t>
      </w:r>
    </w:p>
    <w:p w14:paraId="27449CF4" w14:textId="77777777" w:rsidR="00056DAC" w:rsidRPr="00FF463A" w:rsidRDefault="00056DAC" w:rsidP="00056DAC">
      <w:pPr>
        <w:rPr>
          <w:rFonts w:asciiTheme="minorHAnsi" w:eastAsia="Calibri" w:hAnsiTheme="minorHAnsi" w:cs="Calibri"/>
          <w:b/>
          <w:noProof/>
          <w:color w:val="000000"/>
          <w:lang w:val="sr-Latn-RS"/>
        </w:rPr>
      </w:pPr>
      <w:r w:rsidRPr="00FF463A">
        <w:rPr>
          <w:rFonts w:asciiTheme="minorHAnsi" w:eastAsia="Calibri" w:hAnsiTheme="minorHAnsi" w:cs="Calibri"/>
          <w:b/>
          <w:noProof/>
          <w:color w:val="000000"/>
          <w:lang w:val="sr-Latn-RS"/>
        </w:rPr>
        <w:t>Mjere za dostizanje cilja:</w:t>
      </w:r>
    </w:p>
    <w:p w14:paraId="0E4616DC"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Postavljanje mreže mjernih stanica za površinske i podzemne vode;</w:t>
      </w:r>
    </w:p>
    <w:p w14:paraId="31E79DB6"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Kontinuirano praćenje fizičko-hemijskih i bioloških parametara;</w:t>
      </w:r>
    </w:p>
    <w:p w14:paraId="1D9A13E7"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Mjerenje protoka rijeka i nivoa podzemnih voda;</w:t>
      </w:r>
    </w:p>
    <w:p w14:paraId="3AFA5504"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Evidencija zahvata vode za vodosnabdijevanje, poljoprivredu i industriju;</w:t>
      </w:r>
    </w:p>
    <w:p w14:paraId="309C5AF6"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Procjena održivosti korišćenja vodnih resursa;</w:t>
      </w:r>
    </w:p>
    <w:p w14:paraId="795A6768"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Uspostavljanje i održavanje zona sanitarne zaštite (I, II i III zona);</w:t>
      </w:r>
    </w:p>
    <w:p w14:paraId="1C3DEB08" w14:textId="77777777" w:rsidR="00056DAC" w:rsidRPr="00FF463A" w:rsidRDefault="00056DA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Ograničavanje ili zabrana aktivnosti koje mogu ugroziti izvorišta</w:t>
      </w:r>
      <w:r w:rsidR="00EA4FFE" w:rsidRPr="00FF463A">
        <w:rPr>
          <w:rFonts w:asciiTheme="minorHAnsi" w:eastAsia="Calibri" w:hAnsiTheme="minorHAnsi" w:cs="Calibri"/>
          <w:noProof/>
          <w:color w:val="000000"/>
          <w:lang w:val="sr-Latn-RS"/>
        </w:rPr>
        <w:t>;</w:t>
      </w:r>
    </w:p>
    <w:p w14:paraId="0E6E5B1D" w14:textId="77777777" w:rsidR="002B6F1C" w:rsidRPr="00FF463A" w:rsidRDefault="002B6F1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Jedinstvena baza podataka (water information system)</w:t>
      </w:r>
      <w:r w:rsidR="00EA4FFE" w:rsidRPr="00FF463A">
        <w:rPr>
          <w:rFonts w:asciiTheme="minorHAnsi" w:eastAsia="Calibri" w:hAnsiTheme="minorHAnsi" w:cs="Calibri"/>
          <w:noProof/>
          <w:color w:val="000000"/>
          <w:lang w:val="sr-Latn-RS"/>
        </w:rPr>
        <w:t>;</w:t>
      </w:r>
    </w:p>
    <w:p w14:paraId="3AAA2CC5" w14:textId="77777777" w:rsidR="002B6F1C" w:rsidRPr="00FF463A" w:rsidRDefault="002B6F1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Standardizacija monitoringa (EU kompatibilnost)</w:t>
      </w:r>
      <w:r w:rsidR="00EA4FFE" w:rsidRPr="00FF463A">
        <w:rPr>
          <w:rFonts w:asciiTheme="minorHAnsi" w:eastAsia="Calibri" w:hAnsiTheme="minorHAnsi" w:cs="Calibri"/>
          <w:noProof/>
          <w:color w:val="000000"/>
          <w:lang w:val="sr-Latn-RS"/>
        </w:rPr>
        <w:t>;</w:t>
      </w:r>
    </w:p>
    <w:p w14:paraId="2D84551D" w14:textId="77777777" w:rsidR="002B6F1C" w:rsidRPr="00FF463A" w:rsidRDefault="002B6F1C" w:rsidP="003307B3">
      <w:pPr>
        <w:pStyle w:val="ListParagraph"/>
        <w:numPr>
          <w:ilvl w:val="0"/>
          <w:numId w:val="141"/>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Digitalizacija i otvoreni podaci.</w:t>
      </w:r>
    </w:p>
    <w:p w14:paraId="48C20151" w14:textId="77777777" w:rsidR="00056DAC" w:rsidRPr="00FF463A" w:rsidRDefault="00056DAC" w:rsidP="00056DAC">
      <w:pPr>
        <w:rPr>
          <w:rFonts w:asciiTheme="minorHAnsi" w:eastAsia="Calibri" w:hAnsiTheme="minorHAnsi" w:cs="Calibri"/>
          <w:b/>
          <w:noProof/>
          <w:color w:val="000000"/>
          <w:lang w:val="sr-Latn-RS"/>
        </w:rPr>
      </w:pPr>
      <w:r w:rsidRPr="00FF463A">
        <w:rPr>
          <w:rFonts w:asciiTheme="minorHAnsi" w:eastAsia="Calibri" w:hAnsiTheme="minorHAnsi" w:cs="Calibri"/>
          <w:b/>
          <w:noProof/>
          <w:color w:val="000000"/>
          <w:lang w:val="sr-Latn-RS"/>
        </w:rPr>
        <w:t>Očekivani rezultati:</w:t>
      </w:r>
    </w:p>
    <w:p w14:paraId="55B95AB7" w14:textId="77777777" w:rsidR="00056DAC" w:rsidRPr="00FF463A" w:rsidRDefault="00056DAC" w:rsidP="003307B3">
      <w:pPr>
        <w:pStyle w:val="ListParagraph"/>
        <w:numPr>
          <w:ilvl w:val="0"/>
          <w:numId w:val="14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Obezbijeđen stabilan i bezbjedan kvalitet vode za piće;</w:t>
      </w:r>
    </w:p>
    <w:p w14:paraId="42D9F399" w14:textId="77777777" w:rsidR="00056DAC" w:rsidRPr="00FF463A" w:rsidRDefault="00056DAC" w:rsidP="003307B3">
      <w:pPr>
        <w:pStyle w:val="ListParagraph"/>
        <w:numPr>
          <w:ilvl w:val="0"/>
          <w:numId w:val="14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Održivo upravljanje vodnim resursima;</w:t>
      </w:r>
    </w:p>
    <w:p w14:paraId="3E631B9C" w14:textId="77777777" w:rsidR="00056DAC" w:rsidRPr="00FF463A" w:rsidRDefault="00056DAC" w:rsidP="003307B3">
      <w:pPr>
        <w:pStyle w:val="ListParagraph"/>
        <w:numPr>
          <w:ilvl w:val="0"/>
          <w:numId w:val="14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Dugoročna zaštita vodoizvorišta i ekosistema</w:t>
      </w:r>
      <w:r w:rsidR="00EA4FFE" w:rsidRPr="00FF463A">
        <w:rPr>
          <w:rFonts w:asciiTheme="minorHAnsi" w:eastAsia="Calibri" w:hAnsiTheme="minorHAnsi" w:cs="Calibri"/>
          <w:noProof/>
          <w:color w:val="000000"/>
          <w:lang w:val="sr-Latn-RS"/>
        </w:rPr>
        <w:t>;</w:t>
      </w:r>
    </w:p>
    <w:p w14:paraId="7B270024" w14:textId="77777777" w:rsidR="009F637E" w:rsidRPr="00FF463A" w:rsidRDefault="009F637E" w:rsidP="003307B3">
      <w:pPr>
        <w:pStyle w:val="ListParagraph"/>
        <w:numPr>
          <w:ilvl w:val="0"/>
          <w:numId w:val="14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Procenat teritorije pokriven monitoringom</w:t>
      </w:r>
      <w:r w:rsidR="00EA4FFE" w:rsidRPr="00FF463A">
        <w:rPr>
          <w:rFonts w:asciiTheme="minorHAnsi" w:eastAsia="Calibri" w:hAnsiTheme="minorHAnsi" w:cs="Calibri"/>
          <w:noProof/>
          <w:color w:val="000000"/>
          <w:lang w:val="sr-Latn-RS"/>
        </w:rPr>
        <w:t>;</w:t>
      </w:r>
    </w:p>
    <w:p w14:paraId="223D686E" w14:textId="77777777" w:rsidR="009F637E" w:rsidRPr="00FF463A" w:rsidRDefault="009F637E" w:rsidP="003307B3">
      <w:pPr>
        <w:pStyle w:val="ListParagraph"/>
        <w:numPr>
          <w:ilvl w:val="0"/>
          <w:numId w:val="14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Dostupnost podataka</w:t>
      </w:r>
      <w:r w:rsidR="00EA4FFE" w:rsidRPr="00FF463A">
        <w:rPr>
          <w:rFonts w:asciiTheme="minorHAnsi" w:eastAsia="Calibri" w:hAnsiTheme="minorHAnsi" w:cs="Calibri"/>
          <w:noProof/>
          <w:color w:val="000000"/>
          <w:lang w:val="sr-Latn-RS"/>
        </w:rPr>
        <w:t>.</w:t>
      </w:r>
    </w:p>
    <w:p w14:paraId="28DC0779" w14:textId="77777777" w:rsidR="009F637E" w:rsidRPr="00FF463A" w:rsidRDefault="009F637E" w:rsidP="009F637E">
      <w:pPr>
        <w:pStyle w:val="ListParagraph"/>
        <w:spacing w:before="0" w:after="160" w:line="259" w:lineRule="auto"/>
        <w:rPr>
          <w:rFonts w:asciiTheme="minorHAnsi" w:eastAsia="Calibri" w:hAnsiTheme="minorHAnsi" w:cs="Calibri"/>
          <w:noProof/>
          <w:color w:val="000000"/>
          <w:lang w:val="sr-Latn-RS"/>
        </w:rPr>
      </w:pPr>
    </w:p>
    <w:p w14:paraId="1C1779B0" w14:textId="77777777" w:rsidR="00056DAC" w:rsidRPr="00FF463A" w:rsidRDefault="00056DAC" w:rsidP="00056DAC">
      <w:pPr>
        <w:rPr>
          <w:rFonts w:asciiTheme="minorHAnsi" w:eastAsia="Calibri" w:hAnsiTheme="minorHAnsi" w:cs="Calibri"/>
          <w:b/>
          <w:noProof/>
          <w:color w:val="000000"/>
          <w:lang w:val="sr-Latn-RS"/>
        </w:rPr>
      </w:pPr>
      <w:r w:rsidRPr="00FF463A">
        <w:rPr>
          <w:rFonts w:asciiTheme="minorHAnsi" w:eastAsia="Calibri" w:hAnsiTheme="minorHAnsi" w:cs="Calibri"/>
          <w:b/>
          <w:noProof/>
          <w:color w:val="000000"/>
          <w:lang w:val="sr-Latn-RS"/>
        </w:rPr>
        <w:t xml:space="preserve">Nosilac posla: </w:t>
      </w:r>
    </w:p>
    <w:p w14:paraId="4BA4086A" w14:textId="77777777" w:rsidR="00056DAC" w:rsidRPr="00FF463A" w:rsidRDefault="00056DAC" w:rsidP="003307B3">
      <w:pPr>
        <w:pStyle w:val="ListParagraph"/>
        <w:numPr>
          <w:ilvl w:val="0"/>
          <w:numId w:val="15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Ministarstvo nadležno za poslove vodoprivrede;</w:t>
      </w:r>
    </w:p>
    <w:p w14:paraId="6EE39C2D" w14:textId="77777777" w:rsidR="00056DAC" w:rsidRPr="00FF463A" w:rsidRDefault="00056DAC" w:rsidP="003307B3">
      <w:pPr>
        <w:pStyle w:val="ListParagraph"/>
        <w:numPr>
          <w:ilvl w:val="0"/>
          <w:numId w:val="15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Ministarstvo ekologije i zaštite životne sredine;</w:t>
      </w:r>
    </w:p>
    <w:p w14:paraId="2CEB6A1A" w14:textId="77777777" w:rsidR="00056DAC" w:rsidRPr="00FF463A" w:rsidRDefault="00056DAC" w:rsidP="003307B3">
      <w:pPr>
        <w:pStyle w:val="ListParagraph"/>
        <w:numPr>
          <w:ilvl w:val="0"/>
          <w:numId w:val="15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Uprava za vode;</w:t>
      </w:r>
    </w:p>
    <w:p w14:paraId="5E5235BE" w14:textId="77777777" w:rsidR="00056DAC" w:rsidRPr="00FF463A" w:rsidRDefault="00056DAC" w:rsidP="003307B3">
      <w:pPr>
        <w:pStyle w:val="ListParagraph"/>
        <w:numPr>
          <w:ilvl w:val="0"/>
          <w:numId w:val="15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Agencija za zaštitu životne sredine;</w:t>
      </w:r>
    </w:p>
    <w:p w14:paraId="12E4B31C" w14:textId="449F32A6" w:rsidR="00056DAC" w:rsidRPr="00FF463A" w:rsidRDefault="00D04080" w:rsidP="003307B3">
      <w:pPr>
        <w:pStyle w:val="ListParagraph"/>
        <w:numPr>
          <w:ilvl w:val="0"/>
          <w:numId w:val="152"/>
        </w:numPr>
        <w:spacing w:before="0" w:after="160" w:line="259" w:lineRule="auto"/>
        <w:rPr>
          <w:rFonts w:asciiTheme="minorHAnsi" w:eastAsia="Calibri" w:hAnsiTheme="minorHAnsi" w:cs="Calibri"/>
          <w:noProof/>
          <w:color w:val="000000"/>
          <w:lang w:val="sr-Latn-RS"/>
        </w:rPr>
      </w:pPr>
      <w:r w:rsidRPr="00D04080">
        <w:rPr>
          <w:rFonts w:asciiTheme="minorHAnsi" w:eastAsia="Calibri" w:hAnsiTheme="minorHAnsi" w:cs="Calibri"/>
          <w:noProof/>
          <w:color w:val="000000"/>
          <w:lang w:val="sr-Latn-RS"/>
        </w:rPr>
        <w:t>Zavod za hidrometeorologiju i seizmologiju</w:t>
      </w:r>
      <w:r w:rsidR="00056DAC" w:rsidRPr="00FF463A">
        <w:rPr>
          <w:rFonts w:asciiTheme="minorHAnsi" w:eastAsia="Calibri" w:hAnsiTheme="minorHAnsi" w:cs="Calibri"/>
          <w:noProof/>
          <w:color w:val="000000"/>
          <w:lang w:val="sr-Latn-RS"/>
        </w:rPr>
        <w:t>;</w:t>
      </w:r>
    </w:p>
    <w:p w14:paraId="6AB80107" w14:textId="77777777" w:rsidR="00056DAC" w:rsidRPr="00FF463A" w:rsidRDefault="00056DAC" w:rsidP="003307B3">
      <w:pPr>
        <w:pStyle w:val="ListParagraph"/>
        <w:numPr>
          <w:ilvl w:val="0"/>
          <w:numId w:val="152"/>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Lokalne samouprave i javna vodovodna preduzeća.</w:t>
      </w:r>
    </w:p>
    <w:p w14:paraId="300C4ACD" w14:textId="77777777" w:rsidR="00056DAC" w:rsidRPr="00FF463A" w:rsidRDefault="00056DAC" w:rsidP="00056DAC">
      <w:pPr>
        <w:pStyle w:val="ListParagraph"/>
        <w:rPr>
          <w:rFonts w:asciiTheme="minorHAnsi" w:eastAsia="Calibri" w:hAnsiTheme="minorHAnsi" w:cs="Calibri"/>
          <w:noProof/>
          <w:color w:val="000000"/>
          <w:lang w:val="sr-Latn-RS"/>
        </w:rPr>
      </w:pPr>
    </w:p>
    <w:p w14:paraId="629E6B78" w14:textId="77777777" w:rsidR="00056DAC" w:rsidRPr="00FF463A" w:rsidRDefault="00056DAC" w:rsidP="006D3972">
      <w:pPr>
        <w:pStyle w:val="Heading2"/>
        <w:rPr>
          <w:rFonts w:asciiTheme="minorHAnsi" w:eastAsia="Calibri" w:hAnsiTheme="minorHAnsi"/>
          <w:noProof/>
          <w:lang w:val="sr-Latn-RS"/>
        </w:rPr>
      </w:pPr>
      <w:bookmarkStart w:id="207" w:name="_Toc227599996"/>
      <w:r w:rsidRPr="00FF463A">
        <w:rPr>
          <w:rFonts w:asciiTheme="minorHAnsi" w:eastAsia="Calibri" w:hAnsiTheme="minorHAnsi"/>
          <w:noProof/>
          <w:lang w:val="sr-Latn-RS"/>
        </w:rPr>
        <w:lastRenderedPageBreak/>
        <w:t>Zaštita od štetnog dejstva voda</w:t>
      </w:r>
      <w:bookmarkEnd w:id="207"/>
    </w:p>
    <w:p w14:paraId="728DC1FE" w14:textId="77777777" w:rsidR="006D3972" w:rsidRPr="00FF463A" w:rsidRDefault="006D3972" w:rsidP="00056DAC">
      <w:pPr>
        <w:shd w:val="clear" w:color="auto" w:fill="575F78"/>
        <w:rPr>
          <w:rFonts w:asciiTheme="minorHAnsi" w:eastAsia="Calibri" w:hAnsiTheme="minorHAnsi" w:cs="Calibri"/>
          <w:b/>
          <w:noProof/>
          <w:color w:val="FFFFFF" w:themeColor="background1"/>
          <w:lang w:val="sr-Latn-RS"/>
        </w:rPr>
      </w:pPr>
      <w:r w:rsidRPr="00FF463A">
        <w:rPr>
          <w:rFonts w:asciiTheme="minorHAnsi" w:eastAsia="Calibri" w:hAnsiTheme="minorHAnsi" w:cs="Calibri"/>
          <w:b/>
          <w:noProof/>
          <w:color w:val="FFFFFF" w:themeColor="background1"/>
          <w:lang w:val="sr-Latn-RS"/>
        </w:rPr>
        <w:t xml:space="preserve">STRATEŠKI CILJ 3: </w:t>
      </w:r>
    </w:p>
    <w:p w14:paraId="43582097" w14:textId="77777777" w:rsidR="00056DAC" w:rsidRPr="00FF463A" w:rsidRDefault="006D3972" w:rsidP="00056DAC">
      <w:pPr>
        <w:shd w:val="clear" w:color="auto" w:fill="575F78"/>
        <w:rPr>
          <w:rFonts w:asciiTheme="minorHAnsi" w:eastAsia="Calibri" w:hAnsiTheme="minorHAnsi" w:cs="Calibri"/>
          <w:b/>
          <w:noProof/>
          <w:color w:val="FFFFFF" w:themeColor="background1"/>
          <w:lang w:val="sr-Latn-RS"/>
        </w:rPr>
      </w:pPr>
      <w:r w:rsidRPr="00FF463A">
        <w:rPr>
          <w:rFonts w:asciiTheme="minorHAnsi" w:eastAsia="Calibri" w:hAnsiTheme="minorHAnsi" w:cs="Calibri"/>
          <w:b/>
          <w:noProof/>
          <w:color w:val="FFFFFF" w:themeColor="background1"/>
          <w:shd w:val="clear" w:color="auto" w:fill="575F78"/>
          <w:lang w:val="sr-Latn-RS"/>
        </w:rPr>
        <w:t>SMANJENJE RIZIKA OD ŠTETNOG DEJSTVA VODA</w:t>
      </w:r>
    </w:p>
    <w:p w14:paraId="26E70950" w14:textId="77777777" w:rsidR="00056DAC" w:rsidRPr="00FF463A" w:rsidRDefault="00056DAC" w:rsidP="00056DAC">
      <w:pPr>
        <w:rPr>
          <w:rFonts w:asciiTheme="minorHAnsi" w:hAnsiTheme="minorHAnsi" w:cs="Calibri"/>
          <w:noProof/>
          <w:lang w:val="sr-Latn-RS"/>
        </w:rPr>
      </w:pPr>
      <w:r w:rsidRPr="00FF463A">
        <w:rPr>
          <w:rFonts w:asciiTheme="minorHAnsi" w:hAnsiTheme="minorHAnsi" w:cs="Calibri"/>
          <w:noProof/>
          <w:lang w:val="sr-Latn-RS"/>
        </w:rPr>
        <w:t>Zaštita od štetnog dejstva voda obuhvata radove i mjere na:</w:t>
      </w:r>
    </w:p>
    <w:p w14:paraId="085D0E58" w14:textId="77777777" w:rsidR="00056DAC" w:rsidRPr="00FF463A" w:rsidRDefault="00056DAC" w:rsidP="003307B3">
      <w:pPr>
        <w:pStyle w:val="ListParagraph"/>
        <w:numPr>
          <w:ilvl w:val="0"/>
          <w:numId w:val="143"/>
        </w:numPr>
        <w:spacing w:before="0" w:after="0"/>
        <w:rPr>
          <w:rFonts w:asciiTheme="minorHAnsi" w:hAnsiTheme="minorHAnsi" w:cs="Calibri"/>
          <w:noProof/>
          <w:lang w:val="sr-Latn-RS"/>
        </w:rPr>
      </w:pPr>
      <w:r w:rsidRPr="00FF463A">
        <w:rPr>
          <w:rFonts w:asciiTheme="minorHAnsi" w:hAnsiTheme="minorHAnsi" w:cs="Calibri"/>
          <w:noProof/>
          <w:lang w:val="sr-Latn-RS"/>
        </w:rPr>
        <w:t>zaštiti od poplava;</w:t>
      </w:r>
    </w:p>
    <w:p w14:paraId="74FBF5FF" w14:textId="77777777" w:rsidR="00056DAC" w:rsidRPr="00FF463A" w:rsidRDefault="00056DAC" w:rsidP="003307B3">
      <w:pPr>
        <w:pStyle w:val="ListParagraph"/>
        <w:numPr>
          <w:ilvl w:val="0"/>
          <w:numId w:val="143"/>
        </w:numPr>
        <w:spacing w:before="0" w:after="0"/>
        <w:rPr>
          <w:rFonts w:asciiTheme="minorHAnsi" w:hAnsiTheme="minorHAnsi" w:cs="Calibri"/>
          <w:noProof/>
          <w:lang w:val="sr-Latn-RS"/>
        </w:rPr>
      </w:pPr>
      <w:r w:rsidRPr="00FF463A">
        <w:rPr>
          <w:rFonts w:asciiTheme="minorHAnsi" w:hAnsiTheme="minorHAnsi" w:cs="Calibri"/>
          <w:noProof/>
          <w:lang w:val="sr-Latn-RS"/>
        </w:rPr>
        <w:t xml:space="preserve">zaštiti od erozije i bujica; </w:t>
      </w:r>
    </w:p>
    <w:p w14:paraId="0119220A" w14:textId="77777777" w:rsidR="00056DAC" w:rsidRPr="00FF463A" w:rsidRDefault="00056DAC" w:rsidP="003307B3">
      <w:pPr>
        <w:pStyle w:val="ListParagraph"/>
        <w:numPr>
          <w:ilvl w:val="0"/>
          <w:numId w:val="143"/>
        </w:numPr>
        <w:spacing w:before="0" w:after="0"/>
        <w:rPr>
          <w:rFonts w:asciiTheme="minorHAnsi" w:hAnsiTheme="minorHAnsi" w:cs="Calibri"/>
          <w:noProof/>
          <w:lang w:val="sr-Latn-RS"/>
        </w:rPr>
      </w:pPr>
      <w:r w:rsidRPr="00FF463A">
        <w:rPr>
          <w:rFonts w:asciiTheme="minorHAnsi" w:hAnsiTheme="minorHAnsi" w:cs="Calibri"/>
          <w:noProof/>
          <w:lang w:val="sr-Latn-RS"/>
        </w:rPr>
        <w:t xml:space="preserve">odvodnjavanju, i </w:t>
      </w:r>
    </w:p>
    <w:p w14:paraId="3C3B8A69" w14:textId="77777777" w:rsidR="00056DAC" w:rsidRPr="00FF463A" w:rsidRDefault="00056DAC" w:rsidP="003307B3">
      <w:pPr>
        <w:pStyle w:val="ListParagraph"/>
        <w:numPr>
          <w:ilvl w:val="0"/>
          <w:numId w:val="143"/>
        </w:numPr>
        <w:spacing w:before="0" w:after="0"/>
        <w:rPr>
          <w:rFonts w:asciiTheme="minorHAnsi" w:hAnsiTheme="minorHAnsi" w:cs="Calibri"/>
          <w:noProof/>
          <w:lang w:val="sr-Latn-RS"/>
        </w:rPr>
      </w:pPr>
      <w:r w:rsidRPr="00FF463A">
        <w:rPr>
          <w:rFonts w:asciiTheme="minorHAnsi" w:hAnsiTheme="minorHAnsi" w:cs="Calibri"/>
          <w:noProof/>
          <w:lang w:val="sr-Latn-RS"/>
        </w:rPr>
        <w:t>otklanjanju posljedica od štetnog djelovanja voda.</w:t>
      </w:r>
    </w:p>
    <w:p w14:paraId="5339C180" w14:textId="77777777" w:rsidR="00056DAC" w:rsidRPr="00FF463A" w:rsidRDefault="00056DAC" w:rsidP="00056DAC">
      <w:pPr>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Smanjenje rizika od štetnog dejstva voda sprovodi se kroz unapređenje preventivnih, tehničkih i upravljačkih mjera.</w:t>
      </w:r>
    </w:p>
    <w:p w14:paraId="69C12B42" w14:textId="77777777" w:rsidR="00056DAC" w:rsidRPr="00FF463A" w:rsidRDefault="006D3972" w:rsidP="006D3972">
      <w:pPr>
        <w:shd w:val="clear" w:color="auto" w:fill="214D7E"/>
        <w:rPr>
          <w:rFonts w:asciiTheme="minorHAnsi" w:eastAsia="Calibri" w:hAnsiTheme="minorHAnsi" w:cs="Calibri"/>
          <w:b/>
          <w:noProof/>
          <w:color w:val="FFFFFF" w:themeColor="background1"/>
          <w:lang w:val="sr-Latn-RS"/>
        </w:rPr>
      </w:pPr>
      <w:r w:rsidRPr="00FF463A">
        <w:rPr>
          <w:rFonts w:asciiTheme="minorHAnsi" w:eastAsia="Calibri" w:hAnsiTheme="minorHAnsi" w:cs="Calibri"/>
          <w:b/>
          <w:noProof/>
          <w:color w:val="FFFFFF" w:themeColor="background1"/>
          <w:lang w:val="sr-Latn-RS"/>
        </w:rPr>
        <w:t>OPERATIVNI CILJ 3.1:</w:t>
      </w:r>
    </w:p>
    <w:p w14:paraId="32A56210" w14:textId="77777777" w:rsidR="00056DAC" w:rsidRPr="00FF463A" w:rsidRDefault="006D3972" w:rsidP="006D3972">
      <w:pPr>
        <w:shd w:val="clear" w:color="auto" w:fill="214D7E"/>
        <w:spacing w:before="0" w:after="160" w:line="259" w:lineRule="auto"/>
        <w:rPr>
          <w:rFonts w:asciiTheme="minorHAnsi" w:eastAsia="Calibri" w:hAnsiTheme="minorHAnsi" w:cs="Calibri"/>
          <w:b/>
          <w:noProof/>
          <w:color w:val="FFFFFF" w:themeColor="background1"/>
          <w:lang w:val="sr-Latn-RS"/>
        </w:rPr>
      </w:pPr>
      <w:r w:rsidRPr="00FF463A">
        <w:rPr>
          <w:rFonts w:asciiTheme="minorHAnsi" w:eastAsia="Calibri" w:hAnsiTheme="minorHAnsi" w:cs="Calibri"/>
          <w:b/>
          <w:noProof/>
          <w:color w:val="FFFFFF" w:themeColor="background1"/>
          <w:lang w:val="sr-Latn-RS"/>
        </w:rPr>
        <w:t>UNAPRJEĐENJE SISTEMA ZA PROGNOZIRANJE I PRAĆENJE HIDROMETEOROLOŠKIH POJAVA UZ UZIMANJE U OBZIR KLIMATSKIH PROMJENA</w:t>
      </w:r>
    </w:p>
    <w:p w14:paraId="0DAFC68C" w14:textId="77777777" w:rsidR="00056DAC" w:rsidRPr="00FF463A" w:rsidRDefault="00056DAC" w:rsidP="00056DAC">
      <w:pPr>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Povećati otpornost društva i infrastrukture na poplave i ekstremne hidrometeorološke pojave kroz integrisan, klimatski adaptiran sistem ranog upozoravanja, prognoziranja i upravljanja rizicima od poplava.</w:t>
      </w:r>
    </w:p>
    <w:p w14:paraId="2B60AE52" w14:textId="77777777" w:rsidR="00056DAC" w:rsidRPr="00FF463A" w:rsidRDefault="00056DAC" w:rsidP="00056DAC">
      <w:pPr>
        <w:rPr>
          <w:rFonts w:asciiTheme="minorHAnsi" w:eastAsia="Calibri" w:hAnsiTheme="minorHAnsi" w:cs="Calibri"/>
          <w:b/>
          <w:noProof/>
          <w:color w:val="000000"/>
          <w:lang w:val="sr-Latn-RS"/>
        </w:rPr>
      </w:pPr>
      <w:r w:rsidRPr="00FF463A">
        <w:rPr>
          <w:rFonts w:asciiTheme="minorHAnsi" w:eastAsia="Calibri" w:hAnsiTheme="minorHAnsi" w:cs="Calibri"/>
          <w:b/>
          <w:noProof/>
          <w:color w:val="000000"/>
          <w:lang w:val="sr-Latn-RS"/>
        </w:rPr>
        <w:t>Mjere za dostizanje cilja:</w:t>
      </w:r>
    </w:p>
    <w:p w14:paraId="370C41E0"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Modernizacija hidroloških i meteoroloških stanica i mreža monitoringa;</w:t>
      </w:r>
    </w:p>
    <w:p w14:paraId="6C481027"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Uspostavljanje integrisanog sistema ranog upozoravanja</w:t>
      </w:r>
      <w:r w:rsidRPr="00FF463A">
        <w:rPr>
          <w:rFonts w:asciiTheme="minorHAnsi" w:hAnsiTheme="minorHAnsi"/>
          <w:noProof/>
          <w:lang w:val="sr-Latn-RS"/>
        </w:rPr>
        <w:t xml:space="preserve"> </w:t>
      </w:r>
      <w:r w:rsidRPr="00FF463A">
        <w:rPr>
          <w:rFonts w:asciiTheme="minorHAnsi" w:eastAsia="Calibri" w:hAnsiTheme="minorHAnsi" w:cs="Calibri"/>
          <w:noProof/>
          <w:color w:val="000000"/>
          <w:lang w:val="sr-Latn-RS"/>
        </w:rPr>
        <w:t>(Early Warning System);</w:t>
      </w:r>
    </w:p>
    <w:p w14:paraId="23A0A9F2"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Razvoj digitalnih platformi za praćenje i razmjenu podataka u realnom vremenu;</w:t>
      </w:r>
    </w:p>
    <w:p w14:paraId="65A47377"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 xml:space="preserve">Izrada i redovno ažuriranje </w:t>
      </w:r>
      <w:r w:rsidR="00282E52" w:rsidRPr="00FF463A">
        <w:rPr>
          <w:rFonts w:asciiTheme="minorHAnsi" w:eastAsia="Calibri" w:hAnsiTheme="minorHAnsi" w:cs="Calibri"/>
          <w:noProof/>
          <w:color w:val="000000"/>
          <w:lang w:val="sr-Latn-RS"/>
        </w:rPr>
        <w:t xml:space="preserve">mapa opasnosti i </w:t>
      </w:r>
      <w:r w:rsidRPr="00FF463A">
        <w:rPr>
          <w:rFonts w:asciiTheme="minorHAnsi" w:eastAsia="Calibri" w:hAnsiTheme="minorHAnsi" w:cs="Calibri"/>
          <w:noProof/>
          <w:color w:val="000000"/>
          <w:lang w:val="sr-Latn-RS"/>
        </w:rPr>
        <w:t>rizika od poplava;</w:t>
      </w:r>
    </w:p>
    <w:p w14:paraId="70EE922A" w14:textId="13E02F54"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Jačanje saradnje između nadležnih institucija (</w:t>
      </w:r>
      <w:r w:rsidR="00D04080" w:rsidRPr="00D04080">
        <w:rPr>
          <w:rFonts w:asciiTheme="minorHAnsi" w:eastAsia="Calibri" w:hAnsiTheme="minorHAnsi" w:cs="Calibri"/>
          <w:noProof/>
          <w:color w:val="000000"/>
          <w:lang w:val="sr-Latn-RS"/>
        </w:rPr>
        <w:t>Zavod za hidrometeorologiju i seizmologiju</w:t>
      </w:r>
      <w:r w:rsidR="00D04080">
        <w:rPr>
          <w:rFonts w:asciiTheme="minorHAnsi" w:eastAsia="Calibri" w:hAnsiTheme="minorHAnsi" w:cs="Calibri"/>
          <w:noProof/>
          <w:color w:val="000000"/>
          <w:lang w:val="sr-Latn-RS"/>
        </w:rPr>
        <w:t>,</w:t>
      </w:r>
      <w:r w:rsidRPr="00FF463A">
        <w:rPr>
          <w:rFonts w:asciiTheme="minorHAnsi" w:eastAsia="Calibri" w:hAnsiTheme="minorHAnsi" w:cs="Calibri"/>
          <w:noProof/>
          <w:color w:val="000000"/>
          <w:lang w:val="sr-Latn-RS"/>
        </w:rPr>
        <w:t xml:space="preserve"> civilna zaštita, lokalne samouprave);</w:t>
      </w:r>
    </w:p>
    <w:p w14:paraId="0B6A51B8"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Usklađivanje urbanističkog planiranja sa poplavnim rizicima;</w:t>
      </w:r>
    </w:p>
    <w:p w14:paraId="08CDA815"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Uključivanje klimatskih scenarija u planiranje;</w:t>
      </w:r>
    </w:p>
    <w:p w14:paraId="54B5F5DC"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Procjena uticaja klimatskih promjena na učestalost i intenzitet poplava;</w:t>
      </w:r>
    </w:p>
    <w:p w14:paraId="63A5D6A8"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Razvoj adaptacionih mjera (retencioni bazeni, zaštitni nasipi, prirodna rješenja);</w:t>
      </w:r>
    </w:p>
    <w:p w14:paraId="6C28CDC9"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Promovisanje „nature-based solutions“ (npr. obnova močvara, poplavnih ravni)</w:t>
      </w:r>
      <w:r w:rsidR="00EA4FFE" w:rsidRPr="00FF463A">
        <w:rPr>
          <w:rFonts w:asciiTheme="minorHAnsi" w:eastAsia="Calibri" w:hAnsiTheme="minorHAnsi" w:cs="Calibri"/>
          <w:noProof/>
          <w:color w:val="000000"/>
          <w:lang w:val="sr-Latn-RS"/>
        </w:rPr>
        <w:t>;</w:t>
      </w:r>
    </w:p>
    <w:p w14:paraId="746B814A"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Rekonstrukcija i izgradnja odbrambenih sistema (nasipi, kanali, brane);</w:t>
      </w:r>
    </w:p>
    <w:p w14:paraId="5B4BFC07" w14:textId="7003D230"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Održavanje i čišćenje rječnih korita;</w:t>
      </w:r>
    </w:p>
    <w:p w14:paraId="0D107409" w14:textId="77777777" w:rsidR="00056DAC" w:rsidRPr="00FF463A" w:rsidRDefault="00056DAC" w:rsidP="003307B3">
      <w:pPr>
        <w:pStyle w:val="ListParagraph"/>
        <w:numPr>
          <w:ilvl w:val="0"/>
          <w:numId w:val="144"/>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Povećanje kapaciteta odvodnih sistema u urbanim sredinama.</w:t>
      </w:r>
    </w:p>
    <w:p w14:paraId="4B40286E" w14:textId="77777777" w:rsidR="00056DAC" w:rsidRPr="00FF463A" w:rsidRDefault="00056DAC" w:rsidP="00056DAC">
      <w:pPr>
        <w:rPr>
          <w:rFonts w:asciiTheme="minorHAnsi" w:eastAsia="Calibri" w:hAnsiTheme="minorHAnsi" w:cs="Calibri"/>
          <w:b/>
          <w:noProof/>
          <w:color w:val="000000"/>
          <w:lang w:val="sr-Latn-RS"/>
        </w:rPr>
      </w:pPr>
      <w:r w:rsidRPr="00FF463A">
        <w:rPr>
          <w:rFonts w:asciiTheme="minorHAnsi" w:eastAsia="Calibri" w:hAnsiTheme="minorHAnsi" w:cs="Calibri"/>
          <w:b/>
          <w:noProof/>
          <w:color w:val="000000"/>
          <w:lang w:val="sr-Latn-RS"/>
        </w:rPr>
        <w:t>Očekivani rezultati:</w:t>
      </w:r>
    </w:p>
    <w:p w14:paraId="775BCF69" w14:textId="77777777" w:rsidR="00056DAC" w:rsidRPr="00FF463A" w:rsidRDefault="00056DAC" w:rsidP="003307B3">
      <w:pPr>
        <w:pStyle w:val="ListParagraph"/>
        <w:numPr>
          <w:ilvl w:val="0"/>
          <w:numId w:val="155"/>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Unaprijeđen sistem monitoringa;</w:t>
      </w:r>
      <w:r w:rsidRPr="00FF463A">
        <w:rPr>
          <w:rFonts w:asciiTheme="minorHAnsi" w:hAnsiTheme="minorHAnsi"/>
          <w:noProof/>
          <w:lang w:val="sr-Latn-RS"/>
        </w:rPr>
        <w:t xml:space="preserve"> </w:t>
      </w:r>
    </w:p>
    <w:p w14:paraId="1830EBFA" w14:textId="77777777" w:rsidR="00056DAC" w:rsidRPr="00FF463A" w:rsidRDefault="00056DAC" w:rsidP="003307B3">
      <w:pPr>
        <w:pStyle w:val="ListParagraph"/>
        <w:numPr>
          <w:ilvl w:val="0"/>
          <w:numId w:val="155"/>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Funkcionalan sistem ranog upozoravanja;</w:t>
      </w:r>
    </w:p>
    <w:p w14:paraId="27D9A0D3" w14:textId="77777777" w:rsidR="00056DAC" w:rsidRPr="00FF463A" w:rsidRDefault="00056DAC" w:rsidP="003307B3">
      <w:pPr>
        <w:pStyle w:val="ListParagraph"/>
        <w:numPr>
          <w:ilvl w:val="0"/>
          <w:numId w:val="155"/>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Poboljšana tačnost prognoza i analiza rizika;</w:t>
      </w:r>
    </w:p>
    <w:p w14:paraId="62FB91AC" w14:textId="77777777" w:rsidR="00056DAC" w:rsidRPr="00FF463A" w:rsidRDefault="00056DAC" w:rsidP="003307B3">
      <w:pPr>
        <w:pStyle w:val="ListParagraph"/>
        <w:numPr>
          <w:ilvl w:val="0"/>
          <w:numId w:val="155"/>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Smanjenje šteta od poplava;</w:t>
      </w:r>
    </w:p>
    <w:p w14:paraId="68105736" w14:textId="77777777" w:rsidR="00056DAC" w:rsidRPr="00FF463A" w:rsidRDefault="00056DAC" w:rsidP="003307B3">
      <w:pPr>
        <w:pStyle w:val="ListParagraph"/>
        <w:numPr>
          <w:ilvl w:val="0"/>
          <w:numId w:val="155"/>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Izgrađena i unaprijeđena zaštitna infrastruktura,</w:t>
      </w:r>
    </w:p>
    <w:p w14:paraId="55EEA9C1" w14:textId="77777777" w:rsidR="00056DAC" w:rsidRPr="00FF463A" w:rsidRDefault="00056DAC" w:rsidP="003307B3">
      <w:pPr>
        <w:pStyle w:val="ListParagraph"/>
        <w:numPr>
          <w:ilvl w:val="0"/>
          <w:numId w:val="155"/>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Povećana otpornost na klimatske promjene.</w:t>
      </w:r>
    </w:p>
    <w:p w14:paraId="3FF3239C" w14:textId="77777777" w:rsidR="00056DAC" w:rsidRPr="00FF463A" w:rsidRDefault="00056DAC" w:rsidP="00056DAC">
      <w:pPr>
        <w:rPr>
          <w:rFonts w:asciiTheme="minorHAnsi" w:eastAsia="Calibri" w:hAnsiTheme="minorHAnsi" w:cs="Calibri"/>
          <w:b/>
          <w:noProof/>
          <w:color w:val="000000"/>
          <w:lang w:val="sr-Latn-RS"/>
        </w:rPr>
      </w:pPr>
      <w:r w:rsidRPr="00FF463A">
        <w:rPr>
          <w:rFonts w:asciiTheme="minorHAnsi" w:eastAsia="Calibri" w:hAnsiTheme="minorHAnsi" w:cs="Calibri"/>
          <w:b/>
          <w:noProof/>
          <w:color w:val="000000"/>
          <w:lang w:val="sr-Latn-RS"/>
        </w:rPr>
        <w:lastRenderedPageBreak/>
        <w:t xml:space="preserve">Nosilac posla: </w:t>
      </w:r>
    </w:p>
    <w:p w14:paraId="6DA9F0FC" w14:textId="77777777" w:rsidR="009E29E0" w:rsidRPr="00FF463A" w:rsidRDefault="009E29E0" w:rsidP="009E29E0">
      <w:pPr>
        <w:pStyle w:val="ListParagraph"/>
        <w:numPr>
          <w:ilvl w:val="0"/>
          <w:numId w:val="153"/>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Zavod za hidrometeorologiju i seizmologiju;</w:t>
      </w:r>
    </w:p>
    <w:p w14:paraId="2B8EE12B" w14:textId="77777777" w:rsidR="00E842DE" w:rsidRPr="00FF463A" w:rsidRDefault="00E842DE" w:rsidP="003307B3">
      <w:pPr>
        <w:pStyle w:val="ListParagraph"/>
        <w:numPr>
          <w:ilvl w:val="0"/>
          <w:numId w:val="153"/>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Uprava za vode</w:t>
      </w:r>
      <w:r w:rsidR="00EA4FFE" w:rsidRPr="00FF463A">
        <w:rPr>
          <w:rFonts w:asciiTheme="minorHAnsi" w:eastAsia="Calibri" w:hAnsiTheme="minorHAnsi" w:cs="Calibri"/>
          <w:noProof/>
          <w:color w:val="000000"/>
          <w:lang w:val="sr-Latn-RS"/>
        </w:rPr>
        <w:t>;</w:t>
      </w:r>
    </w:p>
    <w:p w14:paraId="2360FE92" w14:textId="77777777" w:rsidR="00056DAC" w:rsidRPr="00FF463A" w:rsidRDefault="00056DAC" w:rsidP="003307B3">
      <w:pPr>
        <w:pStyle w:val="ListParagraph"/>
        <w:numPr>
          <w:ilvl w:val="0"/>
          <w:numId w:val="153"/>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Ministarstvo nadležno za poslove vodoprivrede;</w:t>
      </w:r>
    </w:p>
    <w:p w14:paraId="5B12F99C" w14:textId="77777777" w:rsidR="00056DAC" w:rsidRPr="00FF463A" w:rsidRDefault="00056DAC" w:rsidP="003307B3">
      <w:pPr>
        <w:pStyle w:val="ListParagraph"/>
        <w:numPr>
          <w:ilvl w:val="0"/>
          <w:numId w:val="153"/>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Ministarstvo nadležno za poslove ekologije;</w:t>
      </w:r>
    </w:p>
    <w:p w14:paraId="01FEB5F5" w14:textId="77777777" w:rsidR="00056DAC" w:rsidRPr="00FF463A" w:rsidRDefault="00056DAC" w:rsidP="003307B3">
      <w:pPr>
        <w:pStyle w:val="ListParagraph"/>
        <w:numPr>
          <w:ilvl w:val="0"/>
          <w:numId w:val="153"/>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Direktorat za zaštitu i spašavanje (MUP);</w:t>
      </w:r>
    </w:p>
    <w:p w14:paraId="23973B24" w14:textId="77777777" w:rsidR="00056DAC" w:rsidRPr="00FF463A" w:rsidRDefault="00056DAC" w:rsidP="003307B3">
      <w:pPr>
        <w:pStyle w:val="ListParagraph"/>
        <w:numPr>
          <w:ilvl w:val="0"/>
          <w:numId w:val="153"/>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Lokalne samouprave;</w:t>
      </w:r>
    </w:p>
    <w:p w14:paraId="7BC4A453" w14:textId="77777777" w:rsidR="00056DAC" w:rsidRPr="00561C0E" w:rsidRDefault="00056DAC" w:rsidP="003307B3">
      <w:pPr>
        <w:pStyle w:val="ListParagraph"/>
        <w:numPr>
          <w:ilvl w:val="0"/>
          <w:numId w:val="153"/>
        </w:numPr>
        <w:spacing w:before="0" w:after="160" w:line="259" w:lineRule="auto"/>
        <w:rPr>
          <w:rFonts w:ascii="Calibri" w:eastAsia="Calibri" w:hAnsi="Calibri" w:cs="Calibri"/>
          <w:noProof/>
          <w:color w:val="000000"/>
          <w:lang w:val="sr-Latn-RS"/>
        </w:rPr>
      </w:pPr>
      <w:r w:rsidRPr="00FF463A">
        <w:rPr>
          <w:rFonts w:asciiTheme="minorHAnsi" w:eastAsia="Calibri" w:hAnsiTheme="minorHAnsi" w:cs="Calibri"/>
          <w:noProof/>
          <w:color w:val="000000"/>
          <w:lang w:val="sr-Latn-RS"/>
        </w:rPr>
        <w:t xml:space="preserve">Tehnički </w:t>
      </w:r>
      <w:r w:rsidR="005F0EBF" w:rsidRPr="008D34F0">
        <w:rPr>
          <w:rFonts w:asciiTheme="minorHAnsi" w:eastAsia="Calibri" w:hAnsiTheme="minorHAnsi" w:cs="Calibri"/>
          <w:noProof/>
          <w:color w:val="000000"/>
          <w:lang w:val="sr-Latn-RS"/>
        </w:rPr>
        <w:t>i</w:t>
      </w:r>
      <w:r w:rsidRPr="008D34F0">
        <w:rPr>
          <w:rFonts w:asciiTheme="minorHAnsi" w:eastAsia="Calibri" w:hAnsiTheme="minorHAnsi" w:cs="Calibri"/>
          <w:noProof/>
          <w:color w:val="000000"/>
          <w:lang w:val="sr-Latn-RS"/>
        </w:rPr>
        <w:t xml:space="preserve"> n</w:t>
      </w:r>
      <w:r w:rsidRPr="00FF463A">
        <w:rPr>
          <w:rFonts w:asciiTheme="minorHAnsi" w:eastAsia="Calibri" w:hAnsiTheme="minorHAnsi" w:cs="Calibri"/>
          <w:noProof/>
          <w:color w:val="000000"/>
          <w:lang w:val="sr-Latn-RS"/>
        </w:rPr>
        <w:t>aučni sektor</w:t>
      </w:r>
      <w:r w:rsidRPr="00561C0E">
        <w:rPr>
          <w:rFonts w:ascii="Calibri" w:eastAsia="Calibri" w:hAnsi="Calibri" w:cs="Calibri"/>
          <w:noProof/>
          <w:color w:val="000000"/>
          <w:lang w:val="sr-Latn-RS"/>
        </w:rPr>
        <w:t>.</w:t>
      </w:r>
    </w:p>
    <w:p w14:paraId="41E1099A" w14:textId="77777777" w:rsidR="00056DAC" w:rsidRPr="00561C0E" w:rsidRDefault="00056DAC" w:rsidP="00056DAC">
      <w:pPr>
        <w:pStyle w:val="ListParagraph"/>
        <w:rPr>
          <w:rFonts w:ascii="Calibri" w:eastAsia="Calibri" w:hAnsi="Calibri" w:cs="Calibri"/>
          <w:noProof/>
          <w:color w:val="000000"/>
          <w:lang w:val="sr-Latn-RS"/>
        </w:rPr>
      </w:pPr>
    </w:p>
    <w:p w14:paraId="713A1FC0" w14:textId="77777777" w:rsidR="00A333A6" w:rsidRDefault="00A333A6" w:rsidP="00A333A6">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t>OPERATIVNI CILJ 3.2:</w:t>
      </w:r>
    </w:p>
    <w:p w14:paraId="5DE0FB8A" w14:textId="77777777" w:rsidR="00056DAC" w:rsidRPr="00A333A6" w:rsidRDefault="00467476" w:rsidP="00A333A6">
      <w:pPr>
        <w:shd w:val="clear" w:color="auto" w:fill="214D7E"/>
        <w:spacing w:before="0" w:after="160" w:line="259" w:lineRule="auto"/>
        <w:rPr>
          <w:rFonts w:ascii="Calibri" w:eastAsia="Calibri" w:hAnsi="Calibri" w:cs="Calibri"/>
          <w:b/>
          <w:noProof/>
          <w:color w:val="FFFFFF" w:themeColor="background1"/>
          <w:lang w:val="sr-Latn-RS"/>
        </w:rPr>
      </w:pPr>
      <w:r w:rsidRPr="00467476">
        <w:rPr>
          <w:rFonts w:ascii="Calibri" w:eastAsia="Calibri" w:hAnsi="Calibri" w:cs="Calibri"/>
          <w:b/>
          <w:noProof/>
          <w:color w:val="FFFFFF" w:themeColor="background1"/>
          <w:lang w:val="sr-Latn-RS"/>
        </w:rPr>
        <w:t xml:space="preserve">ADEKVATNO KORIŠĆENJE VODNOG ZEMLJIŠTA I PODRUČJA ZNAČAJNO UGROŽENIH OD POPLAVA </w:t>
      </w:r>
    </w:p>
    <w:p w14:paraId="1B1EC177" w14:textId="77777777" w:rsidR="00056DAC" w:rsidRPr="008D34F0" w:rsidRDefault="00056DAC" w:rsidP="00056DAC">
      <w:pPr>
        <w:rPr>
          <w:rFonts w:eastAsia="Calibri" w:cs="Calibri"/>
          <w:b/>
          <w:noProof/>
          <w:color w:val="000000"/>
          <w:lang w:val="sr-Latn-RS"/>
        </w:rPr>
      </w:pPr>
      <w:r w:rsidRPr="008D34F0">
        <w:rPr>
          <w:rFonts w:eastAsia="Calibri" w:cs="Calibri"/>
          <w:b/>
          <w:noProof/>
          <w:color w:val="000000"/>
          <w:lang w:val="sr-Latn-RS"/>
        </w:rPr>
        <w:t>Mjere za dostizanje cilja:</w:t>
      </w:r>
    </w:p>
    <w:p w14:paraId="05F0AE07"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Zoniranje i pravna zaštita vodnog zemljišta;</w:t>
      </w:r>
    </w:p>
    <w:p w14:paraId="7D50F411"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 xml:space="preserve">Izrada i implementacija </w:t>
      </w:r>
      <w:r w:rsidR="00350EEA">
        <w:rPr>
          <w:rFonts w:eastAsia="Calibri" w:cs="Calibri"/>
          <w:noProof/>
          <w:color w:val="000000"/>
          <w:lang w:val="sr-Latn-RS"/>
        </w:rPr>
        <w:t>mapa</w:t>
      </w:r>
      <w:r w:rsidRPr="008D34F0">
        <w:rPr>
          <w:rFonts w:eastAsia="Calibri" w:cs="Calibri"/>
          <w:noProof/>
          <w:color w:val="000000"/>
          <w:lang w:val="sr-Latn-RS"/>
        </w:rPr>
        <w:t xml:space="preserve"> rizika od poplava;</w:t>
      </w:r>
    </w:p>
    <w:p w14:paraId="25B032DA"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Uključivanje klimatskih scenarija u mapiranje;</w:t>
      </w:r>
    </w:p>
    <w:p w14:paraId="739BA6A4"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Usklađivanje prostorno-planske dokumentacije</w:t>
      </w:r>
      <w:r w:rsidR="00130F58" w:rsidRPr="008D34F0">
        <w:rPr>
          <w:rFonts w:eastAsia="Calibri" w:cs="Calibri"/>
          <w:noProof/>
          <w:color w:val="000000"/>
          <w:lang w:val="sr-Latn-RS"/>
        </w:rPr>
        <w:t xml:space="preserve"> uz obavezno korišćenje </w:t>
      </w:r>
      <w:r w:rsidR="00350EEA">
        <w:rPr>
          <w:rFonts w:eastAsia="Calibri" w:cs="Calibri"/>
          <w:noProof/>
          <w:color w:val="000000"/>
          <w:lang w:val="sr-Latn-RS"/>
        </w:rPr>
        <w:t>mapa</w:t>
      </w:r>
      <w:r w:rsidR="00130F58" w:rsidRPr="008D34F0">
        <w:rPr>
          <w:rFonts w:eastAsia="Calibri" w:cs="Calibri"/>
          <w:noProof/>
          <w:color w:val="000000"/>
          <w:lang w:val="sr-Latn-RS"/>
        </w:rPr>
        <w:t xml:space="preserve"> rizika u planiranju </w:t>
      </w:r>
      <w:r w:rsidR="00472113">
        <w:rPr>
          <w:rFonts w:eastAsia="Calibri" w:cs="Calibri"/>
          <w:noProof/>
          <w:color w:val="000000"/>
          <w:lang w:val="sr-Latn-RS"/>
        </w:rPr>
        <w:t>i</w:t>
      </w:r>
      <w:r w:rsidR="00130F58" w:rsidRPr="008D34F0">
        <w:rPr>
          <w:rFonts w:eastAsia="Calibri" w:cs="Calibri"/>
          <w:noProof/>
          <w:color w:val="000000"/>
          <w:lang w:val="sr-Latn-RS"/>
        </w:rPr>
        <w:t xml:space="preserve"> zabrana gradnje u visokorizičnim zonama</w:t>
      </w:r>
      <w:r w:rsidRPr="008D34F0">
        <w:rPr>
          <w:rFonts w:eastAsia="Calibri" w:cs="Calibri"/>
          <w:noProof/>
          <w:color w:val="000000"/>
          <w:lang w:val="sr-Latn-RS"/>
        </w:rPr>
        <w:t>;</w:t>
      </w:r>
    </w:p>
    <w:p w14:paraId="3554CC6D"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Kontrola i sprječavanje nelegalne gradnje;</w:t>
      </w:r>
    </w:p>
    <w:p w14:paraId="11334C30"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 xml:space="preserve">Ograničavanje intenzivne urbanizacije u slivnim područjima; </w:t>
      </w:r>
    </w:p>
    <w:p w14:paraId="77FE9810"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Relokacija i smanjenje izloženosti postojećih objekata;</w:t>
      </w:r>
    </w:p>
    <w:p w14:paraId="7D1C9AB7"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Obnova prirodnih poplavnih područja;</w:t>
      </w:r>
    </w:p>
    <w:p w14:paraId="4D6856E4"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Promovisanje poljoprivrede prilagođene poplavnim uslovima</w:t>
      </w:r>
      <w:r w:rsidR="00EA4FFE" w:rsidRPr="008D34F0">
        <w:rPr>
          <w:rFonts w:eastAsia="Calibri" w:cs="Calibri"/>
          <w:noProof/>
          <w:color w:val="000000"/>
          <w:lang w:val="sr-Latn-RS"/>
        </w:rPr>
        <w:t>;</w:t>
      </w:r>
    </w:p>
    <w:p w14:paraId="36DA3EC6" w14:textId="77777777" w:rsidR="00056DAC" w:rsidRPr="008D34F0" w:rsidRDefault="00056DAC" w:rsidP="003307B3">
      <w:pPr>
        <w:pStyle w:val="ListParagraph"/>
        <w:numPr>
          <w:ilvl w:val="0"/>
          <w:numId w:val="156"/>
        </w:numPr>
        <w:spacing w:before="0" w:after="160" w:line="259" w:lineRule="auto"/>
        <w:rPr>
          <w:rFonts w:eastAsia="Calibri" w:cs="Calibri"/>
          <w:noProof/>
          <w:color w:val="000000"/>
          <w:lang w:val="sr-Latn-RS"/>
        </w:rPr>
      </w:pPr>
      <w:r w:rsidRPr="008D34F0">
        <w:rPr>
          <w:rFonts w:eastAsia="Calibri" w:cs="Calibri"/>
          <w:noProof/>
          <w:color w:val="000000"/>
          <w:lang w:val="sr-Latn-RS"/>
        </w:rPr>
        <w:t>Edukacija i podizanje svijesti.</w:t>
      </w:r>
    </w:p>
    <w:p w14:paraId="6DA6F284" w14:textId="77777777" w:rsidR="00056DAC" w:rsidRPr="008D34F0" w:rsidRDefault="00056DAC" w:rsidP="00056DAC">
      <w:pPr>
        <w:rPr>
          <w:rFonts w:eastAsia="Calibri" w:cs="Calibri"/>
          <w:b/>
          <w:noProof/>
          <w:color w:val="000000"/>
          <w:lang w:val="sr-Latn-RS"/>
        </w:rPr>
      </w:pPr>
      <w:r w:rsidRPr="008D34F0">
        <w:rPr>
          <w:rFonts w:eastAsia="Calibri" w:cs="Calibri"/>
          <w:b/>
          <w:noProof/>
          <w:color w:val="000000"/>
          <w:lang w:val="sr-Latn-RS"/>
        </w:rPr>
        <w:t>Očekivani rezultati:</w:t>
      </w:r>
    </w:p>
    <w:p w14:paraId="38B2A1D2" w14:textId="77777777" w:rsidR="00056DAC" w:rsidRPr="008D34F0" w:rsidRDefault="00056DAC" w:rsidP="003307B3">
      <w:pPr>
        <w:pStyle w:val="ListParagraph"/>
        <w:numPr>
          <w:ilvl w:val="0"/>
          <w:numId w:val="157"/>
        </w:numPr>
        <w:spacing w:before="0" w:after="160" w:line="259" w:lineRule="auto"/>
        <w:rPr>
          <w:rFonts w:eastAsia="Calibri" w:cs="Calibri"/>
          <w:noProof/>
          <w:color w:val="000000"/>
          <w:lang w:val="sr-Latn-RS"/>
        </w:rPr>
      </w:pPr>
      <w:r w:rsidRPr="008D34F0">
        <w:rPr>
          <w:rFonts w:eastAsia="Calibri" w:cs="Calibri"/>
          <w:noProof/>
          <w:color w:val="000000"/>
          <w:lang w:val="sr-Latn-RS"/>
        </w:rPr>
        <w:t>Smanjena izloženost stanovništva i infrastrukture poplavnom riziku;</w:t>
      </w:r>
    </w:p>
    <w:p w14:paraId="37F6D679" w14:textId="77777777" w:rsidR="00056DAC" w:rsidRPr="008D34F0" w:rsidRDefault="00056DAC" w:rsidP="003307B3">
      <w:pPr>
        <w:pStyle w:val="ListParagraph"/>
        <w:numPr>
          <w:ilvl w:val="0"/>
          <w:numId w:val="157"/>
        </w:numPr>
        <w:spacing w:before="0" w:after="160" w:line="259" w:lineRule="auto"/>
        <w:rPr>
          <w:rFonts w:eastAsia="Calibri" w:cs="Calibri"/>
          <w:noProof/>
          <w:color w:val="000000"/>
          <w:lang w:val="sr-Latn-RS"/>
        </w:rPr>
      </w:pPr>
      <w:r w:rsidRPr="008D34F0">
        <w:rPr>
          <w:rFonts w:eastAsia="Calibri" w:cs="Calibri"/>
          <w:noProof/>
          <w:color w:val="000000"/>
          <w:lang w:val="sr-Latn-RS"/>
        </w:rPr>
        <w:t>Funkcionalna primjena poplavnih zona i retencionih prostora;</w:t>
      </w:r>
    </w:p>
    <w:p w14:paraId="138EA9FD" w14:textId="77777777" w:rsidR="00056DAC" w:rsidRPr="008D34F0" w:rsidRDefault="00056DAC" w:rsidP="003307B3">
      <w:pPr>
        <w:pStyle w:val="ListParagraph"/>
        <w:numPr>
          <w:ilvl w:val="0"/>
          <w:numId w:val="157"/>
        </w:numPr>
        <w:spacing w:before="0" w:after="160" w:line="259" w:lineRule="auto"/>
        <w:rPr>
          <w:rFonts w:eastAsia="Calibri" w:cs="Calibri"/>
          <w:noProof/>
          <w:color w:val="000000"/>
          <w:lang w:val="sr-Latn-RS"/>
        </w:rPr>
      </w:pPr>
      <w:r w:rsidRPr="008D34F0">
        <w:rPr>
          <w:rFonts w:eastAsia="Calibri" w:cs="Calibri"/>
          <w:noProof/>
          <w:color w:val="000000"/>
          <w:lang w:val="sr-Latn-RS"/>
        </w:rPr>
        <w:t>Unaprijeđeno prostorno planiranje i upravljanje zemljištem;</w:t>
      </w:r>
    </w:p>
    <w:p w14:paraId="631C1411" w14:textId="77777777" w:rsidR="00056DAC" w:rsidRPr="008D34F0" w:rsidRDefault="00056DAC" w:rsidP="003307B3">
      <w:pPr>
        <w:pStyle w:val="ListParagraph"/>
        <w:numPr>
          <w:ilvl w:val="0"/>
          <w:numId w:val="157"/>
        </w:numPr>
        <w:spacing w:before="0" w:after="160" w:line="259" w:lineRule="auto"/>
        <w:rPr>
          <w:rFonts w:eastAsia="Calibri" w:cs="Calibri"/>
          <w:noProof/>
          <w:color w:val="000000"/>
          <w:lang w:val="sr-Latn-RS"/>
        </w:rPr>
      </w:pPr>
      <w:r w:rsidRPr="008D34F0">
        <w:rPr>
          <w:rFonts w:eastAsia="Calibri" w:cs="Calibri"/>
          <w:noProof/>
          <w:color w:val="000000"/>
          <w:lang w:val="sr-Latn-RS"/>
        </w:rPr>
        <w:t>Smanjeni ekonomski gubici od neadekvatnog korišćenja zemljišta.</w:t>
      </w:r>
    </w:p>
    <w:p w14:paraId="473AC31E" w14:textId="77777777" w:rsidR="00056DAC" w:rsidRPr="008D34F0" w:rsidRDefault="00056DAC" w:rsidP="00056DAC">
      <w:pPr>
        <w:rPr>
          <w:rFonts w:eastAsia="Calibri" w:cs="Calibri"/>
          <w:b/>
          <w:noProof/>
          <w:color w:val="000000"/>
          <w:lang w:val="sr-Latn-RS"/>
        </w:rPr>
      </w:pPr>
      <w:r w:rsidRPr="008D34F0">
        <w:rPr>
          <w:rFonts w:eastAsia="Calibri" w:cs="Calibri"/>
          <w:b/>
          <w:noProof/>
          <w:color w:val="000000"/>
          <w:lang w:val="sr-Latn-RS"/>
        </w:rPr>
        <w:t>Nosilac posla:</w:t>
      </w:r>
    </w:p>
    <w:p w14:paraId="345C21CD" w14:textId="77777777" w:rsidR="001D2723" w:rsidRPr="008D34F0" w:rsidRDefault="001D2723" w:rsidP="003307B3">
      <w:pPr>
        <w:pStyle w:val="ListParagraph"/>
        <w:numPr>
          <w:ilvl w:val="0"/>
          <w:numId w:val="158"/>
        </w:numPr>
        <w:spacing w:before="0" w:after="160" w:line="259" w:lineRule="auto"/>
        <w:rPr>
          <w:rFonts w:eastAsia="Calibri" w:cs="Calibri"/>
          <w:noProof/>
          <w:color w:val="000000"/>
          <w:lang w:val="sr-Latn-RS"/>
        </w:rPr>
      </w:pPr>
      <w:bookmarkStart w:id="208" w:name="_Hlk227173720"/>
      <w:r w:rsidRPr="008D34F0">
        <w:rPr>
          <w:rFonts w:eastAsia="Calibri" w:cs="Calibri"/>
          <w:noProof/>
          <w:color w:val="000000"/>
          <w:lang w:val="sr-Latn-RS"/>
        </w:rPr>
        <w:t>Uprava za vode</w:t>
      </w:r>
      <w:r w:rsidR="00EA4FFE" w:rsidRPr="008D34F0">
        <w:rPr>
          <w:rFonts w:eastAsia="Calibri" w:cs="Calibri"/>
          <w:noProof/>
          <w:color w:val="000000"/>
          <w:lang w:val="sr-Latn-RS"/>
        </w:rPr>
        <w:t>;</w:t>
      </w:r>
    </w:p>
    <w:p w14:paraId="4D898F63" w14:textId="77777777" w:rsidR="00056DAC" w:rsidRPr="008D34F0" w:rsidRDefault="009E0CF8" w:rsidP="003307B3">
      <w:pPr>
        <w:pStyle w:val="ListParagraph"/>
        <w:numPr>
          <w:ilvl w:val="0"/>
          <w:numId w:val="158"/>
        </w:numPr>
        <w:spacing w:before="0" w:after="160" w:line="259" w:lineRule="auto"/>
        <w:rPr>
          <w:rFonts w:eastAsia="Calibri" w:cs="Calibri"/>
          <w:noProof/>
          <w:color w:val="000000"/>
          <w:lang w:val="sr-Latn-RS"/>
        </w:rPr>
      </w:pPr>
      <w:r w:rsidRPr="008D34F0">
        <w:rPr>
          <w:rFonts w:eastAsia="Calibri" w:cs="Calibri"/>
          <w:noProof/>
          <w:color w:val="000000"/>
          <w:lang w:val="sr-Latn-RS"/>
        </w:rPr>
        <w:t xml:space="preserve">Ministarstvo </w:t>
      </w:r>
      <w:r w:rsidR="00056DAC" w:rsidRPr="008D34F0">
        <w:rPr>
          <w:rFonts w:eastAsia="Calibri" w:cs="Calibri"/>
          <w:noProof/>
          <w:color w:val="000000"/>
          <w:lang w:val="sr-Latn-RS"/>
        </w:rPr>
        <w:t xml:space="preserve">nadležno za vode; </w:t>
      </w:r>
    </w:p>
    <w:p w14:paraId="314EA19B" w14:textId="77777777" w:rsidR="00056DAC" w:rsidRPr="008D34F0" w:rsidRDefault="00056DAC" w:rsidP="003307B3">
      <w:pPr>
        <w:pStyle w:val="ListParagraph"/>
        <w:numPr>
          <w:ilvl w:val="0"/>
          <w:numId w:val="158"/>
        </w:numPr>
        <w:spacing w:before="0" w:after="160" w:line="259" w:lineRule="auto"/>
        <w:rPr>
          <w:rFonts w:eastAsia="Calibri" w:cs="Calibri"/>
          <w:noProof/>
          <w:color w:val="000000"/>
          <w:lang w:val="sr-Latn-RS"/>
        </w:rPr>
      </w:pPr>
      <w:r w:rsidRPr="008D34F0">
        <w:rPr>
          <w:rFonts w:eastAsia="Calibri" w:cs="Calibri"/>
          <w:noProof/>
          <w:color w:val="000000"/>
          <w:lang w:val="sr-Latn-RS"/>
        </w:rPr>
        <w:t>Ministarstvo nadležno za prost</w:t>
      </w:r>
      <w:r w:rsidR="00C9206D" w:rsidRPr="008D34F0">
        <w:rPr>
          <w:rFonts w:eastAsia="Calibri" w:cs="Calibri"/>
          <w:noProof/>
          <w:color w:val="000000"/>
          <w:lang w:val="sr-Latn-RS"/>
        </w:rPr>
        <w:t>o</w:t>
      </w:r>
      <w:r w:rsidRPr="008D34F0">
        <w:rPr>
          <w:rFonts w:eastAsia="Calibri" w:cs="Calibri"/>
          <w:noProof/>
          <w:color w:val="000000"/>
          <w:lang w:val="sr-Latn-RS"/>
        </w:rPr>
        <w:t xml:space="preserve">rno planiranje; </w:t>
      </w:r>
    </w:p>
    <w:p w14:paraId="309A8C94" w14:textId="77777777" w:rsidR="00056DAC" w:rsidRPr="008D34F0" w:rsidRDefault="00056DAC" w:rsidP="003307B3">
      <w:pPr>
        <w:pStyle w:val="ListParagraph"/>
        <w:numPr>
          <w:ilvl w:val="0"/>
          <w:numId w:val="158"/>
        </w:numPr>
        <w:spacing w:before="0" w:after="160" w:line="259" w:lineRule="auto"/>
        <w:rPr>
          <w:rFonts w:eastAsia="Calibri" w:cs="Calibri"/>
          <w:noProof/>
          <w:color w:val="000000"/>
          <w:lang w:val="sr-Latn-RS"/>
        </w:rPr>
      </w:pPr>
      <w:r w:rsidRPr="008D34F0">
        <w:rPr>
          <w:rFonts w:eastAsia="Calibri" w:cs="Calibri"/>
          <w:noProof/>
          <w:color w:val="000000"/>
          <w:lang w:val="sr-Latn-RS"/>
        </w:rPr>
        <w:t xml:space="preserve">Ministarstvo nadležno za ekologiju </w:t>
      </w:r>
      <w:r w:rsidR="00472113">
        <w:rPr>
          <w:rFonts w:eastAsia="Calibri" w:cs="Calibri"/>
          <w:noProof/>
          <w:color w:val="000000"/>
          <w:lang w:val="sr-Latn-RS"/>
        </w:rPr>
        <w:t>i</w:t>
      </w:r>
      <w:r w:rsidRPr="008D34F0">
        <w:rPr>
          <w:rFonts w:eastAsia="Calibri" w:cs="Calibri"/>
          <w:noProof/>
          <w:color w:val="000000"/>
          <w:lang w:val="sr-Latn-RS"/>
        </w:rPr>
        <w:t xml:space="preserve"> zaštitu životne sredune;</w:t>
      </w:r>
    </w:p>
    <w:p w14:paraId="340FD85E" w14:textId="77777777" w:rsidR="00056DAC" w:rsidRPr="008D34F0" w:rsidRDefault="00056DAC" w:rsidP="00475407">
      <w:pPr>
        <w:pStyle w:val="ListParagraph"/>
        <w:numPr>
          <w:ilvl w:val="0"/>
          <w:numId w:val="158"/>
        </w:numPr>
        <w:spacing w:before="0" w:after="160" w:line="259" w:lineRule="auto"/>
        <w:rPr>
          <w:rFonts w:eastAsia="Calibri" w:cs="Calibri"/>
          <w:noProof/>
          <w:color w:val="000000"/>
          <w:lang w:val="sr-Latn-RS"/>
        </w:rPr>
      </w:pPr>
      <w:r w:rsidRPr="008D34F0">
        <w:rPr>
          <w:rFonts w:eastAsia="Calibri" w:cs="Calibri"/>
          <w:noProof/>
          <w:color w:val="000000"/>
          <w:lang w:val="sr-Latn-RS"/>
        </w:rPr>
        <w:t>Jedinice lokalne samouprave.</w:t>
      </w:r>
    </w:p>
    <w:bookmarkEnd w:id="208"/>
    <w:p w14:paraId="5EEC5661" w14:textId="77777777" w:rsidR="00056DAC" w:rsidRDefault="00056DAC" w:rsidP="00056DAC">
      <w:pPr>
        <w:pStyle w:val="ListParagraph"/>
        <w:ind w:left="360"/>
        <w:rPr>
          <w:rFonts w:ascii="Calibri" w:eastAsia="Calibri" w:hAnsi="Calibri" w:cs="Calibri"/>
          <w:b/>
          <w:noProof/>
          <w:color w:val="000000"/>
          <w:lang w:val="sr-Latn-RS"/>
        </w:rPr>
      </w:pPr>
    </w:p>
    <w:p w14:paraId="0DC9D617" w14:textId="77777777" w:rsidR="00F05B68" w:rsidRDefault="00F05B68" w:rsidP="00056DAC">
      <w:pPr>
        <w:pStyle w:val="ListParagraph"/>
        <w:ind w:left="360"/>
        <w:rPr>
          <w:rFonts w:ascii="Calibri" w:eastAsia="Calibri" w:hAnsi="Calibri" w:cs="Calibri"/>
          <w:b/>
          <w:noProof/>
          <w:color w:val="000000"/>
          <w:lang w:val="sr-Latn-RS"/>
        </w:rPr>
      </w:pPr>
    </w:p>
    <w:p w14:paraId="597A4BF5" w14:textId="77777777" w:rsidR="00F05B68" w:rsidRPr="00561C0E" w:rsidRDefault="00F05B68" w:rsidP="00056DAC">
      <w:pPr>
        <w:pStyle w:val="ListParagraph"/>
        <w:ind w:left="360"/>
        <w:rPr>
          <w:rFonts w:ascii="Calibri" w:eastAsia="Calibri" w:hAnsi="Calibri" w:cs="Calibri"/>
          <w:b/>
          <w:noProof/>
          <w:color w:val="000000"/>
          <w:lang w:val="sr-Latn-RS"/>
        </w:rPr>
      </w:pPr>
    </w:p>
    <w:p w14:paraId="2BBAA4FA" w14:textId="77777777" w:rsidR="00A333A6" w:rsidRDefault="00A333A6" w:rsidP="00A333A6">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lastRenderedPageBreak/>
        <w:t>OPERATIVNI CILJ 3.3:</w:t>
      </w:r>
    </w:p>
    <w:p w14:paraId="3257C737" w14:textId="77777777" w:rsidR="00056DAC" w:rsidRPr="00A333A6" w:rsidRDefault="00350EEA" w:rsidP="00A333A6">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t xml:space="preserve">UNAPREĐENJE SISTEMA ZAŠTITE OD POPLAVA, </w:t>
      </w:r>
      <w:r w:rsidR="00AB0C4E" w:rsidRPr="00AB0C4E">
        <w:rPr>
          <w:rFonts w:ascii="Calibri" w:eastAsia="Calibri" w:hAnsi="Calibri" w:cs="Calibri"/>
          <w:b/>
          <w:noProof/>
          <w:color w:val="FFFFFF" w:themeColor="background1"/>
          <w:lang w:val="sr-Latn-RS"/>
        </w:rPr>
        <w:t>UREĐENJE VODOTOKA U</w:t>
      </w:r>
      <w:r w:rsidR="003B3E1A">
        <w:rPr>
          <w:rFonts w:ascii="Calibri" w:eastAsia="Calibri" w:hAnsi="Calibri" w:cs="Calibri"/>
          <w:b/>
          <w:noProof/>
          <w:color w:val="FFFFFF" w:themeColor="background1"/>
          <w:lang w:val="sr-Latn-RS"/>
        </w:rPr>
        <w:t xml:space="preserve"> SKLADU SA USLOVIMA</w:t>
      </w:r>
      <w:r w:rsidR="00472113">
        <w:rPr>
          <w:rFonts w:ascii="Calibri" w:eastAsia="Calibri" w:hAnsi="Calibri" w:cs="Calibri"/>
          <w:b/>
          <w:noProof/>
          <w:color w:val="FFFFFF" w:themeColor="background1"/>
          <w:lang w:val="sr-Latn-RS"/>
        </w:rPr>
        <w:t xml:space="preserve"> ŽIVOTNE SREDINE</w:t>
      </w:r>
    </w:p>
    <w:p w14:paraId="6C824BE4" w14:textId="77777777" w:rsidR="00056DAC" w:rsidRPr="00D179FD" w:rsidRDefault="00056DAC" w:rsidP="00056DAC">
      <w:pPr>
        <w:rPr>
          <w:rFonts w:asciiTheme="minorHAnsi" w:eastAsia="Calibri" w:hAnsiTheme="minorHAnsi" w:cs="Calibri"/>
          <w:b/>
          <w:noProof/>
          <w:color w:val="000000"/>
          <w:lang w:val="sr-Latn-RS"/>
        </w:rPr>
      </w:pPr>
      <w:r w:rsidRPr="00D179FD">
        <w:rPr>
          <w:rFonts w:asciiTheme="minorHAnsi" w:eastAsia="Calibri" w:hAnsiTheme="minorHAnsi" w:cs="Calibri"/>
          <w:b/>
          <w:noProof/>
          <w:color w:val="000000"/>
          <w:lang w:val="sr-Latn-RS"/>
        </w:rPr>
        <w:t>Mjere za dostizanje cilja:</w:t>
      </w:r>
    </w:p>
    <w:p w14:paraId="5DA64B88" w14:textId="77777777" w:rsidR="00056DAC" w:rsidRPr="00D179FD" w:rsidRDefault="00056DAC" w:rsidP="003307B3">
      <w:pPr>
        <w:pStyle w:val="ListParagraph"/>
        <w:numPr>
          <w:ilvl w:val="0"/>
          <w:numId w:val="159"/>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Izrada planova uređenja u skladu sa ekosistemskim pristupom;</w:t>
      </w:r>
    </w:p>
    <w:p w14:paraId="4FAC9B37" w14:textId="77777777" w:rsidR="00056DAC" w:rsidRPr="00D179FD" w:rsidRDefault="00056DAC" w:rsidP="003307B3">
      <w:pPr>
        <w:pStyle w:val="ListParagraph"/>
        <w:numPr>
          <w:ilvl w:val="0"/>
          <w:numId w:val="159"/>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vršiti uređenje korita vodotoka na dionicama kroz naselja, radi povećanja propusne moći korita i osiguranja stabilnosti obala;</w:t>
      </w:r>
    </w:p>
    <w:p w14:paraId="2BCB5BA8" w14:textId="77777777" w:rsidR="00056DAC" w:rsidRPr="00D179FD" w:rsidRDefault="00056DAC" w:rsidP="003307B3">
      <w:pPr>
        <w:pStyle w:val="ListParagraph"/>
        <w:numPr>
          <w:ilvl w:val="0"/>
          <w:numId w:val="159"/>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uređenje vodotoka kroz gradove i naselja vršiti u skladu sa lokalnim potrebama i urbanističkim planovima;</w:t>
      </w:r>
    </w:p>
    <w:p w14:paraId="33880B3B" w14:textId="77777777" w:rsidR="00056DAC" w:rsidRPr="00D179FD" w:rsidRDefault="00056DAC" w:rsidP="003307B3">
      <w:pPr>
        <w:pStyle w:val="ListParagraph"/>
        <w:numPr>
          <w:ilvl w:val="0"/>
          <w:numId w:val="159"/>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pri uređenju manjih vodotoka izvan naselja dopustiti samo minimalne hidromorfološke promjene, poštujući uslove i kriterijume za unapređenje i zaštitu životne sredine i u što većoj mjeri primjenjujući principe "prirodne regulacije";</w:t>
      </w:r>
    </w:p>
    <w:p w14:paraId="0523B00D" w14:textId="77777777" w:rsidR="00056DAC" w:rsidRPr="00D179FD" w:rsidRDefault="00056DAC" w:rsidP="003307B3">
      <w:pPr>
        <w:pStyle w:val="ListParagraph"/>
        <w:numPr>
          <w:ilvl w:val="0"/>
          <w:numId w:val="159"/>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Ekološki prihvatljiva regulacija vodotoka</w:t>
      </w:r>
      <w:r w:rsidRPr="00D179FD">
        <w:rPr>
          <w:rFonts w:asciiTheme="minorHAnsi" w:hAnsiTheme="minorHAnsi"/>
          <w:noProof/>
          <w:lang w:val="sr-Latn-RS"/>
        </w:rPr>
        <w:t xml:space="preserve"> </w:t>
      </w:r>
      <w:r w:rsidRPr="00D179FD">
        <w:rPr>
          <w:rFonts w:asciiTheme="minorHAnsi" w:eastAsia="Calibri" w:hAnsiTheme="minorHAnsi" w:cs="Calibri"/>
          <w:noProof/>
          <w:color w:val="000000"/>
          <w:lang w:val="sr-Latn-RS"/>
        </w:rPr>
        <w:t>primjenom mekih inženjerskih rješenja (biotehničke mjere);</w:t>
      </w:r>
    </w:p>
    <w:p w14:paraId="45259F7D" w14:textId="77777777" w:rsidR="00056DAC" w:rsidRPr="00D179FD" w:rsidRDefault="00056DAC" w:rsidP="003307B3">
      <w:pPr>
        <w:pStyle w:val="ListParagraph"/>
        <w:numPr>
          <w:ilvl w:val="0"/>
          <w:numId w:val="159"/>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svi novi projekti uređenja vodotoka se moraju dokazati s gledišta ekonomsko- tehničkih i ekoloških uslova i kriterijuma, poštujući odredbe naših zakona i relevantnih važećih međudržavnih dogovora i konvencija.</w:t>
      </w:r>
    </w:p>
    <w:p w14:paraId="4F64642A" w14:textId="77777777" w:rsidR="00056DAC" w:rsidRPr="00D179FD" w:rsidRDefault="00056DAC" w:rsidP="00056DAC">
      <w:pPr>
        <w:rPr>
          <w:rFonts w:asciiTheme="minorHAnsi" w:eastAsia="Calibri" w:hAnsiTheme="minorHAnsi" w:cs="Calibri"/>
          <w:b/>
          <w:noProof/>
          <w:color w:val="000000"/>
          <w:lang w:val="sr-Latn-RS"/>
        </w:rPr>
      </w:pPr>
      <w:r w:rsidRPr="00D179FD">
        <w:rPr>
          <w:rFonts w:asciiTheme="minorHAnsi" w:eastAsia="Calibri" w:hAnsiTheme="minorHAnsi" w:cs="Calibri"/>
          <w:b/>
          <w:noProof/>
          <w:color w:val="000000"/>
          <w:lang w:val="sr-Latn-RS"/>
        </w:rPr>
        <w:t xml:space="preserve">Očekivani rezultati: </w:t>
      </w:r>
    </w:p>
    <w:p w14:paraId="59636C5C" w14:textId="77777777" w:rsidR="00056DAC" w:rsidRPr="00D179FD" w:rsidRDefault="00056DAC" w:rsidP="003307B3">
      <w:pPr>
        <w:pStyle w:val="ListParagraph"/>
        <w:numPr>
          <w:ilvl w:val="0"/>
          <w:numId w:val="161"/>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Ekološki uređeni i stabilni vodotoci;</w:t>
      </w:r>
    </w:p>
    <w:p w14:paraId="5640DBBD" w14:textId="77777777" w:rsidR="00056DAC" w:rsidRPr="00D179FD" w:rsidRDefault="00056DAC" w:rsidP="003307B3">
      <w:pPr>
        <w:pStyle w:val="ListParagraph"/>
        <w:numPr>
          <w:ilvl w:val="0"/>
          <w:numId w:val="161"/>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Očuvana prirodna morfologija riječnih korita gdje je moguće;</w:t>
      </w:r>
    </w:p>
    <w:p w14:paraId="113AC518" w14:textId="77777777" w:rsidR="00056DAC" w:rsidRPr="00D179FD" w:rsidRDefault="00056DAC" w:rsidP="003307B3">
      <w:pPr>
        <w:pStyle w:val="ListParagraph"/>
        <w:numPr>
          <w:ilvl w:val="0"/>
          <w:numId w:val="161"/>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Smanjena erozija i degradacija riječnih obala;</w:t>
      </w:r>
    </w:p>
    <w:p w14:paraId="16A7DE9F" w14:textId="77777777" w:rsidR="00056DAC" w:rsidRPr="00D179FD" w:rsidRDefault="00056DAC" w:rsidP="003307B3">
      <w:pPr>
        <w:pStyle w:val="ListParagraph"/>
        <w:numPr>
          <w:ilvl w:val="0"/>
          <w:numId w:val="161"/>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Povećana protočnost vodotoka bez narušavanja prirodnih funkcija;</w:t>
      </w:r>
    </w:p>
    <w:p w14:paraId="41143661" w14:textId="77777777" w:rsidR="00056DAC" w:rsidRPr="00D179FD" w:rsidRDefault="00056DAC" w:rsidP="003307B3">
      <w:pPr>
        <w:pStyle w:val="ListParagraph"/>
        <w:numPr>
          <w:ilvl w:val="0"/>
          <w:numId w:val="161"/>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Primjena prirodnih rješenja za regulaciju poplava;</w:t>
      </w:r>
    </w:p>
    <w:p w14:paraId="3F76FF0E" w14:textId="77777777" w:rsidR="00056DAC" w:rsidRPr="00D179FD" w:rsidRDefault="00056DAC" w:rsidP="003307B3">
      <w:pPr>
        <w:pStyle w:val="ListParagraph"/>
        <w:numPr>
          <w:ilvl w:val="0"/>
          <w:numId w:val="161"/>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Povećana otpornost riječnih sistema na klimatske promjene.</w:t>
      </w:r>
    </w:p>
    <w:p w14:paraId="5323916E" w14:textId="77777777" w:rsidR="00056DAC" w:rsidRPr="00D179FD" w:rsidRDefault="00056DAC" w:rsidP="00056DAC">
      <w:pPr>
        <w:rPr>
          <w:rFonts w:asciiTheme="minorHAnsi" w:eastAsia="Calibri" w:hAnsiTheme="minorHAnsi" w:cs="Calibri"/>
          <w:b/>
          <w:noProof/>
          <w:color w:val="000000"/>
          <w:lang w:val="sr-Latn-RS"/>
        </w:rPr>
      </w:pPr>
      <w:r w:rsidRPr="00D179FD">
        <w:rPr>
          <w:rFonts w:asciiTheme="minorHAnsi" w:eastAsia="Calibri" w:hAnsiTheme="minorHAnsi" w:cs="Calibri"/>
          <w:b/>
          <w:noProof/>
          <w:color w:val="000000"/>
          <w:lang w:val="sr-Latn-RS"/>
        </w:rPr>
        <w:t xml:space="preserve">Nosilac posla: </w:t>
      </w:r>
    </w:p>
    <w:p w14:paraId="168EFE88" w14:textId="77777777" w:rsidR="00970B30" w:rsidRPr="00D179FD" w:rsidRDefault="00970B30" w:rsidP="00970B30">
      <w:pPr>
        <w:pStyle w:val="ListParagraph"/>
        <w:numPr>
          <w:ilvl w:val="0"/>
          <w:numId w:val="160"/>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Uprava za vode;</w:t>
      </w:r>
    </w:p>
    <w:p w14:paraId="06C76B85" w14:textId="77777777" w:rsidR="00056DAC" w:rsidRPr="00D179FD" w:rsidRDefault="00056DAC" w:rsidP="003307B3">
      <w:pPr>
        <w:pStyle w:val="ListParagraph"/>
        <w:numPr>
          <w:ilvl w:val="0"/>
          <w:numId w:val="160"/>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 xml:space="preserve">Ministarstvo nadležno za poslove vodoprivrede; </w:t>
      </w:r>
    </w:p>
    <w:p w14:paraId="2B748511" w14:textId="77777777" w:rsidR="00056DAC" w:rsidRDefault="00056DAC" w:rsidP="003307B3">
      <w:pPr>
        <w:pStyle w:val="ListParagraph"/>
        <w:numPr>
          <w:ilvl w:val="0"/>
          <w:numId w:val="160"/>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 xml:space="preserve">Ministarstvo nadležno za ekologiju </w:t>
      </w:r>
      <w:r w:rsidR="00C9206D" w:rsidRPr="00D179FD">
        <w:rPr>
          <w:rFonts w:asciiTheme="minorHAnsi" w:eastAsia="Calibri" w:hAnsiTheme="minorHAnsi" w:cs="Calibri"/>
          <w:noProof/>
          <w:color w:val="000000"/>
          <w:lang w:val="sr-Latn-RS"/>
        </w:rPr>
        <w:t>i z</w:t>
      </w:r>
      <w:r w:rsidRPr="00D179FD">
        <w:rPr>
          <w:rFonts w:asciiTheme="minorHAnsi" w:eastAsia="Calibri" w:hAnsiTheme="minorHAnsi" w:cs="Calibri"/>
          <w:noProof/>
          <w:color w:val="000000"/>
          <w:lang w:val="sr-Latn-RS"/>
        </w:rPr>
        <w:t>aštitu životne sredine;</w:t>
      </w:r>
    </w:p>
    <w:p w14:paraId="3021960C" w14:textId="77777777" w:rsidR="009E29E0" w:rsidRPr="009E29E0" w:rsidRDefault="009E29E0" w:rsidP="009E29E0">
      <w:pPr>
        <w:pStyle w:val="ListParagraph"/>
        <w:numPr>
          <w:ilvl w:val="0"/>
          <w:numId w:val="160"/>
        </w:numPr>
        <w:spacing w:before="0" w:after="160" w:line="259" w:lineRule="auto"/>
        <w:rPr>
          <w:rFonts w:asciiTheme="minorHAnsi" w:eastAsia="Calibri" w:hAnsiTheme="minorHAnsi" w:cs="Calibri"/>
          <w:noProof/>
          <w:color w:val="000000"/>
          <w:lang w:val="sr-Latn-RS"/>
        </w:rPr>
      </w:pPr>
      <w:r w:rsidRPr="00FF463A">
        <w:rPr>
          <w:rFonts w:asciiTheme="minorHAnsi" w:eastAsia="Calibri" w:hAnsiTheme="minorHAnsi" w:cs="Calibri"/>
          <w:noProof/>
          <w:color w:val="000000"/>
          <w:lang w:val="sr-Latn-RS"/>
        </w:rPr>
        <w:t>Ministarstvo nadležno za prostorno planiranje;</w:t>
      </w:r>
    </w:p>
    <w:p w14:paraId="13861F08" w14:textId="77777777" w:rsidR="00056DAC" w:rsidRDefault="00056DAC" w:rsidP="003307B3">
      <w:pPr>
        <w:pStyle w:val="ListParagraph"/>
        <w:numPr>
          <w:ilvl w:val="0"/>
          <w:numId w:val="160"/>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Vodna i ekološka inspekcija;</w:t>
      </w:r>
    </w:p>
    <w:p w14:paraId="1B613320" w14:textId="77777777" w:rsidR="00056DAC" w:rsidRPr="00D179FD" w:rsidRDefault="00056DAC" w:rsidP="003307B3">
      <w:pPr>
        <w:pStyle w:val="ListParagraph"/>
        <w:numPr>
          <w:ilvl w:val="0"/>
          <w:numId w:val="160"/>
        </w:numPr>
        <w:spacing w:before="0" w:after="160" w:line="259" w:lineRule="auto"/>
        <w:rPr>
          <w:rFonts w:asciiTheme="minorHAnsi" w:eastAsia="Calibri" w:hAnsiTheme="minorHAnsi" w:cs="Calibri"/>
          <w:noProof/>
          <w:color w:val="000000"/>
          <w:lang w:val="sr-Latn-RS"/>
        </w:rPr>
      </w:pPr>
      <w:r w:rsidRPr="00D179FD">
        <w:rPr>
          <w:rFonts w:asciiTheme="minorHAnsi" w:eastAsia="Calibri" w:hAnsiTheme="minorHAnsi" w:cs="Calibri"/>
          <w:noProof/>
          <w:color w:val="000000"/>
          <w:lang w:val="sr-Latn-RS"/>
        </w:rPr>
        <w:t>Jedinice lokalne samouprave.</w:t>
      </w:r>
    </w:p>
    <w:p w14:paraId="7AF31575" w14:textId="77777777" w:rsidR="00056DAC" w:rsidRPr="00561C0E" w:rsidRDefault="00056DAC" w:rsidP="00056DAC">
      <w:pPr>
        <w:pStyle w:val="ListParagraph"/>
        <w:rPr>
          <w:rFonts w:ascii="Calibri" w:eastAsia="Calibri" w:hAnsi="Calibri" w:cs="Calibri"/>
          <w:noProof/>
          <w:color w:val="000000"/>
          <w:lang w:val="sr-Latn-RS"/>
        </w:rPr>
      </w:pPr>
    </w:p>
    <w:p w14:paraId="5A8B2A9B" w14:textId="77777777" w:rsidR="00A333A6" w:rsidRDefault="00A333A6" w:rsidP="00A333A6">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t>OPERATIVNI CILJ 3.4:</w:t>
      </w:r>
    </w:p>
    <w:p w14:paraId="27EE54F3" w14:textId="77777777" w:rsidR="00056DAC" w:rsidRPr="00A333A6" w:rsidRDefault="00897B9C" w:rsidP="00A333A6">
      <w:pPr>
        <w:shd w:val="clear" w:color="auto" w:fill="214D7E"/>
        <w:spacing w:before="0" w:after="160" w:line="259" w:lineRule="auto"/>
        <w:rPr>
          <w:rFonts w:ascii="Calibri" w:eastAsia="Calibri" w:hAnsi="Calibri" w:cs="Calibri"/>
          <w:b/>
          <w:noProof/>
          <w:color w:val="FFFFFF" w:themeColor="background1"/>
          <w:lang w:val="sr-Latn-RS"/>
        </w:rPr>
      </w:pPr>
      <w:r>
        <w:rPr>
          <w:rFonts w:ascii="Calibri" w:eastAsia="Calibri" w:hAnsi="Calibri" w:cs="Calibri"/>
          <w:b/>
          <w:noProof/>
          <w:color w:val="FFFFFF" w:themeColor="background1"/>
          <w:lang w:val="sr-Latn-RS"/>
        </w:rPr>
        <w:t>REDOVNO</w:t>
      </w:r>
      <w:r w:rsidR="00C71401" w:rsidRPr="00C71401">
        <w:rPr>
          <w:rFonts w:ascii="Calibri" w:eastAsia="Calibri" w:hAnsi="Calibri" w:cs="Calibri"/>
          <w:b/>
          <w:noProof/>
          <w:color w:val="FFFFFF" w:themeColor="background1"/>
          <w:lang w:val="sr-Latn-RS"/>
        </w:rPr>
        <w:t xml:space="preserve"> ODRŽAVANJ</w:t>
      </w:r>
      <w:r>
        <w:rPr>
          <w:rFonts w:ascii="Calibri" w:eastAsia="Calibri" w:hAnsi="Calibri" w:cs="Calibri"/>
          <w:b/>
          <w:noProof/>
          <w:color w:val="FFFFFF" w:themeColor="background1"/>
          <w:lang w:val="sr-Latn-RS"/>
        </w:rPr>
        <w:t>E</w:t>
      </w:r>
      <w:r w:rsidR="00C71401" w:rsidRPr="00C71401">
        <w:rPr>
          <w:rFonts w:ascii="Calibri" w:eastAsia="Calibri" w:hAnsi="Calibri" w:cs="Calibri"/>
          <w:b/>
          <w:noProof/>
          <w:color w:val="FFFFFF" w:themeColor="background1"/>
          <w:lang w:val="sr-Latn-RS"/>
        </w:rPr>
        <w:t xml:space="preserve"> VODOTOKA I VODNIH </w:t>
      </w:r>
      <w:r w:rsidR="0010169D">
        <w:rPr>
          <w:rFonts w:ascii="Calibri" w:eastAsia="Calibri" w:hAnsi="Calibri" w:cs="Calibri"/>
          <w:b/>
          <w:noProof/>
          <w:color w:val="FFFFFF" w:themeColor="background1"/>
          <w:lang w:val="sr-Latn-RS"/>
        </w:rPr>
        <w:t>GRAĐEVINA</w:t>
      </w:r>
    </w:p>
    <w:p w14:paraId="7D3DC38B" w14:textId="77777777" w:rsidR="00056DAC" w:rsidRPr="00D179FD" w:rsidRDefault="00056DAC" w:rsidP="00056DAC">
      <w:pPr>
        <w:rPr>
          <w:rFonts w:asciiTheme="minorHAnsi" w:eastAsia="Calibri" w:hAnsiTheme="minorHAnsi" w:cs="Calibri"/>
          <w:b/>
          <w:noProof/>
          <w:color w:val="000000"/>
          <w:lang w:val="sr-Latn-RS"/>
        </w:rPr>
      </w:pPr>
      <w:r w:rsidRPr="00D179FD">
        <w:rPr>
          <w:rFonts w:asciiTheme="minorHAnsi" w:eastAsia="Calibri" w:hAnsiTheme="minorHAnsi" w:cs="Calibri"/>
          <w:b/>
          <w:noProof/>
          <w:color w:val="000000"/>
          <w:lang w:val="sr-Latn-RS"/>
        </w:rPr>
        <w:t>Mjere za dostizanje cilja:</w:t>
      </w:r>
    </w:p>
    <w:p w14:paraId="4583A076" w14:textId="77777777" w:rsidR="00056DAC" w:rsidRPr="00D179FD" w:rsidRDefault="00056DAC" w:rsidP="003307B3">
      <w:pPr>
        <w:pStyle w:val="ListParagraph"/>
        <w:numPr>
          <w:ilvl w:val="0"/>
          <w:numId w:val="162"/>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Uspostavljanje sistema redovnog održavanja -</w:t>
      </w:r>
      <w:r w:rsidRPr="00D179FD">
        <w:rPr>
          <w:rFonts w:asciiTheme="minorHAnsi" w:hAnsiTheme="minorHAnsi"/>
          <w:noProof/>
          <w:lang w:val="sr-Latn-RS"/>
        </w:rPr>
        <w:t xml:space="preserve"> </w:t>
      </w:r>
      <w:r w:rsidRPr="00D179FD">
        <w:rPr>
          <w:rFonts w:asciiTheme="minorHAnsi" w:hAnsiTheme="minorHAnsi" w:cstheme="minorHAnsi"/>
          <w:noProof/>
          <w:lang w:val="sr-Latn-RS"/>
        </w:rPr>
        <w:t>izrada godišnjih i višegodišnjih planova održavanja, definisanje prioriteta po stepenu rizika;</w:t>
      </w:r>
    </w:p>
    <w:p w14:paraId="65AF972C" w14:textId="77777777" w:rsidR="00056DAC" w:rsidRPr="00D179FD" w:rsidRDefault="00056DAC" w:rsidP="003307B3">
      <w:pPr>
        <w:pStyle w:val="ListParagraph"/>
        <w:numPr>
          <w:ilvl w:val="0"/>
          <w:numId w:val="162"/>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lastRenderedPageBreak/>
        <w:t>Redovno čišćenje i uređenje vodotoka - U periodu bez poplava organizovati redovno praćenje i kontrolu stanja korita vodotoka i objekata za uređenje vodotoka, kako bi se obezbijedilo njihovo odgovarajuće održavanje i preduzimali eventualni sanacioni radovi;</w:t>
      </w:r>
    </w:p>
    <w:p w14:paraId="1C4757B1" w14:textId="77777777" w:rsidR="00056DAC" w:rsidRPr="00D179FD" w:rsidRDefault="00056DAC" w:rsidP="003307B3">
      <w:pPr>
        <w:pStyle w:val="ListParagraph"/>
        <w:numPr>
          <w:ilvl w:val="0"/>
          <w:numId w:val="162"/>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redovno održavanje vodnih objekata za uređenje vodotoka vršiti u skladu sa standardima i normativima za ovu vrstu radova;</w:t>
      </w:r>
    </w:p>
    <w:p w14:paraId="77FBD992" w14:textId="77777777" w:rsidR="00056DAC" w:rsidRPr="00D179FD" w:rsidRDefault="00056DAC" w:rsidP="003307B3">
      <w:pPr>
        <w:pStyle w:val="ListParagraph"/>
        <w:numPr>
          <w:ilvl w:val="0"/>
          <w:numId w:val="162"/>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Jačanje inspekcijskog nadzora.</w:t>
      </w:r>
    </w:p>
    <w:p w14:paraId="13D69FB1" w14:textId="77777777" w:rsidR="00056DAC" w:rsidRPr="00D179FD" w:rsidRDefault="00056DAC" w:rsidP="00056DAC">
      <w:pPr>
        <w:rPr>
          <w:rFonts w:asciiTheme="minorHAnsi" w:hAnsiTheme="minorHAnsi" w:cstheme="minorHAnsi"/>
          <w:b/>
          <w:noProof/>
          <w:lang w:val="sr-Latn-RS"/>
        </w:rPr>
      </w:pPr>
      <w:r w:rsidRPr="00D179FD">
        <w:rPr>
          <w:rFonts w:asciiTheme="minorHAnsi" w:hAnsiTheme="minorHAnsi" w:cstheme="minorHAnsi"/>
          <w:b/>
          <w:noProof/>
          <w:lang w:val="sr-Latn-RS"/>
        </w:rPr>
        <w:t>Očekivani rezultati:</w:t>
      </w:r>
    </w:p>
    <w:p w14:paraId="2BB90120" w14:textId="77777777" w:rsidR="00056DAC" w:rsidRPr="00D179FD" w:rsidRDefault="00056DAC" w:rsidP="003307B3">
      <w:pPr>
        <w:pStyle w:val="ListParagraph"/>
        <w:numPr>
          <w:ilvl w:val="0"/>
          <w:numId w:val="163"/>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Funkcionalni i protočni vodotoci;</w:t>
      </w:r>
    </w:p>
    <w:p w14:paraId="736CE876" w14:textId="77777777" w:rsidR="00056DAC" w:rsidRPr="00D179FD" w:rsidRDefault="00056DAC" w:rsidP="003307B3">
      <w:pPr>
        <w:pStyle w:val="ListParagraph"/>
        <w:numPr>
          <w:ilvl w:val="0"/>
          <w:numId w:val="163"/>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Ispravne i bezbjedne vodne građevine;</w:t>
      </w:r>
    </w:p>
    <w:p w14:paraId="341EEDC8" w14:textId="77777777" w:rsidR="00056DAC" w:rsidRPr="00D179FD" w:rsidRDefault="00056DAC" w:rsidP="003307B3">
      <w:pPr>
        <w:pStyle w:val="ListParagraph"/>
        <w:numPr>
          <w:ilvl w:val="0"/>
          <w:numId w:val="163"/>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Uspostavljen sistem redovnog monitoringa;</w:t>
      </w:r>
    </w:p>
    <w:p w14:paraId="2194CF53" w14:textId="77777777" w:rsidR="00056DAC" w:rsidRPr="00D179FD" w:rsidRDefault="00056DAC" w:rsidP="003307B3">
      <w:pPr>
        <w:pStyle w:val="ListParagraph"/>
        <w:numPr>
          <w:ilvl w:val="0"/>
          <w:numId w:val="163"/>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Smanjeni troškovi sanacije i</w:t>
      </w:r>
      <w:r w:rsidR="00C71401" w:rsidRPr="00D179FD">
        <w:rPr>
          <w:rFonts w:asciiTheme="minorHAnsi" w:hAnsiTheme="minorHAnsi" w:cstheme="minorHAnsi"/>
          <w:noProof/>
          <w:lang w:val="sr-Latn-RS"/>
        </w:rPr>
        <w:t xml:space="preserve"> broj</w:t>
      </w:r>
      <w:r w:rsidRPr="00D179FD">
        <w:rPr>
          <w:rFonts w:asciiTheme="minorHAnsi" w:hAnsiTheme="minorHAnsi" w:cstheme="minorHAnsi"/>
          <w:noProof/>
          <w:lang w:val="sr-Latn-RS"/>
        </w:rPr>
        <w:t xml:space="preserve"> vanrednih intervencija;</w:t>
      </w:r>
    </w:p>
    <w:p w14:paraId="64E2696F" w14:textId="77777777" w:rsidR="00056DAC" w:rsidRPr="00D179FD" w:rsidRDefault="00056DAC" w:rsidP="003307B3">
      <w:pPr>
        <w:pStyle w:val="ListParagraph"/>
        <w:numPr>
          <w:ilvl w:val="0"/>
          <w:numId w:val="163"/>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Povećana sigurnost stanovništva i imovine.</w:t>
      </w:r>
    </w:p>
    <w:p w14:paraId="5CF3AFB3" w14:textId="77777777" w:rsidR="00056DAC" w:rsidRPr="00D179FD" w:rsidRDefault="00056DAC" w:rsidP="00056DAC">
      <w:pPr>
        <w:rPr>
          <w:rFonts w:asciiTheme="minorHAnsi" w:hAnsiTheme="minorHAnsi" w:cstheme="minorHAnsi"/>
          <w:b/>
          <w:noProof/>
          <w:lang w:val="sr-Latn-RS"/>
        </w:rPr>
      </w:pPr>
      <w:r w:rsidRPr="00D179FD">
        <w:rPr>
          <w:rFonts w:asciiTheme="minorHAnsi" w:hAnsiTheme="minorHAnsi" w:cstheme="minorHAnsi"/>
          <w:b/>
          <w:noProof/>
          <w:lang w:val="sr-Latn-RS"/>
        </w:rPr>
        <w:t>Nosilac posla:</w:t>
      </w:r>
    </w:p>
    <w:p w14:paraId="0BA840D8" w14:textId="77777777" w:rsidR="006424D7" w:rsidRPr="00D179FD" w:rsidRDefault="006424D7" w:rsidP="006424D7">
      <w:pPr>
        <w:pStyle w:val="ListParagraph"/>
        <w:numPr>
          <w:ilvl w:val="0"/>
          <w:numId w:val="164"/>
        </w:numPr>
        <w:spacing w:before="0" w:after="160" w:line="259" w:lineRule="auto"/>
        <w:rPr>
          <w:rFonts w:asciiTheme="minorHAnsi" w:hAnsiTheme="minorHAnsi" w:cstheme="minorHAnsi"/>
          <w:noProof/>
          <w:lang w:val="sr-Latn-RS"/>
        </w:rPr>
      </w:pPr>
      <w:bookmarkStart w:id="209" w:name="_Hlk227175684"/>
      <w:r w:rsidRPr="00D179FD">
        <w:rPr>
          <w:rFonts w:asciiTheme="minorHAnsi" w:hAnsiTheme="minorHAnsi" w:cstheme="minorHAnsi"/>
          <w:noProof/>
          <w:lang w:val="sr-Latn-RS"/>
        </w:rPr>
        <w:t>Uprava za vode;</w:t>
      </w:r>
    </w:p>
    <w:p w14:paraId="50CC57A3" w14:textId="77777777" w:rsidR="00056DAC" w:rsidRPr="00D179FD" w:rsidRDefault="00056DAC" w:rsidP="003307B3">
      <w:pPr>
        <w:pStyle w:val="ListParagraph"/>
        <w:numPr>
          <w:ilvl w:val="0"/>
          <w:numId w:val="164"/>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Ministarstvo nadležno za poslove vodoprivrede</w:t>
      </w:r>
      <w:bookmarkEnd w:id="209"/>
      <w:r w:rsidRPr="00D179FD">
        <w:rPr>
          <w:rFonts w:asciiTheme="minorHAnsi" w:hAnsiTheme="minorHAnsi" w:cstheme="minorHAnsi"/>
          <w:noProof/>
          <w:lang w:val="sr-Latn-RS"/>
        </w:rPr>
        <w:t>;</w:t>
      </w:r>
    </w:p>
    <w:p w14:paraId="4A4AF8C2" w14:textId="77777777" w:rsidR="00056DAC" w:rsidRPr="00D179FD" w:rsidRDefault="00056DAC" w:rsidP="003307B3">
      <w:pPr>
        <w:pStyle w:val="ListParagraph"/>
        <w:numPr>
          <w:ilvl w:val="0"/>
          <w:numId w:val="164"/>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Inspekcija za vode;</w:t>
      </w:r>
    </w:p>
    <w:p w14:paraId="3935FD93" w14:textId="77777777" w:rsidR="00056DAC" w:rsidRPr="00D179FD" w:rsidRDefault="00056DAC" w:rsidP="003307B3">
      <w:pPr>
        <w:pStyle w:val="ListParagraph"/>
        <w:numPr>
          <w:ilvl w:val="0"/>
          <w:numId w:val="164"/>
        </w:numPr>
        <w:spacing w:before="0" w:after="160" w:line="259" w:lineRule="auto"/>
        <w:rPr>
          <w:rFonts w:asciiTheme="minorHAnsi" w:hAnsiTheme="minorHAnsi" w:cstheme="minorHAnsi"/>
          <w:noProof/>
          <w:lang w:val="sr-Latn-RS"/>
        </w:rPr>
      </w:pPr>
      <w:r w:rsidRPr="00D179FD">
        <w:rPr>
          <w:rFonts w:asciiTheme="minorHAnsi" w:hAnsiTheme="minorHAnsi" w:cstheme="minorHAnsi"/>
          <w:noProof/>
          <w:lang w:val="sr-Latn-RS"/>
        </w:rPr>
        <w:t>Jedinice lokalne samouprave.</w:t>
      </w:r>
    </w:p>
    <w:p w14:paraId="674DB4BC" w14:textId="77777777" w:rsidR="007D012E" w:rsidRPr="00561C0E" w:rsidRDefault="00F51B53" w:rsidP="000F7CA2">
      <w:pPr>
        <w:pStyle w:val="Heading1"/>
        <w:rPr>
          <w:noProof/>
          <w:lang w:val="sr-Latn-RS"/>
        </w:rPr>
      </w:pPr>
      <w:bookmarkStart w:id="210" w:name="_Toc227599997"/>
      <w:r w:rsidRPr="00561C0E">
        <w:rPr>
          <w:noProof/>
          <w:lang w:val="sr-Latn-RS"/>
        </w:rPr>
        <w:t>INDIKATORI USPJEHA</w:t>
      </w:r>
      <w:bookmarkEnd w:id="210"/>
      <w:r w:rsidR="007D012E" w:rsidRPr="00561C0E">
        <w:rPr>
          <w:noProof/>
          <w:lang w:val="sr-Latn-RS"/>
        </w:rPr>
        <w:t xml:space="preserve"> </w:t>
      </w:r>
    </w:p>
    <w:p w14:paraId="2B1B8350" w14:textId="77777777" w:rsidR="00EF4AAA" w:rsidRPr="00561C0E" w:rsidRDefault="007D012E" w:rsidP="00871583">
      <w:pPr>
        <w:pStyle w:val="Heading2"/>
        <w:rPr>
          <w:noProof/>
          <w:lang w:val="sr-Latn-RS"/>
        </w:rPr>
      </w:pPr>
      <w:bookmarkStart w:id="211" w:name="_Toc227599998"/>
      <w:r w:rsidRPr="00561C0E">
        <w:rPr>
          <w:noProof/>
          <w:lang w:val="sr-Latn-RS"/>
        </w:rPr>
        <w:t>Program i način praćenja indikatora uspjeha</w:t>
      </w:r>
      <w:bookmarkEnd w:id="211"/>
    </w:p>
    <w:p w14:paraId="598966EF" w14:textId="18687F16" w:rsidR="00871583" w:rsidRPr="00561C0E" w:rsidRDefault="00871583" w:rsidP="00871583">
      <w:pPr>
        <w:rPr>
          <w:noProof/>
          <w:lang w:val="sr-Latn-RS"/>
        </w:rPr>
      </w:pPr>
      <w:r w:rsidRPr="00561C0E">
        <w:rPr>
          <w:noProof/>
          <w:lang w:val="sr-Latn-RS"/>
        </w:rPr>
        <w:t xml:space="preserve">Indikatori uspjeha predstavljaju ključni alat za praćenje sprovođenja </w:t>
      </w:r>
      <w:r w:rsidR="00695116">
        <w:rPr>
          <w:noProof/>
          <w:lang w:val="sr-Latn-RS"/>
        </w:rPr>
        <w:t>ASUV</w:t>
      </w:r>
      <w:r w:rsidRPr="00561C0E">
        <w:rPr>
          <w:noProof/>
          <w:lang w:val="sr-Latn-RS"/>
        </w:rPr>
        <w:t xml:space="preserve"> i procjenu stepena ostvarenja definisanih strateških i operativnih ciljeva. Njihova primjena omogućava sistematsko praćenje napretka, identifikaciju odstupanja i pravovremeno prilagođavanje mjera upravljanja vodnim resursima.</w:t>
      </w:r>
    </w:p>
    <w:p w14:paraId="073EB49F" w14:textId="5560D5EA" w:rsidR="00871583" w:rsidRPr="00561C0E" w:rsidRDefault="00871583" w:rsidP="00871583">
      <w:pPr>
        <w:rPr>
          <w:noProof/>
          <w:lang w:val="sr-Latn-RS"/>
        </w:rPr>
      </w:pPr>
      <w:r w:rsidRPr="00561C0E">
        <w:rPr>
          <w:noProof/>
          <w:lang w:val="sr-Latn-RS"/>
        </w:rPr>
        <w:t xml:space="preserve">Program praćenja indikatora zasniva se na principima utvrđenim Metodologijom razvijanja strateških dokumenata, pri čemu su indikatori definisani tako da budu relevantni, mjerljivi i zasnovani na dostupnim i pouzdanim podacima. Poseban akcenat stavljen je na usklađenost sa zahtjevima </w:t>
      </w:r>
      <w:r w:rsidR="00695116">
        <w:rPr>
          <w:noProof/>
          <w:lang w:val="sr-Latn-RS"/>
        </w:rPr>
        <w:t>ODV</w:t>
      </w:r>
      <w:r w:rsidRPr="00561C0E">
        <w:rPr>
          <w:noProof/>
          <w:lang w:val="sr-Latn-RS"/>
        </w:rPr>
        <w:t xml:space="preserve"> i nacionalnim sistemima monitoringa.Indikatori su definisani na tri nivoa:</w:t>
      </w:r>
    </w:p>
    <w:p w14:paraId="0BA3EA6B" w14:textId="77777777" w:rsidR="00871583" w:rsidRPr="00561C0E" w:rsidRDefault="00871583" w:rsidP="003307B3">
      <w:pPr>
        <w:pStyle w:val="ListParagraph"/>
        <w:numPr>
          <w:ilvl w:val="0"/>
          <w:numId w:val="112"/>
        </w:numPr>
        <w:rPr>
          <w:noProof/>
          <w:lang w:val="sr-Latn-RS"/>
        </w:rPr>
      </w:pPr>
      <w:r w:rsidRPr="00561C0E">
        <w:rPr>
          <w:noProof/>
          <w:lang w:val="sr-Latn-RS"/>
        </w:rPr>
        <w:t>indikatori strateškog nivoa, koji mjere ukupni napredak u ostvarivanju ciljeva Strategije</w:t>
      </w:r>
      <w:r w:rsidR="00EA4FFE">
        <w:rPr>
          <w:noProof/>
          <w:lang w:val="sr-Latn-RS"/>
        </w:rPr>
        <w:t>;</w:t>
      </w:r>
    </w:p>
    <w:p w14:paraId="2A64B642" w14:textId="77777777" w:rsidR="00871583" w:rsidRPr="00561C0E" w:rsidRDefault="00871583" w:rsidP="003307B3">
      <w:pPr>
        <w:pStyle w:val="ListParagraph"/>
        <w:numPr>
          <w:ilvl w:val="0"/>
          <w:numId w:val="112"/>
        </w:numPr>
        <w:rPr>
          <w:noProof/>
          <w:lang w:val="sr-Latn-RS"/>
        </w:rPr>
      </w:pPr>
      <w:r w:rsidRPr="00561C0E">
        <w:rPr>
          <w:noProof/>
          <w:lang w:val="sr-Latn-RS"/>
        </w:rPr>
        <w:t>indikatori operativnog nivoa, koji prate realizaciju operativnih ciljeva po ključnim oblastima upravljanja vodama,</w:t>
      </w:r>
      <w:r w:rsidR="00EA4FFE">
        <w:rPr>
          <w:noProof/>
          <w:lang w:val="sr-Latn-RS"/>
        </w:rPr>
        <w:t xml:space="preserve"> i</w:t>
      </w:r>
    </w:p>
    <w:p w14:paraId="74B0BBF8" w14:textId="77777777" w:rsidR="00871583" w:rsidRPr="00561C0E" w:rsidRDefault="00871583" w:rsidP="003307B3">
      <w:pPr>
        <w:pStyle w:val="ListParagraph"/>
        <w:numPr>
          <w:ilvl w:val="0"/>
          <w:numId w:val="112"/>
        </w:numPr>
        <w:rPr>
          <w:noProof/>
          <w:lang w:val="sr-Latn-RS"/>
        </w:rPr>
      </w:pPr>
      <w:r w:rsidRPr="00561C0E">
        <w:rPr>
          <w:noProof/>
          <w:lang w:val="sr-Latn-RS"/>
        </w:rPr>
        <w:t>indikatori aktivnosti, koji se odnose na sprovođenje konkretnih mjera i projekata.</w:t>
      </w:r>
    </w:p>
    <w:p w14:paraId="3B280990" w14:textId="1FB3DC1C" w:rsidR="00871583" w:rsidRPr="00561C0E" w:rsidRDefault="00871583" w:rsidP="00871583">
      <w:pPr>
        <w:rPr>
          <w:noProof/>
          <w:lang w:val="sr-Latn-RS"/>
        </w:rPr>
      </w:pPr>
      <w:r w:rsidRPr="00561C0E">
        <w:rPr>
          <w:noProof/>
          <w:lang w:val="sr-Latn-RS"/>
        </w:rPr>
        <w:t xml:space="preserve">Indikatori operativnog nivoa i indikatori aktivnosti direktno su povezani sa definisanim operativnim ciljevima i mjerama </w:t>
      </w:r>
      <w:r w:rsidR="00695116">
        <w:rPr>
          <w:noProof/>
          <w:lang w:val="sr-Latn-RS"/>
        </w:rPr>
        <w:t>ASUV</w:t>
      </w:r>
      <w:r w:rsidRPr="00561C0E">
        <w:rPr>
          <w:noProof/>
          <w:lang w:val="sr-Latn-RS"/>
        </w:rPr>
        <w:t>, čime se obezbjeđuje jasan okvir za praćenje njihove realizacije i evaluaciju postignutih rezultata.</w:t>
      </w:r>
    </w:p>
    <w:p w14:paraId="0A03A585" w14:textId="5E93E47C" w:rsidR="00871583" w:rsidRPr="00561C0E" w:rsidRDefault="00871583" w:rsidP="00871583">
      <w:pPr>
        <w:rPr>
          <w:noProof/>
          <w:lang w:val="sr-Latn-RS"/>
        </w:rPr>
      </w:pPr>
      <w:r w:rsidRPr="00561C0E">
        <w:rPr>
          <w:noProof/>
          <w:lang w:val="sr-Latn-RS"/>
        </w:rPr>
        <w:t xml:space="preserve">Praćenje indikatora vršiće nadležne institucije u skladu sa svojim nadležnostima, prije svega organ uprave nadležan za vode, organ nadležan za zaštitu životne sredine i </w:t>
      </w:r>
      <w:r w:rsidRPr="00561C0E">
        <w:rPr>
          <w:noProof/>
          <w:lang w:val="sr-Latn-RS"/>
        </w:rPr>
        <w:lastRenderedPageBreak/>
        <w:t xml:space="preserve">hidrometeorološke poslove, uz korišćenje podataka iz postojećih sistema monitoringa i statističkih evidencija. Praćenje indikatora vrši se na godišnjem nivou, uz izradu godišnjeg izvještaja o napretku sprovođenja </w:t>
      </w:r>
      <w:r w:rsidR="00695116">
        <w:rPr>
          <w:noProof/>
          <w:lang w:val="sr-Latn-RS"/>
        </w:rPr>
        <w:t>ASUV</w:t>
      </w:r>
      <w:r w:rsidRPr="00561C0E">
        <w:rPr>
          <w:noProof/>
          <w:lang w:val="sr-Latn-RS"/>
        </w:rPr>
        <w:t>. U slučaju značajnog odstupanja od ciljnih vrijednosti, nadležne institucije su dužne da predlože korektivne mjere i revidiraju plan implementacije.</w:t>
      </w:r>
    </w:p>
    <w:p w14:paraId="48F18860" w14:textId="77777777" w:rsidR="00871583" w:rsidRPr="00561C0E" w:rsidRDefault="00871583" w:rsidP="00871583">
      <w:pPr>
        <w:rPr>
          <w:noProof/>
          <w:lang w:val="sr-Latn-RS"/>
        </w:rPr>
      </w:pPr>
      <w:r w:rsidRPr="00561C0E">
        <w:rPr>
          <w:noProof/>
          <w:lang w:val="sr-Latn-RS"/>
        </w:rPr>
        <w:t>Detaljan sistem praćenja, uključujući institucionalne nadležnosti, dinamiku izvještavanja i metodologiju evaluacije, definisan je u okviru poglavlja 9 – Aktivnosti za sprovođenje operativnih ciljeva, monitoring i evaluacija..</w:t>
      </w:r>
    </w:p>
    <w:p w14:paraId="7509B964" w14:textId="77777777" w:rsidR="00871583" w:rsidRPr="00561C0E" w:rsidRDefault="00871583" w:rsidP="00871583">
      <w:pPr>
        <w:pStyle w:val="Heading2"/>
        <w:rPr>
          <w:rFonts w:eastAsia="Times New Roman"/>
          <w:noProof/>
          <w:lang w:val="sr-Latn-RS"/>
        </w:rPr>
      </w:pPr>
      <w:bookmarkStart w:id="212" w:name="_Toc227599999"/>
      <w:r w:rsidRPr="00561C0E">
        <w:rPr>
          <w:rFonts w:eastAsia="Times New Roman"/>
          <w:noProof/>
          <w:lang w:val="sr-Latn-RS"/>
        </w:rPr>
        <w:t>Struktura i definisanje indikatora uspjeha</w:t>
      </w:r>
      <w:bookmarkEnd w:id="212"/>
    </w:p>
    <w:p w14:paraId="111A2E76" w14:textId="5E0BADC1" w:rsidR="00871583" w:rsidRPr="00561C0E" w:rsidRDefault="00871583" w:rsidP="00871583">
      <w:pPr>
        <w:rPr>
          <w:noProof/>
          <w:lang w:val="sr-Latn-RS"/>
        </w:rPr>
      </w:pPr>
      <w:r w:rsidRPr="00561C0E">
        <w:rPr>
          <w:noProof/>
          <w:lang w:val="sr-Latn-RS"/>
        </w:rPr>
        <w:t xml:space="preserve">Indikatori uspjeha definisani su u skladu sa Metodologijom razvijanja strateških dokumenata, pri čemu su direktno povezani sa strateškim i operativnim ciljevima </w:t>
      </w:r>
      <w:r w:rsidR="00695116">
        <w:rPr>
          <w:noProof/>
          <w:lang w:val="sr-Latn-RS"/>
        </w:rPr>
        <w:t>ASUV</w:t>
      </w:r>
      <w:r w:rsidRPr="00561C0E">
        <w:rPr>
          <w:noProof/>
          <w:lang w:val="sr-Latn-RS"/>
        </w:rPr>
        <w:t>. Njihova struktura omogućava praćenje napretka na različitim nivoima upravljanja, od opštih ciljeva do konkretnih mjera i aktivnosti.</w:t>
      </w:r>
    </w:p>
    <w:p w14:paraId="34752562" w14:textId="77777777" w:rsidR="00871583" w:rsidRPr="00561C0E" w:rsidRDefault="00871583" w:rsidP="00871583">
      <w:pPr>
        <w:rPr>
          <w:noProof/>
          <w:lang w:val="sr-Latn-RS"/>
        </w:rPr>
      </w:pPr>
      <w:r w:rsidRPr="00561C0E">
        <w:rPr>
          <w:noProof/>
          <w:lang w:val="sr-Latn-RS"/>
        </w:rPr>
        <w:t>Prilikom definisanja indikatora primijenjeni su sljedeći kriterijumi:</w:t>
      </w:r>
    </w:p>
    <w:p w14:paraId="0D27E324" w14:textId="77777777" w:rsidR="00871583" w:rsidRPr="00561C0E" w:rsidRDefault="00871583" w:rsidP="003307B3">
      <w:pPr>
        <w:pStyle w:val="ListParagraph"/>
        <w:numPr>
          <w:ilvl w:val="0"/>
          <w:numId w:val="114"/>
        </w:numPr>
        <w:rPr>
          <w:noProof/>
          <w:lang w:val="sr-Latn-RS"/>
        </w:rPr>
      </w:pPr>
      <w:r w:rsidRPr="00561C0E">
        <w:rPr>
          <w:noProof/>
          <w:lang w:val="sr-Latn-RS"/>
        </w:rPr>
        <w:t>relevantnost u odnosu na definisane ciljeve</w:t>
      </w:r>
      <w:r w:rsidR="00EA4FFE">
        <w:rPr>
          <w:noProof/>
          <w:lang w:val="sr-Latn-RS"/>
        </w:rPr>
        <w:t>;</w:t>
      </w:r>
    </w:p>
    <w:p w14:paraId="4E419AF1" w14:textId="77777777" w:rsidR="00871583" w:rsidRPr="00561C0E" w:rsidRDefault="00871583" w:rsidP="003307B3">
      <w:pPr>
        <w:pStyle w:val="ListParagraph"/>
        <w:numPr>
          <w:ilvl w:val="0"/>
          <w:numId w:val="114"/>
        </w:numPr>
        <w:rPr>
          <w:noProof/>
          <w:lang w:val="sr-Latn-RS"/>
        </w:rPr>
      </w:pPr>
      <w:r w:rsidRPr="00561C0E">
        <w:rPr>
          <w:noProof/>
          <w:lang w:val="sr-Latn-RS"/>
        </w:rPr>
        <w:t>mjerljivost i mogućnost kvantifikacije</w:t>
      </w:r>
      <w:r w:rsidR="00EA4FFE">
        <w:rPr>
          <w:noProof/>
          <w:lang w:val="sr-Latn-RS"/>
        </w:rPr>
        <w:t>;</w:t>
      </w:r>
    </w:p>
    <w:p w14:paraId="45E1F89A" w14:textId="77777777" w:rsidR="00871583" w:rsidRPr="00561C0E" w:rsidRDefault="00871583" w:rsidP="003307B3">
      <w:pPr>
        <w:pStyle w:val="ListParagraph"/>
        <w:numPr>
          <w:ilvl w:val="0"/>
          <w:numId w:val="114"/>
        </w:numPr>
        <w:rPr>
          <w:noProof/>
          <w:lang w:val="sr-Latn-RS"/>
        </w:rPr>
      </w:pPr>
      <w:r w:rsidRPr="00561C0E">
        <w:rPr>
          <w:noProof/>
          <w:lang w:val="sr-Latn-RS"/>
        </w:rPr>
        <w:t>dostupnost i pouzdanost podataka</w:t>
      </w:r>
      <w:r w:rsidR="00EA4FFE">
        <w:rPr>
          <w:noProof/>
          <w:lang w:val="sr-Latn-RS"/>
        </w:rPr>
        <w:t>;</w:t>
      </w:r>
    </w:p>
    <w:p w14:paraId="090AF8C0" w14:textId="77777777" w:rsidR="00871583" w:rsidRPr="00561C0E" w:rsidRDefault="00871583" w:rsidP="003307B3">
      <w:pPr>
        <w:pStyle w:val="ListParagraph"/>
        <w:numPr>
          <w:ilvl w:val="0"/>
          <w:numId w:val="114"/>
        </w:numPr>
        <w:rPr>
          <w:noProof/>
          <w:lang w:val="sr-Latn-RS"/>
        </w:rPr>
      </w:pPr>
      <w:r w:rsidRPr="00561C0E">
        <w:rPr>
          <w:noProof/>
          <w:lang w:val="sr-Latn-RS"/>
        </w:rPr>
        <w:t>vremenska uporedivost i mogućnost praćenja trendova</w:t>
      </w:r>
      <w:r w:rsidR="00EA4FFE">
        <w:rPr>
          <w:noProof/>
          <w:lang w:val="sr-Latn-RS"/>
        </w:rPr>
        <w:t>;</w:t>
      </w:r>
    </w:p>
    <w:p w14:paraId="04F59833" w14:textId="77777777" w:rsidR="00871583" w:rsidRPr="00561C0E" w:rsidRDefault="00871583" w:rsidP="003307B3">
      <w:pPr>
        <w:pStyle w:val="ListParagraph"/>
        <w:numPr>
          <w:ilvl w:val="0"/>
          <w:numId w:val="114"/>
        </w:numPr>
        <w:rPr>
          <w:noProof/>
          <w:lang w:val="sr-Latn-RS"/>
        </w:rPr>
      </w:pPr>
      <w:r w:rsidRPr="00561C0E">
        <w:rPr>
          <w:noProof/>
          <w:lang w:val="sr-Latn-RS"/>
        </w:rPr>
        <w:t>usklađenost sa nacionalnim i evropskim okvirima, posebno Okvirnom direktivom o vodama.</w:t>
      </w:r>
    </w:p>
    <w:p w14:paraId="5CDC83B7" w14:textId="77777777" w:rsidR="00871583" w:rsidRPr="00561C0E" w:rsidRDefault="00871583" w:rsidP="00871583">
      <w:pPr>
        <w:rPr>
          <w:noProof/>
          <w:lang w:val="sr-Latn-RS"/>
        </w:rPr>
      </w:pPr>
      <w:r w:rsidRPr="00561C0E">
        <w:rPr>
          <w:noProof/>
          <w:lang w:val="sr-Latn-RS"/>
        </w:rPr>
        <w:t>U skladu sa metodološkim pristupom, indikatori su strukturirani na tri nivoa:</w:t>
      </w:r>
    </w:p>
    <w:p w14:paraId="12B5DD3F" w14:textId="77777777" w:rsidR="00871583" w:rsidRPr="00561C0E" w:rsidRDefault="00871583" w:rsidP="00871583">
      <w:pPr>
        <w:rPr>
          <w:b/>
          <w:noProof/>
          <w:lang w:val="sr-Latn-RS"/>
        </w:rPr>
      </w:pPr>
      <w:r w:rsidRPr="00561C0E">
        <w:rPr>
          <w:b/>
          <w:noProof/>
          <w:lang w:val="sr-Latn-RS"/>
        </w:rPr>
        <w:t>Indikatori strateškog nivoa</w:t>
      </w:r>
    </w:p>
    <w:p w14:paraId="65F58497" w14:textId="77777777" w:rsidR="00871583" w:rsidRPr="00561C0E" w:rsidRDefault="00871583" w:rsidP="00871583">
      <w:pPr>
        <w:rPr>
          <w:noProof/>
          <w:lang w:val="sr-Latn-RS"/>
        </w:rPr>
      </w:pPr>
      <w:r w:rsidRPr="00561C0E">
        <w:rPr>
          <w:noProof/>
          <w:lang w:val="sr-Latn-RS"/>
        </w:rPr>
        <w:t>Indikatori strateškog nivoa koriste se za praćenje ukupnog napretka u ostvarivanju strateških ciljeva Strategije, koji obuhvataju oblasti korišćenja voda, zaštite voda i zaštite od štetnog dejstva voda. Ovi indikatori daju agregirani prikaz stanja vodnih resursa i efikasnosti sistema upravljanja na nacionalnom nivou.</w:t>
      </w:r>
    </w:p>
    <w:p w14:paraId="16EC725E" w14:textId="77777777" w:rsidR="00871583" w:rsidRPr="00561C0E" w:rsidRDefault="00871583" w:rsidP="00871583">
      <w:pPr>
        <w:rPr>
          <w:b/>
          <w:noProof/>
          <w:lang w:val="sr-Latn-RS"/>
        </w:rPr>
      </w:pPr>
      <w:r w:rsidRPr="00561C0E">
        <w:rPr>
          <w:b/>
          <w:noProof/>
          <w:lang w:val="sr-Latn-RS"/>
        </w:rPr>
        <w:t>Indikatori operativnog nivoa</w:t>
      </w:r>
    </w:p>
    <w:p w14:paraId="07EC4E01" w14:textId="77777777" w:rsidR="00871583" w:rsidRPr="00561C0E" w:rsidRDefault="00871583" w:rsidP="00871583">
      <w:pPr>
        <w:rPr>
          <w:noProof/>
          <w:lang w:val="sr-Latn-RS"/>
        </w:rPr>
      </w:pPr>
      <w:r w:rsidRPr="00561C0E">
        <w:rPr>
          <w:noProof/>
          <w:lang w:val="sr-Latn-RS"/>
        </w:rPr>
        <w:t>Indikatori operativnog nivoa direktno su povezani sa operativnim ciljevima definisanim u okviru svakog strateškog cilja i omogućavaju praćenje napretka u pojedinačnim segmentima upravljanja vodama. Njihova uloga je da omoguće kvantifikaciju efekata sprovođenja politika i mjera u oblastima korišćenja voda, zaštite voda i zaštite od voda.</w:t>
      </w:r>
    </w:p>
    <w:p w14:paraId="0F792547" w14:textId="77777777" w:rsidR="00871583" w:rsidRPr="00561C0E" w:rsidRDefault="00871583" w:rsidP="00871583">
      <w:pPr>
        <w:rPr>
          <w:b/>
          <w:noProof/>
          <w:lang w:val="sr-Latn-RS"/>
        </w:rPr>
      </w:pPr>
      <w:r w:rsidRPr="00561C0E">
        <w:rPr>
          <w:b/>
          <w:noProof/>
          <w:lang w:val="sr-Latn-RS"/>
        </w:rPr>
        <w:t>Indikatori aktivnosti</w:t>
      </w:r>
    </w:p>
    <w:p w14:paraId="3597CF03" w14:textId="77777777" w:rsidR="00871583" w:rsidRPr="00561C0E" w:rsidRDefault="00871583" w:rsidP="00871583">
      <w:pPr>
        <w:rPr>
          <w:noProof/>
          <w:lang w:val="sr-Latn-RS"/>
        </w:rPr>
      </w:pPr>
      <w:r w:rsidRPr="00561C0E">
        <w:rPr>
          <w:noProof/>
          <w:lang w:val="sr-Latn-RS"/>
        </w:rPr>
        <w:t>Indikatori aktivnosti odnose se na sprovođenje konkretnih mjera i projekata definisanih Strategijom i omogućavaju praćenje njihove realizacije. Ovi indikatori predstavljaju neposredan alat za praćenje dinamike sprovođenja Strategije i najčešće se izražavaju kroz broj realizovanih aktivnosti, projekata ili infrastrukturnih intervencija.</w:t>
      </w:r>
    </w:p>
    <w:p w14:paraId="1BED851A" w14:textId="4B7B2040" w:rsidR="00871583" w:rsidRPr="00561C0E" w:rsidRDefault="00871583" w:rsidP="00871583">
      <w:pPr>
        <w:rPr>
          <w:noProof/>
          <w:lang w:val="sr-Latn-RS"/>
        </w:rPr>
      </w:pPr>
      <w:r w:rsidRPr="00561C0E">
        <w:rPr>
          <w:noProof/>
          <w:lang w:val="sr-Latn-RS"/>
        </w:rPr>
        <w:t xml:space="preserve">Indikatori operativnog nivoa i indikatori aktivnosti uspostavljeni su tako da budu direktno povezani sa definisanim operativnim ciljevima i pripadajućim mjerama, čime se obezbjeđuje jasan i konzistentan sistem praćenja sprovođenja </w:t>
      </w:r>
      <w:r w:rsidR="00695116">
        <w:rPr>
          <w:noProof/>
          <w:lang w:val="sr-Latn-RS"/>
        </w:rPr>
        <w:t>ASUV</w:t>
      </w:r>
      <w:r w:rsidRPr="00561C0E">
        <w:rPr>
          <w:noProof/>
          <w:lang w:val="sr-Latn-RS"/>
        </w:rPr>
        <w:t>.</w:t>
      </w:r>
    </w:p>
    <w:p w14:paraId="0217F637" w14:textId="77777777" w:rsidR="00871583" w:rsidRPr="00561C0E" w:rsidRDefault="00871583" w:rsidP="00871583">
      <w:pPr>
        <w:rPr>
          <w:noProof/>
          <w:lang w:val="sr-Latn-RS"/>
        </w:rPr>
      </w:pPr>
      <w:r w:rsidRPr="00561C0E">
        <w:rPr>
          <w:noProof/>
          <w:lang w:val="sr-Latn-RS"/>
        </w:rPr>
        <w:t>Za svaki indikator, gdje je to moguće, definisani su:</w:t>
      </w:r>
    </w:p>
    <w:p w14:paraId="6C4D3F32" w14:textId="77777777" w:rsidR="00871583" w:rsidRPr="00561C0E" w:rsidRDefault="00871583" w:rsidP="003307B3">
      <w:pPr>
        <w:pStyle w:val="ListParagraph"/>
        <w:numPr>
          <w:ilvl w:val="0"/>
          <w:numId w:val="113"/>
        </w:numPr>
        <w:rPr>
          <w:noProof/>
          <w:lang w:val="sr-Latn-RS"/>
        </w:rPr>
      </w:pPr>
      <w:r w:rsidRPr="00561C0E">
        <w:rPr>
          <w:noProof/>
          <w:lang w:val="sr-Latn-RS"/>
        </w:rPr>
        <w:lastRenderedPageBreak/>
        <w:t>jedinica mjerenja</w:t>
      </w:r>
      <w:r w:rsidR="00EA4FFE">
        <w:rPr>
          <w:noProof/>
          <w:lang w:val="sr-Latn-RS"/>
        </w:rPr>
        <w:t>;</w:t>
      </w:r>
    </w:p>
    <w:p w14:paraId="6A7E493D" w14:textId="77777777" w:rsidR="00871583" w:rsidRPr="00561C0E" w:rsidRDefault="00871583" w:rsidP="003307B3">
      <w:pPr>
        <w:pStyle w:val="ListParagraph"/>
        <w:numPr>
          <w:ilvl w:val="0"/>
          <w:numId w:val="113"/>
        </w:numPr>
        <w:rPr>
          <w:noProof/>
          <w:lang w:val="sr-Latn-RS"/>
        </w:rPr>
      </w:pPr>
      <w:r w:rsidRPr="00561C0E">
        <w:rPr>
          <w:noProof/>
          <w:lang w:val="sr-Latn-RS"/>
        </w:rPr>
        <w:t>početna vrijednost</w:t>
      </w:r>
      <w:r w:rsidR="00EA4FFE">
        <w:rPr>
          <w:noProof/>
          <w:lang w:val="sr-Latn-RS"/>
        </w:rPr>
        <w:t>;</w:t>
      </w:r>
    </w:p>
    <w:p w14:paraId="09CCA578" w14:textId="77777777" w:rsidR="00871583" w:rsidRPr="00561C0E" w:rsidRDefault="00871583" w:rsidP="003307B3">
      <w:pPr>
        <w:pStyle w:val="ListParagraph"/>
        <w:numPr>
          <w:ilvl w:val="0"/>
          <w:numId w:val="113"/>
        </w:numPr>
        <w:rPr>
          <w:noProof/>
          <w:lang w:val="sr-Latn-RS"/>
        </w:rPr>
      </w:pPr>
      <w:r w:rsidRPr="00561C0E">
        <w:rPr>
          <w:noProof/>
          <w:lang w:val="sr-Latn-RS"/>
        </w:rPr>
        <w:t>ciljna vrijednost,</w:t>
      </w:r>
      <w:r w:rsidR="00EA4FFE">
        <w:rPr>
          <w:noProof/>
          <w:lang w:val="sr-Latn-RS"/>
        </w:rPr>
        <w:t xml:space="preserve"> i</w:t>
      </w:r>
    </w:p>
    <w:p w14:paraId="0AF4AD2F" w14:textId="77777777" w:rsidR="00871583" w:rsidRPr="00561C0E" w:rsidRDefault="00871583" w:rsidP="003307B3">
      <w:pPr>
        <w:pStyle w:val="ListParagraph"/>
        <w:numPr>
          <w:ilvl w:val="0"/>
          <w:numId w:val="113"/>
        </w:numPr>
        <w:rPr>
          <w:noProof/>
          <w:lang w:val="sr-Latn-RS"/>
        </w:rPr>
      </w:pPr>
      <w:r w:rsidRPr="00561C0E">
        <w:rPr>
          <w:noProof/>
          <w:lang w:val="sr-Latn-RS"/>
        </w:rPr>
        <w:t>izvor podataka i nadležna institucija za njegovo praćenje.</w:t>
      </w:r>
    </w:p>
    <w:p w14:paraId="67A4AD94" w14:textId="77777777" w:rsidR="00871583" w:rsidRPr="00561C0E" w:rsidRDefault="00871583" w:rsidP="00871583">
      <w:pPr>
        <w:rPr>
          <w:noProof/>
          <w:lang w:val="sr-Latn-RS"/>
        </w:rPr>
      </w:pPr>
      <w:r w:rsidRPr="00561C0E">
        <w:rPr>
          <w:noProof/>
          <w:lang w:val="sr-Latn-RS"/>
        </w:rPr>
        <w:t>Detaljna razrada indikatora, uključujući njihovo povezivanje sa konkretnim mjerama i nosiocima realizacije, biće dodatno razrađena kroz akcioni plan za sprovođenje Strategije.</w:t>
      </w:r>
    </w:p>
    <w:p w14:paraId="33A3E7E0" w14:textId="77777777" w:rsidR="00871583" w:rsidRPr="00561C0E" w:rsidRDefault="00871583" w:rsidP="00871583">
      <w:pPr>
        <w:pStyle w:val="Heading2"/>
        <w:rPr>
          <w:rFonts w:eastAsia="Times New Roman"/>
          <w:noProof/>
          <w:lang w:val="sr-Latn-RS"/>
        </w:rPr>
      </w:pPr>
      <w:bookmarkStart w:id="213" w:name="_Toc227600000"/>
      <w:r w:rsidRPr="00561C0E">
        <w:rPr>
          <w:rFonts w:eastAsia="Times New Roman"/>
          <w:noProof/>
          <w:lang w:val="sr-Latn-RS"/>
        </w:rPr>
        <w:t>Indikatori uspjeha</w:t>
      </w:r>
      <w:bookmarkEnd w:id="213"/>
    </w:p>
    <w:p w14:paraId="32033F70" w14:textId="77777777" w:rsidR="00871583" w:rsidRPr="00561C0E" w:rsidRDefault="00871583" w:rsidP="00871583">
      <w:pPr>
        <w:rPr>
          <w:noProof/>
          <w:lang w:val="sr-Latn-RS"/>
        </w:rPr>
      </w:pPr>
      <w:r w:rsidRPr="00561C0E">
        <w:rPr>
          <w:noProof/>
          <w:lang w:val="sr-Latn-RS"/>
        </w:rPr>
        <w:t>Indikatori uspjeha definisani su u skladu sa strateškim i operativnim ciljevima Strategije upravljanja vodama, čime se obezbjeđuje njihova direktna primjenjivost u praćenju realizacije ciljeva i mjera.</w:t>
      </w:r>
    </w:p>
    <w:p w14:paraId="41A574F8" w14:textId="77777777" w:rsidR="00871583" w:rsidRPr="00561C0E" w:rsidRDefault="00871583" w:rsidP="00871583">
      <w:pPr>
        <w:rPr>
          <w:noProof/>
          <w:lang w:val="sr-Latn-RS"/>
        </w:rPr>
      </w:pPr>
      <w:r w:rsidRPr="00561C0E">
        <w:rPr>
          <w:noProof/>
          <w:lang w:val="sr-Latn-RS"/>
        </w:rPr>
        <w:t>U nastavku su indikatori predstavljeni po strateškim ciljevima i pripadajućim operativnim ciljevima, kako bi se omogućilo jasno povezivanje između ciljeva upravljanja vodama i sistema njihovog praćenja.Indikatori aktivnosti odnose se na sprovođenje konkretnih mjera i projekata i omogućavaju praćenje dinamike njihove realizacije.</w:t>
      </w:r>
    </w:p>
    <w:p w14:paraId="03851A4D" w14:textId="77777777" w:rsidR="00871583" w:rsidRPr="00561C0E" w:rsidRDefault="00871583" w:rsidP="00871583">
      <w:pPr>
        <w:rPr>
          <w:b/>
          <w:noProof/>
          <w:lang w:val="sr-Latn-RS"/>
        </w:rPr>
      </w:pPr>
      <w:r w:rsidRPr="00561C0E">
        <w:rPr>
          <w:b/>
          <w:noProof/>
          <w:lang w:val="sr-Latn-RS"/>
        </w:rPr>
        <w:t xml:space="preserve">Opis indikatora uspjeha </w:t>
      </w:r>
    </w:p>
    <w:p w14:paraId="244EA509" w14:textId="77777777" w:rsidR="00871583" w:rsidRPr="00561C0E" w:rsidRDefault="00871583" w:rsidP="00871583">
      <w:pPr>
        <w:rPr>
          <w:b/>
          <w:i/>
          <w:noProof/>
          <w:lang w:val="sr-Latn-RS"/>
        </w:rPr>
      </w:pPr>
      <w:r w:rsidRPr="00561C0E">
        <w:rPr>
          <w:b/>
          <w:i/>
          <w:noProof/>
          <w:lang w:val="sr-Latn-RS"/>
        </w:rPr>
        <w:t>Strateški cilj 1 – Održivo korišćenje vodnih resursa</w:t>
      </w:r>
      <w:r w:rsidR="0084653B">
        <w:rPr>
          <w:b/>
          <w:i/>
          <w:noProof/>
          <w:lang w:val="sr-Latn-RS"/>
        </w:rPr>
        <w:t xml:space="preserve"> – balans </w:t>
      </w:r>
      <w:r w:rsidR="00510A65">
        <w:rPr>
          <w:b/>
          <w:i/>
          <w:noProof/>
          <w:lang w:val="sr-Latn-RS"/>
        </w:rPr>
        <w:t>između potreba stanovništva, privrede i očuvanja ekosistema</w:t>
      </w:r>
    </w:p>
    <w:p w14:paraId="781E126C"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Udio stanovništva priključenog na javni vodovod - </w:t>
      </w:r>
      <w:r w:rsidRPr="00561C0E">
        <w:rPr>
          <w:noProof/>
          <w:lang w:val="sr-Latn-RS"/>
        </w:rPr>
        <w:t>Indikator prikazuje procenat stanovništva koje ima pristup javnom vodovodnom sistemu. Veći obuhvat ukazuje na unapređenje infrastrukture i dostupnosti usluga. Takođe predstavlja osnovni pokazatelj kvaliteta života i javnog zdravlja.</w:t>
      </w:r>
    </w:p>
    <w:p w14:paraId="34B5B65E"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Kontinuitet snabdijevanja - </w:t>
      </w:r>
      <w:r w:rsidRPr="00561C0E">
        <w:rPr>
          <w:noProof/>
          <w:lang w:val="sr-Latn-RS"/>
        </w:rPr>
        <w:t>Ovaj indikator mjeri pouzdanost sistema kroz broj sati dnevno u kojima je voda dostupna korisnicima. Prekidi u snabdijevanju ukazuju na nedostatke u kapacitetima ili upravljanju sistemom. Cilj je obezbjeđenje kontinuiranog snabdijevanja.</w:t>
      </w:r>
    </w:p>
    <w:p w14:paraId="3A21F4AA"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Gubici vode u distribucionim sistemima - </w:t>
      </w:r>
      <w:r w:rsidRPr="00561C0E">
        <w:rPr>
          <w:noProof/>
          <w:lang w:val="sr-Latn-RS"/>
        </w:rPr>
        <w:t>Indikator pokazuje procenat vode izgubljene u mreži u odnosu na zahvaćene količine. Visoke vrijednosti ukazuju na tehničke gubitke, curenja ili neefikasno upravljanje. Smanjenje gubitaka doprinosi održivom korišćenju resursa.</w:t>
      </w:r>
    </w:p>
    <w:p w14:paraId="43B3E04B"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Vrijednost neobračunate vode (Non-Revenue Water – NRW) - </w:t>
      </w:r>
      <w:r w:rsidRPr="00561C0E">
        <w:rPr>
          <w:noProof/>
          <w:lang w:val="sr-Latn-RS"/>
        </w:rPr>
        <w:t>Indikator prikazuje udio vode koja nije fakturisana, uključujući fizičke i komercijalne gubitke. Visok nivo NRW ukazuje na neefikasnost sistema i gubitak prihoda. Njegovo smanjenje je ključno za finansijsku održivost sektora.</w:t>
      </w:r>
    </w:p>
    <w:p w14:paraId="66B08279"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Specifična potrošnja vode u domaćinstvima - </w:t>
      </w:r>
      <w:r w:rsidRPr="00561C0E">
        <w:rPr>
          <w:noProof/>
          <w:lang w:val="sr-Latn-RS"/>
        </w:rPr>
        <w:t>Ovaj indikator mjeri prosječnu dnevnu potrošnju vode po stanovniku. Omogućava procjenu racionalnosti korišćenja i identifikaciju potencijala za uštede. Koristi se i za planiranje kapaciteta sistema.</w:t>
      </w:r>
    </w:p>
    <w:p w14:paraId="1C8A4502"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Potrošnja vode u turizmu - </w:t>
      </w:r>
      <w:r w:rsidRPr="00561C0E">
        <w:rPr>
          <w:noProof/>
          <w:lang w:val="sr-Latn-RS"/>
        </w:rPr>
        <w:t>Indikator prikazuje ukupnu potrošnju vode u turističkom sektoru. Važan je zbog izraženih sezonskih varijacija i pritiska na vodne resurse u turističkim područjima. Omogućava planiranje održivog razvoja turizma.</w:t>
      </w:r>
    </w:p>
    <w:p w14:paraId="7F862A86" w14:textId="77777777" w:rsidR="00871583" w:rsidRPr="00561C0E" w:rsidRDefault="00871583" w:rsidP="003307B3">
      <w:pPr>
        <w:pStyle w:val="ListParagraph"/>
        <w:numPr>
          <w:ilvl w:val="0"/>
          <w:numId w:val="118"/>
        </w:numPr>
        <w:rPr>
          <w:b/>
          <w:noProof/>
          <w:lang w:val="sr-Latn-RS"/>
        </w:rPr>
      </w:pPr>
      <w:r w:rsidRPr="00561C0E">
        <w:rPr>
          <w:b/>
          <w:noProof/>
          <w:lang w:val="sr-Latn-RS"/>
        </w:rPr>
        <w:lastRenderedPageBreak/>
        <w:t xml:space="preserve">Potrošnja vode u poljoprivredi - </w:t>
      </w:r>
      <w:r w:rsidRPr="00561C0E">
        <w:rPr>
          <w:noProof/>
          <w:lang w:val="sr-Latn-RS"/>
        </w:rPr>
        <w:t>Ovaj indikator mjeri količinu vode korišćene za potrebe poljoprivrede, posebno navodnjavanja. Ukazuje na efikasnost korišćenja resursa i primjenu savremenih tehnologija. Bitan je u kontekstu klimatskih promjena i suša.</w:t>
      </w:r>
    </w:p>
    <w:p w14:paraId="591A5DD9"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Proizvodnja hidroenergije - </w:t>
      </w:r>
      <w:r w:rsidRPr="00561C0E">
        <w:rPr>
          <w:noProof/>
          <w:lang w:val="sr-Latn-RS"/>
        </w:rPr>
        <w:t>Indikator pokazuje količinu proizvedene električne energije iz hidroelektrana. Omogućava praćenje korišćenja hidroenergetskog potencijala. Takođe ukazuje na doprinos sektora obnovljivim izvorima energije.</w:t>
      </w:r>
    </w:p>
    <w:p w14:paraId="638F41BF" w14:textId="77777777" w:rsidR="00871583" w:rsidRPr="00561C0E" w:rsidRDefault="00871583" w:rsidP="003307B3">
      <w:pPr>
        <w:pStyle w:val="ListParagraph"/>
        <w:numPr>
          <w:ilvl w:val="0"/>
          <w:numId w:val="118"/>
        </w:numPr>
        <w:rPr>
          <w:b/>
          <w:noProof/>
          <w:lang w:val="sr-Latn-RS"/>
        </w:rPr>
      </w:pPr>
      <w:r w:rsidRPr="00561C0E">
        <w:rPr>
          <w:b/>
          <w:noProof/>
          <w:lang w:val="sr-Latn-RS"/>
        </w:rPr>
        <w:t xml:space="preserve">Instalirani kapacitet hidroelektrana - </w:t>
      </w:r>
      <w:r w:rsidRPr="00561C0E">
        <w:rPr>
          <w:noProof/>
          <w:lang w:val="sr-Latn-RS"/>
        </w:rPr>
        <w:t>Ovaj indikator prikazuje ukupni instalisani kapacitet hidroelektrana. Koristi se za procjenu energetskog potencijala i planiranje investicija. Važan je za dugoročno upravljanje resursima.</w:t>
      </w:r>
    </w:p>
    <w:p w14:paraId="09DA1628" w14:textId="77777777" w:rsidR="00871583" w:rsidRPr="00561C0E" w:rsidRDefault="00871583" w:rsidP="00BE572B">
      <w:pPr>
        <w:rPr>
          <w:b/>
          <w:noProof/>
          <w:lang w:val="sr-Latn-RS"/>
        </w:rPr>
      </w:pPr>
      <w:r w:rsidRPr="00561C0E">
        <w:rPr>
          <w:b/>
          <w:i/>
          <w:noProof/>
          <w:lang w:val="sr-Latn-RS"/>
        </w:rPr>
        <w:t xml:space="preserve">Strateški cilj 2 – </w:t>
      </w:r>
      <w:r w:rsidR="00BE572B">
        <w:rPr>
          <w:b/>
          <w:i/>
          <w:noProof/>
          <w:lang w:val="sr-Latn-RS"/>
        </w:rPr>
        <w:t>P</w:t>
      </w:r>
      <w:r w:rsidR="00BE572B" w:rsidRPr="00BE572B">
        <w:rPr>
          <w:b/>
          <w:i/>
          <w:noProof/>
          <w:lang w:val="sr-Latn-RS"/>
        </w:rPr>
        <w:t>ostizanje i održavanje dobrog ekološkog i hemijskog statusa površinskih i podzemnih voda, radi zaštite zdravlja ljudi, ekosistema i održivog korišćenja vodnih resursa</w:t>
      </w:r>
      <w:r w:rsidRPr="00561C0E">
        <w:rPr>
          <w:b/>
          <w:noProof/>
          <w:lang w:val="sr-Latn-RS"/>
        </w:rPr>
        <w:t xml:space="preserve">Udio vodnih tijela u dobrom ekološkom i hemijskom statusu - </w:t>
      </w:r>
      <w:r w:rsidRPr="00561C0E">
        <w:rPr>
          <w:noProof/>
          <w:lang w:val="sr-Latn-RS"/>
        </w:rPr>
        <w:t>Indikator prikazuje procenat vodnih tijela koja zadovoljavaju standarde dobrog statusa. Koristi se za procjenu kvaliteta voda i uspješnosti mjera zaštite. Usklađen je sa zahtjevima Okvirne direktive o vodama.</w:t>
      </w:r>
    </w:p>
    <w:p w14:paraId="0E90A0E0"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Udio prečišćenih otpadnih voda - </w:t>
      </w:r>
      <w:r w:rsidRPr="00561C0E">
        <w:rPr>
          <w:noProof/>
          <w:lang w:val="sr-Latn-RS"/>
        </w:rPr>
        <w:t>Ovaj indikator mjeri procenat otpadnih voda koje se tretiraju prije ispuštanja. Veće vrijednosti ukazuju na smanjenje zagađenja vodnih tijela. Predstavlja ključni indikator razvoja infrastrukture.</w:t>
      </w:r>
    </w:p>
    <w:p w14:paraId="5D786885"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Kvalitet prečišćenih otpadnih voda - </w:t>
      </w:r>
      <w:r w:rsidRPr="00561C0E">
        <w:rPr>
          <w:noProof/>
          <w:lang w:val="sr-Latn-RS"/>
        </w:rPr>
        <w:t>Indikator pokazuje stepen usklađenosti prečišćenih voda sa propisanim standardima. Ukazuje na efikasnost postrojenja za prečišćavanje. Direktno utiče na stanje recipijenata.</w:t>
      </w:r>
    </w:p>
    <w:p w14:paraId="6F4EAA87"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Udio funkcionalnih postrojenja za prečišćavanje otpadnih voda (PPOV) - </w:t>
      </w:r>
      <w:r w:rsidRPr="00561C0E">
        <w:rPr>
          <w:noProof/>
          <w:lang w:val="sr-Latn-RS"/>
        </w:rPr>
        <w:t>Ovaj indikator mjeri procenat postrojenja koja rade u skladu sa projektovanim kapacitetima. Ukazuje na stvarnu funkcionalnost infrastrukture. Važan je za procjenu efekata investicija.</w:t>
      </w:r>
    </w:p>
    <w:p w14:paraId="37F0F2AE"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Koncentracija nitrata u podzemnim vodama - </w:t>
      </w:r>
      <w:r w:rsidRPr="00561C0E">
        <w:rPr>
          <w:noProof/>
          <w:lang w:val="sr-Latn-RS"/>
        </w:rPr>
        <w:t>Indikator mjeri nivo nitrata kao pokazatelja zagađenja iz poljoprivrede i drugih rasutih izvora. Povećane koncentracije predstavljaju rizik za kvalitet vode za piće. Smanjenje ukazuje na efikasnost mjera zaštite.</w:t>
      </w:r>
    </w:p>
    <w:p w14:paraId="319ADDCB"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Koncentracija pesticida u podzemnim vodama - </w:t>
      </w:r>
      <w:r w:rsidRPr="00561C0E">
        <w:rPr>
          <w:noProof/>
          <w:lang w:val="sr-Latn-RS"/>
        </w:rPr>
        <w:t>Ovaj indikator prati prisustvo pesticida u podzemnim vodama. Ukazuje na uticaj poljoprivrednih aktivnosti i potencijalne rizike po zdravlje ljudi. Važan je za kontrolu upotrebe hemijskih sredstava.</w:t>
      </w:r>
    </w:p>
    <w:p w14:paraId="1D3B93C2"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Površina ranjivih područja pod mjerama zaštite - </w:t>
      </w:r>
      <w:r w:rsidRPr="00561C0E">
        <w:rPr>
          <w:noProof/>
          <w:lang w:val="sr-Latn-RS"/>
        </w:rPr>
        <w:t>Indikator prikazuje teritoriju na kojoj se primjenjuju mjere zaštite od zagađenja. Ukazuje na obuhvat preventivnih aktivnosti. Povećanje ove površine znači bolju kontrolu rizika.</w:t>
      </w:r>
    </w:p>
    <w:p w14:paraId="11A0393E"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Udio poljoprivrednih površina pod kontrolisanim režimom đubrenja - </w:t>
      </w:r>
      <w:r w:rsidRPr="00561C0E">
        <w:rPr>
          <w:noProof/>
          <w:lang w:val="sr-Latn-RS"/>
        </w:rPr>
        <w:t>Ovaj indikator mjeri procenat površina gdje se primjenjuju kontrolisane agrotehničke mjere. Ukazuje na smanjenje unosa nutrijenata u vode. Važan je za prevenciju difuznog zagađenja.</w:t>
      </w:r>
    </w:p>
    <w:p w14:paraId="4AC0C91A" w14:textId="77777777" w:rsidR="00871583" w:rsidRPr="00561C0E" w:rsidRDefault="00871583" w:rsidP="003307B3">
      <w:pPr>
        <w:pStyle w:val="ListParagraph"/>
        <w:numPr>
          <w:ilvl w:val="0"/>
          <w:numId w:val="117"/>
        </w:numPr>
        <w:rPr>
          <w:b/>
          <w:noProof/>
          <w:lang w:val="sr-Latn-RS"/>
        </w:rPr>
      </w:pPr>
      <w:r w:rsidRPr="00561C0E">
        <w:rPr>
          <w:b/>
          <w:noProof/>
          <w:lang w:val="sr-Latn-RS"/>
        </w:rPr>
        <w:t xml:space="preserve">Procenat izvorišta pod zonama sanitarne zaštite - </w:t>
      </w:r>
      <w:r w:rsidRPr="00561C0E">
        <w:rPr>
          <w:noProof/>
          <w:lang w:val="sr-Latn-RS"/>
        </w:rPr>
        <w:t>Indikator prikazuje nivo zaštite izvorišta vode za piće. Veći procenat znači bolju kontrolu potencijalnih zagađivača. Ključan je za dugoročnu sigurnost snabdijevanja.</w:t>
      </w:r>
    </w:p>
    <w:p w14:paraId="60EFD285" w14:textId="77777777" w:rsidR="00871583" w:rsidRPr="00561C0E" w:rsidRDefault="00871583" w:rsidP="00871583">
      <w:pPr>
        <w:rPr>
          <w:b/>
          <w:i/>
          <w:noProof/>
          <w:lang w:val="sr-Latn-RS"/>
        </w:rPr>
      </w:pPr>
      <w:r w:rsidRPr="00561C0E">
        <w:rPr>
          <w:b/>
          <w:i/>
          <w:noProof/>
          <w:lang w:val="sr-Latn-RS"/>
        </w:rPr>
        <w:lastRenderedPageBreak/>
        <w:t>Strateški cilj 3 – Smanjenje rizika od štetnog dejstva voda</w:t>
      </w:r>
    </w:p>
    <w:p w14:paraId="6B6C1D9E"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Pokrivenost teritorije sistemom ranog upozoravanja - </w:t>
      </w:r>
      <w:r w:rsidRPr="00561C0E">
        <w:rPr>
          <w:noProof/>
          <w:lang w:val="sr-Latn-RS"/>
        </w:rPr>
        <w:t>Indikator mjeri procenat teritorije obuhvaćen sistemima za rano upozoravanje. Veća pokrivenost doprinosi pravovremenoj reakciji na rizike. Ključan je za upravljanje katastrofama.</w:t>
      </w:r>
    </w:p>
    <w:p w14:paraId="2DB9266B"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Broj stanovnika pokriven sistemom ranog upozoravanja - </w:t>
      </w:r>
      <w:r w:rsidRPr="00561C0E">
        <w:rPr>
          <w:noProof/>
          <w:lang w:val="sr-Latn-RS"/>
        </w:rPr>
        <w:t>Ovaj indikator prikazuje broj ljudi koji imaju pristup informacijama o opasnostima. Povećanje ovog broja znači veću bezbjednost stanovništva. Posebno je važan u rizičnim zonama.</w:t>
      </w:r>
    </w:p>
    <w:p w14:paraId="33039FA1"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Površina područja pod rizikom od poplava - </w:t>
      </w:r>
      <w:r w:rsidRPr="00561C0E">
        <w:rPr>
          <w:noProof/>
          <w:lang w:val="sr-Latn-RS"/>
        </w:rPr>
        <w:t>Indikator prikazuje ukupnu površinu teritorije izložene poplavama. Koristi se za planiranje mjera zaštite. Omogućava identifikaciju prioritetnih područja.</w:t>
      </w:r>
    </w:p>
    <w:p w14:paraId="2D0FA547"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Procijenjena šteta od poplava - </w:t>
      </w:r>
      <w:r w:rsidRPr="00561C0E">
        <w:rPr>
          <w:noProof/>
          <w:lang w:val="sr-Latn-RS"/>
        </w:rPr>
        <w:t>Ovaj indikator mjeri finansijske posljedice poplava. Smanjenje vrijednosti ukazuje na efikasnost mjera zaštite. Predstavlja ključni rezultat upravljanja rizikom.</w:t>
      </w:r>
    </w:p>
    <w:p w14:paraId="4C445AB3"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Broj ugroženog stanovništva od poplava - </w:t>
      </w:r>
      <w:r w:rsidRPr="00561C0E">
        <w:rPr>
          <w:noProof/>
          <w:lang w:val="sr-Latn-RS"/>
        </w:rPr>
        <w:t>Indikator prikazuje broj ljudi izloženih poplavnom riziku. Smanjenje ovog broja znači unapređenje zaštite i planiranja prostora. Direktno je povezan sa sigurnošću.</w:t>
      </w:r>
    </w:p>
    <w:p w14:paraId="755870EC"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Dužina uređenih vodotoka - </w:t>
      </w:r>
      <w:r w:rsidRPr="00561C0E">
        <w:rPr>
          <w:noProof/>
          <w:lang w:val="sr-Latn-RS"/>
        </w:rPr>
        <w:t>Ovaj indikator mjeri obim regulisanih i uređenih riječnih tokova. Ukazuje na nivo sprovedenih infrastrukturnih mjera. Sam po sebi ne pokazuje efekat, već obim intervencija.</w:t>
      </w:r>
    </w:p>
    <w:p w14:paraId="5CF0FD27"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Smanjenje poplavnog rizika na uređenim dionicama - </w:t>
      </w:r>
      <w:r w:rsidRPr="00561C0E">
        <w:rPr>
          <w:noProof/>
          <w:lang w:val="sr-Latn-RS"/>
        </w:rPr>
        <w:t>Indikator pokazuje efekat sprovedenih mjera na smanjenje rizika. Omogućava procjenu uspješnosti intervencija. Predstavlja ključni rezultat upravljanja vodotocima.</w:t>
      </w:r>
    </w:p>
    <w:p w14:paraId="242C9EE8" w14:textId="77777777" w:rsidR="00871583" w:rsidRPr="00561C0E" w:rsidRDefault="00871583" w:rsidP="003307B3">
      <w:pPr>
        <w:pStyle w:val="ListParagraph"/>
        <w:numPr>
          <w:ilvl w:val="0"/>
          <w:numId w:val="116"/>
        </w:numPr>
        <w:rPr>
          <w:noProof/>
          <w:lang w:val="sr-Latn-RS"/>
        </w:rPr>
      </w:pPr>
      <w:r w:rsidRPr="00561C0E">
        <w:rPr>
          <w:b/>
          <w:noProof/>
          <w:lang w:val="sr-Latn-RS"/>
        </w:rPr>
        <w:t>Udio vodnih objekata u dobrom stanju -</w:t>
      </w:r>
      <w:r w:rsidRPr="00561C0E">
        <w:rPr>
          <w:noProof/>
          <w:lang w:val="sr-Latn-RS"/>
        </w:rPr>
        <w:t xml:space="preserve"> Ovaj indikator prikazuje procenat funkcionalnih i održavanih objekata. Ukazuje na stanje infrastrukture. Važan je za prevenciju kvarova i rizika.</w:t>
      </w:r>
    </w:p>
    <w:p w14:paraId="5ED8E6AC"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Broj incidenata / kvarova na vodnim objektima - </w:t>
      </w:r>
      <w:r w:rsidRPr="00561C0E">
        <w:rPr>
          <w:noProof/>
          <w:lang w:val="sr-Latn-RS"/>
        </w:rPr>
        <w:t>Indikator prati pouzdanost sistema kroz broj kvarova. Smanjenje ukazuje na bolje održavanje. Direktno utiče na sigurnost sistema.</w:t>
      </w:r>
    </w:p>
    <w:p w14:paraId="42163DC2" w14:textId="77777777" w:rsidR="00871583" w:rsidRPr="00561C0E" w:rsidRDefault="00871583" w:rsidP="003307B3">
      <w:pPr>
        <w:pStyle w:val="ListParagraph"/>
        <w:numPr>
          <w:ilvl w:val="0"/>
          <w:numId w:val="116"/>
        </w:numPr>
        <w:rPr>
          <w:b/>
          <w:noProof/>
          <w:lang w:val="sr-Latn-RS"/>
        </w:rPr>
      </w:pPr>
      <w:r w:rsidRPr="00561C0E">
        <w:rPr>
          <w:b/>
          <w:noProof/>
          <w:lang w:val="sr-Latn-RS"/>
        </w:rPr>
        <w:t xml:space="preserve">Broj realizovanih aktivnosti održavanja - </w:t>
      </w:r>
      <w:r w:rsidRPr="00561C0E">
        <w:rPr>
          <w:noProof/>
          <w:lang w:val="sr-Latn-RS"/>
        </w:rPr>
        <w:t>Ovaj indikator mjeri obim sprovedenih aktivnosti održavanja. Ukazuje na intenzitet upravljanja sistemom. Posmatra se zajedno sa indikatorima stanja i funkcionalnosti.</w:t>
      </w:r>
    </w:p>
    <w:p w14:paraId="05086886" w14:textId="77777777" w:rsidR="00BE572B" w:rsidRDefault="00BE572B" w:rsidP="00871583">
      <w:pPr>
        <w:pStyle w:val="Caption"/>
        <w:rPr>
          <w:noProof/>
          <w:lang w:val="sr-Latn-RS"/>
        </w:rPr>
      </w:pPr>
    </w:p>
    <w:p w14:paraId="2E9E84FE" w14:textId="0C56719A" w:rsidR="00871583" w:rsidRPr="00561C0E" w:rsidRDefault="00871583" w:rsidP="00871583">
      <w:pPr>
        <w:pStyle w:val="Caption"/>
        <w:rPr>
          <w:noProof/>
          <w:lang w:val="sr-Latn-RS"/>
        </w:rPr>
      </w:pPr>
      <w:bookmarkStart w:id="214" w:name="_Toc231219241"/>
      <w:r w:rsidRPr="00550227">
        <w:rPr>
          <w:b/>
          <w:bCs/>
          <w:noProof/>
          <w:lang w:val="sr-Latn-RS"/>
        </w:rPr>
        <w:t xml:space="preserve">Tabela </w:t>
      </w:r>
      <w:r w:rsidRPr="00550227">
        <w:rPr>
          <w:b/>
          <w:bCs/>
          <w:noProof/>
          <w:lang w:val="sr-Latn-RS"/>
        </w:rPr>
        <w:fldChar w:fldCharType="begin"/>
      </w:r>
      <w:r w:rsidRPr="00550227">
        <w:rPr>
          <w:b/>
          <w:bCs/>
          <w:noProof/>
          <w:lang w:val="sr-Latn-RS"/>
        </w:rPr>
        <w:instrText xml:space="preserve"> SEQ Tabela \* ARABIC </w:instrText>
      </w:r>
      <w:r w:rsidRPr="00550227">
        <w:rPr>
          <w:b/>
          <w:bCs/>
          <w:noProof/>
          <w:lang w:val="sr-Latn-RS"/>
        </w:rPr>
        <w:fldChar w:fldCharType="separate"/>
      </w:r>
      <w:r w:rsidR="00485CAA" w:rsidRPr="00550227">
        <w:rPr>
          <w:b/>
          <w:bCs/>
          <w:noProof/>
          <w:lang w:val="sr-Latn-RS"/>
        </w:rPr>
        <w:t>46</w:t>
      </w:r>
      <w:r w:rsidRPr="00550227">
        <w:rPr>
          <w:b/>
          <w:bCs/>
          <w:noProof/>
          <w:lang w:val="sr-Latn-RS"/>
        </w:rPr>
        <w:fldChar w:fldCharType="end"/>
      </w:r>
      <w:r w:rsidRPr="00550227">
        <w:rPr>
          <w:b/>
          <w:bCs/>
          <w:noProof/>
          <w:lang w:val="sr-Latn-RS"/>
        </w:rPr>
        <w:t>:</w:t>
      </w:r>
      <w:r w:rsidRPr="00561C0E">
        <w:rPr>
          <w:noProof/>
          <w:lang w:val="sr-Latn-RS"/>
        </w:rPr>
        <w:t xml:space="preserve"> Pregled strateških i operativnih ciljeva, aktivnosti i indikatora uspjeha</w:t>
      </w:r>
      <w:bookmarkEnd w:id="214"/>
    </w:p>
    <w:tbl>
      <w:tblPr>
        <w:tblStyle w:val="Svijetlatabelareetke11"/>
        <w:tblW w:w="0" w:type="auto"/>
        <w:tblLook w:val="04A0" w:firstRow="1" w:lastRow="0" w:firstColumn="1" w:lastColumn="0" w:noHBand="0" w:noVBand="1"/>
      </w:tblPr>
      <w:tblGrid>
        <w:gridCol w:w="2122"/>
        <w:gridCol w:w="6894"/>
      </w:tblGrid>
      <w:tr w:rsidR="00871583" w:rsidRPr="00561C0E" w14:paraId="65729E2B" w14:textId="77777777" w:rsidTr="00CD3142">
        <w:trPr>
          <w:cnfStyle w:val="100000000000" w:firstRow="1" w:lastRow="0" w:firstColumn="0" w:lastColumn="0" w:oddVBand="0" w:evenVBand="0" w:oddHBand="0"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2122" w:type="dxa"/>
            <w:shd w:val="clear" w:color="auto" w:fill="575F78"/>
            <w:vAlign w:val="center"/>
            <w:hideMark/>
          </w:tcPr>
          <w:p w14:paraId="1260D37A" w14:textId="77777777" w:rsidR="00871583" w:rsidRPr="00D2779C" w:rsidRDefault="006C5DA7" w:rsidP="00871583">
            <w:pPr>
              <w:spacing w:before="0" w:after="0"/>
              <w:rPr>
                <w:bCs w:val="0"/>
                <w:noProof/>
                <w:color w:val="FFFFFF" w:themeColor="background1"/>
                <w:sz w:val="20"/>
                <w:szCs w:val="20"/>
                <w:lang w:val="sr-Latn-RS"/>
              </w:rPr>
            </w:pPr>
            <w:r w:rsidRPr="00D2779C">
              <w:rPr>
                <w:bCs w:val="0"/>
                <w:noProof/>
                <w:color w:val="FFFFFF" w:themeColor="background1"/>
                <w:sz w:val="20"/>
                <w:szCs w:val="20"/>
                <w:lang w:val="sr-Latn-RS"/>
              </w:rPr>
              <w:t>STRATEŠKI CILJ 1</w:t>
            </w:r>
          </w:p>
        </w:tc>
        <w:tc>
          <w:tcPr>
            <w:tcW w:w="6894" w:type="dxa"/>
            <w:shd w:val="clear" w:color="auto" w:fill="575F78"/>
            <w:vAlign w:val="center"/>
            <w:hideMark/>
          </w:tcPr>
          <w:p w14:paraId="279DA293" w14:textId="77777777" w:rsidR="00871583" w:rsidRPr="00D2779C" w:rsidRDefault="006C5DA7" w:rsidP="00871583">
            <w:pPr>
              <w:spacing w:before="0" w:after="0"/>
              <w:cnfStyle w:val="100000000000" w:firstRow="1" w:lastRow="0" w:firstColumn="0" w:lastColumn="0" w:oddVBand="0" w:evenVBand="0" w:oddHBand="0" w:evenHBand="0" w:firstRowFirstColumn="0" w:firstRowLastColumn="0" w:lastRowFirstColumn="0" w:lastRowLastColumn="0"/>
              <w:rPr>
                <w:bCs w:val="0"/>
                <w:noProof/>
                <w:color w:val="FFFFFF" w:themeColor="background1"/>
                <w:sz w:val="20"/>
                <w:szCs w:val="20"/>
                <w:lang w:val="sr-Latn-RS"/>
              </w:rPr>
            </w:pPr>
            <w:r w:rsidRPr="00D2779C">
              <w:rPr>
                <w:bCs w:val="0"/>
                <w:noProof/>
                <w:color w:val="FFFFFF" w:themeColor="background1"/>
                <w:sz w:val="20"/>
                <w:szCs w:val="20"/>
                <w:lang w:val="sr-Latn-RS"/>
              </w:rPr>
              <w:t>ODRŽIVO KORIŠĆENJE VODNIH RESURSA – BALANS IZMEĐU POTREBA STANOVNIŠTVA, PRIVREDE I OČUVANJA EKOSISTEMA</w:t>
            </w:r>
          </w:p>
        </w:tc>
      </w:tr>
      <w:tr w:rsidR="00871583" w:rsidRPr="00561C0E" w14:paraId="3023C537"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792ABD5F" w14:textId="77777777" w:rsidR="00871583" w:rsidRPr="00D2779C" w:rsidRDefault="006C5DA7" w:rsidP="00871583">
            <w:pPr>
              <w:spacing w:before="0" w:after="0"/>
              <w:rPr>
                <w:bCs w:val="0"/>
                <w:noProof/>
                <w:color w:val="FFFFFF" w:themeColor="background1"/>
                <w:sz w:val="20"/>
                <w:szCs w:val="20"/>
                <w:lang w:val="sr-Latn-RS"/>
              </w:rPr>
            </w:pPr>
            <w:r w:rsidRPr="00D2779C">
              <w:rPr>
                <w:bCs w:val="0"/>
                <w:noProof/>
                <w:color w:val="FFFFFF" w:themeColor="background1"/>
                <w:sz w:val="20"/>
                <w:szCs w:val="20"/>
                <w:lang w:val="sr-Latn-RS"/>
              </w:rPr>
              <w:t>OPERATIVNI CILJ 1</w:t>
            </w:r>
            <w:r>
              <w:rPr>
                <w:bCs w:val="0"/>
                <w:noProof/>
                <w:color w:val="FFFFFF" w:themeColor="background1"/>
                <w:sz w:val="20"/>
                <w:szCs w:val="20"/>
                <w:lang w:val="sr-Latn-RS"/>
              </w:rPr>
              <w:t>.1</w:t>
            </w:r>
          </w:p>
        </w:tc>
        <w:tc>
          <w:tcPr>
            <w:tcW w:w="6894" w:type="dxa"/>
            <w:shd w:val="clear" w:color="auto" w:fill="214D7E"/>
            <w:vAlign w:val="center"/>
            <w:hideMark/>
          </w:tcPr>
          <w:p w14:paraId="77AFD8F9" w14:textId="77777777" w:rsidR="00871583" w:rsidRPr="00D2779C" w:rsidRDefault="006C5DA7" w:rsidP="00871583">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D2779C">
              <w:rPr>
                <w:b/>
                <w:noProof/>
                <w:color w:val="FFFFFF" w:themeColor="background1"/>
                <w:sz w:val="20"/>
                <w:szCs w:val="20"/>
                <w:lang w:val="sr-Latn-RS"/>
              </w:rPr>
              <w:t>POVEĆANJE OBUHVATA JAVNIM VODOVODNIM SISTEMIMA</w:t>
            </w:r>
          </w:p>
        </w:tc>
      </w:tr>
      <w:tr w:rsidR="00871583" w:rsidRPr="00561C0E" w14:paraId="05F7A723"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67519317"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 xml:space="preserve">Aktivnost </w:t>
            </w:r>
          </w:p>
        </w:tc>
        <w:tc>
          <w:tcPr>
            <w:tcW w:w="6894" w:type="dxa"/>
            <w:vAlign w:val="center"/>
            <w:hideMark/>
          </w:tcPr>
          <w:p w14:paraId="3F84B777" w14:textId="77777777" w:rsidR="00E6113B" w:rsidRPr="00E6113B" w:rsidRDefault="00E6113B" w:rsidP="00E6113B">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E6113B">
              <w:rPr>
                <w:noProof/>
                <w:sz w:val="20"/>
                <w:szCs w:val="20"/>
                <w:lang w:val="sr-Latn-RS"/>
              </w:rPr>
              <w:t>1.1.1. Proširenje postojeće vodovodne mreže na neobuhvaćena ruralna i periurbana područja</w:t>
            </w:r>
          </w:p>
          <w:p w14:paraId="617F2F76" w14:textId="77777777" w:rsidR="00E6113B" w:rsidRPr="00E6113B" w:rsidRDefault="00E6113B" w:rsidP="00E6113B">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E6113B">
              <w:rPr>
                <w:noProof/>
                <w:sz w:val="20"/>
                <w:szCs w:val="20"/>
                <w:lang w:val="sr-Latn-RS"/>
              </w:rPr>
              <w:t>1.1.2. Izgradnja novih distributivnih cjevovoda i priključaka za domaćinstva</w:t>
            </w:r>
          </w:p>
          <w:p w14:paraId="674CBCE6" w14:textId="77777777" w:rsidR="00D7701C" w:rsidRPr="00E6113B" w:rsidRDefault="00E6113B" w:rsidP="00E6113B">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E6113B">
              <w:rPr>
                <w:noProof/>
                <w:sz w:val="20"/>
                <w:szCs w:val="20"/>
                <w:lang w:val="sr-Latn-RS"/>
              </w:rPr>
              <w:t>1.1.3. Rekonstrukcija i modernizacija dotrajalih dijelova mreže radi smanjenja gubitaka</w:t>
            </w:r>
          </w:p>
        </w:tc>
      </w:tr>
      <w:tr w:rsidR="00871583" w:rsidRPr="00561C0E" w14:paraId="09F9F0F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08D3AC8E" w14:textId="77777777" w:rsidR="00871583" w:rsidRPr="00561C0E" w:rsidRDefault="00871583" w:rsidP="00871583">
            <w:pPr>
              <w:spacing w:before="0" w:after="0"/>
              <w:rPr>
                <w:bCs w:val="0"/>
                <w:noProof/>
                <w:sz w:val="20"/>
                <w:szCs w:val="20"/>
                <w:lang w:val="sr-Latn-RS"/>
              </w:rPr>
            </w:pPr>
            <w:r w:rsidRPr="00561C0E">
              <w:rPr>
                <w:bCs w:val="0"/>
                <w:noProof/>
                <w:sz w:val="20"/>
                <w:szCs w:val="20"/>
                <w:lang w:val="sr-Latn-RS"/>
              </w:rPr>
              <w:t xml:space="preserve">Indikator </w:t>
            </w:r>
            <w:r w:rsidR="00596F74">
              <w:rPr>
                <w:bCs w:val="0"/>
                <w:noProof/>
                <w:sz w:val="20"/>
                <w:szCs w:val="20"/>
                <w:lang w:val="sr-Latn-RS"/>
              </w:rPr>
              <w:t>učinka</w:t>
            </w:r>
          </w:p>
        </w:tc>
        <w:tc>
          <w:tcPr>
            <w:tcW w:w="6894" w:type="dxa"/>
            <w:shd w:val="clear" w:color="auto" w:fill="EAEAF0"/>
            <w:vAlign w:val="center"/>
            <w:hideMark/>
          </w:tcPr>
          <w:p w14:paraId="3B8F77F6"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61C0E">
              <w:rPr>
                <w:b/>
                <w:noProof/>
                <w:sz w:val="20"/>
                <w:szCs w:val="20"/>
                <w:lang w:val="sr-Latn-RS"/>
              </w:rPr>
              <w:t>Udio stanovništva priključenog na javni vodovod</w:t>
            </w:r>
          </w:p>
        </w:tc>
      </w:tr>
      <w:tr w:rsidR="00871583" w:rsidRPr="00561C0E" w14:paraId="32E60B3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49CCF20"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1EC2D159"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w:t>
            </w:r>
          </w:p>
        </w:tc>
      </w:tr>
      <w:tr w:rsidR="00871583" w:rsidRPr="00561C0E" w14:paraId="1F2EFCC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3E4811B2" w14:textId="77777777" w:rsidR="00871583" w:rsidRPr="00561C0E" w:rsidRDefault="00871583" w:rsidP="00871583">
            <w:pPr>
              <w:spacing w:before="0" w:after="0"/>
              <w:rPr>
                <w:bCs w:val="0"/>
                <w:noProof/>
                <w:sz w:val="20"/>
                <w:szCs w:val="20"/>
                <w:lang w:val="sr-Latn-RS"/>
              </w:rPr>
            </w:pPr>
            <w:r w:rsidRPr="00561C0E">
              <w:rPr>
                <w:bCs w:val="0"/>
                <w:noProof/>
                <w:sz w:val="20"/>
                <w:szCs w:val="20"/>
                <w:lang w:val="sr-Latn-RS"/>
              </w:rPr>
              <w:t>Indikator</w:t>
            </w:r>
          </w:p>
        </w:tc>
        <w:tc>
          <w:tcPr>
            <w:tcW w:w="6894" w:type="dxa"/>
            <w:shd w:val="clear" w:color="auto" w:fill="EAEAF0"/>
            <w:vAlign w:val="center"/>
          </w:tcPr>
          <w:p w14:paraId="6DDBAAA9" w14:textId="77777777" w:rsidR="00871583" w:rsidRPr="00561C0E" w:rsidRDefault="00A27121" w:rsidP="00871583">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A27121">
              <w:rPr>
                <w:b/>
                <w:noProof/>
                <w:sz w:val="20"/>
                <w:szCs w:val="20"/>
                <w:lang w:val="sr-Latn-RS"/>
              </w:rPr>
              <w:t>Procenat stanovništva priključenih na javni vodovodni sistem</w:t>
            </w:r>
          </w:p>
        </w:tc>
      </w:tr>
      <w:tr w:rsidR="00871583" w:rsidRPr="00561C0E" w14:paraId="70677C78"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8A4EB0F" w14:textId="77777777" w:rsidR="00871583" w:rsidRPr="00561C0E" w:rsidRDefault="00871583" w:rsidP="00871583">
            <w:pPr>
              <w:spacing w:before="0" w:after="0"/>
              <w:rPr>
                <w:noProof/>
                <w:sz w:val="20"/>
                <w:szCs w:val="20"/>
                <w:lang w:val="sr-Latn-RS"/>
              </w:rPr>
            </w:pPr>
            <w:r w:rsidRPr="00561C0E">
              <w:rPr>
                <w:b w:val="0"/>
                <w:bCs w:val="0"/>
                <w:noProof/>
                <w:sz w:val="20"/>
                <w:szCs w:val="20"/>
                <w:lang w:val="sr-Latn-RS"/>
              </w:rPr>
              <w:lastRenderedPageBreak/>
              <w:t>Jedinica</w:t>
            </w:r>
          </w:p>
        </w:tc>
        <w:tc>
          <w:tcPr>
            <w:tcW w:w="6894" w:type="dxa"/>
            <w:vAlign w:val="center"/>
          </w:tcPr>
          <w:p w14:paraId="19DA8D32" w14:textId="77777777" w:rsidR="00871583" w:rsidRPr="00561C0E" w:rsidRDefault="00161C71" w:rsidP="00871583">
            <w:pPr>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Pr>
                <w:bCs/>
                <w:noProof/>
                <w:sz w:val="20"/>
                <w:szCs w:val="20"/>
                <w:lang w:val="sr-Latn-RS"/>
              </w:rPr>
              <w:t>%</w:t>
            </w:r>
          </w:p>
        </w:tc>
      </w:tr>
      <w:tr w:rsidR="00871583" w:rsidRPr="00561C0E" w14:paraId="79A1010F"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D1F0878"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3A94CD9E" w14:textId="77777777" w:rsidR="00871583" w:rsidRPr="00561C0E" w:rsidRDefault="00D91CFF" w:rsidP="00D91CFF">
            <w:pPr>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D91CFF">
              <w:rPr>
                <w:bCs/>
                <w:noProof/>
                <w:sz w:val="20"/>
                <w:szCs w:val="20"/>
                <w:lang w:val="sr-Latn-RS"/>
              </w:rPr>
              <w:t>Ministarstvo nadležno za komunalne poslove,</w:t>
            </w:r>
            <w:r>
              <w:rPr>
                <w:bCs/>
                <w:noProof/>
                <w:sz w:val="20"/>
                <w:szCs w:val="20"/>
                <w:lang w:val="sr-Latn-RS"/>
              </w:rPr>
              <w:t xml:space="preserve"> </w:t>
            </w:r>
            <w:r w:rsidRPr="00D91CFF">
              <w:rPr>
                <w:bCs/>
                <w:noProof/>
                <w:sz w:val="20"/>
                <w:szCs w:val="20"/>
                <w:lang w:val="sr-Latn-RS"/>
              </w:rPr>
              <w:t>M</w:t>
            </w:r>
            <w:r>
              <w:rPr>
                <w:bCs/>
                <w:noProof/>
                <w:sz w:val="20"/>
                <w:szCs w:val="20"/>
                <w:lang w:val="sr-Latn-RS"/>
              </w:rPr>
              <w:t xml:space="preserve">inistarstvo nadležno za poslove vodprivrede, </w:t>
            </w:r>
            <w:r w:rsidRPr="00D91CFF">
              <w:rPr>
                <w:bCs/>
                <w:noProof/>
                <w:sz w:val="20"/>
                <w:szCs w:val="20"/>
                <w:lang w:val="sr-Latn-RS"/>
              </w:rPr>
              <w:t>Jedinice lokalne samouprave</w:t>
            </w:r>
            <w:r>
              <w:rPr>
                <w:bCs/>
                <w:noProof/>
                <w:sz w:val="20"/>
                <w:szCs w:val="20"/>
                <w:lang w:val="sr-Latn-RS"/>
              </w:rPr>
              <w:t xml:space="preserve">, </w:t>
            </w:r>
            <w:r w:rsidRPr="00D91CFF">
              <w:rPr>
                <w:bCs/>
                <w:noProof/>
                <w:sz w:val="20"/>
                <w:szCs w:val="20"/>
                <w:lang w:val="sr-Latn-RS"/>
              </w:rPr>
              <w:t>Vodovodna preduzeća</w:t>
            </w:r>
          </w:p>
        </w:tc>
      </w:tr>
      <w:tr w:rsidR="00871583" w:rsidRPr="00561C0E" w14:paraId="311336E5"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30B29469" w14:textId="77777777" w:rsidR="00871583" w:rsidRPr="006C5DA7" w:rsidRDefault="006C5DA7" w:rsidP="00871583">
            <w:pPr>
              <w:spacing w:before="0" w:after="0"/>
              <w:rPr>
                <w:bCs w:val="0"/>
                <w:noProof/>
                <w:color w:val="FFFFFF" w:themeColor="background1"/>
                <w:sz w:val="20"/>
                <w:szCs w:val="20"/>
                <w:lang w:val="sr-Latn-RS"/>
              </w:rPr>
            </w:pPr>
            <w:r w:rsidRPr="006C5DA7">
              <w:rPr>
                <w:bCs w:val="0"/>
                <w:noProof/>
                <w:color w:val="FFFFFF" w:themeColor="background1"/>
                <w:sz w:val="20"/>
                <w:szCs w:val="20"/>
                <w:lang w:val="sr-Latn-RS"/>
              </w:rPr>
              <w:t xml:space="preserve">OPERATIVNI CILJ </w:t>
            </w:r>
            <w:r>
              <w:rPr>
                <w:bCs w:val="0"/>
                <w:noProof/>
                <w:color w:val="FFFFFF" w:themeColor="background1"/>
                <w:sz w:val="20"/>
                <w:szCs w:val="20"/>
                <w:lang w:val="sr-Latn-RS"/>
              </w:rPr>
              <w:t>1.</w:t>
            </w:r>
            <w:r w:rsidRPr="006C5DA7">
              <w:rPr>
                <w:bCs w:val="0"/>
                <w:noProof/>
                <w:color w:val="FFFFFF" w:themeColor="background1"/>
                <w:sz w:val="20"/>
                <w:szCs w:val="20"/>
                <w:lang w:val="sr-Latn-RS"/>
              </w:rPr>
              <w:t>2</w:t>
            </w:r>
          </w:p>
        </w:tc>
        <w:tc>
          <w:tcPr>
            <w:tcW w:w="6894" w:type="dxa"/>
            <w:shd w:val="clear" w:color="auto" w:fill="214D7E"/>
            <w:vAlign w:val="center"/>
            <w:hideMark/>
          </w:tcPr>
          <w:p w14:paraId="4DF452A4" w14:textId="77777777" w:rsidR="00871583" w:rsidRPr="006C5DA7" w:rsidRDefault="006C5DA7" w:rsidP="00871583">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6C5DA7">
              <w:rPr>
                <w:b/>
                <w:noProof/>
                <w:color w:val="FFFFFF" w:themeColor="background1"/>
                <w:sz w:val="20"/>
                <w:szCs w:val="20"/>
                <w:lang w:val="sr-Latn-RS"/>
              </w:rPr>
              <w:t xml:space="preserve">SMANJENJE GUBITAKA VODE U JAVNIM VODOVODNIM SISTEMIMA </w:t>
            </w:r>
          </w:p>
        </w:tc>
      </w:tr>
      <w:tr w:rsidR="00871583" w:rsidRPr="00561C0E" w14:paraId="43C9E297"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92DB673"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 xml:space="preserve">Aktivnost </w:t>
            </w:r>
          </w:p>
        </w:tc>
        <w:tc>
          <w:tcPr>
            <w:tcW w:w="6894" w:type="dxa"/>
            <w:vAlign w:val="center"/>
            <w:hideMark/>
          </w:tcPr>
          <w:p w14:paraId="79BD29A6" w14:textId="77777777" w:rsidR="000A315E" w:rsidRPr="000A315E" w:rsidRDefault="000A315E" w:rsidP="000A315E">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A315E">
              <w:rPr>
                <w:noProof/>
                <w:sz w:val="20"/>
                <w:szCs w:val="20"/>
                <w:lang w:val="sr-Latn-RS"/>
              </w:rPr>
              <w:t>1.2.1. Detekcija i sanacija curenja u vodovodnoj mreži</w:t>
            </w:r>
          </w:p>
          <w:p w14:paraId="68F3B745" w14:textId="77777777" w:rsidR="000A315E" w:rsidRPr="000A315E" w:rsidRDefault="000A315E" w:rsidP="000A315E">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A315E">
              <w:rPr>
                <w:noProof/>
                <w:sz w:val="20"/>
                <w:szCs w:val="20"/>
                <w:lang w:val="sr-Latn-RS"/>
              </w:rPr>
              <w:t>1.2.2. Rekonstrukcija dotrajalih cjevovoda i kritičnih dionica mreže</w:t>
            </w:r>
          </w:p>
          <w:p w14:paraId="68CAB68B" w14:textId="77777777" w:rsidR="00871583" w:rsidRPr="00561C0E" w:rsidRDefault="000A315E" w:rsidP="000A315E">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A315E">
              <w:rPr>
                <w:noProof/>
                <w:sz w:val="20"/>
                <w:szCs w:val="20"/>
                <w:lang w:val="sr-Latn-RS"/>
              </w:rPr>
              <w:t>1.2.3 Digitalizacija i monitoring vodovodne mreže</w:t>
            </w:r>
          </w:p>
        </w:tc>
      </w:tr>
      <w:tr w:rsidR="00871583" w:rsidRPr="00561C0E" w14:paraId="172C758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33068A81" w14:textId="77777777" w:rsidR="00871583" w:rsidRPr="00561C0E" w:rsidRDefault="00871583" w:rsidP="00871583">
            <w:pPr>
              <w:spacing w:before="0" w:after="0"/>
              <w:rPr>
                <w:bCs w:val="0"/>
                <w:noProof/>
                <w:sz w:val="20"/>
                <w:szCs w:val="20"/>
                <w:lang w:val="sr-Latn-RS"/>
              </w:rPr>
            </w:pPr>
            <w:r w:rsidRPr="00561C0E">
              <w:rPr>
                <w:bCs w:val="0"/>
                <w:noProof/>
                <w:sz w:val="20"/>
                <w:szCs w:val="20"/>
                <w:lang w:val="sr-Latn-RS"/>
              </w:rPr>
              <w:t>Indikator</w:t>
            </w:r>
            <w:r w:rsidR="00596F74">
              <w:rPr>
                <w:bCs w:val="0"/>
                <w:noProof/>
                <w:sz w:val="20"/>
                <w:szCs w:val="20"/>
                <w:lang w:val="sr-Latn-RS"/>
              </w:rPr>
              <w:t xml:space="preserve"> učinka</w:t>
            </w:r>
          </w:p>
        </w:tc>
        <w:tc>
          <w:tcPr>
            <w:tcW w:w="6894" w:type="dxa"/>
            <w:shd w:val="clear" w:color="auto" w:fill="EAEAF0"/>
            <w:vAlign w:val="center"/>
            <w:hideMark/>
          </w:tcPr>
          <w:p w14:paraId="1CFC53ED"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61C0E">
              <w:rPr>
                <w:b/>
                <w:noProof/>
                <w:sz w:val="20"/>
                <w:szCs w:val="20"/>
                <w:lang w:val="sr-Latn-RS"/>
              </w:rPr>
              <w:t>Gubici vode u distribucionim sistemima</w:t>
            </w:r>
          </w:p>
        </w:tc>
      </w:tr>
      <w:tr w:rsidR="00871583" w:rsidRPr="00561C0E" w14:paraId="3C4ECA85"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1FA49781"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0854E7D7"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w:t>
            </w:r>
          </w:p>
        </w:tc>
      </w:tr>
      <w:tr w:rsidR="00871583" w:rsidRPr="00561C0E" w14:paraId="612C63DD"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35BC18A0" w14:textId="77777777" w:rsidR="00871583" w:rsidRPr="00561C0E" w:rsidRDefault="00871583" w:rsidP="00871583">
            <w:pPr>
              <w:spacing w:before="0" w:after="0"/>
              <w:rPr>
                <w:noProof/>
                <w:sz w:val="20"/>
                <w:szCs w:val="20"/>
                <w:lang w:val="sr-Latn-RS"/>
              </w:rPr>
            </w:pPr>
            <w:r w:rsidRPr="00561C0E">
              <w:rPr>
                <w:bCs w:val="0"/>
                <w:noProof/>
                <w:sz w:val="20"/>
                <w:szCs w:val="20"/>
                <w:lang w:val="sr-Latn-RS"/>
              </w:rPr>
              <w:t>Indikator</w:t>
            </w:r>
            <w:r w:rsidR="00343DF1">
              <w:rPr>
                <w:bCs w:val="0"/>
                <w:noProof/>
                <w:sz w:val="20"/>
                <w:szCs w:val="20"/>
                <w:lang w:val="sr-Latn-RS"/>
              </w:rPr>
              <w:t xml:space="preserve"> rezultata</w:t>
            </w:r>
          </w:p>
        </w:tc>
        <w:tc>
          <w:tcPr>
            <w:tcW w:w="6894" w:type="dxa"/>
            <w:shd w:val="clear" w:color="auto" w:fill="EAEAF0"/>
            <w:vAlign w:val="center"/>
          </w:tcPr>
          <w:p w14:paraId="0C097078" w14:textId="77777777" w:rsidR="00871583" w:rsidRPr="00561C0E" w:rsidRDefault="00466BAB"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466BAB">
              <w:rPr>
                <w:b/>
                <w:noProof/>
                <w:sz w:val="20"/>
                <w:szCs w:val="20"/>
                <w:lang w:val="sr-Latn-RS"/>
              </w:rPr>
              <w:t>Procenat vode izgubljene u mreži u odnosu na zahvaćene količine</w:t>
            </w:r>
          </w:p>
        </w:tc>
      </w:tr>
      <w:tr w:rsidR="00871583" w:rsidRPr="00561C0E" w14:paraId="6D3B340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EFFFEEE" w14:textId="77777777" w:rsidR="00871583" w:rsidRPr="00561C0E" w:rsidRDefault="00871583" w:rsidP="00871583">
            <w:pPr>
              <w:spacing w:before="0" w:after="0"/>
              <w:rPr>
                <w:noProof/>
                <w:sz w:val="20"/>
                <w:szCs w:val="20"/>
                <w:lang w:val="sr-Latn-RS"/>
              </w:rPr>
            </w:pPr>
            <w:r w:rsidRPr="00561C0E">
              <w:rPr>
                <w:b w:val="0"/>
                <w:bCs w:val="0"/>
                <w:noProof/>
                <w:sz w:val="20"/>
                <w:szCs w:val="20"/>
                <w:lang w:val="sr-Latn-RS"/>
              </w:rPr>
              <w:t>Jedinica</w:t>
            </w:r>
          </w:p>
        </w:tc>
        <w:tc>
          <w:tcPr>
            <w:tcW w:w="6894" w:type="dxa"/>
            <w:vAlign w:val="center"/>
          </w:tcPr>
          <w:p w14:paraId="3DE3F502"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61C0E">
              <w:rPr>
                <w:noProof/>
                <w:sz w:val="20"/>
                <w:szCs w:val="20"/>
                <w:lang w:val="sr-Latn-RS"/>
              </w:rPr>
              <w:t>%</w:t>
            </w:r>
          </w:p>
        </w:tc>
      </w:tr>
      <w:tr w:rsidR="00871583" w:rsidRPr="00561C0E" w14:paraId="39769A55"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346E1E2" w14:textId="77777777" w:rsidR="00871583" w:rsidRPr="00561C0E" w:rsidRDefault="00871583" w:rsidP="00871583">
            <w:pPr>
              <w:spacing w:before="0" w:after="0"/>
              <w:rPr>
                <w:noProof/>
                <w:sz w:val="20"/>
                <w:szCs w:val="20"/>
                <w:lang w:val="sr-Latn-RS"/>
              </w:rPr>
            </w:pPr>
            <w:r w:rsidRPr="00561C0E">
              <w:rPr>
                <w:b w:val="0"/>
                <w:bCs w:val="0"/>
                <w:noProof/>
                <w:sz w:val="20"/>
                <w:szCs w:val="20"/>
                <w:lang w:val="sr-Latn-RS"/>
              </w:rPr>
              <w:t>Izvor</w:t>
            </w:r>
          </w:p>
        </w:tc>
        <w:tc>
          <w:tcPr>
            <w:tcW w:w="6894" w:type="dxa"/>
            <w:vAlign w:val="center"/>
          </w:tcPr>
          <w:p w14:paraId="21545493" w14:textId="77777777" w:rsidR="00F0438A" w:rsidRPr="00F0438A" w:rsidRDefault="00F0438A" w:rsidP="00F0438A">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F0438A">
              <w:rPr>
                <w:noProof/>
                <w:sz w:val="20"/>
                <w:szCs w:val="20"/>
                <w:lang w:val="sr-Latn-RS"/>
              </w:rPr>
              <w:t>Ministarstvo nadležno za komunalne poslove, Jedinice lokalne samouprave</w:t>
            </w:r>
            <w:r>
              <w:rPr>
                <w:noProof/>
                <w:sz w:val="20"/>
                <w:szCs w:val="20"/>
                <w:lang w:val="sr-Latn-RS"/>
              </w:rPr>
              <w:t>,</w:t>
            </w:r>
          </w:p>
          <w:p w14:paraId="3B3D4B18" w14:textId="77777777" w:rsidR="00871583" w:rsidRPr="00561C0E" w:rsidRDefault="00F0438A" w:rsidP="00F0438A">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F0438A">
              <w:rPr>
                <w:noProof/>
                <w:sz w:val="20"/>
                <w:szCs w:val="20"/>
                <w:lang w:val="sr-Latn-RS"/>
              </w:rPr>
              <w:t>Vodovodna preduzeća</w:t>
            </w:r>
          </w:p>
        </w:tc>
      </w:tr>
      <w:tr w:rsidR="00871583" w:rsidRPr="00561C0E" w14:paraId="3EAA4C89"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160B74B7" w14:textId="77777777" w:rsidR="00871583" w:rsidRPr="006C5DA7" w:rsidRDefault="006C5DA7" w:rsidP="00871583">
            <w:pPr>
              <w:spacing w:before="0" w:after="0"/>
              <w:rPr>
                <w:bCs w:val="0"/>
                <w:noProof/>
                <w:color w:val="FFFFFF" w:themeColor="background1"/>
                <w:sz w:val="20"/>
                <w:szCs w:val="20"/>
                <w:lang w:val="sr-Latn-RS"/>
              </w:rPr>
            </w:pPr>
            <w:r w:rsidRPr="006C5DA7">
              <w:rPr>
                <w:bCs w:val="0"/>
                <w:noProof/>
                <w:color w:val="FFFFFF" w:themeColor="background1"/>
                <w:sz w:val="20"/>
                <w:szCs w:val="20"/>
                <w:lang w:val="sr-Latn-RS"/>
              </w:rPr>
              <w:t>OPERATIVNI CILJ 1.3</w:t>
            </w:r>
          </w:p>
        </w:tc>
        <w:tc>
          <w:tcPr>
            <w:tcW w:w="6894" w:type="dxa"/>
            <w:shd w:val="clear" w:color="auto" w:fill="214D7E"/>
            <w:vAlign w:val="center"/>
            <w:hideMark/>
          </w:tcPr>
          <w:p w14:paraId="50894F0B" w14:textId="77777777" w:rsidR="00871583" w:rsidRPr="006C5DA7" w:rsidRDefault="001E0D59" w:rsidP="00871583">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1E0D59">
              <w:rPr>
                <w:b/>
                <w:noProof/>
                <w:color w:val="FFFFFF" w:themeColor="background1"/>
                <w:sz w:val="20"/>
                <w:szCs w:val="20"/>
                <w:lang w:val="sr-Latn-RS"/>
              </w:rPr>
              <w:t>RACIONALNO KORIŠĆENJ</w:t>
            </w:r>
            <w:r w:rsidR="00F67A00">
              <w:rPr>
                <w:b/>
                <w:noProof/>
                <w:color w:val="FFFFFF" w:themeColor="background1"/>
                <w:sz w:val="20"/>
                <w:szCs w:val="20"/>
                <w:lang w:val="sr-Latn-RS"/>
              </w:rPr>
              <w:t>E</w:t>
            </w:r>
            <w:r w:rsidRPr="001E0D59">
              <w:rPr>
                <w:b/>
                <w:noProof/>
                <w:color w:val="FFFFFF" w:themeColor="background1"/>
                <w:sz w:val="20"/>
                <w:szCs w:val="20"/>
                <w:lang w:val="sr-Latn-RS"/>
              </w:rPr>
              <w:t xml:space="preserve"> VODE ZA PIĆE, SANITARNE I TEHNOLOŠKE POTREBE, NAVODNJAVANJE, FLAŠIRANJE MINERALNIH I PRIRODNIH VODA, ZA INDUSTRIJSKU PROIZVODNJU UZIMAJUĆI U OBZIR UTICAJ KLIMATSKIH PROMJENA</w:t>
            </w:r>
          </w:p>
        </w:tc>
      </w:tr>
      <w:tr w:rsidR="00871583" w:rsidRPr="00561C0E" w14:paraId="42B9D208"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647010F"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 xml:space="preserve">Aktivnost </w:t>
            </w:r>
          </w:p>
        </w:tc>
        <w:tc>
          <w:tcPr>
            <w:tcW w:w="6894" w:type="dxa"/>
            <w:vAlign w:val="center"/>
            <w:hideMark/>
          </w:tcPr>
          <w:p w14:paraId="0D005566" w14:textId="77777777" w:rsidR="00B919B9" w:rsidRPr="00B919B9" w:rsidRDefault="00B919B9" w:rsidP="00B919B9">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B919B9">
              <w:rPr>
                <w:noProof/>
                <w:sz w:val="20"/>
                <w:szCs w:val="20"/>
                <w:lang w:val="sr-Latn-RS"/>
              </w:rPr>
              <w:t>1.3.1. Smanjenje specifične potrošnja vode po stanovniku</w:t>
            </w:r>
          </w:p>
          <w:p w14:paraId="60D8DF54" w14:textId="77777777" w:rsidR="00B919B9" w:rsidRPr="00B919B9" w:rsidRDefault="00B919B9" w:rsidP="00B919B9">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B919B9">
              <w:rPr>
                <w:noProof/>
                <w:sz w:val="20"/>
                <w:szCs w:val="20"/>
                <w:lang w:val="sr-Latn-RS"/>
              </w:rPr>
              <w:t xml:space="preserve">1.3.2. Smanjenje korišćenja vode u industriji za tehnološke potrebe </w:t>
            </w:r>
          </w:p>
          <w:p w14:paraId="7AFC78F9" w14:textId="77777777" w:rsidR="00871583" w:rsidRPr="00561C0E" w:rsidRDefault="00B919B9" w:rsidP="00B919B9">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B919B9">
              <w:rPr>
                <w:noProof/>
                <w:sz w:val="20"/>
                <w:szCs w:val="20"/>
                <w:lang w:val="sr-Latn-RS"/>
              </w:rPr>
              <w:t>1.3.3 Uvođenje ekonomske cijene vode (princip „korisnik plaća“)</w:t>
            </w:r>
          </w:p>
        </w:tc>
      </w:tr>
      <w:tr w:rsidR="00871583" w:rsidRPr="00561C0E" w14:paraId="1B1D9B8F"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6DBB5432" w14:textId="77777777" w:rsidR="00871583" w:rsidRPr="00561C0E" w:rsidRDefault="00871583" w:rsidP="00871583">
            <w:pPr>
              <w:spacing w:before="0" w:after="0"/>
              <w:rPr>
                <w:bCs w:val="0"/>
                <w:noProof/>
                <w:sz w:val="20"/>
                <w:szCs w:val="20"/>
                <w:lang w:val="sr-Latn-RS"/>
              </w:rPr>
            </w:pPr>
            <w:r w:rsidRPr="00561C0E">
              <w:rPr>
                <w:bCs w:val="0"/>
                <w:noProof/>
                <w:sz w:val="20"/>
                <w:szCs w:val="20"/>
                <w:lang w:val="sr-Latn-RS"/>
              </w:rPr>
              <w:t>Indikator</w:t>
            </w:r>
            <w:r w:rsidR="00B919B9">
              <w:rPr>
                <w:bCs w:val="0"/>
                <w:noProof/>
                <w:sz w:val="20"/>
                <w:szCs w:val="20"/>
                <w:lang w:val="sr-Latn-RS"/>
              </w:rPr>
              <w:t xml:space="preserve"> učinka</w:t>
            </w:r>
          </w:p>
        </w:tc>
        <w:tc>
          <w:tcPr>
            <w:tcW w:w="6894" w:type="dxa"/>
            <w:shd w:val="clear" w:color="auto" w:fill="EAEAF0"/>
            <w:vAlign w:val="center"/>
            <w:hideMark/>
          </w:tcPr>
          <w:p w14:paraId="4699F375" w14:textId="77777777" w:rsidR="00871583" w:rsidRPr="00561C0E" w:rsidRDefault="004C0CE4" w:rsidP="00871583">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Pr>
                <w:b/>
                <w:noProof/>
                <w:sz w:val="20"/>
                <w:szCs w:val="20"/>
                <w:lang w:val="sr-Latn-RS"/>
              </w:rPr>
              <w:t>Smanjenje potrošnje vode</w:t>
            </w:r>
          </w:p>
        </w:tc>
      </w:tr>
      <w:tr w:rsidR="00871583" w:rsidRPr="00561C0E" w14:paraId="5EBCA502"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9E57E6F"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54305F16"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l/</w:t>
            </w:r>
            <w:r w:rsidR="00E04E0C">
              <w:rPr>
                <w:noProof/>
                <w:sz w:val="20"/>
                <w:szCs w:val="20"/>
                <w:lang w:val="sr-Latn-RS"/>
              </w:rPr>
              <w:t>s</w:t>
            </w:r>
            <w:r w:rsidRPr="00561C0E">
              <w:rPr>
                <w:noProof/>
                <w:sz w:val="20"/>
                <w:szCs w:val="20"/>
                <w:lang w:val="sr-Latn-RS"/>
              </w:rPr>
              <w:t>/dan</w:t>
            </w:r>
          </w:p>
        </w:tc>
      </w:tr>
      <w:tr w:rsidR="00871583" w:rsidRPr="00561C0E" w14:paraId="0F1DF56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06132BA6"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287E44B1" w14:textId="77777777" w:rsidR="00871583" w:rsidRPr="00561C0E" w:rsidRDefault="00871583"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Vodovodna preduzeća; Regulatorna agencija za vodne usluge</w:t>
            </w:r>
          </w:p>
        </w:tc>
      </w:tr>
      <w:tr w:rsidR="00871583" w:rsidRPr="00561C0E" w14:paraId="53AFE2B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0B5CEFC7" w14:textId="77777777" w:rsidR="00871583" w:rsidRPr="00561C0E" w:rsidRDefault="00871583" w:rsidP="00871583">
            <w:pPr>
              <w:spacing w:before="0" w:after="0"/>
              <w:rPr>
                <w:noProof/>
                <w:sz w:val="20"/>
                <w:szCs w:val="20"/>
                <w:lang w:val="sr-Latn-RS"/>
              </w:rPr>
            </w:pPr>
            <w:r w:rsidRPr="00561C0E">
              <w:rPr>
                <w:bCs w:val="0"/>
                <w:noProof/>
                <w:sz w:val="20"/>
                <w:szCs w:val="20"/>
                <w:lang w:val="sr-Latn-RS"/>
              </w:rPr>
              <w:t>Indikator</w:t>
            </w:r>
            <w:r w:rsidR="00B919B9">
              <w:rPr>
                <w:bCs w:val="0"/>
                <w:noProof/>
                <w:sz w:val="20"/>
                <w:szCs w:val="20"/>
                <w:lang w:val="sr-Latn-RS"/>
              </w:rPr>
              <w:t xml:space="preserve"> rezultata</w:t>
            </w:r>
          </w:p>
        </w:tc>
        <w:tc>
          <w:tcPr>
            <w:tcW w:w="6894" w:type="dxa"/>
            <w:shd w:val="clear" w:color="auto" w:fill="EAEAF0"/>
            <w:vAlign w:val="center"/>
          </w:tcPr>
          <w:p w14:paraId="076759F9" w14:textId="77777777" w:rsidR="00640A55" w:rsidRDefault="00640A55" w:rsidP="00B439E4">
            <w:pPr>
              <w:pStyle w:val="ListParagraph"/>
              <w:numPr>
                <w:ilvl w:val="2"/>
                <w:numId w:val="12"/>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640A55">
              <w:rPr>
                <w:b/>
                <w:noProof/>
                <w:sz w:val="20"/>
                <w:szCs w:val="20"/>
                <w:lang w:val="sr-Latn-RS"/>
              </w:rPr>
              <w:t>Smanjenje specifične potrošnje sa 200 na 180, odnosno 150l/s/dan</w:t>
            </w:r>
          </w:p>
          <w:p w14:paraId="22F34D2C" w14:textId="77777777" w:rsidR="00640A55" w:rsidRPr="00640A55" w:rsidRDefault="00640A55" w:rsidP="00640A55">
            <w:pPr>
              <w:pStyle w:val="ListParagraph"/>
              <w:numPr>
                <w:ilvl w:val="2"/>
                <w:numId w:val="12"/>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40A55">
              <w:rPr>
                <w:b/>
                <w:noProof/>
                <w:sz w:val="20"/>
                <w:szCs w:val="20"/>
                <w:lang w:val="sr-Latn-RS"/>
              </w:rPr>
              <w:t xml:space="preserve">Korišćenje tehnološke vode iz alternativnih izvora </w:t>
            </w:r>
          </w:p>
          <w:p w14:paraId="6AE44ECC" w14:textId="77777777" w:rsidR="00871583" w:rsidRPr="00561C0E" w:rsidRDefault="00640A55" w:rsidP="00640A55">
            <w:pPr>
              <w:pStyle w:val="ListParagraph"/>
              <w:numPr>
                <w:ilvl w:val="2"/>
                <w:numId w:val="12"/>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40A55">
              <w:rPr>
                <w:b/>
                <w:noProof/>
                <w:sz w:val="20"/>
                <w:szCs w:val="20"/>
                <w:lang w:val="sr-Latn-RS"/>
              </w:rPr>
              <w:t>Povećanje prihoda vodovodnih preduzeća</w:t>
            </w:r>
          </w:p>
        </w:tc>
      </w:tr>
      <w:tr w:rsidR="00871583" w:rsidRPr="00561C0E" w14:paraId="28AFC5F5"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D988070" w14:textId="77777777" w:rsidR="00871583" w:rsidRPr="00561C0E" w:rsidRDefault="00871583" w:rsidP="00871583">
            <w:pPr>
              <w:spacing w:before="0" w:after="0"/>
              <w:rPr>
                <w:noProof/>
                <w:sz w:val="20"/>
                <w:szCs w:val="20"/>
                <w:lang w:val="sr-Latn-RS"/>
              </w:rPr>
            </w:pPr>
            <w:r w:rsidRPr="00561C0E">
              <w:rPr>
                <w:b w:val="0"/>
                <w:bCs w:val="0"/>
                <w:noProof/>
                <w:sz w:val="20"/>
                <w:szCs w:val="20"/>
                <w:lang w:val="sr-Latn-RS"/>
              </w:rPr>
              <w:t>Jedinica</w:t>
            </w:r>
          </w:p>
        </w:tc>
        <w:tc>
          <w:tcPr>
            <w:tcW w:w="6894" w:type="dxa"/>
            <w:vAlign w:val="center"/>
          </w:tcPr>
          <w:p w14:paraId="7E83FDE2" w14:textId="77777777" w:rsidR="00871583" w:rsidRPr="00561C0E" w:rsidRDefault="00E04E0C"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l/</w:t>
            </w:r>
            <w:r>
              <w:rPr>
                <w:noProof/>
                <w:sz w:val="20"/>
                <w:szCs w:val="20"/>
                <w:lang w:val="sr-Latn-RS"/>
              </w:rPr>
              <w:t>s</w:t>
            </w:r>
            <w:r w:rsidRPr="00561C0E">
              <w:rPr>
                <w:noProof/>
                <w:sz w:val="20"/>
                <w:szCs w:val="20"/>
                <w:lang w:val="sr-Latn-RS"/>
              </w:rPr>
              <w:t>/dan</w:t>
            </w:r>
          </w:p>
        </w:tc>
      </w:tr>
      <w:tr w:rsidR="00871583" w:rsidRPr="00561C0E" w14:paraId="1583D65E"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A4A0F68" w14:textId="77777777" w:rsidR="00871583" w:rsidRPr="00561C0E" w:rsidRDefault="00871583" w:rsidP="00871583">
            <w:pPr>
              <w:spacing w:before="0" w:after="0"/>
              <w:rPr>
                <w:noProof/>
                <w:sz w:val="20"/>
                <w:szCs w:val="20"/>
                <w:lang w:val="sr-Latn-RS"/>
              </w:rPr>
            </w:pPr>
            <w:r w:rsidRPr="00561C0E">
              <w:rPr>
                <w:b w:val="0"/>
                <w:bCs w:val="0"/>
                <w:noProof/>
                <w:sz w:val="20"/>
                <w:szCs w:val="20"/>
                <w:lang w:val="sr-Latn-RS"/>
              </w:rPr>
              <w:t>Izvor</w:t>
            </w:r>
          </w:p>
        </w:tc>
        <w:tc>
          <w:tcPr>
            <w:tcW w:w="6894" w:type="dxa"/>
            <w:vAlign w:val="center"/>
          </w:tcPr>
          <w:p w14:paraId="063E0CF5" w14:textId="77777777" w:rsidR="00871583" w:rsidRPr="00561C0E" w:rsidRDefault="00A45C4D"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A45C4D">
              <w:rPr>
                <w:noProof/>
                <w:sz w:val="20"/>
                <w:szCs w:val="20"/>
                <w:lang w:val="sr-Latn-RS"/>
              </w:rPr>
              <w:t>Vodovodna preduzeća, Jedinice Lokalne Samouprave, Ministarstvo nadležno za komunalne poslove</w:t>
            </w:r>
          </w:p>
        </w:tc>
      </w:tr>
      <w:tr w:rsidR="00871583" w:rsidRPr="00561C0E" w14:paraId="4B639F1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7DC392EF" w14:textId="77777777" w:rsidR="00871583" w:rsidRPr="006C5DA7" w:rsidRDefault="006C5DA7" w:rsidP="00871583">
            <w:pPr>
              <w:spacing w:before="0" w:after="0"/>
              <w:rPr>
                <w:bCs w:val="0"/>
                <w:noProof/>
                <w:color w:val="FFFFFF" w:themeColor="background1"/>
                <w:sz w:val="20"/>
                <w:szCs w:val="20"/>
                <w:lang w:val="sr-Latn-RS"/>
              </w:rPr>
            </w:pPr>
            <w:r w:rsidRPr="006C5DA7">
              <w:rPr>
                <w:bCs w:val="0"/>
                <w:noProof/>
                <w:color w:val="FFFFFF" w:themeColor="background1"/>
                <w:sz w:val="20"/>
                <w:szCs w:val="20"/>
                <w:lang w:val="sr-Latn-RS"/>
              </w:rPr>
              <w:t xml:space="preserve">OPERATIVNI CILJ </w:t>
            </w:r>
            <w:r>
              <w:rPr>
                <w:bCs w:val="0"/>
                <w:noProof/>
                <w:color w:val="FFFFFF" w:themeColor="background1"/>
                <w:sz w:val="20"/>
                <w:szCs w:val="20"/>
                <w:lang w:val="sr-Latn-RS"/>
              </w:rPr>
              <w:t>1.</w:t>
            </w:r>
            <w:r w:rsidRPr="006C5DA7">
              <w:rPr>
                <w:bCs w:val="0"/>
                <w:noProof/>
                <w:color w:val="FFFFFF" w:themeColor="background1"/>
                <w:sz w:val="20"/>
                <w:szCs w:val="20"/>
                <w:lang w:val="sr-Latn-RS"/>
              </w:rPr>
              <w:t>4</w:t>
            </w:r>
          </w:p>
        </w:tc>
        <w:tc>
          <w:tcPr>
            <w:tcW w:w="6894" w:type="dxa"/>
            <w:shd w:val="clear" w:color="auto" w:fill="214D7E"/>
            <w:vAlign w:val="center"/>
            <w:hideMark/>
          </w:tcPr>
          <w:p w14:paraId="52E8E345" w14:textId="77777777" w:rsidR="00871583" w:rsidRPr="006C5DA7" w:rsidRDefault="00520466" w:rsidP="00871583">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520466">
              <w:rPr>
                <w:b/>
                <w:noProof/>
                <w:color w:val="FFFFFF" w:themeColor="background1"/>
                <w:sz w:val="20"/>
                <w:szCs w:val="20"/>
                <w:lang w:val="sr-Latn-RS"/>
              </w:rPr>
              <w:t>ODRŽIVO KORIŠĆENJE VODNIH RESURSA ZA PROIZVODNJU ENERGIJE I SISTEME GRIJANJA I HLAĐENJA</w:t>
            </w:r>
          </w:p>
        </w:tc>
      </w:tr>
      <w:tr w:rsidR="00871583" w:rsidRPr="00561C0E" w14:paraId="681B758F"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7DA1037"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 xml:space="preserve">Aktivnost </w:t>
            </w:r>
          </w:p>
        </w:tc>
        <w:tc>
          <w:tcPr>
            <w:tcW w:w="6894" w:type="dxa"/>
            <w:vAlign w:val="center"/>
            <w:hideMark/>
          </w:tcPr>
          <w:p w14:paraId="13ACDAEF" w14:textId="77777777" w:rsidR="00086FEE" w:rsidRPr="00086FEE" w:rsidRDefault="00086FEE" w:rsidP="00086FEE">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86FEE">
              <w:rPr>
                <w:noProof/>
                <w:sz w:val="20"/>
                <w:szCs w:val="20"/>
                <w:lang w:val="sr-Latn-RS"/>
              </w:rPr>
              <w:t xml:space="preserve">1.4.1. Revitalizacija i modernizacija postojećih </w:t>
            </w:r>
            <w:r w:rsidR="008D53BE">
              <w:rPr>
                <w:noProof/>
                <w:sz w:val="20"/>
                <w:szCs w:val="20"/>
                <w:lang w:val="sr-Latn-RS"/>
              </w:rPr>
              <w:t>i</w:t>
            </w:r>
            <w:r w:rsidRPr="00086FEE">
              <w:rPr>
                <w:noProof/>
                <w:sz w:val="20"/>
                <w:szCs w:val="20"/>
                <w:lang w:val="sr-Latn-RS"/>
              </w:rPr>
              <w:t xml:space="preserve"> izgradnja novih hidroelektrana</w:t>
            </w:r>
          </w:p>
          <w:p w14:paraId="6957CB34" w14:textId="77777777" w:rsidR="00871583" w:rsidRPr="00561C0E" w:rsidRDefault="00086FEE" w:rsidP="00086FEE">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86FEE">
              <w:rPr>
                <w:noProof/>
                <w:sz w:val="20"/>
                <w:szCs w:val="20"/>
                <w:lang w:val="sr-Latn-RS"/>
              </w:rPr>
              <w:t>1.4.2. Povećanje efikasnosti postojećih sistema</w:t>
            </w:r>
          </w:p>
        </w:tc>
      </w:tr>
      <w:tr w:rsidR="00871583" w:rsidRPr="00561C0E" w14:paraId="4CB3D683"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0079EFD5" w14:textId="77777777" w:rsidR="00871583" w:rsidRPr="00561C0E" w:rsidRDefault="00871583" w:rsidP="00871583">
            <w:pPr>
              <w:spacing w:before="0" w:after="0"/>
              <w:rPr>
                <w:bCs w:val="0"/>
                <w:noProof/>
                <w:sz w:val="20"/>
                <w:szCs w:val="20"/>
                <w:lang w:val="sr-Latn-RS"/>
              </w:rPr>
            </w:pPr>
            <w:r w:rsidRPr="00561C0E">
              <w:rPr>
                <w:bCs w:val="0"/>
                <w:noProof/>
                <w:sz w:val="20"/>
                <w:szCs w:val="20"/>
                <w:lang w:val="sr-Latn-RS"/>
              </w:rPr>
              <w:t>Indikator</w:t>
            </w:r>
            <w:r w:rsidR="00E013F9">
              <w:rPr>
                <w:bCs w:val="0"/>
                <w:noProof/>
                <w:sz w:val="20"/>
                <w:szCs w:val="20"/>
                <w:lang w:val="sr-Latn-RS"/>
              </w:rPr>
              <w:t xml:space="preserve"> učinka</w:t>
            </w:r>
          </w:p>
        </w:tc>
        <w:tc>
          <w:tcPr>
            <w:tcW w:w="6894" w:type="dxa"/>
            <w:shd w:val="clear" w:color="auto" w:fill="EAEAF0"/>
            <w:vAlign w:val="center"/>
            <w:hideMark/>
          </w:tcPr>
          <w:p w14:paraId="60F25BAD" w14:textId="77777777" w:rsidR="00871583" w:rsidRPr="00561C0E" w:rsidRDefault="002F0193" w:rsidP="00871583">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0193">
              <w:rPr>
                <w:b/>
                <w:noProof/>
                <w:sz w:val="20"/>
                <w:szCs w:val="20"/>
                <w:lang w:val="sr-Latn-RS"/>
              </w:rPr>
              <w:t>Udio korišćenog hidroenergetskog potencijala</w:t>
            </w:r>
          </w:p>
        </w:tc>
      </w:tr>
      <w:tr w:rsidR="00871583" w:rsidRPr="00561C0E" w14:paraId="410EA38A"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A393CA7" w14:textId="77777777" w:rsidR="00871583" w:rsidRPr="00561C0E" w:rsidRDefault="00871583" w:rsidP="00871583">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70D89D12" w14:textId="77777777" w:rsidR="00871583" w:rsidRPr="00561C0E" w:rsidRDefault="005E6C64" w:rsidP="00871583">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lang w:val="sr-Latn-RS"/>
              </w:rPr>
              <w:t>%</w:t>
            </w:r>
          </w:p>
        </w:tc>
      </w:tr>
      <w:tr w:rsidR="00384786" w:rsidRPr="00561C0E" w14:paraId="1A7424D2"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69A4C377" w14:textId="77777777" w:rsidR="00384786" w:rsidRPr="00561C0E" w:rsidRDefault="00384786" w:rsidP="00384786">
            <w:pPr>
              <w:spacing w:before="0" w:after="0"/>
              <w:rPr>
                <w:noProof/>
                <w:sz w:val="20"/>
                <w:szCs w:val="20"/>
                <w:lang w:val="sr-Latn-RS"/>
              </w:rPr>
            </w:pPr>
            <w:r w:rsidRPr="00561C0E">
              <w:rPr>
                <w:bCs w:val="0"/>
                <w:noProof/>
                <w:sz w:val="20"/>
                <w:szCs w:val="20"/>
                <w:lang w:val="sr-Latn-RS"/>
              </w:rPr>
              <w:t>Indikator</w:t>
            </w:r>
            <w:r w:rsidR="00E013F9">
              <w:rPr>
                <w:bCs w:val="0"/>
                <w:noProof/>
                <w:sz w:val="20"/>
                <w:szCs w:val="20"/>
                <w:lang w:val="sr-Latn-RS"/>
              </w:rPr>
              <w:t xml:space="preserve"> rezultata</w:t>
            </w:r>
          </w:p>
        </w:tc>
        <w:tc>
          <w:tcPr>
            <w:tcW w:w="6894" w:type="dxa"/>
            <w:shd w:val="clear" w:color="auto" w:fill="EAEAF0"/>
            <w:vAlign w:val="center"/>
          </w:tcPr>
          <w:p w14:paraId="70EBA05E" w14:textId="77777777" w:rsidR="00384786" w:rsidRPr="00561C0E" w:rsidRDefault="003F793E"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3F793E">
              <w:rPr>
                <w:b/>
                <w:noProof/>
                <w:sz w:val="20"/>
                <w:szCs w:val="20"/>
                <w:lang w:val="sr-Latn-RS"/>
              </w:rPr>
              <w:t>Povećanje proizvodnje e</w:t>
            </w:r>
            <w:r>
              <w:rPr>
                <w:b/>
                <w:noProof/>
                <w:sz w:val="20"/>
                <w:szCs w:val="20"/>
                <w:lang w:val="sr-Latn-RS"/>
              </w:rPr>
              <w:t>lektrične e</w:t>
            </w:r>
            <w:r w:rsidRPr="003F793E">
              <w:rPr>
                <w:b/>
                <w:noProof/>
                <w:sz w:val="20"/>
                <w:szCs w:val="20"/>
                <w:lang w:val="sr-Latn-RS"/>
              </w:rPr>
              <w:t>nergije</w:t>
            </w:r>
          </w:p>
        </w:tc>
      </w:tr>
      <w:tr w:rsidR="00384786" w:rsidRPr="00561C0E" w14:paraId="139BB5CE"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4B54AB4" w14:textId="77777777" w:rsidR="00384786" w:rsidRPr="00561C0E" w:rsidRDefault="00384786" w:rsidP="00384786">
            <w:pPr>
              <w:spacing w:before="0" w:after="0"/>
              <w:rPr>
                <w:noProof/>
                <w:sz w:val="20"/>
                <w:szCs w:val="20"/>
                <w:lang w:val="sr-Latn-RS"/>
              </w:rPr>
            </w:pPr>
            <w:r w:rsidRPr="00561C0E">
              <w:rPr>
                <w:b w:val="0"/>
                <w:bCs w:val="0"/>
                <w:noProof/>
                <w:sz w:val="20"/>
                <w:szCs w:val="20"/>
                <w:lang w:val="sr-Latn-RS"/>
              </w:rPr>
              <w:t>Jedinica</w:t>
            </w:r>
          </w:p>
        </w:tc>
        <w:tc>
          <w:tcPr>
            <w:tcW w:w="6894" w:type="dxa"/>
            <w:vAlign w:val="center"/>
          </w:tcPr>
          <w:p w14:paraId="69FFC0FE"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lang w:val="sr-Latn-RS"/>
              </w:rPr>
              <w:t>MW</w:t>
            </w:r>
          </w:p>
        </w:tc>
      </w:tr>
      <w:tr w:rsidR="00384786" w:rsidRPr="00561C0E" w14:paraId="698615C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79A5808" w14:textId="77777777" w:rsidR="00384786" w:rsidRPr="00561C0E" w:rsidRDefault="00384786" w:rsidP="00384786">
            <w:pPr>
              <w:spacing w:before="0" w:after="0"/>
              <w:rPr>
                <w:noProof/>
                <w:sz w:val="20"/>
                <w:szCs w:val="20"/>
                <w:lang w:val="sr-Latn-RS"/>
              </w:rPr>
            </w:pPr>
            <w:r w:rsidRPr="00561C0E">
              <w:rPr>
                <w:b w:val="0"/>
                <w:bCs w:val="0"/>
                <w:noProof/>
                <w:sz w:val="20"/>
                <w:szCs w:val="20"/>
                <w:lang w:val="sr-Latn-RS"/>
              </w:rPr>
              <w:t>Izvor</w:t>
            </w:r>
          </w:p>
        </w:tc>
        <w:tc>
          <w:tcPr>
            <w:tcW w:w="6894" w:type="dxa"/>
            <w:vAlign w:val="center"/>
          </w:tcPr>
          <w:p w14:paraId="57300D96"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Ministarstvo energetike; Energetske kompanije i operatori hidroelektrana;</w:t>
            </w:r>
          </w:p>
        </w:tc>
      </w:tr>
      <w:tr w:rsidR="00384786" w:rsidRPr="00561C0E" w14:paraId="0DF44D2D" w14:textId="77777777" w:rsidTr="00CD3142">
        <w:trPr>
          <w:trHeight w:val="1147"/>
        </w:trPr>
        <w:tc>
          <w:tcPr>
            <w:cnfStyle w:val="001000000000" w:firstRow="0" w:lastRow="0" w:firstColumn="1" w:lastColumn="0" w:oddVBand="0" w:evenVBand="0" w:oddHBand="0" w:evenHBand="0" w:firstRowFirstColumn="0" w:firstRowLastColumn="0" w:lastRowFirstColumn="0" w:lastRowLastColumn="0"/>
            <w:tcW w:w="2122" w:type="dxa"/>
            <w:shd w:val="clear" w:color="auto" w:fill="575F78"/>
            <w:vAlign w:val="center"/>
            <w:hideMark/>
          </w:tcPr>
          <w:p w14:paraId="57FF18F0" w14:textId="77777777" w:rsidR="00384786" w:rsidRPr="00C16FEE" w:rsidRDefault="00384786" w:rsidP="00384786">
            <w:pPr>
              <w:spacing w:before="0" w:after="0"/>
              <w:rPr>
                <w:bCs w:val="0"/>
                <w:noProof/>
                <w:color w:val="FFFFFF" w:themeColor="background1"/>
                <w:sz w:val="20"/>
                <w:szCs w:val="20"/>
                <w:lang w:val="sr-Latn-RS"/>
              </w:rPr>
            </w:pPr>
            <w:r w:rsidRPr="00C16FEE">
              <w:rPr>
                <w:bCs w:val="0"/>
                <w:noProof/>
                <w:color w:val="FFFFFF" w:themeColor="background1"/>
                <w:sz w:val="20"/>
                <w:szCs w:val="20"/>
                <w:lang w:val="sr-Latn-RS"/>
              </w:rPr>
              <w:t>STRATEŠKI CILJ 2</w:t>
            </w:r>
          </w:p>
        </w:tc>
        <w:tc>
          <w:tcPr>
            <w:tcW w:w="6894" w:type="dxa"/>
            <w:shd w:val="clear" w:color="auto" w:fill="575F78"/>
            <w:vAlign w:val="center"/>
            <w:hideMark/>
          </w:tcPr>
          <w:p w14:paraId="706C8341" w14:textId="77777777" w:rsidR="00384786" w:rsidRPr="00C16FEE" w:rsidRDefault="00ED0651" w:rsidP="00384786">
            <w:pPr>
              <w:spacing w:before="0" w:after="0"/>
              <w:cnfStyle w:val="000000000000" w:firstRow="0" w:lastRow="0" w:firstColumn="0" w:lastColumn="0" w:oddVBand="0" w:evenVBand="0" w:oddHBand="0" w:evenHBand="0" w:firstRowFirstColumn="0" w:firstRowLastColumn="0" w:lastRowFirstColumn="0" w:lastRowLastColumn="0"/>
              <w:rPr>
                <w:b/>
                <w:bCs/>
                <w:noProof/>
                <w:color w:val="FFFFFF" w:themeColor="background1"/>
                <w:sz w:val="20"/>
                <w:szCs w:val="20"/>
                <w:lang w:val="sr-Latn-RS"/>
              </w:rPr>
            </w:pPr>
            <w:r w:rsidRPr="00ED0651">
              <w:rPr>
                <w:b/>
                <w:bCs/>
                <w:noProof/>
                <w:color w:val="FFFFFF" w:themeColor="background1"/>
                <w:sz w:val="20"/>
                <w:szCs w:val="20"/>
                <w:lang w:val="sr-Latn-RS"/>
              </w:rPr>
              <w:t>POSTIZANJE I ODRŽAVANJE DOBROG EKOLOŠKOG I HEMIJSKOG STATUSA POVRŠINSKIH I PODZEMNIH VODA, RADI ZAŠTITE ZDRAVLJA LJUDI, EKOSISTEMA I ODRŽIVOG KORIŠĆENJA VODNIH RESURSA</w:t>
            </w:r>
          </w:p>
        </w:tc>
      </w:tr>
      <w:tr w:rsidR="00384786" w:rsidRPr="00561C0E" w14:paraId="5057A0E4" w14:textId="77777777" w:rsidTr="00CD3142">
        <w:trPr>
          <w:trHeight w:val="568"/>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704174DC" w14:textId="77777777" w:rsidR="00384786" w:rsidRPr="00C16FEE" w:rsidRDefault="00384786" w:rsidP="00384786">
            <w:pPr>
              <w:spacing w:before="0" w:after="0"/>
              <w:rPr>
                <w:bCs w:val="0"/>
                <w:noProof/>
                <w:color w:val="FFFFFF" w:themeColor="background1"/>
                <w:sz w:val="20"/>
                <w:szCs w:val="20"/>
                <w:lang w:val="sr-Latn-RS"/>
              </w:rPr>
            </w:pPr>
            <w:r w:rsidRPr="00C16FEE">
              <w:rPr>
                <w:bCs w:val="0"/>
                <w:noProof/>
                <w:color w:val="FFFFFF" w:themeColor="background1"/>
                <w:sz w:val="20"/>
                <w:szCs w:val="20"/>
                <w:lang w:val="sr-Latn-RS"/>
              </w:rPr>
              <w:t xml:space="preserve">OPERATIVNI CILJ </w:t>
            </w:r>
            <w:r>
              <w:rPr>
                <w:bCs w:val="0"/>
                <w:noProof/>
                <w:color w:val="FFFFFF" w:themeColor="background1"/>
                <w:sz w:val="20"/>
                <w:szCs w:val="20"/>
                <w:lang w:val="sr-Latn-RS"/>
              </w:rPr>
              <w:t>2.</w:t>
            </w:r>
            <w:r w:rsidRPr="00C16FEE">
              <w:rPr>
                <w:bCs w:val="0"/>
                <w:noProof/>
                <w:color w:val="FFFFFF" w:themeColor="background1"/>
                <w:sz w:val="20"/>
                <w:szCs w:val="20"/>
                <w:lang w:val="sr-Latn-RS"/>
              </w:rPr>
              <w:t>1</w:t>
            </w:r>
          </w:p>
        </w:tc>
        <w:tc>
          <w:tcPr>
            <w:tcW w:w="6894" w:type="dxa"/>
            <w:shd w:val="clear" w:color="auto" w:fill="214D7E"/>
            <w:vAlign w:val="center"/>
            <w:hideMark/>
          </w:tcPr>
          <w:p w14:paraId="1A2D20FF" w14:textId="77777777" w:rsidR="00384786" w:rsidRPr="00C16FE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C16FEE">
              <w:rPr>
                <w:b/>
                <w:noProof/>
                <w:color w:val="FFFFFF" w:themeColor="background1"/>
                <w:sz w:val="20"/>
                <w:szCs w:val="20"/>
                <w:lang w:val="sr-Latn-RS"/>
              </w:rPr>
              <w:t>PREVENCIJA ZAGAĐENJA POVRŠINSKIH I PODZEMNIH VODA</w:t>
            </w:r>
          </w:p>
        </w:tc>
      </w:tr>
      <w:tr w:rsidR="00384786" w:rsidRPr="00561C0E" w14:paraId="597D7B8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CC424E4"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Aktivnost</w:t>
            </w:r>
          </w:p>
        </w:tc>
        <w:tc>
          <w:tcPr>
            <w:tcW w:w="6894" w:type="dxa"/>
            <w:vAlign w:val="center"/>
            <w:hideMark/>
          </w:tcPr>
          <w:p w14:paraId="1BC82568" w14:textId="77777777" w:rsidR="00CA2F7D" w:rsidRPr="00CA2F7D" w:rsidRDefault="00CA2F7D" w:rsidP="00CA2F7D">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CA2F7D">
              <w:rPr>
                <w:noProof/>
                <w:sz w:val="20"/>
                <w:szCs w:val="20"/>
                <w:lang w:val="sr-Latn-RS"/>
              </w:rPr>
              <w:t>2.1.1.Realizacija projekta Plan razvoja monitoringa podzemnih voda u Crnoj Gori</w:t>
            </w:r>
          </w:p>
          <w:p w14:paraId="684FD3CE" w14:textId="77777777" w:rsidR="00384786" w:rsidRPr="00561C0E" w:rsidRDefault="00CA2F7D" w:rsidP="00CA2F7D">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CA2F7D">
              <w:rPr>
                <w:noProof/>
                <w:sz w:val="20"/>
                <w:szCs w:val="20"/>
                <w:lang w:val="sr-Latn-RS"/>
              </w:rPr>
              <w:t>2.1.2. Realizacija projekta –„Međusektorska saradnja u prekograničnim slivovima na Zapadnom Balkanu“</w:t>
            </w:r>
          </w:p>
        </w:tc>
      </w:tr>
      <w:tr w:rsidR="00384786" w:rsidRPr="00561C0E" w14:paraId="4ADACD68"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3DF99169" w14:textId="77777777" w:rsidR="00384786" w:rsidRPr="00561C0E" w:rsidRDefault="00384786" w:rsidP="00384786">
            <w:pPr>
              <w:spacing w:before="0" w:after="0"/>
              <w:rPr>
                <w:bCs w:val="0"/>
                <w:noProof/>
                <w:sz w:val="20"/>
                <w:szCs w:val="20"/>
                <w:lang w:val="sr-Latn-RS"/>
              </w:rPr>
            </w:pPr>
            <w:r w:rsidRPr="00561C0E">
              <w:rPr>
                <w:bCs w:val="0"/>
                <w:noProof/>
                <w:sz w:val="20"/>
                <w:szCs w:val="20"/>
                <w:lang w:val="sr-Latn-RS"/>
              </w:rPr>
              <w:t xml:space="preserve">Indikator </w:t>
            </w:r>
            <w:r w:rsidR="00B54C4B">
              <w:rPr>
                <w:bCs w:val="0"/>
                <w:noProof/>
                <w:sz w:val="20"/>
                <w:szCs w:val="20"/>
                <w:lang w:val="sr-Latn-RS"/>
              </w:rPr>
              <w:t>učinka</w:t>
            </w:r>
          </w:p>
        </w:tc>
        <w:tc>
          <w:tcPr>
            <w:tcW w:w="6894" w:type="dxa"/>
            <w:shd w:val="clear" w:color="auto" w:fill="EAEAF0"/>
            <w:vAlign w:val="center"/>
            <w:hideMark/>
          </w:tcPr>
          <w:p w14:paraId="2A4C4409"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61C0E">
              <w:rPr>
                <w:b/>
                <w:noProof/>
                <w:sz w:val="20"/>
                <w:szCs w:val="20"/>
                <w:lang w:val="sr-Latn-RS"/>
              </w:rPr>
              <w:t>Udio vodnih tijela u dobrom ekološkom i hemijskom statusu</w:t>
            </w:r>
          </w:p>
        </w:tc>
      </w:tr>
      <w:tr w:rsidR="00384786" w:rsidRPr="00561C0E" w14:paraId="31D62999"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706FB34"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71DFCD5C"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w:t>
            </w:r>
          </w:p>
        </w:tc>
      </w:tr>
      <w:tr w:rsidR="00C344F4" w:rsidRPr="00561C0E" w14:paraId="4FD6A4A7"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vAlign w:val="center"/>
            <w:hideMark/>
          </w:tcPr>
          <w:p w14:paraId="0006B112" w14:textId="77777777" w:rsidR="00C344F4" w:rsidRPr="00561C0E" w:rsidRDefault="00C344F4" w:rsidP="00C344F4">
            <w:pPr>
              <w:spacing w:before="0" w:after="0"/>
              <w:rPr>
                <w:b w:val="0"/>
                <w:bCs w:val="0"/>
                <w:noProof/>
                <w:sz w:val="20"/>
                <w:szCs w:val="20"/>
                <w:lang w:val="sr-Latn-RS"/>
              </w:rPr>
            </w:pPr>
            <w:r w:rsidRPr="00561C0E">
              <w:rPr>
                <w:bCs w:val="0"/>
                <w:noProof/>
                <w:sz w:val="20"/>
                <w:szCs w:val="20"/>
                <w:lang w:val="sr-Latn-RS"/>
              </w:rPr>
              <w:t>Indikator</w:t>
            </w:r>
            <w:r>
              <w:rPr>
                <w:bCs w:val="0"/>
                <w:noProof/>
                <w:sz w:val="20"/>
                <w:szCs w:val="20"/>
                <w:lang w:val="sr-Latn-RS"/>
              </w:rPr>
              <w:t xml:space="preserve"> rezultata</w:t>
            </w:r>
          </w:p>
        </w:tc>
        <w:tc>
          <w:tcPr>
            <w:tcW w:w="6894" w:type="dxa"/>
            <w:shd w:val="clear" w:color="auto" w:fill="F2F2F2" w:themeFill="background1" w:themeFillShade="F2"/>
            <w:vAlign w:val="center"/>
            <w:hideMark/>
          </w:tcPr>
          <w:p w14:paraId="1BC3B4E4" w14:textId="77777777" w:rsidR="001B25EF" w:rsidRDefault="001B25EF" w:rsidP="001B25EF">
            <w:pPr>
              <w:pStyle w:val="ListParagraph"/>
              <w:numPr>
                <w:ilvl w:val="2"/>
                <w:numId w:val="89"/>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1B25EF">
              <w:rPr>
                <w:b/>
                <w:noProof/>
                <w:sz w:val="20"/>
                <w:szCs w:val="20"/>
                <w:lang w:val="sr-Latn-RS"/>
              </w:rPr>
              <w:t>Uspostavljanje monitoringa</w:t>
            </w:r>
          </w:p>
          <w:p w14:paraId="3DFF4EE5" w14:textId="77777777" w:rsidR="001B25EF" w:rsidRPr="001B25EF" w:rsidRDefault="001B25EF" w:rsidP="001B25EF">
            <w:pPr>
              <w:pStyle w:val="ListParagraph"/>
              <w:numPr>
                <w:ilvl w:val="2"/>
                <w:numId w:val="89"/>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p>
          <w:p w14:paraId="068273EC" w14:textId="77777777" w:rsidR="001B25EF" w:rsidRPr="001B25EF" w:rsidRDefault="001B25EF" w:rsidP="001B25EF">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1B25EF">
              <w:rPr>
                <w:b/>
                <w:noProof/>
                <w:sz w:val="20"/>
                <w:szCs w:val="20"/>
                <w:lang w:val="sr-Latn-RS"/>
              </w:rPr>
              <w:lastRenderedPageBreak/>
              <w:t>•Izrada prekogranične hidrogeološke studije za sliv rijeke Cijevne;</w:t>
            </w:r>
          </w:p>
          <w:p w14:paraId="55A5D836" w14:textId="77777777" w:rsidR="001B25EF" w:rsidRPr="001B25EF" w:rsidRDefault="001B25EF" w:rsidP="001B25EF">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1B25EF">
              <w:rPr>
                <w:b/>
                <w:noProof/>
                <w:sz w:val="20"/>
                <w:szCs w:val="20"/>
                <w:lang w:val="sr-Latn-RS"/>
              </w:rPr>
              <w:t>•Uspostavljanje zajedničkog monitoringa (instalacija 2 stanice);</w:t>
            </w:r>
          </w:p>
          <w:p w14:paraId="5664614A" w14:textId="77777777" w:rsidR="001B25EF" w:rsidRPr="001B25EF" w:rsidRDefault="001B25EF" w:rsidP="001B25EF">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1B25EF">
              <w:rPr>
                <w:b/>
                <w:noProof/>
                <w:sz w:val="20"/>
                <w:szCs w:val="20"/>
                <w:lang w:val="sr-Latn-RS"/>
              </w:rPr>
              <w:t>•Razvoj metodologije za analizu i razmjenu podataka</w:t>
            </w:r>
          </w:p>
          <w:p w14:paraId="63F52D45" w14:textId="77777777" w:rsidR="00C344F4" w:rsidRPr="00561C0E" w:rsidRDefault="001B25EF" w:rsidP="001B25EF">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1B25EF">
              <w:rPr>
                <w:b/>
                <w:noProof/>
                <w:sz w:val="20"/>
                <w:szCs w:val="20"/>
                <w:lang w:val="sr-Latn-RS"/>
              </w:rPr>
              <w:t>•Organizacija zajedničkih radionica.</w:t>
            </w:r>
          </w:p>
        </w:tc>
      </w:tr>
      <w:tr w:rsidR="00C344F4" w:rsidRPr="00561C0E" w14:paraId="24BF0585"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8778CC8" w14:textId="77777777" w:rsidR="00C344F4" w:rsidRPr="00561C0E" w:rsidRDefault="00C344F4" w:rsidP="00C344F4">
            <w:pPr>
              <w:spacing w:before="0" w:after="0"/>
              <w:rPr>
                <w:noProof/>
                <w:sz w:val="20"/>
                <w:szCs w:val="20"/>
                <w:lang w:val="sr-Latn-RS"/>
              </w:rPr>
            </w:pPr>
            <w:r w:rsidRPr="00561C0E">
              <w:rPr>
                <w:b w:val="0"/>
                <w:bCs w:val="0"/>
                <w:noProof/>
                <w:sz w:val="20"/>
                <w:szCs w:val="20"/>
                <w:lang w:val="sr-Latn-RS"/>
              </w:rPr>
              <w:lastRenderedPageBreak/>
              <w:t>Jedinica</w:t>
            </w:r>
          </w:p>
        </w:tc>
        <w:tc>
          <w:tcPr>
            <w:tcW w:w="6894" w:type="dxa"/>
            <w:vAlign w:val="center"/>
          </w:tcPr>
          <w:p w14:paraId="1D60C700" w14:textId="77777777" w:rsidR="00C344F4" w:rsidRPr="00561C0E" w:rsidRDefault="00C344F4" w:rsidP="00C344F4">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lang w:val="sr-Latn-RS"/>
              </w:rPr>
              <w:t>MW</w:t>
            </w:r>
          </w:p>
        </w:tc>
      </w:tr>
      <w:tr w:rsidR="00C344F4" w:rsidRPr="00561C0E" w14:paraId="714AF70A"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F4393D6" w14:textId="77777777" w:rsidR="00C344F4" w:rsidRPr="00561C0E" w:rsidRDefault="00C344F4" w:rsidP="00C344F4">
            <w:pPr>
              <w:spacing w:before="0" w:after="0"/>
              <w:rPr>
                <w:noProof/>
                <w:sz w:val="20"/>
                <w:szCs w:val="20"/>
                <w:lang w:val="sr-Latn-RS"/>
              </w:rPr>
            </w:pPr>
            <w:r w:rsidRPr="00561C0E">
              <w:rPr>
                <w:b w:val="0"/>
                <w:bCs w:val="0"/>
                <w:noProof/>
                <w:sz w:val="20"/>
                <w:szCs w:val="20"/>
                <w:lang w:val="sr-Latn-RS"/>
              </w:rPr>
              <w:t>Izvor</w:t>
            </w:r>
          </w:p>
        </w:tc>
        <w:tc>
          <w:tcPr>
            <w:tcW w:w="6894" w:type="dxa"/>
            <w:vAlign w:val="center"/>
          </w:tcPr>
          <w:p w14:paraId="6E8B4E62" w14:textId="77777777" w:rsidR="00C344F4" w:rsidRPr="00561C0E" w:rsidRDefault="009D244A" w:rsidP="00C344F4">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9D244A">
              <w:rPr>
                <w:noProof/>
                <w:sz w:val="20"/>
                <w:szCs w:val="20"/>
                <w:lang w:val="sr-Latn-RS"/>
              </w:rPr>
              <w:t>Ministarstvo nadležno za pitanja životne sredine, Ministarstvo nadležno za poslove vodoprivrede, Zavod za hidrometeorologiju i seizmologiju</w:t>
            </w:r>
            <w:r w:rsidR="00AE744E">
              <w:rPr>
                <w:noProof/>
                <w:sz w:val="20"/>
                <w:szCs w:val="20"/>
                <w:lang w:val="sr-Latn-RS"/>
              </w:rPr>
              <w:t xml:space="preserve">, </w:t>
            </w:r>
            <w:r w:rsidR="00AE744E" w:rsidRPr="00C0200F">
              <w:rPr>
                <w:sz w:val="20"/>
                <w:szCs w:val="20"/>
                <w:lang w:val="sr-Latn-RS"/>
              </w:rPr>
              <w:t>Uprava za vode</w:t>
            </w:r>
          </w:p>
        </w:tc>
      </w:tr>
      <w:tr w:rsidR="00384786" w:rsidRPr="00561C0E" w14:paraId="1040708D"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63F43AFC" w14:textId="77777777" w:rsidR="00384786" w:rsidRPr="00C16FEE" w:rsidRDefault="00384786" w:rsidP="00384786">
            <w:pPr>
              <w:spacing w:before="0" w:after="0"/>
              <w:rPr>
                <w:bCs w:val="0"/>
                <w:noProof/>
                <w:color w:val="FFFFFF" w:themeColor="background1"/>
                <w:sz w:val="20"/>
                <w:szCs w:val="20"/>
                <w:lang w:val="sr-Latn-RS"/>
              </w:rPr>
            </w:pPr>
            <w:r w:rsidRPr="00C16FEE">
              <w:rPr>
                <w:bCs w:val="0"/>
                <w:noProof/>
                <w:color w:val="FFFFFF" w:themeColor="background1"/>
                <w:sz w:val="20"/>
                <w:szCs w:val="20"/>
                <w:lang w:val="sr-Latn-RS"/>
              </w:rPr>
              <w:t>OPERATIVNI CILJ 2</w:t>
            </w:r>
            <w:r>
              <w:rPr>
                <w:bCs w:val="0"/>
                <w:noProof/>
                <w:color w:val="FFFFFF" w:themeColor="background1"/>
                <w:sz w:val="20"/>
                <w:szCs w:val="20"/>
                <w:lang w:val="sr-Latn-RS"/>
              </w:rPr>
              <w:t>.2</w:t>
            </w:r>
          </w:p>
        </w:tc>
        <w:tc>
          <w:tcPr>
            <w:tcW w:w="6894" w:type="dxa"/>
            <w:shd w:val="clear" w:color="auto" w:fill="214D7E"/>
            <w:vAlign w:val="center"/>
            <w:hideMark/>
          </w:tcPr>
          <w:p w14:paraId="2B87B53B" w14:textId="77777777" w:rsidR="00384786" w:rsidRPr="00C16FE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C16FEE">
              <w:rPr>
                <w:b/>
                <w:noProof/>
                <w:color w:val="FFFFFF" w:themeColor="background1"/>
                <w:sz w:val="20"/>
                <w:szCs w:val="20"/>
                <w:lang w:val="sr-Latn-RS"/>
              </w:rPr>
              <w:t>SMANJENJE UNOSA ZAGAĐENJA OD KONCENTRISANIH IZVORA ZAGAĐIVANJA</w:t>
            </w:r>
          </w:p>
        </w:tc>
      </w:tr>
      <w:tr w:rsidR="00384786" w:rsidRPr="00561C0E" w14:paraId="6FE73527"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132A9C14"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 xml:space="preserve">Aktivnost </w:t>
            </w:r>
          </w:p>
        </w:tc>
        <w:tc>
          <w:tcPr>
            <w:tcW w:w="6894" w:type="dxa"/>
            <w:vAlign w:val="center"/>
            <w:hideMark/>
          </w:tcPr>
          <w:p w14:paraId="64B27059"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w:t>
            </w:r>
            <w:r w:rsidRPr="0061771C">
              <w:rPr>
                <w:noProof/>
                <w:sz w:val="20"/>
                <w:szCs w:val="20"/>
                <w:lang w:val="sr-Latn-RS"/>
              </w:rPr>
              <w:tab/>
              <w:t xml:space="preserve"> Izgradnja PPOV i kanalizacione mreže u opštini Kolašin</w:t>
            </w:r>
          </w:p>
          <w:p w14:paraId="2C8CF24E"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w:t>
            </w:r>
            <w:r w:rsidRPr="0061771C">
              <w:rPr>
                <w:noProof/>
                <w:sz w:val="20"/>
                <w:szCs w:val="20"/>
                <w:lang w:val="sr-Latn-RS"/>
              </w:rPr>
              <w:tab/>
              <w:t>Izgradnja sistema za upravljanje otpadnim vodama u opštini Rožaje</w:t>
            </w:r>
          </w:p>
          <w:p w14:paraId="36386A5C"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2.2.3.</w:t>
            </w:r>
            <w:r w:rsidRPr="0061771C">
              <w:rPr>
                <w:noProof/>
                <w:sz w:val="20"/>
                <w:szCs w:val="20"/>
                <w:lang w:val="sr-Latn-RS"/>
              </w:rPr>
              <w:tab/>
              <w:t>Unaprjeđenje sistema za upravjanje otpadnim vodama u opštini Mojkovac</w:t>
            </w:r>
          </w:p>
          <w:p w14:paraId="2D5524F6"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2.2.4.</w:t>
            </w:r>
            <w:r w:rsidRPr="0061771C">
              <w:rPr>
                <w:noProof/>
                <w:sz w:val="20"/>
                <w:szCs w:val="20"/>
                <w:lang w:val="sr-Latn-RS"/>
              </w:rPr>
              <w:tab/>
              <w:t>Izgradnja PPOV u opštini Bijelo Polje</w:t>
            </w:r>
          </w:p>
          <w:p w14:paraId="3677CD88"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2.2.5.</w:t>
            </w:r>
            <w:r w:rsidRPr="0061771C">
              <w:rPr>
                <w:noProof/>
                <w:sz w:val="20"/>
                <w:szCs w:val="20"/>
                <w:lang w:val="sr-Latn-RS"/>
              </w:rPr>
              <w:tab/>
              <w:t>Izgradnja sistema za upravljanje otpadnim vodama u Prijestonici Cetinje</w:t>
            </w:r>
          </w:p>
          <w:p w14:paraId="2D149DEB"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2.2.6.</w:t>
            </w:r>
            <w:r w:rsidRPr="0061771C">
              <w:rPr>
                <w:noProof/>
                <w:sz w:val="20"/>
                <w:szCs w:val="20"/>
                <w:lang w:val="sr-Latn-RS"/>
              </w:rPr>
              <w:tab/>
              <w:t>Izgradnja sistema za upravljanje otpadnim vodama u opštinama Plav i Gusinje</w:t>
            </w:r>
          </w:p>
          <w:p w14:paraId="0AFB0D1A"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2.2.7.</w:t>
            </w:r>
            <w:r w:rsidRPr="0061771C">
              <w:rPr>
                <w:noProof/>
                <w:sz w:val="20"/>
                <w:szCs w:val="20"/>
                <w:lang w:val="sr-Latn-RS"/>
              </w:rPr>
              <w:tab/>
              <w:t>Izgradnja II faze kanalizacione mreže u opštini Pljevlja</w:t>
            </w:r>
          </w:p>
          <w:p w14:paraId="5C3251EB"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2.2.8.</w:t>
            </w:r>
            <w:r w:rsidRPr="0061771C">
              <w:rPr>
                <w:noProof/>
                <w:sz w:val="20"/>
                <w:szCs w:val="20"/>
                <w:lang w:val="sr-Latn-RS"/>
              </w:rPr>
              <w:tab/>
              <w:t>Izgradnja II faze kanalizacione mreže u opštini Nikšić</w:t>
            </w:r>
          </w:p>
          <w:p w14:paraId="117D9C69"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2.2.9.</w:t>
            </w:r>
            <w:r w:rsidRPr="0061771C">
              <w:rPr>
                <w:noProof/>
                <w:sz w:val="20"/>
                <w:szCs w:val="20"/>
                <w:lang w:val="sr-Latn-RS"/>
              </w:rPr>
              <w:tab/>
              <w:t>Izgradnja kanalizacione mreže za naselja Kodra, Totoši, Bijela Gora i Donja Bratica u opštini Ulcinj</w:t>
            </w:r>
          </w:p>
          <w:p w14:paraId="1AE61B2C"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2.2.10.</w:t>
            </w:r>
            <w:r w:rsidRPr="0061771C">
              <w:rPr>
                <w:noProof/>
                <w:sz w:val="20"/>
                <w:szCs w:val="20"/>
                <w:lang w:val="sr-Latn-RS"/>
              </w:rPr>
              <w:tab/>
              <w:t>Prečišćavanje otpadnih voda u Opštini Ulcinj - izgradnja postrojenja za prečišćavanje otpadnih voda i povezane infrastrukture</w:t>
            </w:r>
          </w:p>
          <w:p w14:paraId="08AD3537"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2.2.11.</w:t>
            </w:r>
            <w:r w:rsidRPr="0061771C">
              <w:rPr>
                <w:noProof/>
                <w:sz w:val="20"/>
                <w:szCs w:val="20"/>
                <w:lang w:val="sr-Latn-RS"/>
              </w:rPr>
              <w:tab/>
              <w:t>Odvođenje otpadnih voda na Jadranskoj obali - Bokokotorski zaliv za Opštinu Kotor (izgradnju i rekonstrukciju vodovodne i kanalizacione mreže u naseljima Risan, Perast, Stoliv, Prcanj i Muo)</w:t>
            </w:r>
          </w:p>
          <w:p w14:paraId="77DF245E"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2.2.12.</w:t>
            </w:r>
            <w:r w:rsidRPr="0061771C">
              <w:rPr>
                <w:noProof/>
                <w:sz w:val="20"/>
                <w:szCs w:val="20"/>
                <w:lang w:val="sr-Latn-RS"/>
              </w:rPr>
              <w:tab/>
              <w:t>Vodosnabdijevanje i odvodenje otpadnih voda na Crnogorskom primorju, Faza V- Komponenta 2 - Opština Tivat</w:t>
            </w:r>
          </w:p>
          <w:p w14:paraId="46831C7D"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2.2.13.</w:t>
            </w:r>
            <w:r w:rsidRPr="0061771C">
              <w:rPr>
                <w:noProof/>
                <w:sz w:val="20"/>
                <w:szCs w:val="20"/>
                <w:lang w:val="sr-Latn-RS"/>
              </w:rPr>
              <w:tab/>
              <w:t>Izrada glavnog projekta za izgradnju kanalizacione mreže u naseljima Begluci I i II privredne zone u Gusinju</w:t>
            </w:r>
          </w:p>
          <w:p w14:paraId="2EE8C84B"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2.2.14.</w:t>
            </w:r>
            <w:r w:rsidRPr="0061771C">
              <w:rPr>
                <w:noProof/>
                <w:sz w:val="20"/>
                <w:szCs w:val="20"/>
                <w:lang w:val="sr-Latn-RS"/>
              </w:rPr>
              <w:tab/>
              <w:t>Rekonstrukcija PPOV Meljine, opština Herceg Novi</w:t>
            </w:r>
          </w:p>
          <w:p w14:paraId="3358B9C4"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2.2.15.</w:t>
            </w:r>
            <w:r w:rsidRPr="0061771C">
              <w:rPr>
                <w:noProof/>
                <w:sz w:val="20"/>
                <w:szCs w:val="20"/>
                <w:lang w:val="sr-Latn-RS"/>
              </w:rPr>
              <w:tab/>
              <w:t>Izmještanje i regulacija postojećeg kanala atmosferske kanalizacije  izmještanje postojeće fekalne kanalizacije u zahvatu LSL „Donji Talum“, Berane</w:t>
            </w:r>
          </w:p>
          <w:p w14:paraId="6DDB69D8"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2.2.16.</w:t>
            </w:r>
            <w:r w:rsidRPr="0061771C">
              <w:rPr>
                <w:noProof/>
                <w:sz w:val="20"/>
                <w:szCs w:val="20"/>
                <w:lang w:val="sr-Latn-RS"/>
              </w:rPr>
              <w:tab/>
              <w:t>Izgradnja fekalne kanalizacije za dio naselja Gornji Lužac, Berane</w:t>
            </w:r>
          </w:p>
          <w:p w14:paraId="157874EA"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2.2.17.</w:t>
            </w:r>
            <w:r w:rsidRPr="0061771C">
              <w:rPr>
                <w:noProof/>
                <w:sz w:val="20"/>
                <w:szCs w:val="20"/>
                <w:lang w:val="sr-Latn-RS"/>
              </w:rPr>
              <w:tab/>
              <w:t>Fekalna i atmosferska kanalizacija – planinski centar Kolašin 1600</w:t>
            </w:r>
          </w:p>
          <w:p w14:paraId="4929E8A2"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2.2.18.</w:t>
            </w:r>
            <w:r w:rsidRPr="0061771C">
              <w:rPr>
                <w:noProof/>
                <w:sz w:val="20"/>
                <w:szCs w:val="20"/>
                <w:lang w:val="sr-Latn-RS"/>
              </w:rPr>
              <w:tab/>
              <w:t>Glavni kolektor fekalne kanalizacije – planinski centar Kolašin 1450</w:t>
            </w:r>
          </w:p>
          <w:p w14:paraId="67CE6E75"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2.2.19.</w:t>
            </w:r>
            <w:r w:rsidRPr="0061771C">
              <w:rPr>
                <w:noProof/>
                <w:sz w:val="20"/>
                <w:szCs w:val="20"/>
                <w:lang w:val="sr-Latn-RS"/>
              </w:rPr>
              <w:tab/>
              <w:t>Rekonstrukcija postrojenja za prečišćavanje otpadnih voda Budva Bečići</w:t>
            </w:r>
          </w:p>
          <w:p w14:paraId="75707603"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2.2.20.</w:t>
            </w:r>
            <w:r w:rsidRPr="0061771C">
              <w:rPr>
                <w:noProof/>
                <w:sz w:val="20"/>
                <w:szCs w:val="20"/>
                <w:lang w:val="sr-Latn-RS"/>
              </w:rPr>
              <w:tab/>
              <w:t>Postrojenje za prečišćavanje otpadnih voda u Buljarici, Budva</w:t>
            </w:r>
          </w:p>
          <w:p w14:paraId="766C466D"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2.2.21.</w:t>
            </w:r>
            <w:r w:rsidRPr="0061771C">
              <w:rPr>
                <w:noProof/>
                <w:sz w:val="20"/>
                <w:szCs w:val="20"/>
                <w:lang w:val="sr-Latn-RS"/>
              </w:rPr>
              <w:tab/>
              <w:t>Unapređenje i realizacija projekata u oblasti otpadnih voda u Podgorici</w:t>
            </w:r>
          </w:p>
          <w:p w14:paraId="32D6AEAC"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Projekat se sastoji iz 8 infrastrukturnih komponenti, kao što slijedi:</w:t>
            </w:r>
          </w:p>
          <w:p w14:paraId="70F7C5B0"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1. Postrojenje za prečišćavanje otpadnih voda (PPOV) sa uklanjanjem nutrijenata,</w:t>
            </w:r>
          </w:p>
          <w:p w14:paraId="6C67DC88"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kapaciteta 237.800 E.</w:t>
            </w:r>
          </w:p>
          <w:p w14:paraId="67844750"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 Postrojenje za tretiranje kanalizacionog mulja (PTKM), sa digestijom mulja i ponovnom</w:t>
            </w:r>
          </w:p>
          <w:p w14:paraId="58B0B648"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upotrebom biogasa za energiju i proizvodnju toplote.</w:t>
            </w:r>
          </w:p>
          <w:p w14:paraId="0E4DC96B"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3. Postrojenje za spaljivanje kanalizacionog mulja (PSKM), spaljivanje svih organskih</w:t>
            </w:r>
          </w:p>
          <w:p w14:paraId="5934B881"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ostataka, do 17.000 t/god.</w:t>
            </w:r>
          </w:p>
          <w:p w14:paraId="56971443"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4. Glavni (primarni) kolektor (cijevod) (5,5 km, DN 200-1300) za prenos otpadnih voda sa</w:t>
            </w:r>
          </w:p>
          <w:p w14:paraId="7CF141A7"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lastRenderedPageBreak/>
              <w:t>lokacije postojećeg postrojenja na lokaciju novog Sistema za prečišćavanje otpadnih</w:t>
            </w:r>
          </w:p>
          <w:p w14:paraId="4E709269"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voda sa lokacije postojećeg postrojenja na lokaciju novog Sistema za prečišćavanje</w:t>
            </w:r>
          </w:p>
          <w:p w14:paraId="4FADB1D1"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otpadnih voda (SPOV).</w:t>
            </w:r>
          </w:p>
          <w:p w14:paraId="558B7970"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5. Most preko rijeke Morače (125m) – Pješački most i primarni kolektor i glavni vod</w:t>
            </w:r>
          </w:p>
          <w:p w14:paraId="62BEA7B6"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vodosnabdijevanja</w:t>
            </w:r>
          </w:p>
          <w:p w14:paraId="4734CBC8"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6. Proširenje sekundarne mreže (oko 18.5 km) i novih priključaka (okvirno 1,300 jedinica,</w:t>
            </w:r>
          </w:p>
          <w:p w14:paraId="4F7A8941"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6,500 E.S.)</w:t>
            </w:r>
          </w:p>
          <w:p w14:paraId="2AF05509"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7. Poboljšanje upravljanja otpadnim vodama.</w:t>
            </w:r>
          </w:p>
          <w:p w14:paraId="60FB0C9D" w14:textId="77777777" w:rsidR="0061771C" w:rsidRPr="0061771C" w:rsidRDefault="0061771C" w:rsidP="0092578D">
            <w:pPr>
              <w:spacing w:before="0" w:after="0"/>
              <w:ind w:left="72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8. Proširenje kanalizacione mreže, Faza II, Faza III, "13. jul Plantaže".</w:t>
            </w:r>
          </w:p>
          <w:p w14:paraId="1A1FD4C7"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p>
          <w:p w14:paraId="5232A5CB"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2.2.22.</w:t>
            </w:r>
            <w:r w:rsidRPr="0061771C">
              <w:rPr>
                <w:noProof/>
                <w:sz w:val="20"/>
                <w:szCs w:val="20"/>
                <w:lang w:val="sr-Latn-RS"/>
              </w:rPr>
              <w:tab/>
              <w:t xml:space="preserve">Izgradnja kolektorskih sistema i kanalizacione mreže u Herceg Novom - Kanalizacioni kolektor za naselje „Vodice-krak 2,3,5,6“ </w:t>
            </w:r>
          </w:p>
          <w:p w14:paraId="7C0F2BDE"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2.2.23.</w:t>
            </w:r>
            <w:r w:rsidRPr="0061771C">
              <w:rPr>
                <w:noProof/>
                <w:sz w:val="20"/>
                <w:szCs w:val="20"/>
                <w:lang w:val="sr-Latn-RS"/>
              </w:rPr>
              <w:tab/>
              <w:t>Izgradnja kolektorskih sistema i kanalizacione mreže u Herceg Novom - Kanalizacioni kolektor za naselje „Miočevići i Kumbor“</w:t>
            </w:r>
          </w:p>
          <w:p w14:paraId="6D12DCA8"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2.2.24.</w:t>
            </w:r>
            <w:r w:rsidRPr="0061771C">
              <w:rPr>
                <w:noProof/>
                <w:sz w:val="20"/>
                <w:szCs w:val="20"/>
                <w:lang w:val="sr-Latn-RS"/>
              </w:rPr>
              <w:tab/>
              <w:t>Izgradnja kolektorskih sistema i kanalizacione mreže u Herceg Novom - Kanalizacioni kolektor za naselje „Zemunska 2“</w:t>
            </w:r>
          </w:p>
          <w:p w14:paraId="07A8005C" w14:textId="77777777" w:rsidR="0061771C" w:rsidRPr="0061771C"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2.2.25.</w:t>
            </w:r>
            <w:r w:rsidRPr="0061771C">
              <w:rPr>
                <w:noProof/>
                <w:sz w:val="20"/>
                <w:szCs w:val="20"/>
                <w:lang w:val="sr-Latn-RS"/>
              </w:rPr>
              <w:tab/>
              <w:t>Izgradnja kolektorskih sistema i kanalizacione mreže u Herceg Novom - Kanalizacioni kolektor za naselje „Sušćepan“</w:t>
            </w:r>
          </w:p>
          <w:p w14:paraId="53228F7B" w14:textId="77777777" w:rsidR="00384786" w:rsidRPr="00561C0E" w:rsidRDefault="0061771C" w:rsidP="0061771C">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61771C">
              <w:rPr>
                <w:noProof/>
                <w:sz w:val="20"/>
                <w:szCs w:val="20"/>
                <w:lang w:val="sr-Latn-RS"/>
              </w:rPr>
              <w:t>2.2.26.</w:t>
            </w:r>
            <w:r w:rsidRPr="0061771C">
              <w:rPr>
                <w:noProof/>
                <w:sz w:val="20"/>
                <w:szCs w:val="20"/>
                <w:lang w:val="sr-Latn-RS"/>
              </w:rPr>
              <w:tab/>
              <w:t>Rekonstrukcija glavnog priobalnog kolektora</w:t>
            </w:r>
          </w:p>
        </w:tc>
      </w:tr>
      <w:tr w:rsidR="00384786" w:rsidRPr="00561C0E" w14:paraId="5722A27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13EF0059" w14:textId="77777777" w:rsidR="00384786" w:rsidRPr="00561C0E" w:rsidRDefault="00384786" w:rsidP="00384786">
            <w:pPr>
              <w:spacing w:before="0" w:after="0"/>
              <w:rPr>
                <w:bCs w:val="0"/>
                <w:noProof/>
                <w:sz w:val="20"/>
                <w:szCs w:val="20"/>
                <w:lang w:val="sr-Latn-RS"/>
              </w:rPr>
            </w:pPr>
            <w:r w:rsidRPr="00561C0E">
              <w:rPr>
                <w:bCs w:val="0"/>
                <w:noProof/>
                <w:sz w:val="20"/>
                <w:szCs w:val="20"/>
                <w:lang w:val="sr-Latn-RS"/>
              </w:rPr>
              <w:lastRenderedPageBreak/>
              <w:t>Indikator</w:t>
            </w:r>
          </w:p>
        </w:tc>
        <w:tc>
          <w:tcPr>
            <w:tcW w:w="6894" w:type="dxa"/>
            <w:shd w:val="clear" w:color="auto" w:fill="EAEAF0"/>
            <w:vAlign w:val="center"/>
            <w:hideMark/>
          </w:tcPr>
          <w:p w14:paraId="52ED0E74" w14:textId="77777777" w:rsidR="009A09A0" w:rsidRPr="009A09A0" w:rsidRDefault="009A09A0" w:rsidP="009A09A0">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9A09A0">
              <w:rPr>
                <w:b/>
                <w:noProof/>
                <w:sz w:val="20"/>
                <w:szCs w:val="20"/>
                <w:lang w:val="sr-Latn-RS"/>
              </w:rPr>
              <w:t>a)</w:t>
            </w:r>
            <w:r w:rsidRPr="009A09A0">
              <w:rPr>
                <w:b/>
                <w:noProof/>
                <w:sz w:val="20"/>
                <w:szCs w:val="20"/>
                <w:lang w:val="sr-Latn-RS"/>
              </w:rPr>
              <w:tab/>
              <w:t xml:space="preserve">Udio  prečišćenih urbanih  otpadnih voda (broj PPOV) </w:t>
            </w:r>
          </w:p>
          <w:p w14:paraId="6B5053DA" w14:textId="77777777" w:rsidR="009A09A0" w:rsidRPr="009A09A0" w:rsidRDefault="009A09A0" w:rsidP="009A09A0">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9A09A0">
              <w:rPr>
                <w:b/>
                <w:noProof/>
                <w:sz w:val="20"/>
                <w:szCs w:val="20"/>
                <w:lang w:val="sr-Latn-RS"/>
              </w:rPr>
              <w:t>b)</w:t>
            </w:r>
            <w:r w:rsidRPr="009A09A0">
              <w:rPr>
                <w:b/>
                <w:noProof/>
                <w:sz w:val="20"/>
                <w:szCs w:val="20"/>
                <w:lang w:val="sr-Latn-RS"/>
              </w:rPr>
              <w:tab/>
              <w:t>Dužina izgrađene kanalizacione mreže u km</w:t>
            </w:r>
          </w:p>
          <w:p w14:paraId="03ADB8A0" w14:textId="77777777" w:rsidR="009A09A0" w:rsidRPr="009A09A0" w:rsidRDefault="009A09A0" w:rsidP="009A09A0">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9A09A0">
              <w:rPr>
                <w:b/>
                <w:noProof/>
                <w:sz w:val="20"/>
                <w:szCs w:val="20"/>
                <w:lang w:val="sr-Latn-RS"/>
              </w:rPr>
              <w:t>c)</w:t>
            </w:r>
            <w:r w:rsidRPr="009A09A0">
              <w:rPr>
                <w:b/>
                <w:noProof/>
                <w:sz w:val="20"/>
                <w:szCs w:val="20"/>
                <w:lang w:val="sr-Latn-RS"/>
              </w:rPr>
              <w:tab/>
              <w:t>Broj stanovnika povezanih na kanalizacionu mrežu u aglomeracijama</w:t>
            </w:r>
          </w:p>
          <w:p w14:paraId="3A90914A" w14:textId="77777777" w:rsidR="00384786" w:rsidRPr="00561C0E" w:rsidRDefault="009A09A0" w:rsidP="009A09A0">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9A09A0">
              <w:rPr>
                <w:b/>
                <w:noProof/>
                <w:sz w:val="20"/>
                <w:szCs w:val="20"/>
                <w:lang w:val="sr-Latn-RS"/>
              </w:rPr>
              <w:t>d)</w:t>
            </w:r>
            <w:r w:rsidRPr="009A09A0">
              <w:rPr>
                <w:b/>
                <w:noProof/>
                <w:sz w:val="20"/>
                <w:szCs w:val="20"/>
                <w:lang w:val="sr-Latn-RS"/>
              </w:rPr>
              <w:tab/>
              <w:t>Broj novih PPOV-a</w:t>
            </w:r>
          </w:p>
        </w:tc>
      </w:tr>
      <w:tr w:rsidR="00384786" w:rsidRPr="00561C0E" w14:paraId="7593090A"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66BEABBB"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3BCF073D" w14:textId="77777777" w:rsidR="00384786"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w:t>
            </w:r>
          </w:p>
          <w:p w14:paraId="105594FE" w14:textId="77777777" w:rsidR="00152118" w:rsidRDefault="00152118"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sz w:val="20"/>
                <w:szCs w:val="20"/>
                <w:lang w:val="sr-Latn-RS"/>
              </w:rPr>
              <w:t>Km</w:t>
            </w:r>
          </w:p>
          <w:p w14:paraId="3E4181FB" w14:textId="77777777" w:rsidR="00152118" w:rsidRDefault="00152118"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sz w:val="20"/>
                <w:szCs w:val="20"/>
                <w:lang w:val="sr-Latn-RS"/>
              </w:rPr>
              <w:t>Broj</w:t>
            </w:r>
          </w:p>
          <w:p w14:paraId="72244C61" w14:textId="77777777" w:rsidR="00152118" w:rsidRPr="00561C0E" w:rsidRDefault="00152118"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sz w:val="20"/>
                <w:szCs w:val="20"/>
                <w:lang w:val="sr-Latn-RS"/>
              </w:rPr>
              <w:t xml:space="preserve">Broj </w:t>
            </w:r>
          </w:p>
        </w:tc>
      </w:tr>
      <w:tr w:rsidR="00384786" w:rsidRPr="00561C0E" w14:paraId="5D7861D4"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4CEC2BD"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2B119B1D"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Uprava za vode; Ministarstvo nadležno za vodoprivredu; lokalne samouprave</w:t>
            </w:r>
          </w:p>
        </w:tc>
      </w:tr>
      <w:tr w:rsidR="00384786" w:rsidRPr="00561C0E" w14:paraId="5602FA1B"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6E4DE7FE" w14:textId="77777777" w:rsidR="00384786" w:rsidRPr="00561C0E" w:rsidRDefault="00384786" w:rsidP="00384786">
            <w:pPr>
              <w:spacing w:before="0" w:after="0"/>
              <w:rPr>
                <w:noProof/>
                <w:sz w:val="20"/>
                <w:szCs w:val="20"/>
                <w:lang w:val="sr-Latn-RS"/>
              </w:rPr>
            </w:pPr>
            <w:r w:rsidRPr="00561C0E">
              <w:rPr>
                <w:bCs w:val="0"/>
                <w:noProof/>
                <w:sz w:val="20"/>
                <w:szCs w:val="20"/>
                <w:lang w:val="sr-Latn-RS"/>
              </w:rPr>
              <w:t>Indikator</w:t>
            </w:r>
          </w:p>
        </w:tc>
        <w:tc>
          <w:tcPr>
            <w:tcW w:w="6894" w:type="dxa"/>
            <w:shd w:val="clear" w:color="auto" w:fill="EAEAF0"/>
            <w:vAlign w:val="center"/>
          </w:tcPr>
          <w:p w14:paraId="3DC9DD48" w14:textId="77777777" w:rsid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Izgrađeno PPOV kapaciteta 4.000 ES i 9,2 km kanalizacione mreže (I faza projekta ukupnog kapaciteta 6.000 ES i 23 km mreže).</w:t>
            </w:r>
          </w:p>
          <w:p w14:paraId="043ADD1D" w14:textId="77777777" w:rsid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Izgrađeno PPOV kapaciteta 20.000 ES i izgrađena kanalizaciona mreža dužine cca 13,7km</w:t>
            </w:r>
          </w:p>
          <w:p w14:paraId="61415FB9" w14:textId="77777777" w:rsid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Izgrađeno 10km kanalizacione mreže i prošitenje PPOV na 7300 ES.</w:t>
            </w:r>
          </w:p>
          <w:p w14:paraId="24023345" w14:textId="77777777" w:rsid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 xml:space="preserve">Izgradnja PPOV </w:t>
            </w:r>
          </w:p>
          <w:p w14:paraId="0375A999" w14:textId="77777777" w:rsid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Projektovanje i izgradnju kanalizacione mreže i PPOV kapaciteta 20.000 ES</w:t>
            </w:r>
          </w:p>
          <w:p w14:paraId="53F809A7" w14:textId="77777777" w:rsidR="00AF0BB8"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AF0BB8">
              <w:rPr>
                <w:b/>
                <w:noProof/>
                <w:sz w:val="20"/>
                <w:szCs w:val="20"/>
                <w:lang w:val="sr-Latn-RS"/>
              </w:rPr>
              <w:t>Izgrađena fekalna i atmosferska kanalizaciona mreža i izgradnja PPOV u opštini</w:t>
            </w:r>
          </w:p>
          <w:p w14:paraId="6D9738E9" w14:textId="77777777" w:rsidR="002F40E7" w:rsidRPr="00AF0BB8" w:rsidRDefault="00D72425" w:rsidP="00AF0BB8">
            <w:pPr>
              <w:pStyle w:val="ListParagraph"/>
              <w:spacing w:before="0" w:after="0"/>
              <w:ind w:left="108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AF0BB8">
              <w:rPr>
                <w:b/>
                <w:noProof/>
                <w:sz w:val="20"/>
                <w:szCs w:val="20"/>
                <w:lang w:val="sr-Latn-RS"/>
              </w:rPr>
              <w:t>Plav (prečišćavaće otpadne vode iz Plava i Gusinja)</w:t>
            </w:r>
          </w:p>
          <w:p w14:paraId="5D6F3C67" w14:textId="77777777" w:rsid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Izgrađeno 62km kanalizacione mreže u gradskom području.</w:t>
            </w:r>
          </w:p>
          <w:p w14:paraId="0F6D1BB4" w14:textId="77777777" w:rsidR="00D72425" w:rsidRPr="002F40E7"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Izgrađena kompletna kanalizaciona mreža u gradskom području (40 km: 5 km glavni kolektor, 35 km sekundarna mreža).</w:t>
            </w:r>
          </w:p>
          <w:p w14:paraId="67CC8B86" w14:textId="77777777" w:rsidR="00D72425" w:rsidRPr="00AF0BB8"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AF0BB8">
              <w:rPr>
                <w:b/>
                <w:noProof/>
                <w:sz w:val="20"/>
                <w:szCs w:val="20"/>
                <w:lang w:val="sr-Latn-RS"/>
              </w:rPr>
              <w:t>Izgrađena kanalizacione mreže za 4 naselja - Kodra, Totoši, Bijela Gora, Donja Bratica u dužini od</w:t>
            </w:r>
            <w:r w:rsidR="00AF0BB8">
              <w:rPr>
                <w:b/>
                <w:noProof/>
                <w:sz w:val="20"/>
                <w:szCs w:val="20"/>
                <w:lang w:val="sr-Latn-RS"/>
              </w:rPr>
              <w:t xml:space="preserve"> </w:t>
            </w:r>
            <w:r w:rsidRPr="00AF0BB8">
              <w:rPr>
                <w:b/>
                <w:noProof/>
                <w:sz w:val="20"/>
                <w:szCs w:val="20"/>
                <w:lang w:val="sr-Latn-RS"/>
              </w:rPr>
              <w:t>14,45 km.</w:t>
            </w:r>
          </w:p>
          <w:p w14:paraId="2D118A4B"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Izgrađeno PPOV kapaciteta 60.000 PE i prateća kanalizaciona infrastruktura.</w:t>
            </w:r>
          </w:p>
          <w:p w14:paraId="14F32754"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lastRenderedPageBreak/>
              <w:t>Izrađena projektna dokumentacija za 8 projekata iz oblasti vodosnabdijevanja i kanalizacije.</w:t>
            </w:r>
          </w:p>
          <w:p w14:paraId="4F389150" w14:textId="77777777" w:rsidR="00D72425" w:rsidRPr="00AF0BB8" w:rsidRDefault="00D72425" w:rsidP="00B439E4">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AF0BB8">
              <w:rPr>
                <w:b/>
                <w:noProof/>
                <w:sz w:val="20"/>
                <w:szCs w:val="20"/>
                <w:lang w:val="sr-Latn-RS"/>
              </w:rPr>
              <w:t>Izgrađena i rekonstruisana vodovodna i kanalizaciona mreža (obavezne mjere – Donja Lastva) uz opciju proširenja mreže- Gradiesnici, Mazinama, Tripovićima,</w:t>
            </w:r>
            <w:r w:rsidR="00AF0BB8">
              <w:rPr>
                <w:b/>
                <w:noProof/>
                <w:sz w:val="20"/>
                <w:szCs w:val="20"/>
                <w:lang w:val="sr-Latn-RS"/>
              </w:rPr>
              <w:t xml:space="preserve"> </w:t>
            </w:r>
            <w:r w:rsidRPr="00AF0BB8">
              <w:rPr>
                <w:b/>
                <w:noProof/>
                <w:sz w:val="20"/>
                <w:szCs w:val="20"/>
                <w:lang w:val="sr-Latn-RS"/>
              </w:rPr>
              <w:t>Gornjoj i Donjoj Župi, te Gornjem Kalimanju.</w:t>
            </w:r>
          </w:p>
          <w:p w14:paraId="482B950F"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Urađen glavni projekat</w:t>
            </w:r>
          </w:p>
          <w:p w14:paraId="4B0248F9"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Izvedeni radovi</w:t>
            </w:r>
          </w:p>
          <w:p w14:paraId="31B66135"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Izvedeni radovi</w:t>
            </w:r>
          </w:p>
          <w:p w14:paraId="3CBC058C"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Izvedeni radovi</w:t>
            </w:r>
          </w:p>
          <w:p w14:paraId="142D96CA"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Izvedeni radovi</w:t>
            </w:r>
          </w:p>
          <w:p w14:paraId="33FE8F70"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Izvođenje radova</w:t>
            </w:r>
          </w:p>
          <w:p w14:paraId="47D17D2D"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Rekonstruisano postrojenje</w:t>
            </w:r>
          </w:p>
          <w:p w14:paraId="4ABBF7BF"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Izrada studije izvodljivosti i  EIA</w:t>
            </w:r>
          </w:p>
          <w:p w14:paraId="281C3068"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Izvođenje radova</w:t>
            </w:r>
            <w:r w:rsidRPr="002F40E7">
              <w:rPr>
                <w:b/>
                <w:noProof/>
                <w:sz w:val="20"/>
                <w:szCs w:val="20"/>
                <w:lang w:val="sr-Latn-RS"/>
              </w:rPr>
              <w:tab/>
            </w:r>
          </w:p>
          <w:p w14:paraId="5C79CD56"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Izgrađeni kanalizacioni kolektor u dužini od 505 m</w:t>
            </w:r>
          </w:p>
          <w:p w14:paraId="47C747FD"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Izgrađeni kanalizacioni kolektor u dužini od 915 m</w:t>
            </w:r>
          </w:p>
          <w:p w14:paraId="43219664"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Izgrađeni kanalizacioni kolektor u dužini od 410 m</w:t>
            </w:r>
          </w:p>
          <w:p w14:paraId="7A93603A" w14:textId="77777777" w:rsidR="00D72425"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2F40E7">
              <w:rPr>
                <w:b/>
                <w:noProof/>
                <w:sz w:val="20"/>
                <w:szCs w:val="20"/>
                <w:lang w:val="sr-Latn-RS"/>
              </w:rPr>
              <w:t>Izgrađeni kanalizacioni kolektor u dužini od 200 m</w:t>
            </w:r>
          </w:p>
          <w:p w14:paraId="02DF927A" w14:textId="77777777" w:rsidR="00384786" w:rsidRPr="002F40E7" w:rsidRDefault="00D72425" w:rsidP="007E6E48">
            <w:pPr>
              <w:pStyle w:val="ListParagraph"/>
              <w:numPr>
                <w:ilvl w:val="2"/>
                <w:numId w:val="73"/>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2F40E7">
              <w:rPr>
                <w:b/>
                <w:noProof/>
                <w:sz w:val="20"/>
                <w:szCs w:val="20"/>
                <w:lang w:val="sr-Latn-RS"/>
              </w:rPr>
              <w:t>Rekonstruisan glavni priobalni kolektor</w:t>
            </w:r>
          </w:p>
        </w:tc>
      </w:tr>
      <w:tr w:rsidR="00384786" w:rsidRPr="00561C0E" w14:paraId="38D9514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4B41C8F5" w14:textId="77777777" w:rsidR="00384786" w:rsidRPr="00561C0E" w:rsidRDefault="00384786" w:rsidP="00384786">
            <w:pPr>
              <w:spacing w:before="0" w:after="0"/>
              <w:rPr>
                <w:noProof/>
                <w:sz w:val="20"/>
                <w:szCs w:val="20"/>
                <w:lang w:val="sr-Latn-RS"/>
              </w:rPr>
            </w:pPr>
            <w:r w:rsidRPr="00561C0E">
              <w:rPr>
                <w:b w:val="0"/>
                <w:bCs w:val="0"/>
                <w:noProof/>
                <w:sz w:val="20"/>
                <w:szCs w:val="20"/>
                <w:lang w:val="sr-Latn-RS"/>
              </w:rPr>
              <w:lastRenderedPageBreak/>
              <w:t>Izvor</w:t>
            </w:r>
          </w:p>
        </w:tc>
        <w:tc>
          <w:tcPr>
            <w:tcW w:w="6894" w:type="dxa"/>
            <w:vAlign w:val="center"/>
          </w:tcPr>
          <w:p w14:paraId="35C7461B"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Uprava za vode; Ministarstvo nadležno za vodoprivredu; lokalne samouprave</w:t>
            </w:r>
          </w:p>
        </w:tc>
      </w:tr>
      <w:tr w:rsidR="00384786" w:rsidRPr="00561C0E" w14:paraId="0C0D875B" w14:textId="77777777" w:rsidTr="00CD3142">
        <w:trPr>
          <w:trHeight w:val="421"/>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040EDD1E" w14:textId="77777777" w:rsidR="00384786" w:rsidRPr="00C16FEE" w:rsidRDefault="00384786" w:rsidP="00384786">
            <w:pPr>
              <w:spacing w:before="0" w:after="0"/>
              <w:rPr>
                <w:bCs w:val="0"/>
                <w:noProof/>
                <w:color w:val="FFFFFF" w:themeColor="background1"/>
                <w:sz w:val="20"/>
                <w:szCs w:val="20"/>
                <w:lang w:val="sr-Latn-RS"/>
              </w:rPr>
            </w:pPr>
            <w:r w:rsidRPr="00C16FEE">
              <w:rPr>
                <w:bCs w:val="0"/>
                <w:noProof/>
                <w:color w:val="FFFFFF" w:themeColor="background1"/>
                <w:sz w:val="20"/>
                <w:szCs w:val="20"/>
                <w:lang w:val="sr-Latn-RS"/>
              </w:rPr>
              <w:t>OPERATIVNI CILJ 2.3</w:t>
            </w:r>
          </w:p>
        </w:tc>
        <w:tc>
          <w:tcPr>
            <w:tcW w:w="6894" w:type="dxa"/>
            <w:shd w:val="clear" w:color="auto" w:fill="214D7E"/>
            <w:vAlign w:val="center"/>
            <w:hideMark/>
          </w:tcPr>
          <w:p w14:paraId="49458BB5" w14:textId="77777777" w:rsidR="00384786" w:rsidRPr="00C16FE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C16FEE">
              <w:rPr>
                <w:b/>
                <w:noProof/>
                <w:color w:val="FFFFFF" w:themeColor="background1"/>
                <w:sz w:val="20"/>
                <w:szCs w:val="20"/>
                <w:lang w:val="sr-Latn-RS"/>
              </w:rPr>
              <w:t>SMANJENJE UNOSA ZAGAĐENJA OD RASUTIH IZVORA ZAGAĐIVANJA</w:t>
            </w:r>
          </w:p>
        </w:tc>
      </w:tr>
      <w:tr w:rsidR="00384786" w:rsidRPr="00561C0E" w14:paraId="1B9EA67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E0E7769"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Aktivnost</w:t>
            </w:r>
          </w:p>
        </w:tc>
        <w:tc>
          <w:tcPr>
            <w:tcW w:w="6894" w:type="dxa"/>
            <w:vAlign w:val="center"/>
            <w:hideMark/>
          </w:tcPr>
          <w:p w14:paraId="0C07F0AF" w14:textId="77777777" w:rsidR="005A01D8" w:rsidRPr="005A01D8" w:rsidRDefault="005A01D8" w:rsidP="005A01D8">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A01D8">
              <w:rPr>
                <w:noProof/>
                <w:sz w:val="20"/>
                <w:szCs w:val="20"/>
                <w:lang w:val="sr-Latn-RS"/>
              </w:rPr>
              <w:t>2.3.1.Unapređenje monitoringa nitrata u podzemnim vodama</w:t>
            </w:r>
          </w:p>
          <w:p w14:paraId="27A90E84" w14:textId="77777777" w:rsidR="00384786" w:rsidRPr="00561C0E" w:rsidRDefault="005A01D8" w:rsidP="005A01D8">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A01D8">
              <w:rPr>
                <w:noProof/>
                <w:sz w:val="20"/>
                <w:szCs w:val="20"/>
                <w:lang w:val="sr-Latn-RS"/>
              </w:rPr>
              <w:t>2.3.2. Unapređenje monitoringa pesticida u podzemnim vodama</w:t>
            </w:r>
          </w:p>
        </w:tc>
      </w:tr>
      <w:tr w:rsidR="00384786" w:rsidRPr="00561C0E" w14:paraId="66520BB9"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3065B64B" w14:textId="77777777" w:rsidR="00384786" w:rsidRPr="00561C0E" w:rsidRDefault="00384786" w:rsidP="00384786">
            <w:pPr>
              <w:spacing w:before="0" w:after="0"/>
              <w:rPr>
                <w:bCs w:val="0"/>
                <w:noProof/>
                <w:sz w:val="20"/>
                <w:szCs w:val="20"/>
                <w:lang w:val="sr-Latn-RS"/>
              </w:rPr>
            </w:pPr>
            <w:r w:rsidRPr="00561C0E">
              <w:rPr>
                <w:bCs w:val="0"/>
                <w:noProof/>
                <w:sz w:val="20"/>
                <w:szCs w:val="20"/>
                <w:lang w:val="sr-Latn-RS"/>
              </w:rPr>
              <w:t>Indikator</w:t>
            </w:r>
            <w:r w:rsidR="00560412">
              <w:rPr>
                <w:bCs w:val="0"/>
                <w:noProof/>
                <w:sz w:val="20"/>
                <w:szCs w:val="20"/>
                <w:lang w:val="sr-Latn-RS"/>
              </w:rPr>
              <w:t xml:space="preserve"> učinka</w:t>
            </w:r>
          </w:p>
        </w:tc>
        <w:tc>
          <w:tcPr>
            <w:tcW w:w="6894" w:type="dxa"/>
            <w:shd w:val="clear" w:color="auto" w:fill="EAEAF0"/>
            <w:vAlign w:val="center"/>
            <w:hideMark/>
          </w:tcPr>
          <w:p w14:paraId="490F2D84" w14:textId="77777777" w:rsidR="00384786" w:rsidRPr="00561C0E" w:rsidRDefault="005758A4" w:rsidP="00101B6B">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758A4">
              <w:rPr>
                <w:b/>
                <w:noProof/>
                <w:sz w:val="20"/>
                <w:szCs w:val="20"/>
                <w:lang w:val="sr-Latn-RS"/>
              </w:rPr>
              <w:t>Koncentracija nitrata u podzemnim vodama</w:t>
            </w:r>
          </w:p>
        </w:tc>
      </w:tr>
      <w:tr w:rsidR="00384786" w:rsidRPr="00561C0E" w14:paraId="04658778"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498B230"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20F8D08D"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mg/l</w:t>
            </w:r>
          </w:p>
        </w:tc>
      </w:tr>
      <w:tr w:rsidR="00384786" w:rsidRPr="00561C0E" w14:paraId="3E05E50D"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60ABCB1"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24F5B1B0" w14:textId="77777777" w:rsidR="0075498B" w:rsidRPr="0075498B" w:rsidRDefault="0075498B" w:rsidP="0075498B">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75498B">
              <w:rPr>
                <w:noProof/>
                <w:sz w:val="20"/>
                <w:szCs w:val="20"/>
                <w:lang w:val="sr-Latn-RS"/>
              </w:rPr>
              <w:t>Zavod za hidrometeorologiju i seizmologiju,</w:t>
            </w:r>
          </w:p>
          <w:p w14:paraId="00AE692F" w14:textId="77777777" w:rsidR="00384786" w:rsidRPr="00561C0E" w:rsidRDefault="0075498B" w:rsidP="0075498B">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75498B">
              <w:rPr>
                <w:noProof/>
                <w:sz w:val="20"/>
                <w:szCs w:val="20"/>
                <w:lang w:val="sr-Latn-RS"/>
              </w:rPr>
              <w:t>Agencija za zaštitu životne sredine</w:t>
            </w:r>
          </w:p>
        </w:tc>
      </w:tr>
      <w:tr w:rsidR="00384786" w:rsidRPr="00561C0E" w14:paraId="7E770375"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0330E750" w14:textId="77777777" w:rsidR="00384786" w:rsidRPr="00561C0E" w:rsidRDefault="00384786" w:rsidP="00384786">
            <w:pPr>
              <w:spacing w:before="0" w:after="0"/>
              <w:rPr>
                <w:noProof/>
                <w:sz w:val="20"/>
                <w:szCs w:val="20"/>
                <w:lang w:val="sr-Latn-RS"/>
              </w:rPr>
            </w:pPr>
            <w:r w:rsidRPr="00561C0E">
              <w:rPr>
                <w:bCs w:val="0"/>
                <w:noProof/>
                <w:sz w:val="20"/>
                <w:szCs w:val="20"/>
                <w:lang w:val="sr-Latn-RS"/>
              </w:rPr>
              <w:t>Indikator</w:t>
            </w:r>
            <w:r w:rsidR="00017C0C">
              <w:rPr>
                <w:bCs w:val="0"/>
                <w:noProof/>
                <w:sz w:val="20"/>
                <w:szCs w:val="20"/>
                <w:lang w:val="sr-Latn-RS"/>
              </w:rPr>
              <w:t xml:space="preserve"> rezultata</w:t>
            </w:r>
          </w:p>
        </w:tc>
        <w:tc>
          <w:tcPr>
            <w:tcW w:w="6894" w:type="dxa"/>
            <w:shd w:val="clear" w:color="auto" w:fill="EAEAF0"/>
            <w:vAlign w:val="center"/>
          </w:tcPr>
          <w:p w14:paraId="0626A0DD" w14:textId="77777777" w:rsidR="00910DEF" w:rsidRPr="00910DEF" w:rsidRDefault="00910DEF" w:rsidP="00910DEF">
            <w:pPr>
              <w:pStyle w:val="ListParagraph"/>
              <w:numPr>
                <w:ilvl w:val="2"/>
                <w:numId w:val="21"/>
              </w:num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910DEF">
              <w:rPr>
                <w:b/>
                <w:noProof/>
                <w:sz w:val="20"/>
                <w:szCs w:val="20"/>
                <w:lang w:val="sr-Latn-RS"/>
              </w:rPr>
              <w:t>Udio nitrata u podzemnim vodama</w:t>
            </w:r>
          </w:p>
          <w:p w14:paraId="12F5E5A1" w14:textId="77777777" w:rsidR="00384786" w:rsidRPr="00910DEF" w:rsidRDefault="00910DEF" w:rsidP="00910DEF">
            <w:pPr>
              <w:pStyle w:val="ListParagraph"/>
              <w:numPr>
                <w:ilvl w:val="2"/>
                <w:numId w:val="21"/>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910DEF">
              <w:rPr>
                <w:b/>
                <w:noProof/>
                <w:sz w:val="20"/>
                <w:szCs w:val="20"/>
                <w:lang w:val="sr-Latn-RS"/>
              </w:rPr>
              <w:t>Udio pesticida u podzemnim vodama</w:t>
            </w:r>
          </w:p>
        </w:tc>
      </w:tr>
      <w:tr w:rsidR="00384786" w:rsidRPr="00561C0E" w14:paraId="52B1D1E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36CC9E01" w14:textId="77777777" w:rsidR="00384786" w:rsidRPr="00C16FEE" w:rsidRDefault="00384786" w:rsidP="00384786">
            <w:pPr>
              <w:spacing w:before="0" w:after="0"/>
              <w:rPr>
                <w:bCs w:val="0"/>
                <w:noProof/>
                <w:color w:val="FFFFFF" w:themeColor="background1"/>
                <w:sz w:val="20"/>
                <w:szCs w:val="20"/>
                <w:lang w:val="sr-Latn-RS"/>
              </w:rPr>
            </w:pPr>
            <w:r w:rsidRPr="00C16FEE">
              <w:rPr>
                <w:bCs w:val="0"/>
                <w:noProof/>
                <w:color w:val="FFFFFF" w:themeColor="background1"/>
                <w:sz w:val="20"/>
                <w:szCs w:val="20"/>
                <w:lang w:val="sr-Latn-RS"/>
              </w:rPr>
              <w:t>OPERATIVNI CILJ 2.4</w:t>
            </w:r>
          </w:p>
        </w:tc>
        <w:tc>
          <w:tcPr>
            <w:tcW w:w="6894" w:type="dxa"/>
            <w:shd w:val="clear" w:color="auto" w:fill="214D7E"/>
            <w:vAlign w:val="center"/>
            <w:hideMark/>
          </w:tcPr>
          <w:p w14:paraId="62D64F6C" w14:textId="77777777" w:rsidR="00384786" w:rsidRPr="00C16FEE" w:rsidRDefault="00174CD8"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174CD8">
              <w:rPr>
                <w:b/>
                <w:noProof/>
                <w:color w:val="FFFFFF" w:themeColor="background1"/>
                <w:sz w:val="20"/>
                <w:szCs w:val="20"/>
                <w:lang w:val="sr-Latn-RS"/>
              </w:rPr>
              <w:t>USPOSTAVLJANJE INTEGRISANOG SISTEMA MONITORINGA VODA I ZAŠTITE VODOIZVORIŠTA RADI OBEZBJEĐENJA POUZDANIH PODATAKA I ODRŽIVOG UPRAVLJANJA RESURSIMA</w:t>
            </w:r>
          </w:p>
        </w:tc>
      </w:tr>
      <w:tr w:rsidR="00384786" w:rsidRPr="00561C0E" w14:paraId="75FCEAF9" w14:textId="77777777" w:rsidTr="005626DA">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0ACD70F2"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Aktivnost</w:t>
            </w:r>
          </w:p>
        </w:tc>
        <w:tc>
          <w:tcPr>
            <w:tcW w:w="6894" w:type="dxa"/>
            <w:vAlign w:val="center"/>
          </w:tcPr>
          <w:p w14:paraId="06729CFB" w14:textId="77777777" w:rsidR="00384786" w:rsidRPr="00561C0E" w:rsidRDefault="00DF774C"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DF774C">
              <w:rPr>
                <w:noProof/>
                <w:sz w:val="20"/>
                <w:szCs w:val="20"/>
                <w:lang w:val="sr-Latn-RS"/>
              </w:rPr>
              <w:t>Uspostavljanje zona sanitarne zaštite</w:t>
            </w:r>
          </w:p>
        </w:tc>
      </w:tr>
      <w:tr w:rsidR="00384786" w:rsidRPr="00561C0E" w14:paraId="6A73430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02CF4F97" w14:textId="77777777" w:rsidR="00384786" w:rsidRPr="00561C0E" w:rsidRDefault="00384786" w:rsidP="00384786">
            <w:pPr>
              <w:spacing w:before="0" w:after="0"/>
              <w:rPr>
                <w:bCs w:val="0"/>
                <w:noProof/>
                <w:sz w:val="20"/>
                <w:szCs w:val="20"/>
                <w:lang w:val="sr-Latn-RS"/>
              </w:rPr>
            </w:pPr>
            <w:r w:rsidRPr="00561C0E">
              <w:rPr>
                <w:bCs w:val="0"/>
                <w:noProof/>
                <w:sz w:val="20"/>
                <w:szCs w:val="20"/>
                <w:lang w:val="sr-Latn-RS"/>
              </w:rPr>
              <w:t>Indikator</w:t>
            </w:r>
            <w:r w:rsidR="00DF774C">
              <w:rPr>
                <w:bCs w:val="0"/>
                <w:noProof/>
                <w:sz w:val="20"/>
                <w:szCs w:val="20"/>
                <w:lang w:val="sr-Latn-RS"/>
              </w:rPr>
              <w:t xml:space="preserve"> učinka</w:t>
            </w:r>
          </w:p>
        </w:tc>
        <w:tc>
          <w:tcPr>
            <w:tcW w:w="6894" w:type="dxa"/>
            <w:shd w:val="clear" w:color="auto" w:fill="EAEAF0"/>
            <w:vAlign w:val="center"/>
            <w:hideMark/>
          </w:tcPr>
          <w:p w14:paraId="662D145E" w14:textId="77777777" w:rsidR="00384786" w:rsidRPr="00561C0E" w:rsidRDefault="005626DA" w:rsidP="00384786">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626DA">
              <w:rPr>
                <w:b/>
                <w:noProof/>
                <w:sz w:val="20"/>
                <w:szCs w:val="20"/>
                <w:lang w:val="sr-Latn-RS"/>
              </w:rPr>
              <w:t>Procenat izvorišta kod kojih je uspostavljena zona sanitarne zaštite</w:t>
            </w:r>
          </w:p>
        </w:tc>
      </w:tr>
      <w:tr w:rsidR="00384786" w:rsidRPr="00561C0E" w14:paraId="75EDDCBA"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62E01F97"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4B28C3D7" w14:textId="77777777" w:rsidR="00384786" w:rsidRPr="00561C0E" w:rsidRDefault="00F768BB"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sz w:val="20"/>
                <w:szCs w:val="20"/>
                <w:lang w:val="sr-Latn-RS"/>
              </w:rPr>
              <w:t>Broj izvorišta</w:t>
            </w:r>
          </w:p>
        </w:tc>
      </w:tr>
      <w:tr w:rsidR="00384786" w:rsidRPr="00561C0E" w14:paraId="3FB1A726"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139D2AB"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6253B0C7"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Uprava za vode</w:t>
            </w:r>
          </w:p>
        </w:tc>
      </w:tr>
      <w:tr w:rsidR="00DF774C" w:rsidRPr="00561C0E" w14:paraId="0377E613" w14:textId="77777777" w:rsidTr="001A6C7D">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F2F2F2" w:themeFill="background1" w:themeFillShade="F2"/>
            <w:vAlign w:val="center"/>
          </w:tcPr>
          <w:p w14:paraId="1D662304" w14:textId="77777777" w:rsidR="00DF774C" w:rsidRPr="00561C0E" w:rsidRDefault="00DF774C" w:rsidP="00384786">
            <w:pPr>
              <w:spacing w:before="0" w:after="0"/>
              <w:rPr>
                <w:noProof/>
                <w:sz w:val="20"/>
                <w:szCs w:val="20"/>
                <w:lang w:val="sr-Latn-RS"/>
              </w:rPr>
            </w:pPr>
            <w:r>
              <w:rPr>
                <w:noProof/>
                <w:sz w:val="20"/>
                <w:szCs w:val="20"/>
                <w:lang w:val="sr-Latn-RS"/>
              </w:rPr>
              <w:t xml:space="preserve">Indikator </w:t>
            </w:r>
            <w:r w:rsidR="00262CC7">
              <w:rPr>
                <w:noProof/>
                <w:sz w:val="20"/>
                <w:szCs w:val="20"/>
                <w:lang w:val="sr-Latn-RS"/>
              </w:rPr>
              <w:t>rezultata</w:t>
            </w:r>
          </w:p>
        </w:tc>
        <w:tc>
          <w:tcPr>
            <w:tcW w:w="6894" w:type="dxa"/>
            <w:shd w:val="clear" w:color="auto" w:fill="F2F2F2" w:themeFill="background1" w:themeFillShade="F2"/>
            <w:vAlign w:val="center"/>
          </w:tcPr>
          <w:p w14:paraId="725A0B7E" w14:textId="77777777" w:rsidR="00DF774C" w:rsidRPr="00561C0E" w:rsidRDefault="00D019F2"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D019F2">
              <w:rPr>
                <w:noProof/>
                <w:sz w:val="20"/>
                <w:szCs w:val="20"/>
                <w:lang w:val="sr-Latn-RS"/>
              </w:rPr>
              <w:t>Broj izvorišta kod kojih je uspostavljena sanitarna zaštita</w:t>
            </w:r>
          </w:p>
        </w:tc>
      </w:tr>
      <w:tr w:rsidR="00384786" w:rsidRPr="00561C0E" w14:paraId="03E1A82A" w14:textId="77777777" w:rsidTr="00CD3142">
        <w:trPr>
          <w:trHeight w:val="850"/>
        </w:trPr>
        <w:tc>
          <w:tcPr>
            <w:cnfStyle w:val="001000000000" w:firstRow="0" w:lastRow="0" w:firstColumn="1" w:lastColumn="0" w:oddVBand="0" w:evenVBand="0" w:oddHBand="0" w:evenHBand="0" w:firstRowFirstColumn="0" w:firstRowLastColumn="0" w:lastRowFirstColumn="0" w:lastRowLastColumn="0"/>
            <w:tcW w:w="2122" w:type="dxa"/>
            <w:shd w:val="clear" w:color="auto" w:fill="575F78"/>
            <w:vAlign w:val="center"/>
            <w:hideMark/>
          </w:tcPr>
          <w:p w14:paraId="29C21FC6" w14:textId="77777777" w:rsidR="00384786" w:rsidRPr="00F048B3" w:rsidRDefault="00384786" w:rsidP="00384786">
            <w:pPr>
              <w:spacing w:before="0" w:after="0"/>
              <w:rPr>
                <w:bCs w:val="0"/>
                <w:noProof/>
                <w:color w:val="FFFFFF" w:themeColor="background1"/>
                <w:sz w:val="20"/>
                <w:szCs w:val="20"/>
                <w:lang w:val="sr-Latn-RS"/>
              </w:rPr>
            </w:pPr>
            <w:r w:rsidRPr="00F048B3">
              <w:rPr>
                <w:bCs w:val="0"/>
                <w:noProof/>
                <w:color w:val="FFFFFF" w:themeColor="background1"/>
                <w:sz w:val="20"/>
                <w:szCs w:val="20"/>
                <w:lang w:val="sr-Latn-RS"/>
              </w:rPr>
              <w:t>STRATEŠKI CILJ 3</w:t>
            </w:r>
          </w:p>
        </w:tc>
        <w:tc>
          <w:tcPr>
            <w:tcW w:w="6894" w:type="dxa"/>
            <w:shd w:val="clear" w:color="auto" w:fill="575F78"/>
            <w:vAlign w:val="center"/>
            <w:hideMark/>
          </w:tcPr>
          <w:p w14:paraId="1749C39A" w14:textId="77777777" w:rsidR="00384786" w:rsidRPr="00F048B3"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F048B3">
              <w:rPr>
                <w:b/>
                <w:noProof/>
                <w:color w:val="FFFFFF" w:themeColor="background1"/>
                <w:sz w:val="20"/>
                <w:szCs w:val="20"/>
                <w:lang w:val="sr-Latn-RS"/>
              </w:rPr>
              <w:t>SMANJENJE RIZIKA OD ŠTETNOG DEJSTVA VODA</w:t>
            </w:r>
          </w:p>
        </w:tc>
      </w:tr>
      <w:tr w:rsidR="00384786" w:rsidRPr="00561C0E" w14:paraId="7D1E6E1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02FD1619" w14:textId="77777777" w:rsidR="00384786" w:rsidRPr="00F048B3" w:rsidRDefault="00384786" w:rsidP="00384786">
            <w:pPr>
              <w:spacing w:before="0" w:after="0"/>
              <w:rPr>
                <w:bCs w:val="0"/>
                <w:noProof/>
                <w:color w:val="FFFFFF" w:themeColor="background1"/>
                <w:sz w:val="20"/>
                <w:szCs w:val="20"/>
                <w:lang w:val="sr-Latn-RS"/>
              </w:rPr>
            </w:pPr>
            <w:r w:rsidRPr="00F048B3">
              <w:rPr>
                <w:bCs w:val="0"/>
                <w:noProof/>
                <w:color w:val="FFFFFF" w:themeColor="background1"/>
                <w:sz w:val="20"/>
                <w:szCs w:val="20"/>
                <w:lang w:val="sr-Latn-RS"/>
              </w:rPr>
              <w:t xml:space="preserve">OPERATIVNI CILJ </w:t>
            </w:r>
            <w:r>
              <w:rPr>
                <w:bCs w:val="0"/>
                <w:noProof/>
                <w:color w:val="FFFFFF" w:themeColor="background1"/>
                <w:sz w:val="20"/>
                <w:szCs w:val="20"/>
                <w:lang w:val="sr-Latn-RS"/>
              </w:rPr>
              <w:t>3.</w:t>
            </w:r>
            <w:r w:rsidRPr="00F048B3">
              <w:rPr>
                <w:bCs w:val="0"/>
                <w:noProof/>
                <w:color w:val="FFFFFF" w:themeColor="background1"/>
                <w:sz w:val="20"/>
                <w:szCs w:val="20"/>
                <w:lang w:val="sr-Latn-RS"/>
              </w:rPr>
              <w:t>1</w:t>
            </w:r>
          </w:p>
        </w:tc>
        <w:tc>
          <w:tcPr>
            <w:tcW w:w="6894" w:type="dxa"/>
            <w:shd w:val="clear" w:color="auto" w:fill="214D7E"/>
            <w:vAlign w:val="center"/>
            <w:hideMark/>
          </w:tcPr>
          <w:p w14:paraId="42457175" w14:textId="77777777" w:rsidR="00384786" w:rsidRPr="00F048B3"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F048B3">
              <w:rPr>
                <w:b/>
                <w:noProof/>
                <w:color w:val="FFFFFF" w:themeColor="background1"/>
                <w:sz w:val="20"/>
                <w:szCs w:val="20"/>
                <w:lang w:val="sr-Latn-RS"/>
              </w:rPr>
              <w:t>UNAPRJEĐENJE I SISTEMA ZA PROGNOZIRANJE I PRAĆENJE HIDROMETEOROLOŠKIH POJAVA UZ UZIMANJE U OBZIR KLIMATSKIH PROMJENA</w:t>
            </w:r>
          </w:p>
        </w:tc>
      </w:tr>
      <w:tr w:rsidR="00384786" w:rsidRPr="00561C0E" w14:paraId="7AA9D14D"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13718DD8"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 xml:space="preserve">Aktivnost </w:t>
            </w:r>
          </w:p>
        </w:tc>
        <w:tc>
          <w:tcPr>
            <w:tcW w:w="6894" w:type="dxa"/>
            <w:vAlign w:val="center"/>
            <w:hideMark/>
          </w:tcPr>
          <w:p w14:paraId="065B6121" w14:textId="77777777" w:rsidR="00384786" w:rsidRPr="00561C0E" w:rsidRDefault="003370FD"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3370FD">
              <w:rPr>
                <w:noProof/>
                <w:sz w:val="20"/>
                <w:szCs w:val="20"/>
                <w:lang w:val="sr-Latn-RS"/>
              </w:rPr>
              <w:t>Uspostavljanje integrisanog sistema ranog upozoravanja (Early Warning System</w:t>
            </w:r>
          </w:p>
        </w:tc>
      </w:tr>
      <w:tr w:rsidR="00384786" w:rsidRPr="00561C0E" w14:paraId="3D3FC15D"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5FCF7E84" w14:textId="77777777" w:rsidR="00384786" w:rsidRPr="00561C0E" w:rsidRDefault="00384786" w:rsidP="00384786">
            <w:pPr>
              <w:spacing w:before="0" w:after="0"/>
              <w:rPr>
                <w:bCs w:val="0"/>
                <w:noProof/>
                <w:sz w:val="20"/>
                <w:szCs w:val="20"/>
                <w:lang w:val="sr-Latn-RS"/>
              </w:rPr>
            </w:pPr>
            <w:r w:rsidRPr="00561C0E">
              <w:rPr>
                <w:bCs w:val="0"/>
                <w:noProof/>
                <w:sz w:val="20"/>
                <w:szCs w:val="20"/>
                <w:lang w:val="sr-Latn-RS"/>
              </w:rPr>
              <w:t>Indikator</w:t>
            </w:r>
            <w:r w:rsidR="00B636C1">
              <w:rPr>
                <w:bCs w:val="0"/>
                <w:noProof/>
                <w:sz w:val="20"/>
                <w:szCs w:val="20"/>
                <w:lang w:val="sr-Latn-RS"/>
              </w:rPr>
              <w:t xml:space="preserve"> učinka</w:t>
            </w:r>
          </w:p>
        </w:tc>
        <w:tc>
          <w:tcPr>
            <w:tcW w:w="6894" w:type="dxa"/>
            <w:shd w:val="clear" w:color="auto" w:fill="EAEAF0"/>
            <w:vAlign w:val="center"/>
            <w:hideMark/>
          </w:tcPr>
          <w:p w14:paraId="36357E6C" w14:textId="77777777" w:rsidR="00384786" w:rsidRPr="00561C0E" w:rsidRDefault="00F43405" w:rsidP="00384786">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F43405">
              <w:rPr>
                <w:b/>
                <w:noProof/>
                <w:sz w:val="20"/>
                <w:szCs w:val="20"/>
                <w:lang w:val="sr-Latn-RS"/>
              </w:rPr>
              <w:t>Broj sistema za rano upozorenje</w:t>
            </w:r>
          </w:p>
        </w:tc>
      </w:tr>
      <w:tr w:rsidR="00384786" w:rsidRPr="00561C0E" w14:paraId="174EC9DE"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1E9D53D"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12A677CE" w14:textId="77777777" w:rsidR="00384786" w:rsidRPr="00561C0E" w:rsidRDefault="00F43405"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sz w:val="20"/>
                <w:szCs w:val="20"/>
                <w:lang w:val="sr-Latn-RS"/>
              </w:rPr>
              <w:t>Broj</w:t>
            </w:r>
          </w:p>
        </w:tc>
      </w:tr>
      <w:tr w:rsidR="00384786" w:rsidRPr="00561C0E" w14:paraId="3C5754D6"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4A30DAF"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3E50C9B7" w14:textId="77777777" w:rsidR="00384786" w:rsidRPr="00561C0E" w:rsidRDefault="004553B9"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4553B9">
              <w:rPr>
                <w:noProof/>
                <w:sz w:val="20"/>
                <w:szCs w:val="20"/>
                <w:lang w:val="sr-Latn-RS"/>
              </w:rPr>
              <w:t>Zavod za hidrometeorologiju i seizmologiju</w:t>
            </w:r>
          </w:p>
        </w:tc>
      </w:tr>
      <w:tr w:rsidR="00384786" w:rsidRPr="00561C0E" w14:paraId="462B8DF4"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7D5E6A08" w14:textId="77777777" w:rsidR="00384786" w:rsidRPr="00561C0E" w:rsidRDefault="00384786" w:rsidP="00384786">
            <w:pPr>
              <w:spacing w:before="0" w:after="0"/>
              <w:rPr>
                <w:noProof/>
                <w:sz w:val="20"/>
                <w:szCs w:val="20"/>
                <w:lang w:val="sr-Latn-RS"/>
              </w:rPr>
            </w:pPr>
            <w:r w:rsidRPr="00561C0E">
              <w:rPr>
                <w:bCs w:val="0"/>
                <w:noProof/>
                <w:sz w:val="20"/>
                <w:szCs w:val="20"/>
                <w:lang w:val="sr-Latn-RS"/>
              </w:rPr>
              <w:t>Indikator</w:t>
            </w:r>
            <w:r w:rsidR="007D54D1">
              <w:rPr>
                <w:bCs w:val="0"/>
                <w:noProof/>
                <w:sz w:val="20"/>
                <w:szCs w:val="20"/>
                <w:lang w:val="sr-Latn-RS"/>
              </w:rPr>
              <w:t xml:space="preserve"> rezultata</w:t>
            </w:r>
          </w:p>
        </w:tc>
        <w:tc>
          <w:tcPr>
            <w:tcW w:w="6894" w:type="dxa"/>
            <w:shd w:val="clear" w:color="auto" w:fill="EAEAF0"/>
            <w:vAlign w:val="center"/>
          </w:tcPr>
          <w:p w14:paraId="2A16C25F" w14:textId="77777777" w:rsidR="00384786" w:rsidRPr="00561C0E" w:rsidRDefault="00F63D9F"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F63D9F">
              <w:rPr>
                <w:b/>
                <w:noProof/>
                <w:sz w:val="20"/>
                <w:szCs w:val="20"/>
                <w:lang w:val="sr-Latn-RS"/>
              </w:rPr>
              <w:t>Broj stanica  sa instaliranom opremom za ranu najavu poplava</w:t>
            </w:r>
          </w:p>
        </w:tc>
      </w:tr>
      <w:tr w:rsidR="00384786" w:rsidRPr="00561C0E" w14:paraId="067156E0"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0FF1A282" w14:textId="77777777" w:rsidR="00384786" w:rsidRPr="00F048B3" w:rsidRDefault="00384786" w:rsidP="00384786">
            <w:pPr>
              <w:spacing w:before="0" w:after="0"/>
              <w:rPr>
                <w:bCs w:val="0"/>
                <w:noProof/>
                <w:color w:val="FFFFFF" w:themeColor="background1"/>
                <w:sz w:val="20"/>
                <w:szCs w:val="20"/>
                <w:lang w:val="sr-Latn-RS"/>
              </w:rPr>
            </w:pPr>
            <w:r w:rsidRPr="00F048B3">
              <w:rPr>
                <w:bCs w:val="0"/>
                <w:noProof/>
                <w:color w:val="FFFFFF" w:themeColor="background1"/>
                <w:sz w:val="20"/>
                <w:szCs w:val="20"/>
                <w:lang w:val="sr-Latn-RS"/>
              </w:rPr>
              <w:t xml:space="preserve">OPERATIVNI CILJ </w:t>
            </w:r>
            <w:r>
              <w:rPr>
                <w:bCs w:val="0"/>
                <w:noProof/>
                <w:color w:val="FFFFFF" w:themeColor="background1"/>
                <w:sz w:val="20"/>
                <w:szCs w:val="20"/>
                <w:lang w:val="sr-Latn-RS"/>
              </w:rPr>
              <w:t>3.</w:t>
            </w:r>
            <w:r w:rsidRPr="00F048B3">
              <w:rPr>
                <w:bCs w:val="0"/>
                <w:noProof/>
                <w:color w:val="FFFFFF" w:themeColor="background1"/>
                <w:sz w:val="20"/>
                <w:szCs w:val="20"/>
                <w:lang w:val="sr-Latn-RS"/>
              </w:rPr>
              <w:t>2</w:t>
            </w:r>
          </w:p>
        </w:tc>
        <w:tc>
          <w:tcPr>
            <w:tcW w:w="6894" w:type="dxa"/>
            <w:shd w:val="clear" w:color="auto" w:fill="214D7E"/>
            <w:vAlign w:val="center"/>
            <w:hideMark/>
          </w:tcPr>
          <w:p w14:paraId="43F41909" w14:textId="77777777" w:rsidR="00384786" w:rsidRPr="00F048B3"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F048B3">
              <w:rPr>
                <w:b/>
                <w:noProof/>
                <w:color w:val="FFFFFF" w:themeColor="background1"/>
                <w:sz w:val="20"/>
                <w:szCs w:val="20"/>
                <w:lang w:val="sr-Latn-RS"/>
              </w:rPr>
              <w:t>ADEKVATNO KORIŠĆENJE VODNOG ZEMLJIŠTA I PODRUČJA ZNAČAJNO UGROŽENIH OD POPLAVA</w:t>
            </w:r>
            <w:r>
              <w:rPr>
                <w:b/>
                <w:noProof/>
                <w:color w:val="FFFFFF" w:themeColor="background1"/>
                <w:sz w:val="20"/>
                <w:szCs w:val="20"/>
                <w:lang w:val="sr-Latn-RS"/>
              </w:rPr>
              <w:t xml:space="preserve"> </w:t>
            </w:r>
          </w:p>
        </w:tc>
      </w:tr>
      <w:tr w:rsidR="00D8293F" w:rsidRPr="00561C0E" w14:paraId="54FDB168"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451E725E" w14:textId="77777777" w:rsidR="00D8293F" w:rsidRPr="00561C0E" w:rsidRDefault="00D8293F" w:rsidP="00D8293F">
            <w:pPr>
              <w:spacing w:before="0" w:after="0"/>
              <w:rPr>
                <w:b w:val="0"/>
                <w:bCs w:val="0"/>
                <w:noProof/>
                <w:sz w:val="20"/>
                <w:szCs w:val="20"/>
                <w:lang w:val="sr-Latn-RS"/>
              </w:rPr>
            </w:pPr>
            <w:r w:rsidRPr="00561C0E">
              <w:rPr>
                <w:b w:val="0"/>
                <w:bCs w:val="0"/>
                <w:noProof/>
                <w:sz w:val="20"/>
                <w:szCs w:val="20"/>
                <w:lang w:val="sr-Latn-RS"/>
              </w:rPr>
              <w:lastRenderedPageBreak/>
              <w:t>Aktivnost</w:t>
            </w:r>
          </w:p>
        </w:tc>
        <w:tc>
          <w:tcPr>
            <w:tcW w:w="6894" w:type="dxa"/>
            <w:vAlign w:val="center"/>
            <w:hideMark/>
          </w:tcPr>
          <w:p w14:paraId="3C165352" w14:textId="77777777" w:rsidR="00D8293F" w:rsidRDefault="00D8293F" w:rsidP="008A00FD">
            <w:pPr>
              <w:pStyle w:val="ListParagraph"/>
              <w:numPr>
                <w:ilvl w:val="2"/>
                <w:numId w:val="94"/>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8A00FD">
              <w:rPr>
                <w:noProof/>
                <w:sz w:val="20"/>
                <w:szCs w:val="20"/>
                <w:lang w:val="sr-Latn-RS"/>
              </w:rPr>
              <w:t>Projekat Podrška implementaciji i monitoringu upravljanja vodama u Crnoj Gori</w:t>
            </w:r>
          </w:p>
          <w:p w14:paraId="3F873C18" w14:textId="77777777" w:rsidR="003113B5" w:rsidRDefault="003113B5" w:rsidP="008A00FD">
            <w:pPr>
              <w:pStyle w:val="ListParagraph"/>
              <w:numPr>
                <w:ilvl w:val="2"/>
                <w:numId w:val="94"/>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3113B5">
              <w:rPr>
                <w:noProof/>
                <w:sz w:val="20"/>
                <w:szCs w:val="20"/>
                <w:lang w:val="sr-Latn-RS"/>
              </w:rPr>
              <w:t>Registar voda od lokalnog značaja</w:t>
            </w:r>
          </w:p>
          <w:p w14:paraId="42192D40" w14:textId="77777777" w:rsidR="008D424A" w:rsidRDefault="008D424A" w:rsidP="008A00FD">
            <w:pPr>
              <w:pStyle w:val="ListParagraph"/>
              <w:numPr>
                <w:ilvl w:val="2"/>
                <w:numId w:val="94"/>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8D424A">
              <w:rPr>
                <w:noProof/>
                <w:sz w:val="20"/>
                <w:szCs w:val="20"/>
                <w:lang w:val="sr-Latn-RS"/>
              </w:rPr>
              <w:t>Utvrditi granice vodnog zemljišta</w:t>
            </w:r>
          </w:p>
          <w:p w14:paraId="5AE9C37E" w14:textId="77777777" w:rsidR="00C57F2D" w:rsidRPr="008A00FD" w:rsidRDefault="00C57F2D" w:rsidP="008A00FD">
            <w:pPr>
              <w:pStyle w:val="ListParagraph"/>
              <w:numPr>
                <w:ilvl w:val="2"/>
                <w:numId w:val="94"/>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C57F2D">
              <w:rPr>
                <w:noProof/>
                <w:sz w:val="20"/>
                <w:szCs w:val="20"/>
                <w:lang w:val="sr-Latn-RS"/>
              </w:rPr>
              <w:t>Usklađivanje prostorno-planske dokumentacije u skladu sa mapama rizika</w:t>
            </w:r>
          </w:p>
        </w:tc>
      </w:tr>
      <w:tr w:rsidR="00D8293F" w:rsidRPr="00561C0E" w14:paraId="18978402"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238BCD8E" w14:textId="77777777" w:rsidR="00D8293F" w:rsidRPr="00561C0E" w:rsidRDefault="00D8293F" w:rsidP="00D8293F">
            <w:pPr>
              <w:spacing w:before="0" w:after="0"/>
              <w:rPr>
                <w:bCs w:val="0"/>
                <w:noProof/>
                <w:sz w:val="20"/>
                <w:szCs w:val="20"/>
                <w:lang w:val="sr-Latn-RS"/>
              </w:rPr>
            </w:pPr>
            <w:r w:rsidRPr="00561C0E">
              <w:rPr>
                <w:bCs w:val="0"/>
                <w:noProof/>
                <w:sz w:val="20"/>
                <w:szCs w:val="20"/>
                <w:lang w:val="sr-Latn-RS"/>
              </w:rPr>
              <w:t xml:space="preserve">Indikator </w:t>
            </w:r>
            <w:r>
              <w:rPr>
                <w:bCs w:val="0"/>
                <w:noProof/>
                <w:sz w:val="20"/>
                <w:szCs w:val="20"/>
                <w:lang w:val="sr-Latn-RS"/>
              </w:rPr>
              <w:t>učinka</w:t>
            </w:r>
          </w:p>
        </w:tc>
        <w:tc>
          <w:tcPr>
            <w:tcW w:w="6894" w:type="dxa"/>
            <w:shd w:val="clear" w:color="auto" w:fill="EAEAF0"/>
            <w:vAlign w:val="center"/>
            <w:hideMark/>
          </w:tcPr>
          <w:p w14:paraId="45599435" w14:textId="77777777" w:rsidR="00D8293F" w:rsidRPr="00561C0E" w:rsidRDefault="00D8293F" w:rsidP="00D8293F">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504E0E">
              <w:rPr>
                <w:b/>
                <w:noProof/>
                <w:sz w:val="20"/>
                <w:szCs w:val="20"/>
                <w:lang w:val="sr-Latn-RS"/>
              </w:rPr>
              <w:t xml:space="preserve">Izrada karata rizika od poplava </w:t>
            </w:r>
            <w:r w:rsidRPr="00504E0E">
              <w:rPr>
                <w:b/>
                <w:noProof/>
                <w:sz w:val="20"/>
                <w:szCs w:val="20"/>
                <w:lang w:val="sr-Latn-RS"/>
              </w:rPr>
              <w:tab/>
            </w:r>
          </w:p>
        </w:tc>
      </w:tr>
      <w:tr w:rsidR="00D8293F" w:rsidRPr="00561C0E" w14:paraId="6197690F"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07AFF089" w14:textId="77777777" w:rsidR="00D8293F" w:rsidRPr="00561C0E" w:rsidRDefault="00D8293F" w:rsidP="00D8293F">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03AB66E7" w14:textId="77777777" w:rsidR="00D8293F" w:rsidRPr="00561C0E" w:rsidRDefault="00D8293F" w:rsidP="00D8293F">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Pr>
                <w:noProof/>
                <w:sz w:val="20"/>
                <w:szCs w:val="20"/>
                <w:lang w:val="sr-Latn-RS"/>
              </w:rPr>
              <w:t>Broj</w:t>
            </w:r>
          </w:p>
        </w:tc>
      </w:tr>
      <w:tr w:rsidR="00D8293F" w:rsidRPr="00561C0E" w14:paraId="065C6ABC"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08A646AF" w14:textId="77777777" w:rsidR="00D8293F" w:rsidRPr="00561C0E" w:rsidRDefault="00D8293F" w:rsidP="00D8293F">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6DF26011" w14:textId="77777777" w:rsidR="00D8293F" w:rsidRPr="00561C0E" w:rsidRDefault="00D8293F" w:rsidP="00D8293F">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9C22BB">
              <w:rPr>
                <w:noProof/>
                <w:sz w:val="20"/>
                <w:szCs w:val="20"/>
                <w:lang w:val="sr-Latn-RS"/>
              </w:rPr>
              <w:t>Ministarstvo nadležno za pitanja vodoprivrede</w:t>
            </w:r>
            <w:r w:rsidR="002D5D8D">
              <w:rPr>
                <w:noProof/>
                <w:sz w:val="20"/>
                <w:szCs w:val="20"/>
                <w:lang w:val="sr-Latn-RS"/>
              </w:rPr>
              <w:t>, Uprava za vode, JLS, Ministarstvo nadležno za prostorno planiranje</w:t>
            </w:r>
          </w:p>
        </w:tc>
      </w:tr>
      <w:tr w:rsidR="00D8293F" w:rsidRPr="00561C0E" w14:paraId="31EB2D3A"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227759D5" w14:textId="77777777" w:rsidR="00D8293F" w:rsidRPr="00561C0E" w:rsidRDefault="00D8293F" w:rsidP="00D8293F">
            <w:pPr>
              <w:spacing w:before="0" w:after="0"/>
              <w:rPr>
                <w:noProof/>
                <w:sz w:val="20"/>
                <w:szCs w:val="20"/>
                <w:lang w:val="sr-Latn-RS"/>
              </w:rPr>
            </w:pPr>
            <w:r w:rsidRPr="00561C0E">
              <w:rPr>
                <w:bCs w:val="0"/>
                <w:noProof/>
                <w:sz w:val="20"/>
                <w:szCs w:val="20"/>
                <w:lang w:val="sr-Latn-RS"/>
              </w:rPr>
              <w:t>Indikator</w:t>
            </w:r>
            <w:r>
              <w:rPr>
                <w:bCs w:val="0"/>
                <w:noProof/>
                <w:sz w:val="20"/>
                <w:szCs w:val="20"/>
                <w:lang w:val="sr-Latn-RS"/>
              </w:rPr>
              <w:t xml:space="preserve"> rezultata</w:t>
            </w:r>
          </w:p>
        </w:tc>
        <w:tc>
          <w:tcPr>
            <w:tcW w:w="6894" w:type="dxa"/>
            <w:shd w:val="clear" w:color="auto" w:fill="EAEAF0"/>
            <w:vAlign w:val="center"/>
          </w:tcPr>
          <w:p w14:paraId="57BE084F" w14:textId="77777777" w:rsidR="00D8293F" w:rsidRPr="004D6DF2" w:rsidRDefault="002D3EE6" w:rsidP="002D3EE6">
            <w:pPr>
              <w:pStyle w:val="ListParagraph"/>
              <w:numPr>
                <w:ilvl w:val="2"/>
                <w:numId w:val="65"/>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2D3EE6">
              <w:rPr>
                <w:b/>
                <w:noProof/>
                <w:sz w:val="20"/>
                <w:szCs w:val="20"/>
                <w:lang w:val="sr-Latn-RS"/>
              </w:rPr>
              <w:t>Izrada Plana upravljanja rizicima od poplava za vodno područje Dunavskog sliva i Plan upravljanja rizicima od poplava za vodno područje Jadranskog sliva</w:t>
            </w:r>
          </w:p>
          <w:p w14:paraId="3051A6ED" w14:textId="77777777" w:rsidR="004C33EC" w:rsidRPr="004151E5" w:rsidRDefault="004C33EC" w:rsidP="002D3EE6">
            <w:pPr>
              <w:pStyle w:val="ListParagraph"/>
              <w:numPr>
                <w:ilvl w:val="2"/>
                <w:numId w:val="65"/>
              </w:numPr>
              <w:spacing w:before="0" w:after="0"/>
              <w:cnfStyle w:val="000000000000" w:firstRow="0" w:lastRow="0" w:firstColumn="0" w:lastColumn="0" w:oddVBand="0" w:evenVBand="0" w:oddHBand="0" w:evenHBand="0" w:firstRowFirstColumn="0" w:firstRowLastColumn="0" w:lastRowFirstColumn="0" w:lastRowLastColumn="0"/>
              <w:rPr>
                <w:b/>
                <w:bCs/>
                <w:noProof/>
                <w:sz w:val="20"/>
                <w:szCs w:val="20"/>
                <w:lang w:val="sr-Latn-RS"/>
              </w:rPr>
            </w:pPr>
            <w:r w:rsidRPr="004151E5">
              <w:rPr>
                <w:b/>
                <w:bCs/>
                <w:noProof/>
                <w:sz w:val="20"/>
                <w:szCs w:val="20"/>
                <w:lang w:val="sr-Latn-RS"/>
              </w:rPr>
              <w:t>Uspostaviti registar voda od lokalnog značaja.</w:t>
            </w:r>
          </w:p>
          <w:p w14:paraId="477D9EF9" w14:textId="77777777" w:rsidR="004C33EC" w:rsidRPr="004151E5" w:rsidRDefault="00FA17EE" w:rsidP="002D3EE6">
            <w:pPr>
              <w:pStyle w:val="ListParagraph"/>
              <w:numPr>
                <w:ilvl w:val="2"/>
                <w:numId w:val="65"/>
              </w:numPr>
              <w:spacing w:before="0" w:after="0"/>
              <w:cnfStyle w:val="000000000000" w:firstRow="0" w:lastRow="0" w:firstColumn="0" w:lastColumn="0" w:oddVBand="0" w:evenVBand="0" w:oddHBand="0" w:evenHBand="0" w:firstRowFirstColumn="0" w:firstRowLastColumn="0" w:lastRowFirstColumn="0" w:lastRowLastColumn="0"/>
              <w:rPr>
                <w:b/>
                <w:bCs/>
                <w:noProof/>
                <w:sz w:val="20"/>
                <w:szCs w:val="20"/>
                <w:lang w:val="sr-Latn-RS"/>
              </w:rPr>
            </w:pPr>
            <w:r w:rsidRPr="004151E5">
              <w:rPr>
                <w:b/>
                <w:bCs/>
                <w:noProof/>
                <w:sz w:val="20"/>
                <w:szCs w:val="20"/>
                <w:lang w:val="sr-Latn-RS"/>
              </w:rPr>
              <w:t>Upisati granice vodnog zemljišta u katastar nepokretnosti, kontrolisati način korišćenja kao preduslov za adekvatno upravljanje vodama i vodnim zemljištem</w:t>
            </w:r>
          </w:p>
          <w:p w14:paraId="39489E3C" w14:textId="77777777" w:rsidR="004151E5" w:rsidRPr="002D3EE6" w:rsidRDefault="004151E5" w:rsidP="002D3EE6">
            <w:pPr>
              <w:pStyle w:val="ListParagraph"/>
              <w:numPr>
                <w:ilvl w:val="2"/>
                <w:numId w:val="65"/>
              </w:num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4151E5">
              <w:rPr>
                <w:b/>
                <w:bCs/>
                <w:noProof/>
                <w:sz w:val="20"/>
                <w:szCs w:val="20"/>
                <w:lang w:val="sr-Latn-RS"/>
              </w:rPr>
              <w:t>Izrada prostorno-planske dokumentacije uzimajući u obzir mape rizika od poplava</w:t>
            </w:r>
          </w:p>
        </w:tc>
      </w:tr>
      <w:tr w:rsidR="00384786" w:rsidRPr="00561C0E" w14:paraId="36FD2B61" w14:textId="77777777" w:rsidTr="00CD3142">
        <w:trPr>
          <w:trHeight w:val="591"/>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2632E436" w14:textId="77777777" w:rsidR="00384786" w:rsidRPr="00DA64A6" w:rsidRDefault="00384786" w:rsidP="00384786">
            <w:pPr>
              <w:spacing w:before="0" w:after="0"/>
              <w:rPr>
                <w:bCs w:val="0"/>
                <w:noProof/>
                <w:color w:val="FFFFFF" w:themeColor="background1"/>
                <w:sz w:val="20"/>
                <w:szCs w:val="20"/>
                <w:lang w:val="sr-Latn-RS"/>
              </w:rPr>
            </w:pPr>
            <w:r w:rsidRPr="00DA64A6">
              <w:rPr>
                <w:bCs w:val="0"/>
                <w:noProof/>
                <w:color w:val="FFFFFF" w:themeColor="background1"/>
                <w:sz w:val="20"/>
                <w:szCs w:val="20"/>
                <w:lang w:val="sr-Latn-RS"/>
              </w:rPr>
              <w:t>OPERATIVNI CILJ 3.3</w:t>
            </w:r>
          </w:p>
        </w:tc>
        <w:tc>
          <w:tcPr>
            <w:tcW w:w="6894" w:type="dxa"/>
            <w:shd w:val="clear" w:color="auto" w:fill="214D7E"/>
            <w:vAlign w:val="center"/>
            <w:hideMark/>
          </w:tcPr>
          <w:p w14:paraId="0969B2CD" w14:textId="77777777" w:rsidR="00384786" w:rsidRPr="00DA64A6" w:rsidRDefault="00407174"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407174">
              <w:rPr>
                <w:b/>
                <w:noProof/>
                <w:color w:val="FFFFFF" w:themeColor="background1"/>
                <w:sz w:val="20"/>
                <w:szCs w:val="20"/>
                <w:lang w:val="sr-Latn-RS"/>
              </w:rPr>
              <w:t>UNAPRJEĐENJE SISTEMA ZAŠTITE OD POPLAVA, UREĐENJE VODOTOKA U SKLADU SA USLOVIMA ŽIVOTNE SREDINE</w:t>
            </w:r>
          </w:p>
        </w:tc>
      </w:tr>
      <w:tr w:rsidR="00384786" w:rsidRPr="00561C0E" w14:paraId="40589A9E"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975F7F7"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Aktivnost</w:t>
            </w:r>
          </w:p>
        </w:tc>
        <w:tc>
          <w:tcPr>
            <w:tcW w:w="6894" w:type="dxa"/>
            <w:vAlign w:val="center"/>
            <w:hideMark/>
          </w:tcPr>
          <w:p w14:paraId="2DB67C66" w14:textId="77777777" w:rsidR="00065011" w:rsidRPr="00065011" w:rsidRDefault="00065011" w:rsidP="00065011">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65011">
              <w:rPr>
                <w:noProof/>
                <w:sz w:val="20"/>
                <w:szCs w:val="20"/>
                <w:lang w:val="sr-Latn-RS"/>
              </w:rPr>
              <w:t>3.3.1. Realizacija projekta „Integralno upravljanje rizicima od poplava u proširenom slivu rijeke Drim na Zapadnom Balkanu“</w:t>
            </w:r>
          </w:p>
          <w:p w14:paraId="4CCF1B56" w14:textId="77777777" w:rsidR="00384786" w:rsidRPr="00561C0E" w:rsidRDefault="00065011"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065011">
              <w:rPr>
                <w:noProof/>
                <w:sz w:val="20"/>
                <w:szCs w:val="20"/>
                <w:lang w:val="sr-Latn-RS"/>
              </w:rPr>
              <w:t>3.3.2. Realizacija projekta „Program integrisanog razvoja koridora rijeka Save i Drine – SDIP“ – I faza</w:t>
            </w:r>
          </w:p>
        </w:tc>
      </w:tr>
      <w:tr w:rsidR="00384786" w:rsidRPr="00561C0E" w14:paraId="367C2759"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hideMark/>
          </w:tcPr>
          <w:p w14:paraId="22307A37" w14:textId="77777777" w:rsidR="00384786" w:rsidRPr="00561C0E" w:rsidRDefault="00384786" w:rsidP="00384786">
            <w:pPr>
              <w:spacing w:before="0" w:after="0"/>
              <w:rPr>
                <w:bCs w:val="0"/>
                <w:noProof/>
                <w:sz w:val="20"/>
                <w:szCs w:val="20"/>
                <w:lang w:val="sr-Latn-RS"/>
              </w:rPr>
            </w:pPr>
            <w:r w:rsidRPr="00561C0E">
              <w:rPr>
                <w:bCs w:val="0"/>
                <w:noProof/>
                <w:sz w:val="20"/>
                <w:szCs w:val="20"/>
                <w:lang w:val="sr-Latn-RS"/>
              </w:rPr>
              <w:t>Indikator</w:t>
            </w:r>
            <w:r w:rsidR="0076022A">
              <w:rPr>
                <w:bCs w:val="0"/>
                <w:noProof/>
                <w:sz w:val="20"/>
                <w:szCs w:val="20"/>
                <w:lang w:val="sr-Latn-RS"/>
              </w:rPr>
              <w:t xml:space="preserve"> učinka</w:t>
            </w:r>
          </w:p>
        </w:tc>
        <w:tc>
          <w:tcPr>
            <w:tcW w:w="6894" w:type="dxa"/>
            <w:shd w:val="clear" w:color="auto" w:fill="EAEAF0"/>
            <w:vAlign w:val="center"/>
            <w:hideMark/>
          </w:tcPr>
          <w:p w14:paraId="38CD4927" w14:textId="77777777" w:rsidR="00384786" w:rsidRPr="00561C0E" w:rsidRDefault="0076022A" w:rsidP="00384786">
            <w:pPr>
              <w:spacing w:before="0" w:after="0"/>
              <w:cnfStyle w:val="000000000000" w:firstRow="0" w:lastRow="0" w:firstColumn="0" w:lastColumn="0" w:oddVBand="0" w:evenVBand="0" w:oddHBand="0" w:evenHBand="0" w:firstRowFirstColumn="0" w:firstRowLastColumn="0" w:lastRowFirstColumn="0" w:lastRowLastColumn="0"/>
              <w:rPr>
                <w:b/>
                <w:noProof/>
                <w:sz w:val="20"/>
                <w:szCs w:val="20"/>
                <w:lang w:val="sr-Latn-RS"/>
              </w:rPr>
            </w:pPr>
            <w:r w:rsidRPr="0076022A">
              <w:rPr>
                <w:b/>
                <w:noProof/>
                <w:sz w:val="20"/>
                <w:szCs w:val="20"/>
                <w:lang w:val="sr-Latn-RS"/>
              </w:rPr>
              <w:t>Dužina uređenih vodotoka</w:t>
            </w:r>
          </w:p>
        </w:tc>
      </w:tr>
      <w:tr w:rsidR="00384786" w:rsidRPr="00561C0E" w14:paraId="2EEC6443"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3FE546D"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Jedinica</w:t>
            </w:r>
          </w:p>
        </w:tc>
        <w:tc>
          <w:tcPr>
            <w:tcW w:w="6894" w:type="dxa"/>
            <w:vAlign w:val="center"/>
            <w:hideMark/>
          </w:tcPr>
          <w:p w14:paraId="5EF9C44B"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km</w:t>
            </w:r>
          </w:p>
        </w:tc>
      </w:tr>
      <w:tr w:rsidR="00384786" w:rsidRPr="00561C0E" w14:paraId="1ABF2729"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3DCF3136"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Izvor</w:t>
            </w:r>
          </w:p>
        </w:tc>
        <w:tc>
          <w:tcPr>
            <w:tcW w:w="6894" w:type="dxa"/>
            <w:vAlign w:val="center"/>
            <w:hideMark/>
          </w:tcPr>
          <w:p w14:paraId="509FBA69"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Uprava za vode</w:t>
            </w:r>
          </w:p>
        </w:tc>
      </w:tr>
      <w:tr w:rsidR="00384786" w:rsidRPr="00561C0E" w14:paraId="457AB2BE"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324E21A4" w14:textId="77777777" w:rsidR="00384786" w:rsidRPr="00561C0E" w:rsidRDefault="00384786" w:rsidP="00384786">
            <w:pPr>
              <w:spacing w:before="0" w:after="0"/>
              <w:rPr>
                <w:noProof/>
                <w:sz w:val="20"/>
                <w:szCs w:val="20"/>
                <w:lang w:val="sr-Latn-RS"/>
              </w:rPr>
            </w:pPr>
            <w:r w:rsidRPr="00561C0E">
              <w:rPr>
                <w:bCs w:val="0"/>
                <w:noProof/>
                <w:sz w:val="20"/>
                <w:szCs w:val="20"/>
                <w:lang w:val="sr-Latn-RS"/>
              </w:rPr>
              <w:t>Indikator</w:t>
            </w:r>
          </w:p>
        </w:tc>
        <w:tc>
          <w:tcPr>
            <w:tcW w:w="6894" w:type="dxa"/>
            <w:shd w:val="clear" w:color="auto" w:fill="EAEAF0"/>
            <w:vAlign w:val="center"/>
          </w:tcPr>
          <w:p w14:paraId="7A6D70EF" w14:textId="77777777" w:rsidR="00A47609" w:rsidRDefault="002518C5" w:rsidP="002518C5">
            <w:pPr>
              <w:pStyle w:val="ListParagraph"/>
              <w:numPr>
                <w:ilvl w:val="2"/>
                <w:numId w:val="16"/>
              </w:numPr>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A47609">
              <w:rPr>
                <w:bCs/>
                <w:noProof/>
                <w:sz w:val="20"/>
                <w:szCs w:val="20"/>
                <w:lang w:val="sr-Latn-RS"/>
              </w:rPr>
              <w:t>Urađeni su i revidovani Glavni projekti rekonstrukcije sistema nasipa na rijeci Bojani, za 5 prioritetnih dionica (Sveti Nikola - Reč,  Sutijel - Sveti Đorđe, Gropat - Štodra, Štodra - Sukobin, potok Vladimir). Glavni projekti su predati Opštini Ulcinj, kao korisniku;</w:t>
            </w:r>
          </w:p>
          <w:p w14:paraId="5392714A" w14:textId="77777777" w:rsidR="00A47609" w:rsidRDefault="00A47609" w:rsidP="00A47609">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p>
          <w:p w14:paraId="34111673" w14:textId="77777777" w:rsidR="00A47609" w:rsidRDefault="002518C5" w:rsidP="00A47609">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A47609">
              <w:rPr>
                <w:bCs/>
                <w:noProof/>
                <w:sz w:val="20"/>
                <w:szCs w:val="20"/>
                <w:lang w:val="sr-Latn-RS"/>
              </w:rPr>
              <w:t>Ministarstvo poljoprivrede, šumarstva i vodoprivrede i UNDP organizovali konsultativni proces sa lokalnim zajednicama u Opštini Ulcinj i utvrđena je prioritetna dionica za izvođenje radova - sanacija erodiranog dijela nasipa Gropat-Štodra, kao sekcija najvišeg rizika;</w:t>
            </w:r>
          </w:p>
          <w:p w14:paraId="0E970934" w14:textId="77777777" w:rsidR="00A47609" w:rsidRDefault="00A47609" w:rsidP="00A47609">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p>
          <w:p w14:paraId="5348D80C" w14:textId="77777777" w:rsidR="00D94D0C" w:rsidRDefault="002518C5"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2518C5">
              <w:rPr>
                <w:bCs/>
                <w:noProof/>
                <w:sz w:val="20"/>
                <w:szCs w:val="20"/>
                <w:lang w:val="sr-Latn-RS"/>
              </w:rPr>
              <w:t>Radovi na dionoci Gropat-Štodra (postavljanje kamene obloge dužine 230m), započeti su 9. avgusta 2024. godine, a završeni su 26.10.2024 godine. Primopredaja radova izvršena je 19.11.2024. godine (uz garantni rok za kvalitet radova od 2 godine);</w:t>
            </w:r>
          </w:p>
          <w:p w14:paraId="2C951B21" w14:textId="77777777" w:rsidR="00D94D0C" w:rsidRDefault="00D94D0C"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p>
          <w:p w14:paraId="6F3E8180" w14:textId="77777777" w:rsidR="00D94D0C" w:rsidRDefault="002518C5"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2518C5">
              <w:rPr>
                <w:bCs/>
                <w:noProof/>
                <w:sz w:val="20"/>
                <w:szCs w:val="20"/>
                <w:lang w:val="sr-Latn-RS"/>
              </w:rPr>
              <w:t>Urađen je Glavni projekat uređenja korita rijeke Gračanice na potezu uz mostove (po 50 m uzvodno i nizvodno od mosta), revidovan i predat investitoru - Opštini Nikšić.</w:t>
            </w:r>
          </w:p>
          <w:p w14:paraId="4BFAF466" w14:textId="77777777" w:rsidR="00D94D0C" w:rsidRDefault="00D94D0C"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p>
          <w:p w14:paraId="757ED248" w14:textId="77777777" w:rsidR="00D94D0C" w:rsidRDefault="002518C5" w:rsidP="00AE5A0D">
            <w:pPr>
              <w:pStyle w:val="ListParagraph"/>
              <w:numPr>
                <w:ilvl w:val="2"/>
                <w:numId w:val="16"/>
              </w:numPr>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2518C5">
              <w:rPr>
                <w:bCs/>
                <w:noProof/>
                <w:sz w:val="20"/>
                <w:szCs w:val="20"/>
                <w:lang w:val="sr-Latn-RS"/>
              </w:rPr>
              <w:t>Regulacija Lima u Beranama – urbana zona dužine 1234m</w:t>
            </w:r>
          </w:p>
          <w:p w14:paraId="1D55FD35" w14:textId="77777777" w:rsidR="00D94D0C" w:rsidRDefault="00D94D0C"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p>
          <w:p w14:paraId="06DFA70F" w14:textId="77777777" w:rsidR="00D94D0C" w:rsidRDefault="002518C5"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2518C5">
              <w:rPr>
                <w:bCs/>
                <w:noProof/>
                <w:sz w:val="20"/>
                <w:szCs w:val="20"/>
                <w:lang w:val="sr-Latn-RS"/>
              </w:rPr>
              <w:t>Uređenje lijeve obale Lima u Bijelom Polju dužine 612m</w:t>
            </w:r>
          </w:p>
          <w:p w14:paraId="4D18A4E5" w14:textId="77777777" w:rsidR="00384786" w:rsidRPr="00D94D0C" w:rsidRDefault="002518C5" w:rsidP="00D94D0C">
            <w:pPr>
              <w:pStyle w:val="ListParagraph"/>
              <w:spacing w:before="0" w:after="0"/>
              <w:cnfStyle w:val="000000000000" w:firstRow="0" w:lastRow="0" w:firstColumn="0" w:lastColumn="0" w:oddVBand="0" w:evenVBand="0" w:oddHBand="0" w:evenHBand="0" w:firstRowFirstColumn="0" w:firstRowLastColumn="0" w:lastRowFirstColumn="0" w:lastRowLastColumn="0"/>
              <w:rPr>
                <w:bCs/>
                <w:noProof/>
                <w:sz w:val="20"/>
                <w:szCs w:val="20"/>
                <w:lang w:val="sr-Latn-RS"/>
              </w:rPr>
            </w:pPr>
            <w:r w:rsidRPr="002518C5">
              <w:rPr>
                <w:bCs/>
                <w:noProof/>
                <w:sz w:val="20"/>
                <w:szCs w:val="20"/>
                <w:lang w:val="sr-Latn-RS"/>
              </w:rPr>
              <w:t>Regulacija Lima u Beranama nizvodno od most na magistralnom putu za Rožaje</w:t>
            </w:r>
          </w:p>
        </w:tc>
      </w:tr>
      <w:tr w:rsidR="00384786" w:rsidRPr="00561C0E" w14:paraId="4D85D58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F27FCCA" w14:textId="77777777" w:rsidR="00384786" w:rsidRPr="00561C0E" w:rsidRDefault="00384786" w:rsidP="00384786">
            <w:pPr>
              <w:spacing w:before="0" w:after="0"/>
              <w:rPr>
                <w:noProof/>
                <w:sz w:val="20"/>
                <w:szCs w:val="20"/>
                <w:lang w:val="sr-Latn-RS"/>
              </w:rPr>
            </w:pPr>
            <w:r w:rsidRPr="00561C0E">
              <w:rPr>
                <w:b w:val="0"/>
                <w:bCs w:val="0"/>
                <w:noProof/>
                <w:sz w:val="20"/>
                <w:szCs w:val="20"/>
                <w:lang w:val="sr-Latn-RS"/>
              </w:rPr>
              <w:t>Izvor</w:t>
            </w:r>
          </w:p>
        </w:tc>
        <w:tc>
          <w:tcPr>
            <w:tcW w:w="6894" w:type="dxa"/>
            <w:vAlign w:val="center"/>
          </w:tcPr>
          <w:p w14:paraId="0C199C17" w14:textId="77777777" w:rsidR="00384786" w:rsidRPr="00561C0E" w:rsidRDefault="00A441C5"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A441C5">
              <w:rPr>
                <w:noProof/>
                <w:sz w:val="20"/>
                <w:szCs w:val="20"/>
                <w:lang w:val="sr-Latn-RS"/>
              </w:rPr>
              <w:t>Ministarstvo nadležno za poslove vodoprivrede,  UNDP</w:t>
            </w:r>
          </w:p>
        </w:tc>
      </w:tr>
      <w:tr w:rsidR="00384786" w:rsidRPr="00561C0E" w14:paraId="75E316B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214D7E"/>
            <w:vAlign w:val="center"/>
            <w:hideMark/>
          </w:tcPr>
          <w:p w14:paraId="225C83B7" w14:textId="77777777" w:rsidR="00384786" w:rsidRPr="00DA64A6" w:rsidRDefault="00384786" w:rsidP="00384786">
            <w:pPr>
              <w:spacing w:before="0" w:after="0"/>
              <w:rPr>
                <w:bCs w:val="0"/>
                <w:noProof/>
                <w:color w:val="FFFFFF" w:themeColor="background1"/>
                <w:sz w:val="20"/>
                <w:szCs w:val="20"/>
                <w:lang w:val="sr-Latn-RS"/>
              </w:rPr>
            </w:pPr>
            <w:r w:rsidRPr="00DA64A6">
              <w:rPr>
                <w:bCs w:val="0"/>
                <w:noProof/>
                <w:color w:val="FFFFFF" w:themeColor="background1"/>
                <w:sz w:val="20"/>
                <w:szCs w:val="20"/>
                <w:lang w:val="sr-Latn-RS"/>
              </w:rPr>
              <w:lastRenderedPageBreak/>
              <w:t xml:space="preserve">OPERATIVNI CILJ </w:t>
            </w:r>
            <w:r>
              <w:rPr>
                <w:bCs w:val="0"/>
                <w:noProof/>
                <w:color w:val="FFFFFF" w:themeColor="background1"/>
                <w:sz w:val="20"/>
                <w:szCs w:val="20"/>
                <w:lang w:val="sr-Latn-RS"/>
              </w:rPr>
              <w:t>3.</w:t>
            </w:r>
            <w:r w:rsidRPr="00DA64A6">
              <w:rPr>
                <w:bCs w:val="0"/>
                <w:noProof/>
                <w:color w:val="FFFFFF" w:themeColor="background1"/>
                <w:sz w:val="20"/>
                <w:szCs w:val="20"/>
                <w:lang w:val="sr-Latn-RS"/>
              </w:rPr>
              <w:t>4</w:t>
            </w:r>
          </w:p>
        </w:tc>
        <w:tc>
          <w:tcPr>
            <w:tcW w:w="6894" w:type="dxa"/>
            <w:shd w:val="clear" w:color="auto" w:fill="214D7E"/>
            <w:vAlign w:val="center"/>
            <w:hideMark/>
          </w:tcPr>
          <w:p w14:paraId="5235D2C1" w14:textId="77777777" w:rsidR="00384786" w:rsidRPr="00DA64A6" w:rsidRDefault="00206A81" w:rsidP="00384786">
            <w:pPr>
              <w:spacing w:before="0" w:after="0"/>
              <w:cnfStyle w:val="000000000000" w:firstRow="0" w:lastRow="0" w:firstColumn="0" w:lastColumn="0" w:oddVBand="0" w:evenVBand="0" w:oddHBand="0" w:evenHBand="0" w:firstRowFirstColumn="0" w:firstRowLastColumn="0" w:lastRowFirstColumn="0" w:lastRowLastColumn="0"/>
              <w:rPr>
                <w:b/>
                <w:noProof/>
                <w:color w:val="FFFFFF" w:themeColor="background1"/>
                <w:sz w:val="20"/>
                <w:szCs w:val="20"/>
                <w:lang w:val="sr-Latn-RS"/>
              </w:rPr>
            </w:pPr>
            <w:r w:rsidRPr="00206A81">
              <w:rPr>
                <w:b/>
                <w:noProof/>
                <w:color w:val="FFFFFF" w:themeColor="background1"/>
                <w:sz w:val="20"/>
                <w:szCs w:val="20"/>
                <w:lang w:val="sr-Latn-RS"/>
              </w:rPr>
              <w:t>REDOVNO ODRŽAVANJE I KONTROLA STANJA VODOTOKA I VODNIH GRAĐEVINA</w:t>
            </w:r>
          </w:p>
        </w:tc>
      </w:tr>
      <w:tr w:rsidR="00384786" w:rsidRPr="00561C0E" w14:paraId="47035D9D"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23EA89AD" w14:textId="77777777" w:rsidR="00384786" w:rsidRPr="00561C0E" w:rsidRDefault="00384786" w:rsidP="00384786">
            <w:pPr>
              <w:spacing w:before="0" w:after="0"/>
              <w:rPr>
                <w:b w:val="0"/>
                <w:bCs w:val="0"/>
                <w:noProof/>
                <w:sz w:val="20"/>
                <w:szCs w:val="20"/>
                <w:lang w:val="sr-Latn-RS"/>
              </w:rPr>
            </w:pPr>
            <w:r w:rsidRPr="00561C0E">
              <w:rPr>
                <w:b w:val="0"/>
                <w:bCs w:val="0"/>
                <w:noProof/>
                <w:sz w:val="20"/>
                <w:szCs w:val="20"/>
                <w:lang w:val="sr-Latn-RS"/>
              </w:rPr>
              <w:t>Aktivnost</w:t>
            </w:r>
          </w:p>
        </w:tc>
        <w:tc>
          <w:tcPr>
            <w:tcW w:w="6894" w:type="dxa"/>
            <w:vAlign w:val="center"/>
            <w:hideMark/>
          </w:tcPr>
          <w:p w14:paraId="77B0719C" w14:textId="77777777" w:rsidR="00384786" w:rsidRPr="00561C0E" w:rsidRDefault="00E53A5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E53A56">
              <w:rPr>
                <w:noProof/>
                <w:sz w:val="20"/>
                <w:szCs w:val="20"/>
                <w:lang w:val="sr-Latn-RS"/>
              </w:rPr>
              <w:t>Uspostavljanje sistema redovnog održavanja - izrada godišnjih i višegodišnjih planova održavanja, definisanje prioriteta po stepenu rizika</w:t>
            </w:r>
          </w:p>
        </w:tc>
      </w:tr>
      <w:tr w:rsidR="00384786" w:rsidRPr="00561C0E" w14:paraId="2B0564FA"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672B381C" w14:textId="77777777" w:rsidR="00384786" w:rsidRPr="00561C0E" w:rsidRDefault="00384786" w:rsidP="00384786">
            <w:pPr>
              <w:spacing w:before="0" w:after="0"/>
              <w:rPr>
                <w:noProof/>
                <w:sz w:val="20"/>
                <w:szCs w:val="20"/>
                <w:lang w:val="sr-Latn-RS"/>
              </w:rPr>
            </w:pPr>
            <w:r w:rsidRPr="00561C0E">
              <w:rPr>
                <w:bCs w:val="0"/>
                <w:noProof/>
                <w:sz w:val="20"/>
                <w:szCs w:val="20"/>
                <w:lang w:val="sr-Latn-RS"/>
              </w:rPr>
              <w:t>Indikator</w:t>
            </w:r>
            <w:r w:rsidR="00B70985">
              <w:rPr>
                <w:bCs w:val="0"/>
                <w:noProof/>
                <w:sz w:val="20"/>
                <w:szCs w:val="20"/>
                <w:lang w:val="sr-Latn-RS"/>
              </w:rPr>
              <w:t xml:space="preserve"> učinka</w:t>
            </w:r>
          </w:p>
        </w:tc>
        <w:tc>
          <w:tcPr>
            <w:tcW w:w="6894" w:type="dxa"/>
            <w:shd w:val="clear" w:color="auto" w:fill="EAEAF0"/>
            <w:vAlign w:val="center"/>
          </w:tcPr>
          <w:p w14:paraId="00146F7B" w14:textId="77777777" w:rsidR="00384786" w:rsidRPr="006E18B6" w:rsidRDefault="00AD4214" w:rsidP="00384786">
            <w:pPr>
              <w:spacing w:before="0" w:after="0"/>
              <w:cnfStyle w:val="000000000000" w:firstRow="0" w:lastRow="0" w:firstColumn="0" w:lastColumn="0" w:oddVBand="0" w:evenVBand="0" w:oddHBand="0" w:evenHBand="0" w:firstRowFirstColumn="0" w:firstRowLastColumn="0" w:lastRowFirstColumn="0" w:lastRowLastColumn="0"/>
              <w:rPr>
                <w:b/>
                <w:bCs/>
                <w:noProof/>
                <w:sz w:val="20"/>
                <w:szCs w:val="20"/>
                <w:lang w:val="sr-Latn-RS"/>
              </w:rPr>
            </w:pPr>
            <w:r w:rsidRPr="006E18B6">
              <w:rPr>
                <w:b/>
                <w:bCs/>
                <w:noProof/>
                <w:sz w:val="20"/>
                <w:szCs w:val="20"/>
                <w:lang w:val="sr-Latn-RS"/>
              </w:rPr>
              <w:t>Udio vodnih objekata u dobrom stanju</w:t>
            </w:r>
          </w:p>
        </w:tc>
      </w:tr>
      <w:tr w:rsidR="00384786" w:rsidRPr="00561C0E" w14:paraId="27430A11"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8FF9381" w14:textId="77777777" w:rsidR="00384786" w:rsidRPr="00561C0E" w:rsidRDefault="00384786" w:rsidP="00384786">
            <w:pPr>
              <w:spacing w:before="0" w:after="0"/>
              <w:rPr>
                <w:noProof/>
                <w:sz w:val="20"/>
                <w:szCs w:val="20"/>
                <w:lang w:val="sr-Latn-RS"/>
              </w:rPr>
            </w:pPr>
            <w:r w:rsidRPr="00561C0E">
              <w:rPr>
                <w:b w:val="0"/>
                <w:bCs w:val="0"/>
                <w:noProof/>
                <w:sz w:val="20"/>
                <w:szCs w:val="20"/>
                <w:lang w:val="sr-Latn-RS"/>
              </w:rPr>
              <w:t>Jedinica</w:t>
            </w:r>
          </w:p>
        </w:tc>
        <w:tc>
          <w:tcPr>
            <w:tcW w:w="6894" w:type="dxa"/>
            <w:vAlign w:val="center"/>
          </w:tcPr>
          <w:p w14:paraId="4FCA8451"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w:t>
            </w:r>
          </w:p>
        </w:tc>
      </w:tr>
      <w:tr w:rsidR="00384786" w:rsidRPr="00561C0E" w14:paraId="35B0C50B"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51E60491" w14:textId="77777777" w:rsidR="00384786" w:rsidRPr="00561C0E" w:rsidRDefault="00384786" w:rsidP="00384786">
            <w:pPr>
              <w:spacing w:before="0" w:after="0"/>
              <w:rPr>
                <w:noProof/>
                <w:sz w:val="20"/>
                <w:szCs w:val="20"/>
                <w:lang w:val="sr-Latn-RS"/>
              </w:rPr>
            </w:pPr>
            <w:r w:rsidRPr="00561C0E">
              <w:rPr>
                <w:b w:val="0"/>
                <w:bCs w:val="0"/>
                <w:noProof/>
                <w:sz w:val="20"/>
                <w:szCs w:val="20"/>
                <w:lang w:val="sr-Latn-RS"/>
              </w:rPr>
              <w:t>Izvor</w:t>
            </w:r>
          </w:p>
        </w:tc>
        <w:tc>
          <w:tcPr>
            <w:tcW w:w="6894" w:type="dxa"/>
            <w:vAlign w:val="center"/>
          </w:tcPr>
          <w:p w14:paraId="004A1914" w14:textId="77777777" w:rsidR="00384786" w:rsidRPr="00561C0E" w:rsidRDefault="00384786" w:rsidP="00384786">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61C0E">
              <w:rPr>
                <w:noProof/>
                <w:sz w:val="20"/>
                <w:szCs w:val="20"/>
                <w:lang w:val="sr-Latn-RS"/>
              </w:rPr>
              <w:t>Uprava za vode</w:t>
            </w:r>
          </w:p>
        </w:tc>
      </w:tr>
      <w:tr w:rsidR="00B70985" w:rsidRPr="00561C0E" w14:paraId="13B4322F" w14:textId="77777777" w:rsidTr="00CD3142">
        <w:trPr>
          <w:trHeight w:val="57"/>
        </w:trPr>
        <w:tc>
          <w:tcPr>
            <w:cnfStyle w:val="001000000000" w:firstRow="0" w:lastRow="0" w:firstColumn="1" w:lastColumn="0" w:oddVBand="0" w:evenVBand="0" w:oddHBand="0" w:evenHBand="0" w:firstRowFirstColumn="0" w:firstRowLastColumn="0" w:lastRowFirstColumn="0" w:lastRowLastColumn="0"/>
            <w:tcW w:w="2122" w:type="dxa"/>
            <w:shd w:val="clear" w:color="auto" w:fill="EAEAF0"/>
            <w:vAlign w:val="center"/>
          </w:tcPr>
          <w:p w14:paraId="59841A5A" w14:textId="77777777" w:rsidR="00B70985" w:rsidRPr="00561C0E" w:rsidRDefault="00B70985" w:rsidP="00B70985">
            <w:pPr>
              <w:spacing w:before="0" w:after="0"/>
              <w:rPr>
                <w:noProof/>
                <w:sz w:val="20"/>
                <w:szCs w:val="20"/>
                <w:lang w:val="sr-Latn-RS"/>
              </w:rPr>
            </w:pPr>
            <w:r w:rsidRPr="00561C0E">
              <w:rPr>
                <w:bCs w:val="0"/>
                <w:noProof/>
                <w:sz w:val="20"/>
                <w:szCs w:val="20"/>
                <w:lang w:val="sr-Latn-RS"/>
              </w:rPr>
              <w:t>Indikator</w:t>
            </w:r>
          </w:p>
        </w:tc>
        <w:tc>
          <w:tcPr>
            <w:tcW w:w="6894" w:type="dxa"/>
            <w:shd w:val="clear" w:color="auto" w:fill="EAEAF0"/>
            <w:vAlign w:val="center"/>
          </w:tcPr>
          <w:p w14:paraId="3BF3D160" w14:textId="77777777" w:rsidR="00B70985" w:rsidRPr="00561C0E" w:rsidRDefault="00B70985" w:rsidP="00B70985">
            <w:pPr>
              <w:spacing w:before="0" w:after="0"/>
              <w:cnfStyle w:val="000000000000" w:firstRow="0" w:lastRow="0" w:firstColumn="0" w:lastColumn="0" w:oddVBand="0" w:evenVBand="0" w:oddHBand="0" w:evenHBand="0" w:firstRowFirstColumn="0" w:firstRowLastColumn="0" w:lastRowFirstColumn="0" w:lastRowLastColumn="0"/>
              <w:rPr>
                <w:noProof/>
                <w:sz w:val="20"/>
                <w:szCs w:val="20"/>
                <w:lang w:val="sr-Latn-RS"/>
              </w:rPr>
            </w:pPr>
            <w:r w:rsidRPr="005A5B5E">
              <w:rPr>
                <w:b/>
                <w:noProof/>
                <w:sz w:val="20"/>
                <w:szCs w:val="20"/>
                <w:lang w:val="sr-Latn-RS"/>
              </w:rPr>
              <w:t>Uspostavljanje sistema redovnog održavanja - izrada godišnjih i višegodišnjih planova održavanja, definisanje prioriteta po stepenu rizika</w:t>
            </w:r>
          </w:p>
        </w:tc>
      </w:tr>
    </w:tbl>
    <w:p w14:paraId="02F5F48B" w14:textId="77777777" w:rsidR="00871583" w:rsidRPr="00561C0E" w:rsidRDefault="00871583" w:rsidP="00871583">
      <w:pPr>
        <w:keepNext/>
        <w:keepLines/>
        <w:numPr>
          <w:ilvl w:val="1"/>
          <w:numId w:val="0"/>
        </w:numPr>
        <w:spacing w:before="160" w:after="80"/>
        <w:ind w:left="576" w:hanging="576"/>
        <w:outlineLvl w:val="1"/>
        <w:rPr>
          <w:b/>
          <w:noProof/>
          <w:color w:val="001F60"/>
          <w:szCs w:val="32"/>
          <w:lang w:val="sr-Latn-RS"/>
        </w:rPr>
      </w:pPr>
      <w:bookmarkStart w:id="215" w:name="_Toc227600001"/>
      <w:r w:rsidRPr="00561C0E">
        <w:rPr>
          <w:b/>
          <w:noProof/>
          <w:color w:val="001F60"/>
          <w:szCs w:val="32"/>
          <w:lang w:val="sr-Latn-RS"/>
        </w:rPr>
        <w:t>8.4 Praćenje i izvještavanje</w:t>
      </w:r>
      <w:bookmarkEnd w:id="215"/>
    </w:p>
    <w:p w14:paraId="30B32634" w14:textId="1EB0E4B8" w:rsidR="00871583" w:rsidRPr="00561C0E" w:rsidRDefault="00871583" w:rsidP="00871583">
      <w:pPr>
        <w:rPr>
          <w:noProof/>
          <w:lang w:val="sr-Latn-RS"/>
        </w:rPr>
      </w:pPr>
      <w:r w:rsidRPr="00561C0E">
        <w:rPr>
          <w:noProof/>
          <w:lang w:val="sr-Latn-RS"/>
        </w:rPr>
        <w:t xml:space="preserve">Praćenje indikatora uspjeha predstavlja sastavni dio sistema monitoringa i evaluacije sprovođenja </w:t>
      </w:r>
      <w:r w:rsidR="00695116">
        <w:rPr>
          <w:noProof/>
          <w:lang w:val="sr-Latn-RS"/>
        </w:rPr>
        <w:t>ASUV</w:t>
      </w:r>
      <w:r w:rsidRPr="00561C0E">
        <w:rPr>
          <w:noProof/>
          <w:lang w:val="sr-Latn-RS"/>
        </w:rPr>
        <w:t>. Sistem praćenja omogućava kontinuirano sagledavanje napretka u ostvarivanju definisanih strateških i operativnih ciljeva, kao i pravovremeno identifikovanje odstupanja u odnosu na planirane vrijednosti. Na taj način obezbjeđuje se osnov za donošenje korektivnih mjera i unapređenje efikasnosti sprovođenja Strategije.</w:t>
      </w:r>
    </w:p>
    <w:p w14:paraId="63CD6B16" w14:textId="7AB2D8D0" w:rsidR="00871583" w:rsidRPr="00561C0E" w:rsidRDefault="00871583" w:rsidP="00871583">
      <w:pPr>
        <w:rPr>
          <w:noProof/>
          <w:lang w:val="sr-Latn-RS"/>
        </w:rPr>
      </w:pPr>
      <w:r w:rsidRPr="00561C0E">
        <w:rPr>
          <w:noProof/>
          <w:lang w:val="sr-Latn-RS"/>
        </w:rPr>
        <w:t xml:space="preserve">Praćenje indikatora vrši se na godišnjem nivou, kroz prikupljanje, obradu i analizu podataka od strane nadležnih institucija. U zavisnosti od vrste indikatora, podaci se obezbjeđuju iz različitih izvora, uključujući vodovodna preduzeća, nadležna ministarstva, Upravu za vode, </w:t>
      </w:r>
      <w:r w:rsidR="00695116">
        <w:rPr>
          <w:noProof/>
          <w:lang w:val="sr-Latn-RS"/>
        </w:rPr>
        <w:t>HMZS</w:t>
      </w:r>
      <w:r w:rsidRPr="00561C0E">
        <w:rPr>
          <w:noProof/>
          <w:lang w:val="sr-Latn-RS"/>
        </w:rPr>
        <w:t xml:space="preserve">, </w:t>
      </w:r>
      <w:r w:rsidR="00695116">
        <w:rPr>
          <w:noProof/>
          <w:lang w:val="sr-Latn-RS"/>
        </w:rPr>
        <w:t>EPA</w:t>
      </w:r>
      <w:r w:rsidRPr="00561C0E">
        <w:rPr>
          <w:noProof/>
          <w:lang w:val="sr-Latn-RS"/>
        </w:rPr>
        <w:t>, kao i druge relevantne institucije i organizacije. Poseban značaj ima uspostavljanje jedinstvenog i funkcionalnog sistema razmjene podataka, koji omogućava efikasno objedinjavanje informacija iz različitih sektora.</w:t>
      </w:r>
    </w:p>
    <w:p w14:paraId="5A9225CC" w14:textId="4B903F70" w:rsidR="00871583" w:rsidRPr="00561C0E" w:rsidRDefault="00871583" w:rsidP="00871583">
      <w:pPr>
        <w:rPr>
          <w:noProof/>
          <w:lang w:val="sr-Latn-RS"/>
        </w:rPr>
      </w:pPr>
      <w:r w:rsidRPr="00561C0E">
        <w:rPr>
          <w:noProof/>
          <w:lang w:val="sr-Latn-RS"/>
        </w:rPr>
        <w:t xml:space="preserve">S obzirom na identifikovane nedostatke u postojećem sistemu monitoringa, naročito u dijelu kvaliteta i dostupnosti podataka, unapređenje sistema prikupljanja i upravljanja podacima predstavlja jedan od ključnih preduslova za uspješno praćenje realizacije </w:t>
      </w:r>
      <w:r w:rsidR="00695116">
        <w:rPr>
          <w:noProof/>
          <w:lang w:val="sr-Latn-RS"/>
        </w:rPr>
        <w:t>ASUV</w:t>
      </w:r>
      <w:r w:rsidRPr="00561C0E">
        <w:rPr>
          <w:noProof/>
          <w:lang w:val="sr-Latn-RS"/>
        </w:rPr>
        <w:t xml:space="preserve">. U tom kontekstu, neophodno je dalje razvijati monitoring mreže, unaprijediti metodologije mjerenja i obezbijediti usklađenost sa zahtjevima </w:t>
      </w:r>
      <w:r w:rsidR="00695116">
        <w:rPr>
          <w:noProof/>
          <w:lang w:val="sr-Latn-RS"/>
        </w:rPr>
        <w:t>ODV EU</w:t>
      </w:r>
      <w:r w:rsidRPr="00561C0E">
        <w:rPr>
          <w:noProof/>
          <w:lang w:val="sr-Latn-RS"/>
        </w:rPr>
        <w:t>.</w:t>
      </w:r>
    </w:p>
    <w:p w14:paraId="33C0F826" w14:textId="1250A799" w:rsidR="00871583" w:rsidRPr="00561C0E" w:rsidRDefault="00871583" w:rsidP="00871583">
      <w:pPr>
        <w:rPr>
          <w:noProof/>
          <w:lang w:val="sr-Latn-RS"/>
        </w:rPr>
      </w:pPr>
      <w:r w:rsidRPr="00561C0E">
        <w:rPr>
          <w:noProof/>
          <w:lang w:val="sr-Latn-RS"/>
        </w:rPr>
        <w:t xml:space="preserve">Izvještavanje o realizaciji indikatora vrši se kroz izradu redovnih godišnjih izvještaja o sprovođenju </w:t>
      </w:r>
      <w:r w:rsidR="00695116">
        <w:rPr>
          <w:noProof/>
          <w:lang w:val="sr-Latn-RS"/>
        </w:rPr>
        <w:t>ASUV</w:t>
      </w:r>
      <w:r w:rsidRPr="00561C0E">
        <w:rPr>
          <w:noProof/>
          <w:lang w:val="sr-Latn-RS"/>
        </w:rPr>
        <w:t>. Izvještaji sadrže pregled ostvarenih vrijednosti indikatora, analizu trendova, ocjenu stepena realizacije ciljeva, kao i identifikaciju ključnih izazova i ograničenja u sprovođenju mjera. Pored kvantitativnih podataka, izvještaji uključuju i kvalitativnu analizu, kojom se dodatno objašnjavaju uzroci eventualnih odstupanja i predlažu odgovarajuće mjere unapređenja.</w:t>
      </w:r>
    </w:p>
    <w:p w14:paraId="0CFC9902" w14:textId="2772D6B5" w:rsidR="00871583" w:rsidRDefault="00871583" w:rsidP="00871583">
      <w:pPr>
        <w:rPr>
          <w:noProof/>
          <w:lang w:val="sr-Latn-RS"/>
        </w:rPr>
      </w:pPr>
      <w:r w:rsidRPr="00561C0E">
        <w:rPr>
          <w:noProof/>
          <w:lang w:val="sr-Latn-RS"/>
        </w:rPr>
        <w:t xml:space="preserve">Pored godišnjeg izvještavanja, predviđeno je i periodično sagledavanje napretka u dužim vremenskim intervalima, u cilju ocjene ukupne efikasnosti sprovođenja </w:t>
      </w:r>
      <w:r w:rsidR="00695116">
        <w:rPr>
          <w:noProof/>
          <w:lang w:val="sr-Latn-RS"/>
        </w:rPr>
        <w:t>ASUV</w:t>
      </w:r>
      <w:r w:rsidRPr="00561C0E">
        <w:rPr>
          <w:noProof/>
          <w:lang w:val="sr-Latn-RS"/>
        </w:rPr>
        <w:t>. Ovakav pristup omogućava strateško planiranje i prilagođavanje definisanih ciljeva u skladu sa novim okolnostima, uključujući klimatske promjene, socio-ekonomske trendove i tehnološki razvoj.</w:t>
      </w:r>
    </w:p>
    <w:p w14:paraId="74997B11" w14:textId="6FFFB227" w:rsidR="004F0B4B" w:rsidRPr="00561C0E" w:rsidRDefault="004F0B4B" w:rsidP="00871583">
      <w:pPr>
        <w:rPr>
          <w:noProof/>
          <w:lang w:val="sr-Latn-RS"/>
        </w:rPr>
      </w:pPr>
      <w:r w:rsidRPr="004F0B4B">
        <w:rPr>
          <w:noProof/>
          <w:lang w:val="sr-Latn-RS"/>
        </w:rPr>
        <w:t xml:space="preserve">U cilju postizanja klimatski otpornog vodnog sektora (climate resilient water sector), proces monitoringa i izvještavanja o sprovođenju Strategije treba da obavezno uključuje provjeru climate proofing-a za sve infrastrukturne projekte. To podrazumijeva da izvještaj o realizaciji aktivnosti iz Jadranskog i Dunavskog sliva mora sadržati informaciju kako su </w:t>
      </w:r>
      <w:r w:rsidRPr="004F0B4B">
        <w:rPr>
          <w:noProof/>
          <w:lang w:val="sr-Latn-RS"/>
        </w:rPr>
        <w:lastRenderedPageBreak/>
        <w:t>rješenja usklađena sa specifičnim hazardima (salinizacija, bujični talasi, promjena režima snijega) identifikovanim u klimatskim analizama</w:t>
      </w:r>
    </w:p>
    <w:p w14:paraId="518694FA" w14:textId="77777777" w:rsidR="00871583" w:rsidRPr="00561C0E" w:rsidRDefault="00871583" w:rsidP="00871583">
      <w:pPr>
        <w:rPr>
          <w:noProof/>
          <w:lang w:val="sr-Latn-RS"/>
        </w:rPr>
      </w:pPr>
      <w:r w:rsidRPr="00561C0E">
        <w:rPr>
          <w:noProof/>
          <w:lang w:val="sr-Latn-RS"/>
        </w:rPr>
        <w:t>Transparentnost i javna dostupnost podataka predstavljaju važan element sistema praćenja i izvještavanja. Rezultati praćenja indikatora biće dostupni relevantnim institucijama, ali i široj javnosti, u cilju jačanja odgovornosti i povjerenja u proces upravljanja vodnim resursima. Na ovaj način se obezbjeđuje i veće uključivanje zainteresovanih strana u proces donošenja odluka.</w:t>
      </w:r>
    </w:p>
    <w:p w14:paraId="330E1DF4" w14:textId="77777777" w:rsidR="00871583" w:rsidRPr="00561C0E" w:rsidRDefault="00871583" w:rsidP="00871583">
      <w:pPr>
        <w:rPr>
          <w:noProof/>
          <w:lang w:val="sr-Latn-RS"/>
        </w:rPr>
      </w:pPr>
      <w:r w:rsidRPr="00561C0E">
        <w:rPr>
          <w:noProof/>
          <w:lang w:val="sr-Latn-RS"/>
        </w:rPr>
        <w:t>Izvještaji o praćenju indikatora pripremaju se u standardizovanom formatu, koji obuhvata:</w:t>
      </w:r>
    </w:p>
    <w:p w14:paraId="3F9FD908" w14:textId="77777777" w:rsidR="00871583" w:rsidRPr="00561C0E" w:rsidRDefault="00871583" w:rsidP="003307B3">
      <w:pPr>
        <w:pStyle w:val="ListParagraph"/>
        <w:numPr>
          <w:ilvl w:val="0"/>
          <w:numId w:val="115"/>
        </w:numPr>
        <w:rPr>
          <w:noProof/>
          <w:lang w:val="sr-Latn-RS"/>
        </w:rPr>
      </w:pPr>
      <w:r w:rsidRPr="00561C0E">
        <w:rPr>
          <w:noProof/>
          <w:lang w:val="sr-Latn-RS"/>
        </w:rPr>
        <w:t>pregled indikatora po strateškim i operativnim ciljevima,</w:t>
      </w:r>
    </w:p>
    <w:p w14:paraId="7255D501" w14:textId="77777777" w:rsidR="00871583" w:rsidRPr="00561C0E" w:rsidRDefault="00871583" w:rsidP="003307B3">
      <w:pPr>
        <w:pStyle w:val="ListParagraph"/>
        <w:numPr>
          <w:ilvl w:val="0"/>
          <w:numId w:val="115"/>
        </w:numPr>
        <w:rPr>
          <w:noProof/>
          <w:lang w:val="sr-Latn-RS"/>
        </w:rPr>
      </w:pPr>
      <w:r w:rsidRPr="00561C0E">
        <w:rPr>
          <w:noProof/>
          <w:lang w:val="sr-Latn-RS"/>
        </w:rPr>
        <w:t>uporedni prikaz početnih, trenutnih i ciljnih vrijednosti,</w:t>
      </w:r>
    </w:p>
    <w:p w14:paraId="61D9840B" w14:textId="77777777" w:rsidR="00871583" w:rsidRPr="00561C0E" w:rsidRDefault="00871583" w:rsidP="003307B3">
      <w:pPr>
        <w:pStyle w:val="ListParagraph"/>
        <w:numPr>
          <w:ilvl w:val="0"/>
          <w:numId w:val="115"/>
        </w:numPr>
        <w:rPr>
          <w:noProof/>
          <w:lang w:val="sr-Latn-RS"/>
        </w:rPr>
      </w:pPr>
      <w:r w:rsidRPr="00561C0E">
        <w:rPr>
          <w:noProof/>
          <w:lang w:val="sr-Latn-RS"/>
        </w:rPr>
        <w:t>analizu odstupanja i identifikaciju ključnih izazova u sprovođenju mjera,</w:t>
      </w:r>
    </w:p>
    <w:p w14:paraId="70AB7D6C" w14:textId="77777777" w:rsidR="00871583" w:rsidRPr="00561C0E" w:rsidRDefault="00871583" w:rsidP="003307B3">
      <w:pPr>
        <w:pStyle w:val="ListParagraph"/>
        <w:numPr>
          <w:ilvl w:val="0"/>
          <w:numId w:val="115"/>
        </w:numPr>
        <w:rPr>
          <w:noProof/>
          <w:lang w:val="sr-Latn-RS"/>
        </w:rPr>
      </w:pPr>
      <w:r w:rsidRPr="00561C0E">
        <w:rPr>
          <w:noProof/>
          <w:lang w:val="sr-Latn-RS"/>
        </w:rPr>
        <w:t>preporuke za unapređenje implementacije Strategije.</w:t>
      </w:r>
    </w:p>
    <w:p w14:paraId="7DF799DB" w14:textId="6C5D6F35" w:rsidR="00871583" w:rsidRPr="00561C0E" w:rsidRDefault="00871583" w:rsidP="00871583">
      <w:pPr>
        <w:rPr>
          <w:b/>
          <w:i/>
          <w:noProof/>
          <w:lang w:val="sr-Latn-RS"/>
        </w:rPr>
      </w:pPr>
      <w:r w:rsidRPr="00561C0E">
        <w:rPr>
          <w:b/>
          <w:i/>
          <w:noProof/>
          <w:lang w:val="sr-Latn-RS"/>
        </w:rPr>
        <w:t xml:space="preserve">Detaljna kvantifikacija indikatora uspjeha, uključujući polazne (2017), prelazne (2025) i ciljne vrijednosti (2035), biće prikazana u okviru Akcionog plana za sprovođenje </w:t>
      </w:r>
      <w:r w:rsidR="007B750E">
        <w:rPr>
          <w:b/>
          <w:i/>
          <w:noProof/>
          <w:lang w:val="sr-Latn-RS"/>
        </w:rPr>
        <w:t>ASUV</w:t>
      </w:r>
      <w:r w:rsidRPr="00561C0E">
        <w:rPr>
          <w:b/>
          <w:i/>
          <w:noProof/>
          <w:lang w:val="sr-Latn-RS"/>
        </w:rPr>
        <w:t>, čime se obezbjeđuje operativno praćenje njihove realizacije</w:t>
      </w:r>
    </w:p>
    <w:p w14:paraId="1ED66FE8" w14:textId="6B50D086" w:rsidR="00871583" w:rsidRPr="00561C0E" w:rsidRDefault="00871583" w:rsidP="00871583">
      <w:pPr>
        <w:pStyle w:val="Caption"/>
        <w:keepNext/>
        <w:rPr>
          <w:noProof/>
          <w:lang w:val="sr-Latn-RS"/>
        </w:rPr>
      </w:pPr>
      <w:bookmarkStart w:id="216" w:name="_Toc231219242"/>
      <w:r w:rsidRPr="00656435">
        <w:rPr>
          <w:b/>
          <w:bCs/>
          <w:noProof/>
          <w:lang w:val="sr-Latn-RS"/>
        </w:rPr>
        <w:t xml:space="preserve">Tabela </w:t>
      </w:r>
      <w:r w:rsidRPr="00656435">
        <w:rPr>
          <w:b/>
          <w:bCs/>
          <w:noProof/>
          <w:lang w:val="sr-Latn-RS"/>
        </w:rPr>
        <w:fldChar w:fldCharType="begin"/>
      </w:r>
      <w:r w:rsidRPr="00656435">
        <w:rPr>
          <w:b/>
          <w:bCs/>
          <w:noProof/>
          <w:lang w:val="sr-Latn-RS"/>
        </w:rPr>
        <w:instrText xml:space="preserve"> SEQ Tabela \* ARABIC </w:instrText>
      </w:r>
      <w:r w:rsidRPr="00656435">
        <w:rPr>
          <w:b/>
          <w:bCs/>
          <w:noProof/>
          <w:lang w:val="sr-Latn-RS"/>
        </w:rPr>
        <w:fldChar w:fldCharType="separate"/>
      </w:r>
      <w:r w:rsidR="00485CAA" w:rsidRPr="00656435">
        <w:rPr>
          <w:b/>
          <w:bCs/>
          <w:noProof/>
          <w:lang w:val="sr-Latn-RS"/>
        </w:rPr>
        <w:t>47</w:t>
      </w:r>
      <w:r w:rsidRPr="00656435">
        <w:rPr>
          <w:b/>
          <w:bCs/>
          <w:noProof/>
          <w:lang w:val="sr-Latn-RS"/>
        </w:rPr>
        <w:fldChar w:fldCharType="end"/>
      </w:r>
      <w:r w:rsidRPr="00561C0E">
        <w:rPr>
          <w:noProof/>
          <w:lang w:val="sr-Latn-RS"/>
        </w:rPr>
        <w:t xml:space="preserve"> Pregled indikatora uspjeha sa vrijednostima i frekvencijom praćenja</w:t>
      </w:r>
      <w:bookmarkEnd w:id="216"/>
    </w:p>
    <w:tbl>
      <w:tblPr>
        <w:tblStyle w:val="Svijetlatabelareetke11"/>
        <w:tblW w:w="0" w:type="auto"/>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ook w:val="04A0" w:firstRow="1" w:lastRow="0" w:firstColumn="1" w:lastColumn="0" w:noHBand="0" w:noVBand="1"/>
      </w:tblPr>
      <w:tblGrid>
        <w:gridCol w:w="612"/>
        <w:gridCol w:w="1993"/>
        <w:gridCol w:w="1105"/>
        <w:gridCol w:w="1404"/>
        <w:gridCol w:w="1288"/>
        <w:gridCol w:w="1359"/>
        <w:gridCol w:w="1255"/>
      </w:tblGrid>
      <w:tr w:rsidR="00584700" w:rsidRPr="007400DC" w14:paraId="77B61D51" w14:textId="77777777" w:rsidTr="006564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shd w:val="clear" w:color="auto" w:fill="D9D9D9" w:themeFill="background1" w:themeFillShade="D9"/>
            <w:vAlign w:val="center"/>
            <w:hideMark/>
          </w:tcPr>
          <w:p w14:paraId="238FC8D0" w14:textId="77777777" w:rsidR="00584700" w:rsidRPr="007400DC" w:rsidRDefault="00584700" w:rsidP="00AD3653">
            <w:pPr>
              <w:jc w:val="center"/>
              <w:rPr>
                <w:bCs w:val="0"/>
                <w:sz w:val="18"/>
                <w:szCs w:val="18"/>
                <w:lang w:val="sr-Latn-RS"/>
              </w:rPr>
            </w:pPr>
            <w:r w:rsidRPr="007400DC">
              <w:rPr>
                <w:bCs w:val="0"/>
                <w:sz w:val="18"/>
                <w:szCs w:val="18"/>
                <w:lang w:val="sr-Latn-RS"/>
              </w:rPr>
              <w:t>R.br.</w:t>
            </w:r>
          </w:p>
        </w:tc>
        <w:tc>
          <w:tcPr>
            <w:tcW w:w="0" w:type="auto"/>
            <w:tcBorders>
              <w:bottom w:val="none" w:sz="0" w:space="0" w:color="auto"/>
            </w:tcBorders>
            <w:shd w:val="clear" w:color="auto" w:fill="D9D9D9" w:themeFill="background1" w:themeFillShade="D9"/>
            <w:vAlign w:val="center"/>
            <w:hideMark/>
          </w:tcPr>
          <w:p w14:paraId="5E178982" w14:textId="77777777" w:rsidR="00584700" w:rsidRPr="007400DC" w:rsidRDefault="00584700" w:rsidP="00AD3653">
            <w:pPr>
              <w:jc w:val="center"/>
              <w:cnfStyle w:val="100000000000" w:firstRow="1" w:lastRow="0" w:firstColumn="0" w:lastColumn="0" w:oddVBand="0" w:evenVBand="0" w:oddHBand="0" w:evenHBand="0" w:firstRowFirstColumn="0" w:firstRowLastColumn="0" w:lastRowFirstColumn="0" w:lastRowLastColumn="0"/>
              <w:rPr>
                <w:bCs w:val="0"/>
                <w:sz w:val="18"/>
                <w:szCs w:val="18"/>
                <w:lang w:val="sr-Latn-RS"/>
              </w:rPr>
            </w:pPr>
            <w:r w:rsidRPr="007400DC">
              <w:rPr>
                <w:bCs w:val="0"/>
                <w:sz w:val="18"/>
                <w:szCs w:val="18"/>
                <w:lang w:val="sr-Latn-RS"/>
              </w:rPr>
              <w:t>Indikator</w:t>
            </w:r>
          </w:p>
        </w:tc>
        <w:tc>
          <w:tcPr>
            <w:tcW w:w="0" w:type="auto"/>
            <w:tcBorders>
              <w:bottom w:val="none" w:sz="0" w:space="0" w:color="auto"/>
            </w:tcBorders>
            <w:shd w:val="clear" w:color="auto" w:fill="D9D9D9" w:themeFill="background1" w:themeFillShade="D9"/>
            <w:vAlign w:val="center"/>
            <w:hideMark/>
          </w:tcPr>
          <w:p w14:paraId="48033809" w14:textId="77777777" w:rsidR="00584700" w:rsidRPr="007400DC" w:rsidRDefault="00584700" w:rsidP="00AD3653">
            <w:pPr>
              <w:jc w:val="center"/>
              <w:cnfStyle w:val="100000000000" w:firstRow="1" w:lastRow="0" w:firstColumn="0" w:lastColumn="0" w:oddVBand="0" w:evenVBand="0" w:oddHBand="0" w:evenHBand="0" w:firstRowFirstColumn="0" w:firstRowLastColumn="0" w:lastRowFirstColumn="0" w:lastRowLastColumn="0"/>
              <w:rPr>
                <w:bCs w:val="0"/>
                <w:sz w:val="18"/>
                <w:szCs w:val="18"/>
                <w:lang w:val="sr-Latn-RS"/>
              </w:rPr>
            </w:pPr>
            <w:r w:rsidRPr="007400DC">
              <w:rPr>
                <w:bCs w:val="0"/>
                <w:sz w:val="18"/>
                <w:szCs w:val="18"/>
                <w:lang w:val="sr-Latn-RS"/>
              </w:rPr>
              <w:t>Jedinica</w:t>
            </w:r>
          </w:p>
        </w:tc>
        <w:tc>
          <w:tcPr>
            <w:tcW w:w="0" w:type="auto"/>
            <w:tcBorders>
              <w:bottom w:val="none" w:sz="0" w:space="0" w:color="auto"/>
            </w:tcBorders>
            <w:shd w:val="clear" w:color="auto" w:fill="D9D9D9" w:themeFill="background1" w:themeFillShade="D9"/>
            <w:vAlign w:val="center"/>
            <w:hideMark/>
          </w:tcPr>
          <w:p w14:paraId="3E899C1E" w14:textId="77777777" w:rsidR="00584700" w:rsidRPr="007400DC" w:rsidRDefault="00584700" w:rsidP="00AD3653">
            <w:pPr>
              <w:jc w:val="center"/>
              <w:cnfStyle w:val="100000000000" w:firstRow="1" w:lastRow="0" w:firstColumn="0" w:lastColumn="0" w:oddVBand="0" w:evenVBand="0" w:oddHBand="0" w:evenHBand="0" w:firstRowFirstColumn="0" w:firstRowLastColumn="0" w:lastRowFirstColumn="0" w:lastRowLastColumn="0"/>
              <w:rPr>
                <w:bCs w:val="0"/>
                <w:sz w:val="18"/>
                <w:szCs w:val="18"/>
                <w:lang w:val="sr-Latn-RS"/>
              </w:rPr>
            </w:pPr>
            <w:r w:rsidRPr="007400DC">
              <w:rPr>
                <w:bCs w:val="0"/>
                <w:sz w:val="18"/>
                <w:szCs w:val="18"/>
                <w:lang w:val="sr-Latn-RS"/>
              </w:rPr>
              <w:t>2017–202</w:t>
            </w:r>
            <w:r w:rsidR="00AD3653">
              <w:rPr>
                <w:bCs w:val="0"/>
                <w:sz w:val="18"/>
                <w:szCs w:val="18"/>
                <w:lang w:val="sr-Latn-RS"/>
              </w:rPr>
              <w:t>4</w:t>
            </w:r>
          </w:p>
        </w:tc>
        <w:tc>
          <w:tcPr>
            <w:tcW w:w="0" w:type="auto"/>
            <w:tcBorders>
              <w:bottom w:val="none" w:sz="0" w:space="0" w:color="auto"/>
            </w:tcBorders>
            <w:shd w:val="clear" w:color="auto" w:fill="D9D9D9" w:themeFill="background1" w:themeFillShade="D9"/>
            <w:vAlign w:val="center"/>
            <w:hideMark/>
          </w:tcPr>
          <w:p w14:paraId="4037057D" w14:textId="77777777" w:rsidR="00584700" w:rsidRPr="007400DC" w:rsidRDefault="00584700" w:rsidP="00AD3653">
            <w:pPr>
              <w:jc w:val="center"/>
              <w:cnfStyle w:val="100000000000" w:firstRow="1" w:lastRow="0" w:firstColumn="0" w:lastColumn="0" w:oddVBand="0" w:evenVBand="0" w:oddHBand="0" w:evenHBand="0" w:firstRowFirstColumn="0" w:firstRowLastColumn="0" w:lastRowFirstColumn="0" w:lastRowLastColumn="0"/>
              <w:rPr>
                <w:bCs w:val="0"/>
                <w:sz w:val="18"/>
                <w:szCs w:val="18"/>
                <w:lang w:val="sr-Latn-RS"/>
              </w:rPr>
            </w:pPr>
            <w:r w:rsidRPr="007400DC">
              <w:rPr>
                <w:bCs w:val="0"/>
                <w:sz w:val="18"/>
                <w:szCs w:val="18"/>
                <w:lang w:val="sr-Latn-RS"/>
              </w:rPr>
              <w:t>2025–2027</w:t>
            </w:r>
          </w:p>
        </w:tc>
        <w:tc>
          <w:tcPr>
            <w:tcW w:w="0" w:type="auto"/>
            <w:tcBorders>
              <w:bottom w:val="none" w:sz="0" w:space="0" w:color="auto"/>
            </w:tcBorders>
            <w:shd w:val="clear" w:color="auto" w:fill="D9D9D9" w:themeFill="background1" w:themeFillShade="D9"/>
            <w:vAlign w:val="center"/>
            <w:hideMark/>
          </w:tcPr>
          <w:p w14:paraId="19DA570B" w14:textId="77777777" w:rsidR="00584700" w:rsidRPr="007400DC" w:rsidRDefault="00584700" w:rsidP="00AD3653">
            <w:pPr>
              <w:jc w:val="center"/>
              <w:cnfStyle w:val="100000000000" w:firstRow="1" w:lastRow="0" w:firstColumn="0" w:lastColumn="0" w:oddVBand="0" w:evenVBand="0" w:oddHBand="0" w:evenHBand="0" w:firstRowFirstColumn="0" w:firstRowLastColumn="0" w:lastRowFirstColumn="0" w:lastRowLastColumn="0"/>
              <w:rPr>
                <w:bCs w:val="0"/>
                <w:sz w:val="18"/>
                <w:szCs w:val="18"/>
                <w:lang w:val="sr-Latn-RS"/>
              </w:rPr>
            </w:pPr>
            <w:r w:rsidRPr="007400DC">
              <w:rPr>
                <w:bCs w:val="0"/>
                <w:sz w:val="18"/>
                <w:szCs w:val="18"/>
                <w:lang w:val="sr-Latn-RS"/>
              </w:rPr>
              <w:t>202</w:t>
            </w:r>
            <w:r>
              <w:rPr>
                <w:bCs w:val="0"/>
                <w:sz w:val="18"/>
                <w:szCs w:val="18"/>
                <w:lang w:val="sr-Latn-RS"/>
              </w:rPr>
              <w:t>8</w:t>
            </w:r>
            <w:r w:rsidRPr="007400DC">
              <w:rPr>
                <w:bCs w:val="0"/>
                <w:sz w:val="18"/>
                <w:szCs w:val="18"/>
                <w:lang w:val="sr-Latn-RS"/>
              </w:rPr>
              <w:t>–2035</w:t>
            </w:r>
          </w:p>
        </w:tc>
        <w:tc>
          <w:tcPr>
            <w:tcW w:w="0" w:type="auto"/>
            <w:tcBorders>
              <w:bottom w:val="none" w:sz="0" w:space="0" w:color="auto"/>
            </w:tcBorders>
            <w:shd w:val="clear" w:color="auto" w:fill="D9D9D9" w:themeFill="background1" w:themeFillShade="D9"/>
            <w:vAlign w:val="center"/>
            <w:hideMark/>
          </w:tcPr>
          <w:p w14:paraId="6849F12C" w14:textId="77777777" w:rsidR="00584700" w:rsidRPr="007400DC" w:rsidRDefault="00584700" w:rsidP="00AD3653">
            <w:pPr>
              <w:jc w:val="center"/>
              <w:cnfStyle w:val="100000000000" w:firstRow="1" w:lastRow="0" w:firstColumn="0" w:lastColumn="0" w:oddVBand="0" w:evenVBand="0" w:oddHBand="0" w:evenHBand="0" w:firstRowFirstColumn="0" w:firstRowLastColumn="0" w:lastRowFirstColumn="0" w:lastRowLastColumn="0"/>
              <w:rPr>
                <w:bCs w:val="0"/>
                <w:sz w:val="18"/>
                <w:szCs w:val="18"/>
                <w:lang w:val="sr-Latn-RS"/>
              </w:rPr>
            </w:pPr>
            <w:r w:rsidRPr="007400DC">
              <w:rPr>
                <w:bCs w:val="0"/>
                <w:sz w:val="18"/>
                <w:szCs w:val="18"/>
                <w:lang w:val="sr-Latn-RS"/>
              </w:rPr>
              <w:t>Frekvencija praćenja</w:t>
            </w:r>
          </w:p>
        </w:tc>
      </w:tr>
      <w:tr w:rsidR="00584700" w:rsidRPr="007400DC" w14:paraId="21A326FF"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08FA1B1" w14:textId="77777777" w:rsidR="00584700" w:rsidRPr="007400DC" w:rsidRDefault="00584700" w:rsidP="001252B5">
            <w:pPr>
              <w:rPr>
                <w:bCs w:val="0"/>
                <w:sz w:val="18"/>
                <w:szCs w:val="18"/>
                <w:lang w:val="sr-Latn-RS"/>
              </w:rPr>
            </w:pPr>
            <w:r w:rsidRPr="007400DC">
              <w:rPr>
                <w:bCs w:val="0"/>
                <w:sz w:val="18"/>
                <w:szCs w:val="18"/>
                <w:lang w:val="sr-Latn-RS"/>
              </w:rPr>
              <w:t>1</w:t>
            </w:r>
          </w:p>
        </w:tc>
        <w:tc>
          <w:tcPr>
            <w:tcW w:w="0" w:type="auto"/>
            <w:vAlign w:val="center"/>
            <w:hideMark/>
          </w:tcPr>
          <w:p w14:paraId="413AC11E"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Udio stanovništva priključenog na javni vodovod</w:t>
            </w:r>
          </w:p>
        </w:tc>
        <w:tc>
          <w:tcPr>
            <w:tcW w:w="0" w:type="auto"/>
            <w:vAlign w:val="center"/>
            <w:hideMark/>
          </w:tcPr>
          <w:p w14:paraId="060F701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194D0F0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r>
              <w:rPr>
                <w:bCs/>
                <w:sz w:val="18"/>
                <w:szCs w:val="18"/>
                <w:lang w:val="sr-Latn-RS"/>
              </w:rPr>
              <w:t>87</w:t>
            </w:r>
            <w:r w:rsidRPr="007400DC">
              <w:rPr>
                <w:bCs/>
                <w:sz w:val="18"/>
                <w:szCs w:val="18"/>
                <w:lang w:val="sr-Latn-RS"/>
              </w:rPr>
              <w:t>%</w:t>
            </w:r>
          </w:p>
        </w:tc>
        <w:tc>
          <w:tcPr>
            <w:tcW w:w="0" w:type="auto"/>
            <w:vAlign w:val="center"/>
            <w:hideMark/>
          </w:tcPr>
          <w:p w14:paraId="3C46817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r>
              <w:rPr>
                <w:bCs/>
                <w:sz w:val="18"/>
                <w:szCs w:val="18"/>
                <w:lang w:val="sr-Latn-RS"/>
              </w:rPr>
              <w:t>9</w:t>
            </w:r>
            <w:r w:rsidR="00350EEA">
              <w:rPr>
                <w:bCs/>
                <w:sz w:val="18"/>
                <w:szCs w:val="18"/>
                <w:lang w:val="sr-Latn-RS"/>
              </w:rPr>
              <w:t>5</w:t>
            </w:r>
            <w:r w:rsidRPr="007400DC">
              <w:rPr>
                <w:bCs/>
                <w:sz w:val="18"/>
                <w:szCs w:val="18"/>
                <w:lang w:val="sr-Latn-RS"/>
              </w:rPr>
              <w:t>%</w:t>
            </w:r>
          </w:p>
        </w:tc>
        <w:tc>
          <w:tcPr>
            <w:tcW w:w="0" w:type="auto"/>
            <w:vAlign w:val="center"/>
            <w:hideMark/>
          </w:tcPr>
          <w:p w14:paraId="77E1B11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≥98–100%</w:t>
            </w:r>
          </w:p>
        </w:tc>
        <w:tc>
          <w:tcPr>
            <w:tcW w:w="0" w:type="auto"/>
            <w:vAlign w:val="center"/>
            <w:hideMark/>
          </w:tcPr>
          <w:p w14:paraId="2853605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512CE575"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B1BCC1F" w14:textId="77777777" w:rsidR="00584700" w:rsidRPr="007400DC" w:rsidRDefault="00584700" w:rsidP="001252B5">
            <w:pPr>
              <w:rPr>
                <w:bCs w:val="0"/>
                <w:sz w:val="18"/>
                <w:szCs w:val="18"/>
                <w:lang w:val="sr-Latn-RS"/>
              </w:rPr>
            </w:pPr>
            <w:r w:rsidRPr="007400DC">
              <w:rPr>
                <w:bCs w:val="0"/>
                <w:sz w:val="18"/>
                <w:szCs w:val="18"/>
                <w:lang w:val="sr-Latn-RS"/>
              </w:rPr>
              <w:t>2</w:t>
            </w:r>
          </w:p>
        </w:tc>
        <w:tc>
          <w:tcPr>
            <w:tcW w:w="0" w:type="auto"/>
            <w:vAlign w:val="center"/>
            <w:hideMark/>
          </w:tcPr>
          <w:p w14:paraId="44727FAD"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Kontinuitet snabdijevanja</w:t>
            </w:r>
          </w:p>
        </w:tc>
        <w:tc>
          <w:tcPr>
            <w:tcW w:w="0" w:type="auto"/>
            <w:vAlign w:val="center"/>
            <w:hideMark/>
          </w:tcPr>
          <w:p w14:paraId="7798F57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h/dan</w:t>
            </w:r>
          </w:p>
        </w:tc>
        <w:tc>
          <w:tcPr>
            <w:tcW w:w="0" w:type="auto"/>
            <w:vAlign w:val="center"/>
            <w:hideMark/>
          </w:tcPr>
          <w:p w14:paraId="420D224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djelimično</w:t>
            </w:r>
          </w:p>
        </w:tc>
        <w:tc>
          <w:tcPr>
            <w:tcW w:w="0" w:type="auto"/>
            <w:vAlign w:val="center"/>
            <w:hideMark/>
          </w:tcPr>
          <w:p w14:paraId="0CE9E8F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unapređenje</w:t>
            </w:r>
          </w:p>
        </w:tc>
        <w:tc>
          <w:tcPr>
            <w:tcW w:w="0" w:type="auto"/>
            <w:vAlign w:val="center"/>
            <w:hideMark/>
          </w:tcPr>
          <w:p w14:paraId="049B5BB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24</w:t>
            </w:r>
          </w:p>
        </w:tc>
        <w:tc>
          <w:tcPr>
            <w:tcW w:w="0" w:type="auto"/>
            <w:vAlign w:val="center"/>
            <w:hideMark/>
          </w:tcPr>
          <w:p w14:paraId="571B663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67A3A928"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6B8A0D" w14:textId="77777777" w:rsidR="00584700" w:rsidRPr="007400DC" w:rsidRDefault="00584700" w:rsidP="001252B5">
            <w:pPr>
              <w:rPr>
                <w:bCs w:val="0"/>
                <w:sz w:val="18"/>
                <w:szCs w:val="18"/>
                <w:lang w:val="sr-Latn-RS"/>
              </w:rPr>
            </w:pPr>
            <w:r w:rsidRPr="007400DC">
              <w:rPr>
                <w:bCs w:val="0"/>
                <w:sz w:val="18"/>
                <w:szCs w:val="18"/>
                <w:lang w:val="sr-Latn-RS"/>
              </w:rPr>
              <w:t>3</w:t>
            </w:r>
          </w:p>
        </w:tc>
        <w:tc>
          <w:tcPr>
            <w:tcW w:w="0" w:type="auto"/>
            <w:vAlign w:val="center"/>
            <w:hideMark/>
          </w:tcPr>
          <w:p w14:paraId="329BF8AE"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Gubici vode u distribucionim sistemima</w:t>
            </w:r>
          </w:p>
        </w:tc>
        <w:tc>
          <w:tcPr>
            <w:tcW w:w="0" w:type="auto"/>
            <w:vAlign w:val="center"/>
            <w:hideMark/>
          </w:tcPr>
          <w:p w14:paraId="249FEA8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25F5032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~50%</w:t>
            </w:r>
          </w:p>
        </w:tc>
        <w:tc>
          <w:tcPr>
            <w:tcW w:w="0" w:type="auto"/>
            <w:vAlign w:val="center"/>
            <w:hideMark/>
          </w:tcPr>
          <w:p w14:paraId="4387AFC9" w14:textId="77777777" w:rsidR="00584700" w:rsidRPr="007400DC" w:rsidRDefault="00E34418"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rFonts w:ascii="Calibri" w:hAnsi="Calibri" w:cs="Calibri"/>
                <w:bCs/>
                <w:sz w:val="18"/>
                <w:szCs w:val="18"/>
                <w:lang w:val="sr-Latn-RS"/>
              </w:rPr>
              <w:t>&lt;</w:t>
            </w:r>
            <w:r>
              <w:rPr>
                <w:bCs/>
                <w:sz w:val="18"/>
                <w:szCs w:val="18"/>
                <w:lang w:val="sr-Latn-RS"/>
              </w:rPr>
              <w:t>4</w:t>
            </w:r>
            <w:r w:rsidR="00350EEA">
              <w:rPr>
                <w:bCs/>
                <w:sz w:val="18"/>
                <w:szCs w:val="18"/>
                <w:lang w:val="sr-Latn-RS"/>
              </w:rPr>
              <w:t>5</w:t>
            </w:r>
            <w:r w:rsidR="00584700" w:rsidRPr="007400DC">
              <w:rPr>
                <w:bCs/>
                <w:sz w:val="18"/>
                <w:szCs w:val="18"/>
                <w:lang w:val="sr-Latn-RS"/>
              </w:rPr>
              <w:t>%</w:t>
            </w:r>
          </w:p>
        </w:tc>
        <w:tc>
          <w:tcPr>
            <w:tcW w:w="0" w:type="auto"/>
            <w:vAlign w:val="center"/>
            <w:hideMark/>
          </w:tcPr>
          <w:p w14:paraId="476F951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r w:rsidR="00350EEA">
              <w:rPr>
                <w:bCs/>
                <w:sz w:val="18"/>
                <w:szCs w:val="18"/>
                <w:lang w:val="sr-Latn-RS"/>
              </w:rPr>
              <w:t>43</w:t>
            </w:r>
            <w:r w:rsidRPr="007400DC">
              <w:rPr>
                <w:bCs/>
                <w:sz w:val="18"/>
                <w:szCs w:val="18"/>
                <w:lang w:val="sr-Latn-RS"/>
              </w:rPr>
              <w:t>%</w:t>
            </w:r>
          </w:p>
        </w:tc>
        <w:tc>
          <w:tcPr>
            <w:tcW w:w="0" w:type="auto"/>
            <w:vAlign w:val="center"/>
            <w:hideMark/>
          </w:tcPr>
          <w:p w14:paraId="1EB6D8B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2F713FE7"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C9D5FD7" w14:textId="77777777" w:rsidR="00584700" w:rsidRPr="007400DC" w:rsidRDefault="00584700" w:rsidP="001252B5">
            <w:pPr>
              <w:rPr>
                <w:bCs w:val="0"/>
                <w:sz w:val="18"/>
                <w:szCs w:val="18"/>
                <w:lang w:val="sr-Latn-RS"/>
              </w:rPr>
            </w:pPr>
            <w:r w:rsidRPr="007400DC">
              <w:rPr>
                <w:bCs w:val="0"/>
                <w:sz w:val="18"/>
                <w:szCs w:val="18"/>
                <w:lang w:val="sr-Latn-RS"/>
              </w:rPr>
              <w:t>4</w:t>
            </w:r>
          </w:p>
        </w:tc>
        <w:tc>
          <w:tcPr>
            <w:tcW w:w="0" w:type="auto"/>
            <w:vAlign w:val="center"/>
            <w:hideMark/>
          </w:tcPr>
          <w:p w14:paraId="0C727BB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Vrijednost neobračunate vode (NRW)</w:t>
            </w:r>
          </w:p>
        </w:tc>
        <w:tc>
          <w:tcPr>
            <w:tcW w:w="0" w:type="auto"/>
            <w:vAlign w:val="center"/>
            <w:hideMark/>
          </w:tcPr>
          <w:p w14:paraId="1F00252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639EC3BA"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~50%</w:t>
            </w:r>
          </w:p>
        </w:tc>
        <w:tc>
          <w:tcPr>
            <w:tcW w:w="0" w:type="auto"/>
            <w:vAlign w:val="center"/>
            <w:hideMark/>
          </w:tcPr>
          <w:p w14:paraId="5CC79FF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64</w:t>
            </w:r>
            <w:r w:rsidRPr="007400DC">
              <w:rPr>
                <w:bCs/>
                <w:sz w:val="18"/>
                <w:szCs w:val="18"/>
                <w:lang w:val="sr-Latn-RS"/>
              </w:rPr>
              <w:t>%</w:t>
            </w:r>
          </w:p>
        </w:tc>
        <w:tc>
          <w:tcPr>
            <w:tcW w:w="0" w:type="auto"/>
            <w:vAlign w:val="center"/>
            <w:hideMark/>
          </w:tcPr>
          <w:p w14:paraId="7151C2EA" w14:textId="77777777" w:rsidR="00584700" w:rsidRPr="007400DC" w:rsidRDefault="00350EEA"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3027DD">
              <w:rPr>
                <w:bCs/>
                <w:sz w:val="18"/>
                <w:szCs w:val="18"/>
                <w:lang w:val="sr-Latn-RS"/>
              </w:rPr>
              <w:t>&gt;</w:t>
            </w:r>
            <w:r>
              <w:rPr>
                <w:bCs/>
                <w:sz w:val="18"/>
                <w:szCs w:val="18"/>
                <w:lang w:val="sr-Latn-RS"/>
              </w:rPr>
              <w:t>7</w:t>
            </w:r>
            <w:r w:rsidR="00584700" w:rsidRPr="007400DC">
              <w:rPr>
                <w:bCs/>
                <w:sz w:val="18"/>
                <w:szCs w:val="18"/>
                <w:lang w:val="sr-Latn-RS"/>
              </w:rPr>
              <w:t>0%</w:t>
            </w:r>
          </w:p>
        </w:tc>
        <w:tc>
          <w:tcPr>
            <w:tcW w:w="0" w:type="auto"/>
            <w:vAlign w:val="center"/>
            <w:hideMark/>
          </w:tcPr>
          <w:p w14:paraId="68AF7D9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0A68E552"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AD500B" w14:textId="77777777" w:rsidR="00584700" w:rsidRPr="007400DC" w:rsidRDefault="00584700" w:rsidP="001252B5">
            <w:pPr>
              <w:rPr>
                <w:bCs w:val="0"/>
                <w:sz w:val="18"/>
                <w:szCs w:val="18"/>
                <w:lang w:val="sr-Latn-RS"/>
              </w:rPr>
            </w:pPr>
            <w:r w:rsidRPr="007400DC">
              <w:rPr>
                <w:bCs w:val="0"/>
                <w:sz w:val="18"/>
                <w:szCs w:val="18"/>
                <w:lang w:val="sr-Latn-RS"/>
              </w:rPr>
              <w:t>5</w:t>
            </w:r>
          </w:p>
        </w:tc>
        <w:tc>
          <w:tcPr>
            <w:tcW w:w="0" w:type="auto"/>
            <w:vAlign w:val="center"/>
            <w:hideMark/>
          </w:tcPr>
          <w:p w14:paraId="61E488A4"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Specifična potrošnja vode u domaćinstvima</w:t>
            </w:r>
          </w:p>
        </w:tc>
        <w:tc>
          <w:tcPr>
            <w:tcW w:w="0" w:type="auto"/>
            <w:vAlign w:val="center"/>
            <w:hideMark/>
          </w:tcPr>
          <w:p w14:paraId="175AE2D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l/stan/dan</w:t>
            </w:r>
          </w:p>
        </w:tc>
        <w:tc>
          <w:tcPr>
            <w:tcW w:w="0" w:type="auto"/>
            <w:vAlign w:val="center"/>
            <w:hideMark/>
          </w:tcPr>
          <w:p w14:paraId="14BCC466"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200l/s/dan</w:t>
            </w:r>
          </w:p>
        </w:tc>
        <w:tc>
          <w:tcPr>
            <w:tcW w:w="0" w:type="auto"/>
            <w:vAlign w:val="center"/>
            <w:hideMark/>
          </w:tcPr>
          <w:p w14:paraId="28C7275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180 l/s/dan</w:t>
            </w:r>
          </w:p>
        </w:tc>
        <w:tc>
          <w:tcPr>
            <w:tcW w:w="0" w:type="auto"/>
            <w:vAlign w:val="center"/>
            <w:hideMark/>
          </w:tcPr>
          <w:p w14:paraId="7B3C12F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150 l/s/dan</w:t>
            </w:r>
          </w:p>
        </w:tc>
        <w:tc>
          <w:tcPr>
            <w:tcW w:w="0" w:type="auto"/>
            <w:vAlign w:val="center"/>
            <w:hideMark/>
          </w:tcPr>
          <w:p w14:paraId="4AB12F1A"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5257DFE3"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5322B57" w14:textId="77777777" w:rsidR="00584700" w:rsidRPr="007400DC" w:rsidRDefault="00584700" w:rsidP="001252B5">
            <w:pPr>
              <w:rPr>
                <w:bCs w:val="0"/>
                <w:sz w:val="18"/>
                <w:szCs w:val="18"/>
                <w:lang w:val="sr-Latn-RS"/>
              </w:rPr>
            </w:pPr>
            <w:r w:rsidRPr="007400DC">
              <w:rPr>
                <w:bCs w:val="0"/>
                <w:sz w:val="18"/>
                <w:szCs w:val="18"/>
                <w:lang w:val="sr-Latn-RS"/>
              </w:rPr>
              <w:t>6</w:t>
            </w:r>
          </w:p>
        </w:tc>
        <w:tc>
          <w:tcPr>
            <w:tcW w:w="0" w:type="auto"/>
            <w:vAlign w:val="center"/>
            <w:hideMark/>
          </w:tcPr>
          <w:p w14:paraId="20B59D6C"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Potrošnja vode u turizmu</w:t>
            </w:r>
          </w:p>
        </w:tc>
        <w:tc>
          <w:tcPr>
            <w:tcW w:w="0" w:type="auto"/>
            <w:vAlign w:val="center"/>
            <w:hideMark/>
          </w:tcPr>
          <w:p w14:paraId="7264F29A"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m³/god</w:t>
            </w:r>
          </w:p>
        </w:tc>
        <w:tc>
          <w:tcPr>
            <w:tcW w:w="0" w:type="auto"/>
            <w:vAlign w:val="center"/>
            <w:hideMark/>
          </w:tcPr>
          <w:p w14:paraId="25BBEAE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Rast</w:t>
            </w:r>
          </w:p>
        </w:tc>
        <w:tc>
          <w:tcPr>
            <w:tcW w:w="0" w:type="auto"/>
            <w:vAlign w:val="center"/>
            <w:hideMark/>
          </w:tcPr>
          <w:p w14:paraId="352F0AB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kontrola</w:t>
            </w:r>
          </w:p>
        </w:tc>
        <w:tc>
          <w:tcPr>
            <w:tcW w:w="0" w:type="auto"/>
            <w:vAlign w:val="center"/>
            <w:hideMark/>
          </w:tcPr>
          <w:p w14:paraId="68BAD8C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održivo</w:t>
            </w:r>
          </w:p>
        </w:tc>
        <w:tc>
          <w:tcPr>
            <w:tcW w:w="0" w:type="auto"/>
            <w:vAlign w:val="center"/>
            <w:hideMark/>
          </w:tcPr>
          <w:p w14:paraId="631C5E3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sezonski / godišnje</w:t>
            </w:r>
          </w:p>
        </w:tc>
      </w:tr>
      <w:tr w:rsidR="00584700" w:rsidRPr="007400DC" w14:paraId="17FD7247"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034FB3B" w14:textId="77777777" w:rsidR="00584700" w:rsidRPr="007400DC" w:rsidRDefault="00584700" w:rsidP="001252B5">
            <w:pPr>
              <w:rPr>
                <w:bCs w:val="0"/>
                <w:sz w:val="18"/>
                <w:szCs w:val="18"/>
                <w:lang w:val="sr-Latn-RS"/>
              </w:rPr>
            </w:pPr>
            <w:r w:rsidRPr="007400DC">
              <w:rPr>
                <w:bCs w:val="0"/>
                <w:sz w:val="18"/>
                <w:szCs w:val="18"/>
                <w:lang w:val="sr-Latn-RS"/>
              </w:rPr>
              <w:t>7</w:t>
            </w:r>
          </w:p>
        </w:tc>
        <w:tc>
          <w:tcPr>
            <w:tcW w:w="0" w:type="auto"/>
            <w:vAlign w:val="center"/>
            <w:hideMark/>
          </w:tcPr>
          <w:p w14:paraId="5B96D24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Potrošnja vode u poljoprivredi</w:t>
            </w:r>
          </w:p>
        </w:tc>
        <w:tc>
          <w:tcPr>
            <w:tcW w:w="0" w:type="auto"/>
            <w:vAlign w:val="center"/>
            <w:hideMark/>
          </w:tcPr>
          <w:p w14:paraId="440D274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m³/god</w:t>
            </w:r>
          </w:p>
        </w:tc>
        <w:tc>
          <w:tcPr>
            <w:tcW w:w="0" w:type="auto"/>
            <w:vAlign w:val="center"/>
            <w:hideMark/>
          </w:tcPr>
          <w:p w14:paraId="47A8F84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200114">
              <w:rPr>
                <w:bCs/>
                <w:sz w:val="18"/>
                <w:szCs w:val="18"/>
                <w:lang w:val="sr-Latn-RS"/>
              </w:rPr>
              <w:t>povećanje potrošnje</w:t>
            </w:r>
          </w:p>
        </w:tc>
        <w:tc>
          <w:tcPr>
            <w:tcW w:w="0" w:type="auto"/>
            <w:vAlign w:val="center"/>
            <w:hideMark/>
          </w:tcPr>
          <w:p w14:paraId="3849B70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200114">
              <w:rPr>
                <w:bCs/>
                <w:sz w:val="18"/>
                <w:szCs w:val="18"/>
                <w:lang w:val="sr-Latn-RS"/>
              </w:rPr>
              <w:t>stabilizacija potrošnje</w:t>
            </w:r>
          </w:p>
        </w:tc>
        <w:tc>
          <w:tcPr>
            <w:tcW w:w="0" w:type="auto"/>
            <w:vAlign w:val="center"/>
            <w:hideMark/>
          </w:tcPr>
          <w:p w14:paraId="7F003FD7" w14:textId="77777777" w:rsidR="00584700" w:rsidRPr="007400DC" w:rsidRDefault="00350EEA"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op</w:t>
            </w:r>
            <w:r w:rsidR="00584700" w:rsidRPr="00200114">
              <w:rPr>
                <w:bCs/>
                <w:sz w:val="18"/>
                <w:szCs w:val="18"/>
                <w:lang w:val="sr-Latn-RS"/>
              </w:rPr>
              <w:t>timizovana potrošnja</w:t>
            </w:r>
          </w:p>
        </w:tc>
        <w:tc>
          <w:tcPr>
            <w:tcW w:w="0" w:type="auto"/>
            <w:vAlign w:val="center"/>
            <w:hideMark/>
          </w:tcPr>
          <w:p w14:paraId="479E1E4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4048ADF9"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tcPr>
          <w:p w14:paraId="7115BC65" w14:textId="77777777" w:rsidR="00584700" w:rsidRPr="007400DC" w:rsidRDefault="00584700" w:rsidP="001252B5">
            <w:pPr>
              <w:rPr>
                <w:bCs w:val="0"/>
                <w:sz w:val="18"/>
                <w:szCs w:val="18"/>
                <w:lang w:val="sr-Latn-RS"/>
              </w:rPr>
            </w:pPr>
            <w:r>
              <w:rPr>
                <w:bCs w:val="0"/>
                <w:sz w:val="18"/>
                <w:szCs w:val="18"/>
                <w:lang w:val="sr-Latn-RS"/>
              </w:rPr>
              <w:t>8</w:t>
            </w:r>
          </w:p>
        </w:tc>
        <w:tc>
          <w:tcPr>
            <w:tcW w:w="0" w:type="auto"/>
            <w:vAlign w:val="center"/>
          </w:tcPr>
          <w:p w14:paraId="69E96E24"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Iskorišćenost hidropotencijala za energetske svrhe</w:t>
            </w:r>
          </w:p>
        </w:tc>
        <w:tc>
          <w:tcPr>
            <w:tcW w:w="0" w:type="auto"/>
            <w:vAlign w:val="center"/>
          </w:tcPr>
          <w:p w14:paraId="3B335A3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w:t>
            </w:r>
          </w:p>
        </w:tc>
        <w:tc>
          <w:tcPr>
            <w:tcW w:w="0" w:type="auto"/>
            <w:vAlign w:val="center"/>
          </w:tcPr>
          <w:p w14:paraId="3C196CA4"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20</w:t>
            </w:r>
          </w:p>
        </w:tc>
        <w:tc>
          <w:tcPr>
            <w:tcW w:w="0" w:type="auto"/>
            <w:vAlign w:val="center"/>
          </w:tcPr>
          <w:p w14:paraId="366995F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25</w:t>
            </w:r>
          </w:p>
        </w:tc>
        <w:tc>
          <w:tcPr>
            <w:tcW w:w="0" w:type="auto"/>
            <w:vAlign w:val="center"/>
          </w:tcPr>
          <w:p w14:paraId="0BA9E12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3027DD">
              <w:rPr>
                <w:bCs/>
                <w:sz w:val="18"/>
                <w:szCs w:val="18"/>
                <w:lang w:val="sr-Latn-RS"/>
              </w:rPr>
              <w:t>povećanje (&gt;</w:t>
            </w:r>
            <w:r w:rsidR="00350EEA">
              <w:rPr>
                <w:bCs/>
                <w:sz w:val="18"/>
                <w:szCs w:val="18"/>
                <w:lang w:val="sr-Latn-RS"/>
              </w:rPr>
              <w:t>3</w:t>
            </w:r>
            <w:r w:rsidRPr="003027DD">
              <w:rPr>
                <w:bCs/>
                <w:sz w:val="18"/>
                <w:szCs w:val="18"/>
                <w:lang w:val="sr-Latn-RS"/>
              </w:rPr>
              <w:t>5%)</w:t>
            </w:r>
          </w:p>
        </w:tc>
        <w:tc>
          <w:tcPr>
            <w:tcW w:w="0" w:type="auto"/>
            <w:vAlign w:val="center"/>
          </w:tcPr>
          <w:p w14:paraId="0F30055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371AFA54"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F46F01D" w14:textId="77777777" w:rsidR="00584700" w:rsidRPr="007400DC" w:rsidRDefault="00584700" w:rsidP="001252B5">
            <w:pPr>
              <w:rPr>
                <w:bCs w:val="0"/>
                <w:sz w:val="18"/>
                <w:szCs w:val="18"/>
                <w:lang w:val="sr-Latn-RS"/>
              </w:rPr>
            </w:pPr>
            <w:r>
              <w:rPr>
                <w:bCs w:val="0"/>
                <w:sz w:val="18"/>
                <w:szCs w:val="18"/>
                <w:lang w:val="sr-Latn-RS"/>
              </w:rPr>
              <w:t>9</w:t>
            </w:r>
          </w:p>
        </w:tc>
        <w:tc>
          <w:tcPr>
            <w:tcW w:w="0" w:type="auto"/>
            <w:vAlign w:val="center"/>
            <w:hideMark/>
          </w:tcPr>
          <w:p w14:paraId="1F766D64"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Proizvodnja hidroenergije</w:t>
            </w:r>
          </w:p>
        </w:tc>
        <w:tc>
          <w:tcPr>
            <w:tcW w:w="0" w:type="auto"/>
            <w:vAlign w:val="center"/>
            <w:hideMark/>
          </w:tcPr>
          <w:p w14:paraId="1D4F5B8A"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GWh</w:t>
            </w:r>
          </w:p>
        </w:tc>
        <w:tc>
          <w:tcPr>
            <w:tcW w:w="0" w:type="auto"/>
            <w:vAlign w:val="center"/>
            <w:hideMark/>
          </w:tcPr>
          <w:p w14:paraId="0877782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~1.600–1.700</w:t>
            </w:r>
          </w:p>
        </w:tc>
        <w:tc>
          <w:tcPr>
            <w:tcW w:w="0" w:type="auto"/>
            <w:vAlign w:val="center"/>
            <w:hideMark/>
          </w:tcPr>
          <w:p w14:paraId="6A4A354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~2.000</w:t>
            </w:r>
          </w:p>
        </w:tc>
        <w:tc>
          <w:tcPr>
            <w:tcW w:w="0" w:type="auto"/>
            <w:vAlign w:val="center"/>
            <w:hideMark/>
          </w:tcPr>
          <w:p w14:paraId="3BEAEA5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&gt;2.500</w:t>
            </w:r>
          </w:p>
        </w:tc>
        <w:tc>
          <w:tcPr>
            <w:tcW w:w="0" w:type="auto"/>
            <w:vAlign w:val="center"/>
            <w:hideMark/>
          </w:tcPr>
          <w:p w14:paraId="3E2BF32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0D9FCB3C"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022AFB" w14:textId="77777777" w:rsidR="00584700" w:rsidRPr="007400DC" w:rsidRDefault="00584700" w:rsidP="001252B5">
            <w:pPr>
              <w:rPr>
                <w:bCs w:val="0"/>
                <w:sz w:val="18"/>
                <w:szCs w:val="18"/>
                <w:lang w:val="sr-Latn-RS"/>
              </w:rPr>
            </w:pPr>
            <w:r>
              <w:rPr>
                <w:bCs w:val="0"/>
                <w:sz w:val="18"/>
                <w:szCs w:val="18"/>
                <w:lang w:val="sr-Latn-RS"/>
              </w:rPr>
              <w:lastRenderedPageBreak/>
              <w:t>10</w:t>
            </w:r>
          </w:p>
        </w:tc>
        <w:tc>
          <w:tcPr>
            <w:tcW w:w="0" w:type="auto"/>
            <w:vAlign w:val="center"/>
            <w:hideMark/>
          </w:tcPr>
          <w:p w14:paraId="6B379714"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Instalirani kapacitet hidroelektrana</w:t>
            </w:r>
          </w:p>
        </w:tc>
        <w:tc>
          <w:tcPr>
            <w:tcW w:w="0" w:type="auto"/>
            <w:vAlign w:val="center"/>
            <w:hideMark/>
          </w:tcPr>
          <w:p w14:paraId="4EABC77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MW</w:t>
            </w:r>
          </w:p>
        </w:tc>
        <w:tc>
          <w:tcPr>
            <w:tcW w:w="0" w:type="auto"/>
            <w:vAlign w:val="center"/>
            <w:hideMark/>
          </w:tcPr>
          <w:p w14:paraId="2F0EE03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~667</w:t>
            </w:r>
          </w:p>
        </w:tc>
        <w:tc>
          <w:tcPr>
            <w:tcW w:w="0" w:type="auto"/>
            <w:vAlign w:val="center"/>
            <w:hideMark/>
          </w:tcPr>
          <w:p w14:paraId="68BB7CB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7BAD1654"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3A3E932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 potrebi</w:t>
            </w:r>
          </w:p>
        </w:tc>
      </w:tr>
      <w:tr w:rsidR="00584700" w:rsidRPr="007400DC" w14:paraId="7A4B68F7"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64479A3" w14:textId="77777777" w:rsidR="00584700" w:rsidRPr="007400DC" w:rsidRDefault="00584700" w:rsidP="001252B5">
            <w:pPr>
              <w:rPr>
                <w:bCs w:val="0"/>
                <w:sz w:val="18"/>
                <w:szCs w:val="18"/>
                <w:lang w:val="sr-Latn-RS"/>
              </w:rPr>
            </w:pPr>
            <w:r>
              <w:rPr>
                <w:bCs w:val="0"/>
                <w:sz w:val="18"/>
                <w:szCs w:val="18"/>
                <w:lang w:val="sr-Latn-RS"/>
              </w:rPr>
              <w:t>11</w:t>
            </w:r>
          </w:p>
        </w:tc>
        <w:tc>
          <w:tcPr>
            <w:tcW w:w="0" w:type="auto"/>
            <w:vAlign w:val="center"/>
            <w:hideMark/>
          </w:tcPr>
          <w:p w14:paraId="4BFB4EEF"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Udio vodnih tijela u dobrom ekološkom i hemijskom statusu</w:t>
            </w:r>
          </w:p>
        </w:tc>
        <w:tc>
          <w:tcPr>
            <w:tcW w:w="0" w:type="auto"/>
            <w:vAlign w:val="center"/>
            <w:hideMark/>
          </w:tcPr>
          <w:p w14:paraId="0310162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1B2F4651"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20</w:t>
            </w:r>
          </w:p>
        </w:tc>
        <w:tc>
          <w:tcPr>
            <w:tcW w:w="0" w:type="auto"/>
            <w:vAlign w:val="center"/>
            <w:hideMark/>
          </w:tcPr>
          <w:p w14:paraId="7FA94AF8"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33,3-35</w:t>
            </w:r>
          </w:p>
        </w:tc>
        <w:tc>
          <w:tcPr>
            <w:tcW w:w="0" w:type="auto"/>
            <w:vAlign w:val="center"/>
            <w:hideMark/>
          </w:tcPr>
          <w:p w14:paraId="1CAE101F"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100</w:t>
            </w:r>
          </w:p>
        </w:tc>
        <w:tc>
          <w:tcPr>
            <w:tcW w:w="0" w:type="auto"/>
            <w:vAlign w:val="center"/>
            <w:hideMark/>
          </w:tcPr>
          <w:p w14:paraId="5CAD2AA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periodično</w:t>
            </w:r>
          </w:p>
        </w:tc>
      </w:tr>
      <w:tr w:rsidR="00584700" w:rsidRPr="007400DC" w14:paraId="4121F57A"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06D36D" w14:textId="77777777" w:rsidR="00584700" w:rsidRPr="007400DC" w:rsidRDefault="00584700" w:rsidP="001252B5">
            <w:pPr>
              <w:rPr>
                <w:bCs w:val="0"/>
                <w:sz w:val="18"/>
                <w:szCs w:val="18"/>
                <w:lang w:val="sr-Latn-RS"/>
              </w:rPr>
            </w:pPr>
            <w:r>
              <w:rPr>
                <w:bCs w:val="0"/>
                <w:sz w:val="18"/>
                <w:szCs w:val="18"/>
                <w:lang w:val="sr-Latn-RS"/>
              </w:rPr>
              <w:t>12</w:t>
            </w:r>
          </w:p>
        </w:tc>
        <w:tc>
          <w:tcPr>
            <w:tcW w:w="0" w:type="auto"/>
            <w:vAlign w:val="center"/>
            <w:hideMark/>
          </w:tcPr>
          <w:p w14:paraId="32E9D4A4"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Udio prečišćenih otpadnih voda</w:t>
            </w:r>
          </w:p>
        </w:tc>
        <w:tc>
          <w:tcPr>
            <w:tcW w:w="0" w:type="auto"/>
            <w:vAlign w:val="center"/>
            <w:hideMark/>
          </w:tcPr>
          <w:p w14:paraId="4F8F5B76"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49B4AD6F"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15</w:t>
            </w:r>
          </w:p>
        </w:tc>
        <w:tc>
          <w:tcPr>
            <w:tcW w:w="0" w:type="auto"/>
            <w:vAlign w:val="center"/>
            <w:hideMark/>
          </w:tcPr>
          <w:p w14:paraId="336E66EC"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16-21</w:t>
            </w:r>
          </w:p>
        </w:tc>
        <w:tc>
          <w:tcPr>
            <w:tcW w:w="0" w:type="auto"/>
            <w:vAlign w:val="center"/>
            <w:hideMark/>
          </w:tcPr>
          <w:p w14:paraId="2D6F3F4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90%</w:t>
            </w:r>
          </w:p>
        </w:tc>
        <w:tc>
          <w:tcPr>
            <w:tcW w:w="0" w:type="auto"/>
            <w:vAlign w:val="center"/>
            <w:hideMark/>
          </w:tcPr>
          <w:p w14:paraId="1FDB74F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1752E2B6"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D31E70" w14:textId="77777777" w:rsidR="00584700" w:rsidRPr="007400DC" w:rsidRDefault="00584700" w:rsidP="001252B5">
            <w:pPr>
              <w:rPr>
                <w:bCs w:val="0"/>
                <w:sz w:val="18"/>
                <w:szCs w:val="18"/>
                <w:lang w:val="sr-Latn-RS"/>
              </w:rPr>
            </w:pPr>
            <w:r>
              <w:rPr>
                <w:bCs w:val="0"/>
                <w:sz w:val="18"/>
                <w:szCs w:val="18"/>
                <w:lang w:val="sr-Latn-RS"/>
              </w:rPr>
              <w:t>13</w:t>
            </w:r>
          </w:p>
        </w:tc>
        <w:tc>
          <w:tcPr>
            <w:tcW w:w="0" w:type="auto"/>
            <w:vAlign w:val="center"/>
            <w:hideMark/>
          </w:tcPr>
          <w:p w14:paraId="144395B8"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Kvalitet prečišćenih otpadnih voda</w:t>
            </w:r>
          </w:p>
        </w:tc>
        <w:tc>
          <w:tcPr>
            <w:tcW w:w="0" w:type="auto"/>
            <w:vAlign w:val="center"/>
            <w:hideMark/>
          </w:tcPr>
          <w:p w14:paraId="7FD35DF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 uzoraka u skladu</w:t>
            </w:r>
          </w:p>
        </w:tc>
        <w:tc>
          <w:tcPr>
            <w:tcW w:w="0" w:type="auto"/>
            <w:vAlign w:val="center"/>
            <w:hideMark/>
          </w:tcPr>
          <w:p w14:paraId="6AC836A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nema podataka</w:t>
            </w:r>
          </w:p>
        </w:tc>
        <w:tc>
          <w:tcPr>
            <w:tcW w:w="0" w:type="auto"/>
            <w:vAlign w:val="center"/>
            <w:hideMark/>
          </w:tcPr>
          <w:p w14:paraId="1DE4820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unapređenje</w:t>
            </w:r>
          </w:p>
        </w:tc>
        <w:tc>
          <w:tcPr>
            <w:tcW w:w="0" w:type="auto"/>
            <w:vAlign w:val="center"/>
            <w:hideMark/>
          </w:tcPr>
          <w:p w14:paraId="625C06C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usklađeno</w:t>
            </w:r>
          </w:p>
        </w:tc>
        <w:tc>
          <w:tcPr>
            <w:tcW w:w="0" w:type="auto"/>
            <w:vAlign w:val="center"/>
            <w:hideMark/>
          </w:tcPr>
          <w:p w14:paraId="7F7DC74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kvartalno</w:t>
            </w:r>
          </w:p>
        </w:tc>
      </w:tr>
      <w:tr w:rsidR="00584700" w:rsidRPr="007400DC" w14:paraId="3A0DB0E0"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1D01397" w14:textId="77777777" w:rsidR="00584700" w:rsidRPr="007400DC" w:rsidRDefault="00584700" w:rsidP="001252B5">
            <w:pPr>
              <w:rPr>
                <w:bCs w:val="0"/>
                <w:sz w:val="18"/>
                <w:szCs w:val="18"/>
                <w:lang w:val="sr-Latn-RS"/>
              </w:rPr>
            </w:pPr>
            <w:r>
              <w:rPr>
                <w:bCs w:val="0"/>
                <w:sz w:val="18"/>
                <w:szCs w:val="18"/>
                <w:lang w:val="sr-Latn-RS"/>
              </w:rPr>
              <w:t>14</w:t>
            </w:r>
          </w:p>
        </w:tc>
        <w:tc>
          <w:tcPr>
            <w:tcW w:w="0" w:type="auto"/>
            <w:vAlign w:val="center"/>
            <w:hideMark/>
          </w:tcPr>
          <w:p w14:paraId="068C7FE5"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Udio funkcionalnih postrojenja za prečišćavanje otpadnih voda (PPOV)</w:t>
            </w:r>
          </w:p>
        </w:tc>
        <w:tc>
          <w:tcPr>
            <w:tcW w:w="0" w:type="auto"/>
            <w:vAlign w:val="center"/>
            <w:hideMark/>
          </w:tcPr>
          <w:p w14:paraId="5713273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14D45D9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nizak nivo</w:t>
            </w:r>
          </w:p>
        </w:tc>
        <w:tc>
          <w:tcPr>
            <w:tcW w:w="0" w:type="auto"/>
            <w:vAlign w:val="center"/>
            <w:hideMark/>
          </w:tcPr>
          <w:p w14:paraId="321675C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22B1B8BA"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visok nivo</w:t>
            </w:r>
          </w:p>
        </w:tc>
        <w:tc>
          <w:tcPr>
            <w:tcW w:w="0" w:type="auto"/>
            <w:vAlign w:val="center"/>
            <w:hideMark/>
          </w:tcPr>
          <w:p w14:paraId="1708721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A20625" w:rsidRPr="007400DC" w14:paraId="2602CE3A"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A475705" w14:textId="77777777" w:rsidR="00A20625" w:rsidRPr="007400DC" w:rsidRDefault="00A20625" w:rsidP="00A20625">
            <w:pPr>
              <w:rPr>
                <w:bCs w:val="0"/>
                <w:sz w:val="18"/>
                <w:szCs w:val="18"/>
                <w:lang w:val="sr-Latn-RS"/>
              </w:rPr>
            </w:pPr>
            <w:r>
              <w:rPr>
                <w:bCs w:val="0"/>
                <w:sz w:val="18"/>
                <w:szCs w:val="18"/>
                <w:lang w:val="sr-Latn-RS"/>
              </w:rPr>
              <w:t>15</w:t>
            </w:r>
          </w:p>
        </w:tc>
        <w:tc>
          <w:tcPr>
            <w:tcW w:w="0" w:type="auto"/>
            <w:vAlign w:val="center"/>
            <w:hideMark/>
          </w:tcPr>
          <w:p w14:paraId="5DE225E5" w14:textId="77777777" w:rsidR="00A20625" w:rsidRPr="007400DC" w:rsidRDefault="00A20625" w:rsidP="00A20625">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Koncentracija nitrata u podzemnim vodama</w:t>
            </w:r>
          </w:p>
        </w:tc>
        <w:tc>
          <w:tcPr>
            <w:tcW w:w="0" w:type="auto"/>
            <w:vAlign w:val="center"/>
            <w:hideMark/>
          </w:tcPr>
          <w:p w14:paraId="47D49C2E" w14:textId="77777777" w:rsidR="00A20625" w:rsidRPr="007400DC" w:rsidRDefault="00A20625" w:rsidP="00A20625">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mg/l</w:t>
            </w:r>
          </w:p>
        </w:tc>
        <w:tc>
          <w:tcPr>
            <w:tcW w:w="0" w:type="auto"/>
            <w:vAlign w:val="center"/>
            <w:hideMark/>
          </w:tcPr>
          <w:p w14:paraId="42787052" w14:textId="77777777" w:rsidR="00A20625" w:rsidRPr="007400DC" w:rsidRDefault="00A20625" w:rsidP="00A20625">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Nije bilo monitoringa – 0</w:t>
            </w:r>
          </w:p>
        </w:tc>
        <w:tc>
          <w:tcPr>
            <w:tcW w:w="0" w:type="auto"/>
            <w:vAlign w:val="center"/>
            <w:hideMark/>
          </w:tcPr>
          <w:p w14:paraId="2179CAF0" w14:textId="5130408A" w:rsidR="00A20625" w:rsidRPr="007400DC" w:rsidRDefault="00A20625" w:rsidP="00A20625">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kern w:val="2"/>
                <w:sz w:val="18"/>
                <w:szCs w:val="18"/>
                <w:highlight w:val="yellow"/>
                <w:lang w:val="sr-Latn-RS"/>
                <w14:ligatures w14:val="standardContextual"/>
              </w:rPr>
              <w:t>&lt; 50 mg/L</w:t>
            </w:r>
          </w:p>
        </w:tc>
        <w:tc>
          <w:tcPr>
            <w:tcW w:w="0" w:type="auto"/>
            <w:vAlign w:val="center"/>
            <w:hideMark/>
          </w:tcPr>
          <w:p w14:paraId="586B2829" w14:textId="553B336C" w:rsidR="00A20625" w:rsidRPr="007400DC" w:rsidRDefault="00A20625" w:rsidP="00A20625">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kern w:val="2"/>
                <w:sz w:val="18"/>
                <w:szCs w:val="18"/>
                <w:highlight w:val="yellow"/>
                <w:lang w:val="sr-Latn-RS"/>
                <w14:ligatures w14:val="standardContextual"/>
              </w:rPr>
              <w:t>&lt; 25 mg/L</w:t>
            </w:r>
          </w:p>
        </w:tc>
        <w:tc>
          <w:tcPr>
            <w:tcW w:w="0" w:type="auto"/>
            <w:vAlign w:val="center"/>
            <w:hideMark/>
          </w:tcPr>
          <w:p w14:paraId="21F097F8" w14:textId="77777777" w:rsidR="00A20625" w:rsidRPr="007400DC" w:rsidRDefault="00A20625" w:rsidP="00A20625">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kvartalno</w:t>
            </w:r>
          </w:p>
        </w:tc>
      </w:tr>
      <w:tr w:rsidR="00584700" w:rsidRPr="007400DC" w14:paraId="7B1D73D0"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AE4556" w14:textId="77777777" w:rsidR="00584700" w:rsidRPr="007400DC" w:rsidRDefault="00584700" w:rsidP="001252B5">
            <w:pPr>
              <w:rPr>
                <w:bCs w:val="0"/>
                <w:sz w:val="18"/>
                <w:szCs w:val="18"/>
                <w:lang w:val="sr-Latn-RS"/>
              </w:rPr>
            </w:pPr>
            <w:r>
              <w:rPr>
                <w:bCs w:val="0"/>
                <w:sz w:val="18"/>
                <w:szCs w:val="18"/>
                <w:lang w:val="sr-Latn-RS"/>
              </w:rPr>
              <w:t>16</w:t>
            </w:r>
          </w:p>
        </w:tc>
        <w:tc>
          <w:tcPr>
            <w:tcW w:w="0" w:type="auto"/>
            <w:vAlign w:val="center"/>
            <w:hideMark/>
          </w:tcPr>
          <w:p w14:paraId="3CA6CBE9"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Koncentracija pesticida u podzemnim vodama</w:t>
            </w:r>
          </w:p>
        </w:tc>
        <w:tc>
          <w:tcPr>
            <w:tcW w:w="0" w:type="auto"/>
            <w:vAlign w:val="center"/>
            <w:hideMark/>
          </w:tcPr>
          <w:p w14:paraId="65E9710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µg/l</w:t>
            </w:r>
          </w:p>
        </w:tc>
        <w:tc>
          <w:tcPr>
            <w:tcW w:w="0" w:type="auto"/>
            <w:vAlign w:val="center"/>
            <w:hideMark/>
          </w:tcPr>
          <w:p w14:paraId="47A2DD8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Nije bilo monitoringa -0</w:t>
            </w:r>
          </w:p>
        </w:tc>
        <w:tc>
          <w:tcPr>
            <w:tcW w:w="0" w:type="auto"/>
            <w:vAlign w:val="center"/>
            <w:hideMark/>
          </w:tcPr>
          <w:p w14:paraId="63590CAF" w14:textId="77777777" w:rsidR="00A20625" w:rsidRPr="00A20625" w:rsidRDefault="00A20625" w:rsidP="00A20625">
            <w:pPr>
              <w:jc w:val="center"/>
              <w:cnfStyle w:val="000000000000" w:firstRow="0" w:lastRow="0" w:firstColumn="0" w:lastColumn="0" w:oddVBand="0" w:evenVBand="0" w:oddHBand="0" w:evenHBand="0" w:firstRowFirstColumn="0" w:firstRowLastColumn="0" w:lastRowFirstColumn="0" w:lastRowLastColumn="0"/>
              <w:rPr>
                <w:bCs/>
                <w:sz w:val="18"/>
                <w:szCs w:val="18"/>
              </w:rPr>
            </w:pPr>
            <w:r w:rsidRPr="00A20625">
              <w:rPr>
                <w:bCs/>
                <w:sz w:val="18"/>
                <w:szCs w:val="18"/>
                <w:lang w:val="sr-Latn-RS"/>
              </w:rPr>
              <w:t>&lt;0.5</w:t>
            </w:r>
            <w:r w:rsidRPr="00A20625">
              <w:rPr>
                <w:bCs/>
                <w:sz w:val="18"/>
                <w:szCs w:val="18"/>
              </w:rPr>
              <w:t xml:space="preserve"> </w:t>
            </w:r>
          </w:p>
          <w:p w14:paraId="4E199421" w14:textId="18572CA9"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p>
        </w:tc>
        <w:tc>
          <w:tcPr>
            <w:tcW w:w="0" w:type="auto"/>
            <w:vAlign w:val="center"/>
            <w:hideMark/>
          </w:tcPr>
          <w:p w14:paraId="46549B24" w14:textId="77777777" w:rsidR="00584700" w:rsidRPr="003B2DB0"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rPr>
            </w:pPr>
            <w:r>
              <w:rPr>
                <w:bCs/>
                <w:sz w:val="18"/>
                <w:szCs w:val="18"/>
              </w:rPr>
              <w:t>&lt;0.5</w:t>
            </w:r>
          </w:p>
        </w:tc>
        <w:tc>
          <w:tcPr>
            <w:tcW w:w="0" w:type="auto"/>
            <w:vAlign w:val="center"/>
            <w:hideMark/>
          </w:tcPr>
          <w:p w14:paraId="36D0962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kvartalno</w:t>
            </w:r>
          </w:p>
        </w:tc>
      </w:tr>
      <w:tr w:rsidR="00584700" w:rsidRPr="007400DC" w14:paraId="0616C4E0"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3F0F95C" w14:textId="77777777" w:rsidR="00584700" w:rsidRPr="007400DC" w:rsidRDefault="00584700" w:rsidP="001252B5">
            <w:pPr>
              <w:rPr>
                <w:bCs w:val="0"/>
                <w:sz w:val="18"/>
                <w:szCs w:val="18"/>
                <w:lang w:val="sr-Latn-RS"/>
              </w:rPr>
            </w:pPr>
            <w:r>
              <w:rPr>
                <w:bCs w:val="0"/>
                <w:sz w:val="18"/>
                <w:szCs w:val="18"/>
                <w:lang w:val="sr-Latn-RS"/>
              </w:rPr>
              <w:t>17</w:t>
            </w:r>
          </w:p>
        </w:tc>
        <w:tc>
          <w:tcPr>
            <w:tcW w:w="0" w:type="auto"/>
            <w:vAlign w:val="center"/>
            <w:hideMark/>
          </w:tcPr>
          <w:p w14:paraId="3E9B0F9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Površina ranjivih područja pod mjerama zaštite</w:t>
            </w:r>
          </w:p>
        </w:tc>
        <w:tc>
          <w:tcPr>
            <w:tcW w:w="0" w:type="auto"/>
            <w:vAlign w:val="center"/>
            <w:hideMark/>
          </w:tcPr>
          <w:p w14:paraId="5DB1230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km²</w:t>
            </w:r>
          </w:p>
        </w:tc>
        <w:tc>
          <w:tcPr>
            <w:tcW w:w="0" w:type="auto"/>
            <w:vAlign w:val="center"/>
            <w:hideMark/>
          </w:tcPr>
          <w:p w14:paraId="6F99152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ograničeno</w:t>
            </w:r>
          </w:p>
        </w:tc>
        <w:tc>
          <w:tcPr>
            <w:tcW w:w="0" w:type="auto"/>
            <w:vAlign w:val="center"/>
            <w:hideMark/>
          </w:tcPr>
          <w:p w14:paraId="5ECDB56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proširenje</w:t>
            </w:r>
          </w:p>
        </w:tc>
        <w:tc>
          <w:tcPr>
            <w:tcW w:w="0" w:type="auto"/>
            <w:vAlign w:val="center"/>
            <w:hideMark/>
          </w:tcPr>
          <w:p w14:paraId="14B47B9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puna pokrivenost</w:t>
            </w:r>
          </w:p>
        </w:tc>
        <w:tc>
          <w:tcPr>
            <w:tcW w:w="0" w:type="auto"/>
            <w:vAlign w:val="center"/>
            <w:hideMark/>
          </w:tcPr>
          <w:p w14:paraId="6AF64DE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periodično</w:t>
            </w:r>
          </w:p>
        </w:tc>
      </w:tr>
      <w:tr w:rsidR="00584700" w:rsidRPr="007400DC" w14:paraId="35FAD723"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8B7CE6" w14:textId="77777777" w:rsidR="00584700" w:rsidRPr="007400DC" w:rsidRDefault="00584700" w:rsidP="001252B5">
            <w:pPr>
              <w:rPr>
                <w:bCs w:val="0"/>
                <w:sz w:val="18"/>
                <w:szCs w:val="18"/>
                <w:lang w:val="sr-Latn-RS"/>
              </w:rPr>
            </w:pPr>
            <w:r>
              <w:rPr>
                <w:bCs w:val="0"/>
                <w:sz w:val="18"/>
                <w:szCs w:val="18"/>
                <w:lang w:val="sr-Latn-RS"/>
              </w:rPr>
              <w:t>18</w:t>
            </w:r>
          </w:p>
        </w:tc>
        <w:tc>
          <w:tcPr>
            <w:tcW w:w="0" w:type="auto"/>
            <w:vAlign w:val="center"/>
            <w:hideMark/>
          </w:tcPr>
          <w:p w14:paraId="2C434DE3"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Udio poljoprivrednih površina pod kontrolisanim režimom đubrenja</w:t>
            </w:r>
          </w:p>
        </w:tc>
        <w:tc>
          <w:tcPr>
            <w:tcW w:w="0" w:type="auto"/>
            <w:vAlign w:val="center"/>
            <w:hideMark/>
          </w:tcPr>
          <w:p w14:paraId="2D0FB82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4F17D2C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nizak</w:t>
            </w:r>
          </w:p>
        </w:tc>
        <w:tc>
          <w:tcPr>
            <w:tcW w:w="0" w:type="auto"/>
            <w:vAlign w:val="center"/>
            <w:hideMark/>
          </w:tcPr>
          <w:p w14:paraId="5FFF1C9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58F90BC6"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visok nivo</w:t>
            </w:r>
          </w:p>
        </w:tc>
        <w:tc>
          <w:tcPr>
            <w:tcW w:w="0" w:type="auto"/>
            <w:vAlign w:val="center"/>
            <w:hideMark/>
          </w:tcPr>
          <w:p w14:paraId="65457DE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2A1EA522"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31C2E9B" w14:textId="77777777" w:rsidR="00584700" w:rsidRPr="007400DC" w:rsidRDefault="00584700" w:rsidP="001252B5">
            <w:pPr>
              <w:rPr>
                <w:bCs w:val="0"/>
                <w:sz w:val="18"/>
                <w:szCs w:val="18"/>
                <w:lang w:val="sr-Latn-RS"/>
              </w:rPr>
            </w:pPr>
            <w:r>
              <w:rPr>
                <w:bCs w:val="0"/>
                <w:sz w:val="18"/>
                <w:szCs w:val="18"/>
                <w:lang w:val="sr-Latn-RS"/>
              </w:rPr>
              <w:t>19</w:t>
            </w:r>
          </w:p>
        </w:tc>
        <w:tc>
          <w:tcPr>
            <w:tcW w:w="0" w:type="auto"/>
            <w:vAlign w:val="center"/>
            <w:hideMark/>
          </w:tcPr>
          <w:p w14:paraId="1B34E8CC"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Procenat izvorišta pod zonama sanitarne zaštite</w:t>
            </w:r>
          </w:p>
        </w:tc>
        <w:tc>
          <w:tcPr>
            <w:tcW w:w="0" w:type="auto"/>
            <w:vAlign w:val="center"/>
            <w:hideMark/>
          </w:tcPr>
          <w:p w14:paraId="57D3909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6A5E7FFD"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20</w:t>
            </w:r>
          </w:p>
        </w:tc>
        <w:tc>
          <w:tcPr>
            <w:tcW w:w="0" w:type="auto"/>
            <w:vAlign w:val="center"/>
            <w:hideMark/>
          </w:tcPr>
          <w:p w14:paraId="46610146" w14:textId="77777777" w:rsidR="00584700" w:rsidRPr="007400DC" w:rsidRDefault="00F14867"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Pr>
                <w:bCs/>
                <w:sz w:val="18"/>
                <w:szCs w:val="18"/>
                <w:lang w:val="sr-Latn-RS"/>
              </w:rPr>
              <w:t>42-50</w:t>
            </w:r>
          </w:p>
        </w:tc>
        <w:tc>
          <w:tcPr>
            <w:tcW w:w="0" w:type="auto"/>
            <w:vAlign w:val="center"/>
            <w:hideMark/>
          </w:tcPr>
          <w:p w14:paraId="127AB7A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100</w:t>
            </w:r>
          </w:p>
        </w:tc>
        <w:tc>
          <w:tcPr>
            <w:tcW w:w="0" w:type="auto"/>
            <w:vAlign w:val="center"/>
            <w:hideMark/>
          </w:tcPr>
          <w:p w14:paraId="08E3E6E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periodično</w:t>
            </w:r>
          </w:p>
        </w:tc>
      </w:tr>
      <w:tr w:rsidR="00584700" w:rsidRPr="007400DC" w14:paraId="1859C94F"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4B1C212" w14:textId="77777777" w:rsidR="00584700" w:rsidRPr="007400DC" w:rsidRDefault="00584700" w:rsidP="001252B5">
            <w:pPr>
              <w:rPr>
                <w:bCs w:val="0"/>
                <w:sz w:val="18"/>
                <w:szCs w:val="18"/>
                <w:lang w:val="sr-Latn-RS"/>
              </w:rPr>
            </w:pPr>
            <w:r>
              <w:rPr>
                <w:bCs w:val="0"/>
                <w:sz w:val="18"/>
                <w:szCs w:val="18"/>
                <w:lang w:val="sr-Latn-RS"/>
              </w:rPr>
              <w:t>20</w:t>
            </w:r>
          </w:p>
        </w:tc>
        <w:tc>
          <w:tcPr>
            <w:tcW w:w="0" w:type="auto"/>
            <w:vAlign w:val="center"/>
            <w:hideMark/>
          </w:tcPr>
          <w:p w14:paraId="626F19A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Pokrivenost teritorije sistemom ranog upozoravanja</w:t>
            </w:r>
          </w:p>
        </w:tc>
        <w:tc>
          <w:tcPr>
            <w:tcW w:w="0" w:type="auto"/>
            <w:vAlign w:val="center"/>
            <w:hideMark/>
          </w:tcPr>
          <w:p w14:paraId="5B3747A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72C579E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ograničeno</w:t>
            </w:r>
          </w:p>
        </w:tc>
        <w:tc>
          <w:tcPr>
            <w:tcW w:w="0" w:type="auto"/>
            <w:vAlign w:val="center"/>
            <w:hideMark/>
          </w:tcPr>
          <w:p w14:paraId="1CE3A79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proširenje</w:t>
            </w:r>
          </w:p>
        </w:tc>
        <w:tc>
          <w:tcPr>
            <w:tcW w:w="0" w:type="auto"/>
            <w:vAlign w:val="center"/>
            <w:hideMark/>
          </w:tcPr>
          <w:p w14:paraId="64A1C0C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100%</w:t>
            </w:r>
          </w:p>
        </w:tc>
        <w:tc>
          <w:tcPr>
            <w:tcW w:w="0" w:type="auto"/>
            <w:vAlign w:val="center"/>
            <w:hideMark/>
          </w:tcPr>
          <w:p w14:paraId="2C6E23A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3265698F"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78C8BCE" w14:textId="77777777" w:rsidR="00584700" w:rsidRPr="007400DC" w:rsidRDefault="00584700" w:rsidP="001252B5">
            <w:pPr>
              <w:rPr>
                <w:bCs w:val="0"/>
                <w:sz w:val="18"/>
                <w:szCs w:val="18"/>
                <w:lang w:val="sr-Latn-RS"/>
              </w:rPr>
            </w:pPr>
            <w:r>
              <w:rPr>
                <w:bCs w:val="0"/>
                <w:sz w:val="18"/>
                <w:szCs w:val="18"/>
                <w:lang w:val="sr-Latn-RS"/>
              </w:rPr>
              <w:t>21</w:t>
            </w:r>
          </w:p>
        </w:tc>
        <w:tc>
          <w:tcPr>
            <w:tcW w:w="0" w:type="auto"/>
            <w:vAlign w:val="center"/>
            <w:hideMark/>
          </w:tcPr>
          <w:p w14:paraId="75DC28D6"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 stanovnika pokriven sistemom ranog upozoravanja</w:t>
            </w:r>
          </w:p>
        </w:tc>
        <w:tc>
          <w:tcPr>
            <w:tcW w:w="0" w:type="auto"/>
            <w:vAlign w:val="center"/>
            <w:hideMark/>
          </w:tcPr>
          <w:p w14:paraId="1A17932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w:t>
            </w:r>
          </w:p>
        </w:tc>
        <w:tc>
          <w:tcPr>
            <w:tcW w:w="0" w:type="auto"/>
            <w:vAlign w:val="center"/>
            <w:hideMark/>
          </w:tcPr>
          <w:p w14:paraId="1574165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djelimično</w:t>
            </w:r>
          </w:p>
        </w:tc>
        <w:tc>
          <w:tcPr>
            <w:tcW w:w="0" w:type="auto"/>
            <w:vAlign w:val="center"/>
            <w:hideMark/>
          </w:tcPr>
          <w:p w14:paraId="218A71D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573DCAE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maksimalno</w:t>
            </w:r>
          </w:p>
        </w:tc>
        <w:tc>
          <w:tcPr>
            <w:tcW w:w="0" w:type="auto"/>
            <w:vAlign w:val="center"/>
            <w:hideMark/>
          </w:tcPr>
          <w:p w14:paraId="789CCCB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76314620"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78F62E5" w14:textId="77777777" w:rsidR="00584700" w:rsidRPr="007400DC" w:rsidRDefault="00584700" w:rsidP="001252B5">
            <w:pPr>
              <w:rPr>
                <w:bCs w:val="0"/>
                <w:sz w:val="18"/>
                <w:szCs w:val="18"/>
                <w:lang w:val="sr-Latn-RS"/>
              </w:rPr>
            </w:pPr>
            <w:r>
              <w:rPr>
                <w:bCs w:val="0"/>
                <w:sz w:val="18"/>
                <w:szCs w:val="18"/>
                <w:lang w:val="sr-Latn-RS"/>
              </w:rPr>
              <w:t>22</w:t>
            </w:r>
          </w:p>
        </w:tc>
        <w:tc>
          <w:tcPr>
            <w:tcW w:w="0" w:type="auto"/>
            <w:vAlign w:val="center"/>
            <w:hideMark/>
          </w:tcPr>
          <w:p w14:paraId="52D1E420"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Površina područja pod rizikom od poplava</w:t>
            </w:r>
          </w:p>
        </w:tc>
        <w:tc>
          <w:tcPr>
            <w:tcW w:w="0" w:type="auto"/>
            <w:vAlign w:val="center"/>
            <w:hideMark/>
          </w:tcPr>
          <w:p w14:paraId="59297FE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km²</w:t>
            </w:r>
          </w:p>
        </w:tc>
        <w:tc>
          <w:tcPr>
            <w:tcW w:w="0" w:type="auto"/>
            <w:vAlign w:val="center"/>
            <w:hideMark/>
          </w:tcPr>
          <w:p w14:paraId="281CD0C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identifikovana</w:t>
            </w:r>
          </w:p>
        </w:tc>
        <w:tc>
          <w:tcPr>
            <w:tcW w:w="0" w:type="auto"/>
            <w:vAlign w:val="center"/>
            <w:hideMark/>
          </w:tcPr>
          <w:p w14:paraId="748258E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smanjenje</w:t>
            </w:r>
          </w:p>
        </w:tc>
        <w:tc>
          <w:tcPr>
            <w:tcW w:w="0" w:type="auto"/>
            <w:vAlign w:val="center"/>
            <w:hideMark/>
          </w:tcPr>
          <w:p w14:paraId="4799845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kontrolisana</w:t>
            </w:r>
          </w:p>
        </w:tc>
        <w:tc>
          <w:tcPr>
            <w:tcW w:w="0" w:type="auto"/>
            <w:vAlign w:val="center"/>
            <w:hideMark/>
          </w:tcPr>
          <w:p w14:paraId="6777B39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periodično</w:t>
            </w:r>
          </w:p>
        </w:tc>
      </w:tr>
      <w:tr w:rsidR="00584700" w:rsidRPr="007400DC" w14:paraId="0014A441"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B5C2226" w14:textId="77777777" w:rsidR="00584700" w:rsidRPr="007400DC" w:rsidRDefault="00584700" w:rsidP="001252B5">
            <w:pPr>
              <w:rPr>
                <w:bCs w:val="0"/>
                <w:sz w:val="18"/>
                <w:szCs w:val="18"/>
                <w:lang w:val="sr-Latn-RS"/>
              </w:rPr>
            </w:pPr>
            <w:r>
              <w:rPr>
                <w:bCs w:val="0"/>
                <w:sz w:val="18"/>
                <w:szCs w:val="18"/>
                <w:lang w:val="sr-Latn-RS"/>
              </w:rPr>
              <w:t>23</w:t>
            </w:r>
          </w:p>
        </w:tc>
        <w:tc>
          <w:tcPr>
            <w:tcW w:w="0" w:type="auto"/>
            <w:vAlign w:val="center"/>
            <w:hideMark/>
          </w:tcPr>
          <w:p w14:paraId="7896F4A0"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Procijenjena šteta od poplava</w:t>
            </w:r>
          </w:p>
        </w:tc>
        <w:tc>
          <w:tcPr>
            <w:tcW w:w="0" w:type="auto"/>
            <w:vAlign w:val="center"/>
            <w:hideMark/>
          </w:tcPr>
          <w:p w14:paraId="5233A2B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EUR</w:t>
            </w:r>
          </w:p>
        </w:tc>
        <w:tc>
          <w:tcPr>
            <w:tcW w:w="0" w:type="auto"/>
            <w:vAlign w:val="center"/>
            <w:hideMark/>
          </w:tcPr>
          <w:p w14:paraId="21F7668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visoka</w:t>
            </w:r>
          </w:p>
        </w:tc>
        <w:tc>
          <w:tcPr>
            <w:tcW w:w="0" w:type="auto"/>
            <w:vAlign w:val="center"/>
            <w:hideMark/>
          </w:tcPr>
          <w:p w14:paraId="2B26486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smanjenje</w:t>
            </w:r>
          </w:p>
        </w:tc>
        <w:tc>
          <w:tcPr>
            <w:tcW w:w="0" w:type="auto"/>
            <w:vAlign w:val="center"/>
            <w:hideMark/>
          </w:tcPr>
          <w:p w14:paraId="76B36F3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značajno smanjenje</w:t>
            </w:r>
          </w:p>
        </w:tc>
        <w:tc>
          <w:tcPr>
            <w:tcW w:w="0" w:type="auto"/>
            <w:vAlign w:val="center"/>
            <w:hideMark/>
          </w:tcPr>
          <w:p w14:paraId="5CBE000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2B6C1F46"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2EE0790" w14:textId="77777777" w:rsidR="00584700" w:rsidRPr="007400DC" w:rsidRDefault="00584700" w:rsidP="001252B5">
            <w:pPr>
              <w:rPr>
                <w:bCs w:val="0"/>
                <w:sz w:val="18"/>
                <w:szCs w:val="18"/>
                <w:lang w:val="sr-Latn-RS"/>
              </w:rPr>
            </w:pPr>
            <w:r>
              <w:rPr>
                <w:bCs w:val="0"/>
                <w:sz w:val="18"/>
                <w:szCs w:val="18"/>
                <w:lang w:val="sr-Latn-RS"/>
              </w:rPr>
              <w:t>24</w:t>
            </w:r>
          </w:p>
        </w:tc>
        <w:tc>
          <w:tcPr>
            <w:tcW w:w="0" w:type="auto"/>
            <w:vAlign w:val="center"/>
            <w:hideMark/>
          </w:tcPr>
          <w:p w14:paraId="70A4F0C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 ugroženog stanovništva od poplava</w:t>
            </w:r>
          </w:p>
        </w:tc>
        <w:tc>
          <w:tcPr>
            <w:tcW w:w="0" w:type="auto"/>
            <w:vAlign w:val="center"/>
            <w:hideMark/>
          </w:tcPr>
          <w:p w14:paraId="02B53AF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w:t>
            </w:r>
          </w:p>
        </w:tc>
        <w:tc>
          <w:tcPr>
            <w:tcW w:w="0" w:type="auto"/>
            <w:vAlign w:val="center"/>
            <w:hideMark/>
          </w:tcPr>
          <w:p w14:paraId="7DA3CC3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značajan</w:t>
            </w:r>
          </w:p>
        </w:tc>
        <w:tc>
          <w:tcPr>
            <w:tcW w:w="0" w:type="auto"/>
            <w:vAlign w:val="center"/>
            <w:hideMark/>
          </w:tcPr>
          <w:p w14:paraId="0FDDC2C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smanjenje</w:t>
            </w:r>
          </w:p>
        </w:tc>
        <w:tc>
          <w:tcPr>
            <w:tcW w:w="0" w:type="auto"/>
            <w:vAlign w:val="center"/>
            <w:hideMark/>
          </w:tcPr>
          <w:p w14:paraId="49854B0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minimalan</w:t>
            </w:r>
          </w:p>
        </w:tc>
        <w:tc>
          <w:tcPr>
            <w:tcW w:w="0" w:type="auto"/>
            <w:vAlign w:val="center"/>
            <w:hideMark/>
          </w:tcPr>
          <w:p w14:paraId="199CB22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5D95B119"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DF8795F" w14:textId="77777777" w:rsidR="00584700" w:rsidRPr="007400DC" w:rsidRDefault="00584700" w:rsidP="001252B5">
            <w:pPr>
              <w:rPr>
                <w:bCs w:val="0"/>
                <w:sz w:val="18"/>
                <w:szCs w:val="18"/>
                <w:lang w:val="sr-Latn-RS"/>
              </w:rPr>
            </w:pPr>
            <w:r>
              <w:rPr>
                <w:bCs w:val="0"/>
                <w:sz w:val="18"/>
                <w:szCs w:val="18"/>
                <w:lang w:val="sr-Latn-RS"/>
              </w:rPr>
              <w:lastRenderedPageBreak/>
              <w:t>25</w:t>
            </w:r>
          </w:p>
        </w:tc>
        <w:tc>
          <w:tcPr>
            <w:tcW w:w="0" w:type="auto"/>
            <w:vAlign w:val="center"/>
            <w:hideMark/>
          </w:tcPr>
          <w:p w14:paraId="7055338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Dužina uređenih vodotoka</w:t>
            </w:r>
          </w:p>
        </w:tc>
        <w:tc>
          <w:tcPr>
            <w:tcW w:w="0" w:type="auto"/>
            <w:vAlign w:val="center"/>
            <w:hideMark/>
          </w:tcPr>
          <w:p w14:paraId="0FA6082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km</w:t>
            </w:r>
          </w:p>
        </w:tc>
        <w:tc>
          <w:tcPr>
            <w:tcW w:w="0" w:type="auto"/>
            <w:vAlign w:val="center"/>
            <w:hideMark/>
          </w:tcPr>
          <w:p w14:paraId="6F927DE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kontinuirano</w:t>
            </w:r>
          </w:p>
        </w:tc>
        <w:tc>
          <w:tcPr>
            <w:tcW w:w="0" w:type="auto"/>
            <w:vAlign w:val="center"/>
            <w:hideMark/>
          </w:tcPr>
          <w:p w14:paraId="61F3FAC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67E9710C"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proširena mreža</w:t>
            </w:r>
          </w:p>
        </w:tc>
        <w:tc>
          <w:tcPr>
            <w:tcW w:w="0" w:type="auto"/>
            <w:vAlign w:val="center"/>
            <w:hideMark/>
          </w:tcPr>
          <w:p w14:paraId="01A2CCC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633629B1"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2B7F3A2" w14:textId="77777777" w:rsidR="00584700" w:rsidRPr="007400DC" w:rsidRDefault="00584700" w:rsidP="001252B5">
            <w:pPr>
              <w:rPr>
                <w:bCs w:val="0"/>
                <w:sz w:val="18"/>
                <w:szCs w:val="18"/>
                <w:lang w:val="sr-Latn-RS"/>
              </w:rPr>
            </w:pPr>
            <w:r>
              <w:rPr>
                <w:bCs w:val="0"/>
                <w:sz w:val="18"/>
                <w:szCs w:val="18"/>
                <w:lang w:val="sr-Latn-RS"/>
              </w:rPr>
              <w:t>26</w:t>
            </w:r>
          </w:p>
        </w:tc>
        <w:tc>
          <w:tcPr>
            <w:tcW w:w="0" w:type="auto"/>
            <w:vAlign w:val="center"/>
            <w:hideMark/>
          </w:tcPr>
          <w:p w14:paraId="760A7433"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Smanjenje poplavnog rizika na uređenim dionicama</w:t>
            </w:r>
          </w:p>
        </w:tc>
        <w:tc>
          <w:tcPr>
            <w:tcW w:w="0" w:type="auto"/>
            <w:vAlign w:val="center"/>
            <w:hideMark/>
          </w:tcPr>
          <w:p w14:paraId="0A18CD61"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748BB7A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početni efekti</w:t>
            </w:r>
          </w:p>
        </w:tc>
        <w:tc>
          <w:tcPr>
            <w:tcW w:w="0" w:type="auto"/>
            <w:vAlign w:val="center"/>
            <w:hideMark/>
          </w:tcPr>
          <w:p w14:paraId="2F11BBCB"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značajno smanjenje</w:t>
            </w:r>
          </w:p>
        </w:tc>
        <w:tc>
          <w:tcPr>
            <w:tcW w:w="0" w:type="auto"/>
            <w:vAlign w:val="center"/>
            <w:hideMark/>
          </w:tcPr>
          <w:p w14:paraId="565E15B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stabilizacija</w:t>
            </w:r>
          </w:p>
        </w:tc>
        <w:tc>
          <w:tcPr>
            <w:tcW w:w="0" w:type="auto"/>
            <w:vAlign w:val="center"/>
            <w:hideMark/>
          </w:tcPr>
          <w:p w14:paraId="7273E57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periodično</w:t>
            </w:r>
          </w:p>
        </w:tc>
      </w:tr>
      <w:tr w:rsidR="00584700" w:rsidRPr="007400DC" w14:paraId="4AF416A5"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FEA5F11" w14:textId="77777777" w:rsidR="00584700" w:rsidRPr="007400DC" w:rsidRDefault="00584700" w:rsidP="001252B5">
            <w:pPr>
              <w:rPr>
                <w:bCs w:val="0"/>
                <w:sz w:val="18"/>
                <w:szCs w:val="18"/>
                <w:lang w:val="sr-Latn-RS"/>
              </w:rPr>
            </w:pPr>
            <w:r>
              <w:rPr>
                <w:bCs w:val="0"/>
                <w:sz w:val="18"/>
                <w:szCs w:val="18"/>
                <w:lang w:val="sr-Latn-RS"/>
              </w:rPr>
              <w:t>27</w:t>
            </w:r>
          </w:p>
        </w:tc>
        <w:tc>
          <w:tcPr>
            <w:tcW w:w="0" w:type="auto"/>
            <w:vAlign w:val="center"/>
            <w:hideMark/>
          </w:tcPr>
          <w:p w14:paraId="4D4DDB01"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Udio vodnih objekata u dobrom stanju</w:t>
            </w:r>
          </w:p>
        </w:tc>
        <w:tc>
          <w:tcPr>
            <w:tcW w:w="0" w:type="auto"/>
            <w:vAlign w:val="center"/>
            <w:hideMark/>
          </w:tcPr>
          <w:p w14:paraId="3ED7884F"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w:t>
            </w:r>
          </w:p>
        </w:tc>
        <w:tc>
          <w:tcPr>
            <w:tcW w:w="0" w:type="auto"/>
            <w:vAlign w:val="center"/>
            <w:hideMark/>
          </w:tcPr>
          <w:p w14:paraId="6D951B7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nema podataka</w:t>
            </w:r>
          </w:p>
        </w:tc>
        <w:tc>
          <w:tcPr>
            <w:tcW w:w="0" w:type="auto"/>
            <w:vAlign w:val="center"/>
            <w:hideMark/>
          </w:tcPr>
          <w:p w14:paraId="0C4B52C4"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unapređenje</w:t>
            </w:r>
          </w:p>
        </w:tc>
        <w:tc>
          <w:tcPr>
            <w:tcW w:w="0" w:type="auto"/>
            <w:vAlign w:val="center"/>
            <w:hideMark/>
          </w:tcPr>
          <w:p w14:paraId="40B2D509"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visok nivo</w:t>
            </w:r>
          </w:p>
        </w:tc>
        <w:tc>
          <w:tcPr>
            <w:tcW w:w="0" w:type="auto"/>
            <w:vAlign w:val="center"/>
            <w:hideMark/>
          </w:tcPr>
          <w:p w14:paraId="27A39E13"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6CD7AFD3"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1158652" w14:textId="77777777" w:rsidR="00584700" w:rsidRPr="007400DC" w:rsidRDefault="00584700" w:rsidP="001252B5">
            <w:pPr>
              <w:rPr>
                <w:bCs w:val="0"/>
                <w:sz w:val="18"/>
                <w:szCs w:val="18"/>
                <w:lang w:val="sr-Latn-RS"/>
              </w:rPr>
            </w:pPr>
            <w:r>
              <w:rPr>
                <w:bCs w:val="0"/>
                <w:sz w:val="18"/>
                <w:szCs w:val="18"/>
                <w:lang w:val="sr-Latn-RS"/>
              </w:rPr>
              <w:t>28</w:t>
            </w:r>
          </w:p>
        </w:tc>
        <w:tc>
          <w:tcPr>
            <w:tcW w:w="0" w:type="auto"/>
            <w:vAlign w:val="center"/>
            <w:hideMark/>
          </w:tcPr>
          <w:p w14:paraId="01CEAB1E"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 incidenata / kvarova na vodnim objektima</w:t>
            </w:r>
          </w:p>
        </w:tc>
        <w:tc>
          <w:tcPr>
            <w:tcW w:w="0" w:type="auto"/>
            <w:vAlign w:val="center"/>
            <w:hideMark/>
          </w:tcPr>
          <w:p w14:paraId="708761A2"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w:t>
            </w:r>
          </w:p>
        </w:tc>
        <w:tc>
          <w:tcPr>
            <w:tcW w:w="0" w:type="auto"/>
            <w:vAlign w:val="center"/>
            <w:hideMark/>
          </w:tcPr>
          <w:p w14:paraId="14B9657D"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nema podataka</w:t>
            </w:r>
          </w:p>
        </w:tc>
        <w:tc>
          <w:tcPr>
            <w:tcW w:w="0" w:type="auto"/>
            <w:vAlign w:val="center"/>
            <w:hideMark/>
          </w:tcPr>
          <w:p w14:paraId="27772A87"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smanjenje</w:t>
            </w:r>
          </w:p>
        </w:tc>
        <w:tc>
          <w:tcPr>
            <w:tcW w:w="0" w:type="auto"/>
            <w:vAlign w:val="center"/>
            <w:hideMark/>
          </w:tcPr>
          <w:p w14:paraId="21A746C6"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minimalan broj</w:t>
            </w:r>
          </w:p>
        </w:tc>
        <w:tc>
          <w:tcPr>
            <w:tcW w:w="0" w:type="auto"/>
            <w:vAlign w:val="center"/>
            <w:hideMark/>
          </w:tcPr>
          <w:p w14:paraId="2952E995"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r w:rsidR="00584700" w:rsidRPr="007400DC" w14:paraId="34E3735E" w14:textId="77777777" w:rsidTr="00656435">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981226C" w14:textId="77777777" w:rsidR="00584700" w:rsidRPr="007400DC" w:rsidRDefault="00584700" w:rsidP="001252B5">
            <w:pPr>
              <w:rPr>
                <w:bCs w:val="0"/>
                <w:sz w:val="18"/>
                <w:szCs w:val="18"/>
                <w:lang w:val="sr-Latn-RS"/>
              </w:rPr>
            </w:pPr>
            <w:r>
              <w:rPr>
                <w:bCs w:val="0"/>
                <w:sz w:val="18"/>
                <w:szCs w:val="18"/>
                <w:lang w:val="sr-Latn-RS"/>
              </w:rPr>
              <w:t>29</w:t>
            </w:r>
          </w:p>
        </w:tc>
        <w:tc>
          <w:tcPr>
            <w:tcW w:w="0" w:type="auto"/>
            <w:vAlign w:val="center"/>
            <w:hideMark/>
          </w:tcPr>
          <w:p w14:paraId="5A124AF2" w14:textId="77777777" w:rsidR="00584700" w:rsidRPr="007400DC" w:rsidRDefault="00584700" w:rsidP="00584700">
            <w:pPr>
              <w:jc w:val="left"/>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 realizovanih aktivnosti održavanja</w:t>
            </w:r>
          </w:p>
        </w:tc>
        <w:tc>
          <w:tcPr>
            <w:tcW w:w="0" w:type="auto"/>
            <w:vAlign w:val="center"/>
            <w:hideMark/>
          </w:tcPr>
          <w:p w14:paraId="0AD20B38"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broj</w:t>
            </w:r>
          </w:p>
        </w:tc>
        <w:tc>
          <w:tcPr>
            <w:tcW w:w="0" w:type="auto"/>
            <w:vAlign w:val="center"/>
            <w:hideMark/>
          </w:tcPr>
          <w:p w14:paraId="37052D00"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kontinuirano</w:t>
            </w:r>
          </w:p>
        </w:tc>
        <w:tc>
          <w:tcPr>
            <w:tcW w:w="0" w:type="auto"/>
            <w:vAlign w:val="center"/>
            <w:hideMark/>
          </w:tcPr>
          <w:p w14:paraId="5C9C21AE"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povećanje</w:t>
            </w:r>
          </w:p>
        </w:tc>
        <w:tc>
          <w:tcPr>
            <w:tcW w:w="0" w:type="auto"/>
            <w:vAlign w:val="center"/>
            <w:hideMark/>
          </w:tcPr>
          <w:p w14:paraId="6CC4F164" w14:textId="77777777" w:rsidR="00584700" w:rsidRPr="007400DC" w:rsidRDefault="00584700" w:rsidP="00584700">
            <w:pPr>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optimizacija</w:t>
            </w:r>
          </w:p>
        </w:tc>
        <w:tc>
          <w:tcPr>
            <w:tcW w:w="0" w:type="auto"/>
            <w:vAlign w:val="center"/>
            <w:hideMark/>
          </w:tcPr>
          <w:p w14:paraId="5A6D79B8" w14:textId="77777777" w:rsidR="00584700" w:rsidRPr="007400DC" w:rsidRDefault="00584700" w:rsidP="00584700">
            <w:pPr>
              <w:keepNext/>
              <w:jc w:val="center"/>
              <w:cnfStyle w:val="000000000000" w:firstRow="0" w:lastRow="0" w:firstColumn="0" w:lastColumn="0" w:oddVBand="0" w:evenVBand="0" w:oddHBand="0" w:evenHBand="0" w:firstRowFirstColumn="0" w:firstRowLastColumn="0" w:lastRowFirstColumn="0" w:lastRowLastColumn="0"/>
              <w:rPr>
                <w:bCs/>
                <w:sz w:val="18"/>
                <w:szCs w:val="18"/>
                <w:lang w:val="sr-Latn-RS"/>
              </w:rPr>
            </w:pPr>
            <w:r w:rsidRPr="007400DC">
              <w:rPr>
                <w:bCs/>
                <w:sz w:val="18"/>
                <w:szCs w:val="18"/>
                <w:lang w:val="sr-Latn-RS"/>
              </w:rPr>
              <w:t>godišnje</w:t>
            </w:r>
          </w:p>
        </w:tc>
      </w:tr>
    </w:tbl>
    <w:p w14:paraId="14CDA9BA" w14:textId="77777777" w:rsidR="00871583" w:rsidRPr="00561C0E" w:rsidRDefault="00871583" w:rsidP="00255F10">
      <w:pPr>
        <w:pStyle w:val="Caption"/>
        <w:spacing w:after="0"/>
        <w:rPr>
          <w:noProof/>
          <w:lang w:val="sr-Latn-RS"/>
        </w:rPr>
      </w:pPr>
    </w:p>
    <w:p w14:paraId="30F51079" w14:textId="578BD729" w:rsidR="00871583" w:rsidRPr="00883B0E" w:rsidRDefault="00871583" w:rsidP="00871583">
      <w:pPr>
        <w:rPr>
          <w:noProof/>
          <w:color w:val="000000" w:themeColor="text1"/>
          <w:lang w:val="sr-Latn-RS"/>
        </w:rPr>
      </w:pPr>
      <w:r w:rsidRPr="00561C0E">
        <w:rPr>
          <w:noProof/>
          <w:lang w:val="sr-Latn-RS"/>
        </w:rPr>
        <w:t xml:space="preserve">Za dio indikatora, usljed nedovoljno razvijenog sistema monitoringa i ograničene dostupnosti podataka, prikazane su kvalitativne procjene i očekivani trendovi, što ne umanjuje njihov značaj u praćenju realizacije Strategije. Dalja razrada kvantitativnih vrijednosti, uključujući precizne ciljne vrijednosti i međuperiode, biće definisana u okviru Akcionog plana i kroz unapređenje sistema monitoringa i izvještavanja. </w:t>
      </w:r>
      <w:r w:rsidR="006A0D0B" w:rsidRPr="00883B0E">
        <w:rPr>
          <w:noProof/>
          <w:color w:val="000000" w:themeColor="text1"/>
        </w:rPr>
        <w:t>Radi efikasnije implementacije Strategije, potrebno je uspostaviti redovan mehanizam koordinacije između nadležnih ministarstava, Uprave za vode, lokalnih samouprava i javnih vodovodnih i kanalizacionih preduzeća. Koordinacija treba da obuhvati godišnje dostavljanje podataka, praćenje realizacije lokalnih infrastrukturnih projekata, identifikaciju prepreka u sprovođenju mjera i predlaganje korektivnih aktivnosti.</w:t>
      </w:r>
    </w:p>
    <w:p w14:paraId="4485CBDF" w14:textId="77777777" w:rsidR="006A0D0B" w:rsidRPr="006A0D0B" w:rsidRDefault="006A0D0B" w:rsidP="006A0D0B">
      <w:pPr>
        <w:pStyle w:val="Heading1"/>
        <w:rPr>
          <w:noProof/>
          <w:lang w:val="sr-Latn-RS"/>
        </w:rPr>
        <w:sectPr w:rsidR="006A0D0B" w:rsidRPr="006A0D0B" w:rsidSect="00EB0DE2">
          <w:pgSz w:w="11906" w:h="16838"/>
          <w:pgMar w:top="1440" w:right="1440" w:bottom="1440" w:left="1440" w:header="708" w:footer="708" w:gutter="0"/>
          <w:cols w:space="708"/>
          <w:titlePg/>
          <w:docGrid w:linePitch="360"/>
        </w:sectPr>
      </w:pPr>
    </w:p>
    <w:p w14:paraId="5BEB02A7" w14:textId="77777777" w:rsidR="00EF4AAA" w:rsidRPr="00561C0E" w:rsidRDefault="00F51B53" w:rsidP="000A5A2C">
      <w:pPr>
        <w:pStyle w:val="Heading1"/>
        <w:rPr>
          <w:noProof/>
          <w:lang w:val="sr-Latn-RS"/>
        </w:rPr>
      </w:pPr>
      <w:bookmarkStart w:id="217" w:name="_Toc227600002"/>
      <w:r w:rsidRPr="00561C0E">
        <w:rPr>
          <w:noProof/>
          <w:lang w:val="sr-Latn-RS"/>
        </w:rPr>
        <w:lastRenderedPageBreak/>
        <w:t>AKTIVNOSTI ZA SPROVOĐENJE OPERATIVNIH CILJEVA</w:t>
      </w:r>
      <w:r w:rsidR="001670EC" w:rsidRPr="00561C0E">
        <w:rPr>
          <w:noProof/>
          <w:lang w:val="sr-Latn-RS"/>
        </w:rPr>
        <w:t xml:space="preserve"> </w:t>
      </w:r>
      <w:r w:rsidRPr="00561C0E">
        <w:rPr>
          <w:noProof/>
          <w:lang w:val="sr-Latn-RS"/>
        </w:rPr>
        <w:t>MONITORING I EVALUACIJA</w:t>
      </w:r>
      <w:bookmarkEnd w:id="217"/>
      <w:r w:rsidRPr="00561C0E">
        <w:rPr>
          <w:noProof/>
          <w:lang w:val="sr-Latn-RS"/>
        </w:rPr>
        <w:t xml:space="preserve"> </w:t>
      </w:r>
      <w:r w:rsidRPr="00561C0E">
        <w:rPr>
          <w:noProof/>
          <w:lang w:val="sr-Latn-RS"/>
        </w:rPr>
        <w:tab/>
      </w:r>
    </w:p>
    <w:p w14:paraId="61D195EF" w14:textId="77777777" w:rsidR="007D012E" w:rsidRPr="00561C0E" w:rsidRDefault="00F51B53" w:rsidP="000A5A2C">
      <w:pPr>
        <w:pStyle w:val="Heading2"/>
        <w:rPr>
          <w:noProof/>
          <w:lang w:val="sr-Latn-RS"/>
        </w:rPr>
      </w:pPr>
      <w:bookmarkStart w:id="218" w:name="_Toc227600003"/>
      <w:r w:rsidRPr="00561C0E">
        <w:rPr>
          <w:noProof/>
          <w:lang w:val="sr-Latn-RS"/>
        </w:rPr>
        <w:t>Ekonomska politika i njeni nosioci</w:t>
      </w:r>
      <w:bookmarkEnd w:id="218"/>
    </w:p>
    <w:p w14:paraId="4071E6CA" w14:textId="69719230" w:rsidR="002A0D18" w:rsidRPr="00561C0E" w:rsidRDefault="002A0D18" w:rsidP="00883B0E">
      <w:pPr>
        <w:rPr>
          <w:rFonts w:eastAsia="Aptos"/>
          <w:noProof/>
          <w:lang w:val="sr-Latn-RS"/>
        </w:rPr>
      </w:pPr>
      <w:r w:rsidRPr="00561C0E">
        <w:rPr>
          <w:rFonts w:eastAsia="Aptos"/>
          <w:noProof/>
          <w:lang w:val="sr-Latn-RS"/>
        </w:rPr>
        <w:t xml:space="preserve">Ekonomska politika u sektoru voda Crne Gore zasniva se na principima definisanim </w:t>
      </w:r>
      <w:r w:rsidR="007369E4">
        <w:rPr>
          <w:rFonts w:eastAsia="Aptos"/>
          <w:noProof/>
          <w:lang w:val="sr-Latn-RS"/>
        </w:rPr>
        <w:t>ODV</w:t>
      </w:r>
      <w:r w:rsidRPr="00561C0E">
        <w:rPr>
          <w:rFonts w:eastAsia="Aptos"/>
          <w:noProof/>
          <w:lang w:val="sr-Latn-RS"/>
        </w:rPr>
        <w:t xml:space="preserve"> EU (član 9), Zakonom o vodama i Zakonom o finansiranju upravljanja vodama. Ovi principi obuhvataju pokrivanje troškova vodnih usluga, primjenu načela „zagadivač plaća“ i „korisnik plaća“, te korišćenje cijene vode kao instrumenta upravljanja potražnjom i podsticanja racionalnog korišćenja vodnih resursa. Analiza u poglavlju 4.7 ukazala je na značajan stepen implementacije ovih principa u zakonodavnom okviru, ali i na suštinske nedostatke u praksi – nepotpuno pokrivanje troškova, neuključivanje ekoloških i resursnih troškova u cijenu vode, te odsustvo sistematske ekonomske analize korišćenja voda u planovima upravljanja vodnim područjima.</w:t>
      </w:r>
    </w:p>
    <w:p w14:paraId="6CAF9B9C" w14:textId="77777777" w:rsidR="002A0D18" w:rsidRPr="00561C0E" w:rsidRDefault="002A0D18" w:rsidP="007369E4">
      <w:pPr>
        <w:spacing w:line="276" w:lineRule="auto"/>
        <w:rPr>
          <w:rFonts w:ascii="Aptos Display" w:eastAsia="Aptos" w:hAnsi="Aptos Display"/>
          <w:noProof/>
          <w:lang w:val="sr-Latn-RS"/>
        </w:rPr>
      </w:pPr>
      <w:r w:rsidRPr="00561C0E">
        <w:rPr>
          <w:rFonts w:ascii="Aptos Display" w:eastAsia="Aptos" w:hAnsi="Aptos Display"/>
          <w:b/>
          <w:bCs/>
          <w:noProof/>
          <w:lang w:val="sr-Latn-RS"/>
        </w:rPr>
        <w:t>Institucionalni nosioci ekonomske politike u sektoru voda</w:t>
      </w:r>
    </w:p>
    <w:p w14:paraId="27F1B3C6" w14:textId="77777777" w:rsidR="002A0D18" w:rsidRPr="00561C0E" w:rsidRDefault="002A0D18" w:rsidP="00883B0E">
      <w:pPr>
        <w:rPr>
          <w:rFonts w:eastAsia="Aptos"/>
          <w:noProof/>
          <w:lang w:val="sr-Latn-RS"/>
        </w:rPr>
      </w:pPr>
      <w:r w:rsidRPr="00561C0E">
        <w:rPr>
          <w:rFonts w:eastAsia="Aptos"/>
          <w:noProof/>
          <w:lang w:val="sr-Latn-RS"/>
        </w:rPr>
        <w:t>Ekonomska politika u sektoru voda sprovodi se kroz djelovanje više institucionalnih aktera sa jasno razgraničenim nadležnostima:</w:t>
      </w:r>
    </w:p>
    <w:p w14:paraId="7E8A6F65" w14:textId="77777777" w:rsidR="002A0D18" w:rsidRPr="00883B0E" w:rsidRDefault="002A0D18" w:rsidP="00CA5E58">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Vlada Crne Gore i Ministarstvo finansija definišu makrofiskalni okvir, odobravaju budžetska sredstva za sektor voda (uključujući kapitalni budžet) i zaključuju kreditne aranžmane sa međunarodnim finansijskim institucijama za finansiranje vodne infrastrukture;</w:t>
      </w:r>
    </w:p>
    <w:p w14:paraId="1FE065F0" w14:textId="77777777" w:rsidR="002A0D18" w:rsidRPr="00883B0E" w:rsidRDefault="002A0D18" w:rsidP="00CA5E58">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Uprava za vode, kao organ državne uprave nadležan za sprovođenje politike upravljanja vodama, vrši obračun vodnih naknada, upravlja koncesijama za korišćenje voda, priprema godišnji program utroška sredstava po osnovu vodnih naknada i koordinira sprovođenje investicionih projekata u sektoru voda;</w:t>
      </w:r>
    </w:p>
    <w:p w14:paraId="7EB35F68" w14:textId="77777777" w:rsidR="002A0D18" w:rsidRPr="00883B0E" w:rsidRDefault="002A0D18" w:rsidP="00CA5E58">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Regulatorna agencija za energetiku i regulisane komunalne djelatnosti (REGAGEN) utvrđuje tarife vodnih usluga primjenom metodologije zasnovane na principu pokrivanja troškova, nadzire poslovanje vodnih operatora i odobrava promjene cijena vodnih usluga;</w:t>
      </w:r>
    </w:p>
    <w:p w14:paraId="426013F7" w14:textId="77777777" w:rsidR="002A0D18" w:rsidRPr="00883B0E" w:rsidRDefault="002A0D18" w:rsidP="00CA5E58">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Jedinice lokalne samouprave, kao osnivači komunalnih preduzeća, finansiraju investicije u vodnu infrastrukturu iz lokalnih budžeta, raspolažu sa 30% prihoda od vodnih naknada ostvarenih na svojoj teritoriji i donose lokalne programe utroška ovih sredstava;</w:t>
      </w:r>
    </w:p>
    <w:p w14:paraId="7AEAB5E1" w14:textId="77777777" w:rsidR="002A0D18" w:rsidRPr="00883B0E" w:rsidRDefault="002A0D18" w:rsidP="00CA5E58">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Komunalna preduzeća (vodni operatori) obavljaju regulisane vodne djelatnosti, predlažu cijene vodnih usluga, odgovaraju za operativno poslovanje i investiciono održavanje sistema, te izvještavaju REGAGEN o finansijskim rezultatima.</w:t>
      </w:r>
    </w:p>
    <w:p w14:paraId="19508010" w14:textId="77777777" w:rsidR="002A0D18" w:rsidRPr="00561C0E" w:rsidRDefault="002A0D18" w:rsidP="007369E4">
      <w:pPr>
        <w:spacing w:line="276" w:lineRule="auto"/>
        <w:contextualSpacing/>
        <w:rPr>
          <w:rFonts w:ascii="Aptos Display" w:eastAsia="Aptos" w:hAnsi="Aptos Display"/>
          <w:noProof/>
          <w:lang w:val="sr-Latn-RS"/>
        </w:rPr>
      </w:pPr>
    </w:p>
    <w:p w14:paraId="404D9AF0" w14:textId="77777777" w:rsidR="002A0D18" w:rsidRPr="00561C0E" w:rsidRDefault="002A0D18" w:rsidP="00883B0E">
      <w:pPr>
        <w:rPr>
          <w:rFonts w:eastAsia="Aptos"/>
          <w:noProof/>
          <w:lang w:val="sr-Latn-RS"/>
        </w:rPr>
      </w:pPr>
      <w:r w:rsidRPr="00561C0E">
        <w:rPr>
          <w:rFonts w:eastAsia="Aptos"/>
          <w:noProof/>
          <w:lang w:val="sr-Latn-RS"/>
        </w:rPr>
        <w:t>Ekonomska politika u sektoru voda operativno se sprovodi kroz godišnji Program korišćenja sredstava za poslove upravljanja vodama, koji Vlada Crne Gore donosi u skladu sa članom 4 Zakona o finansiranju upravljanja vodama. Ovim Programom utvrđuje se obim sredstava, njihov raspored po namjenama i način izvršenja, čime se strateški ciljevi upravljanja vodama pretaču u konkretne godišnje aktivnosti Uprave za vode. Detalji Programa za 2026. godinu prikazani su u poglavlju 9.2.</w:t>
      </w:r>
    </w:p>
    <w:p w14:paraId="7C3DBAB5" w14:textId="77777777" w:rsidR="002A0D18" w:rsidRPr="00561C0E" w:rsidRDefault="002A0D18" w:rsidP="002A0D18">
      <w:pPr>
        <w:rPr>
          <w:rFonts w:ascii="Aptos Display" w:eastAsia="Aptos" w:hAnsi="Aptos Display"/>
          <w:noProof/>
          <w:lang w:val="sr-Latn-RS"/>
        </w:rPr>
      </w:pPr>
      <w:r w:rsidRPr="00561C0E">
        <w:rPr>
          <w:rFonts w:ascii="Aptos Display" w:eastAsia="Aptos" w:hAnsi="Aptos Display"/>
          <w:b/>
          <w:bCs/>
          <w:noProof/>
          <w:lang w:val="sr-Latn-RS"/>
        </w:rPr>
        <w:t>Strateški ciljevi ekonomske politike u sektoru voda</w:t>
      </w:r>
    </w:p>
    <w:p w14:paraId="6730A391"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lastRenderedPageBreak/>
        <w:t>Na osnovu analize postojećeg stanja finansiranja sektora voda (poglavlje 4.7) i zahtjeva EU zakonodavstva, definisani su sljedeći strateški ciljevi ekonomske politike:</w:t>
      </w:r>
    </w:p>
    <w:p w14:paraId="4FFFEE95"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Postizanje punog pokrivanja finansijskih troškova vodnih usluga. Analiza u poglavlju 4.7 ukazuje na to da sedam od 24 operatora ne pokriva pune troškove uključujući amortizaciju. Cilj je da svi operatori dostignu stopu pokrivanja troškova od najmanje 100% u roku od pet godina, kroz postepeno usklađivanje tarifa u skladu sa metodologijom REGAGEN-a;</w:t>
      </w:r>
    </w:p>
    <w:p w14:paraId="28709C1A"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Uključivanje ekoloških i resursnih troškova u kalkulaciju cijene vode, što je zahtjev člana 9 ODV koji dosad nije implementiran u Crnoj Gori. Ekološki troškovi odnose se na štetu koju korišćenje voda nanosi ekosistemima, dok resursni troškovi odražavaju trošak propuštenih mogućnosti usljed korišćenja resursa iznad održivog nivoa. Za kvantifikaciju ovih troškova biće potrebna dodatna istraživanja u okviru izrade budućih PURV-ova;</w:t>
      </w:r>
    </w:p>
    <w:p w14:paraId="03216059"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Obezbjeđivanje pristupačnosti vodnih usluga. Analiza u poglavlju 4.7 pokazuje da četiri opštine Jadranskog sliva već premašuju preporučeni prag od 3%. Prilikom usklađivanja tarifa sa punim troškovima neophodno je paralelno razviti socijalne korektivne mehanizme (ciljane subvencije ili socijalne tarife) kako bi se osiguralo da najugroženije kategorije domaćinstava zadrže pristup osnovnim vodnim uslugama;</w:t>
      </w:r>
    </w:p>
    <w:p w14:paraId="3279F413"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Podsticanje efikasnog korišćenja vodnih resursa kroz tarifnu strukturu. Preporučuje se šira primjena dvodjelnih tarifa sa dominantnom volumetrijskom komponentom i uvođenje rastućih blok tarifa za vodosnabdijevanje, čime se korisnicima pruža podsticaj za racionalno korišćenje vode;</w:t>
      </w:r>
    </w:p>
    <w:p w14:paraId="0B954A29"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Smanjenje neprihodovane vode (NRW) kao prioritetna mjera za poboljšanje finansijske održivosti operatora. Svako smanjenje NRW direktno povećava prihode operatora bez potrebe za povećanjem tarifa i time doprinosi istovremenoj finansijskoj i socijalnoj održivosti sektora.</w:t>
      </w:r>
    </w:p>
    <w:p w14:paraId="25A35FE9" w14:textId="77777777" w:rsidR="007369E4" w:rsidRPr="00561C0E" w:rsidRDefault="007369E4" w:rsidP="007369E4">
      <w:pPr>
        <w:spacing w:before="0" w:after="160" w:line="276" w:lineRule="auto"/>
        <w:ind w:left="720"/>
        <w:contextualSpacing/>
        <w:rPr>
          <w:rFonts w:ascii="Aptos Display" w:eastAsia="Aptos" w:hAnsi="Aptos Display"/>
          <w:noProof/>
          <w:lang w:val="sr-Latn-RS"/>
        </w:rPr>
      </w:pPr>
    </w:p>
    <w:p w14:paraId="794AB56C"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b/>
          <w:bCs/>
          <w:noProof/>
          <w:lang w:val="sr-Latn-RS"/>
        </w:rPr>
        <w:t>Ekonomski instrumenti za upravljanje vodama</w:t>
      </w:r>
    </w:p>
    <w:p w14:paraId="421EE8B8" w14:textId="77777777" w:rsidR="002A0D18" w:rsidRPr="00883B0E" w:rsidRDefault="002A0D18" w:rsidP="00B11763">
      <w:pPr>
        <w:rPr>
          <w:rFonts w:eastAsia="Aptos"/>
          <w:noProof/>
          <w:lang w:val="sr-Latn-RS"/>
        </w:rPr>
      </w:pPr>
      <w:r w:rsidRPr="00883B0E">
        <w:rPr>
          <w:rFonts w:eastAsia="Aptos"/>
          <w:noProof/>
          <w:lang w:val="sr-Latn-RS"/>
        </w:rPr>
        <w:t>Ekonomski instrumenti u sektoru voda obuhvataju mehanizme putem kojih se finansijski signali koriste za usmjeravanje ponašanja korisnika voda i zagadivača. U Crnoj Gori se trenutno primjenjuju sljedeći instrumenti:</w:t>
      </w:r>
    </w:p>
    <w:p w14:paraId="36D2B7AE"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Vodne naknade za korišćenje voda – dominantan izvor prihoda (85,1% ukupnih vodnih naknada u 2024. godini; poglavlje 4.7), pri čemu je struktura visoko koncentrisana na naknade od proizvodnje električne energije i hidroakumulacija (55,7%);</w:t>
      </w:r>
    </w:p>
    <w:p w14:paraId="4CDD6A13"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Naknade za zaštitu voda od zagadivanja – instrument primjene principa „zagadivač plaća“, ali sa relativno skromnim učešćem od 14,9% u ukupnim prihodima od vodnih naknada (poglavlje 4.7), što ukazuje na potrebu jačanja ovog instrumenta;</w:t>
      </w:r>
    </w:p>
    <w:p w14:paraId="653B28E7" w14:textId="77777777" w:rsidR="008D1709" w:rsidRPr="00883B0E" w:rsidRDefault="008D1709"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t>Koncesione naknade za flaširanje vode – sa kontinuiranim rastom prihoda</w:t>
      </w:r>
      <w:r w:rsidRPr="00883B0E">
        <w:rPr>
          <w:rFonts w:asciiTheme="minorHAnsi" w:eastAsia="Aptos" w:hAnsiTheme="minorHAnsi"/>
          <w:noProof/>
          <w:lang w:val="sr-Cyrl-RS"/>
        </w:rPr>
        <w:t>.</w:t>
      </w:r>
      <w:r w:rsidRPr="00883B0E">
        <w:rPr>
          <w:rFonts w:asciiTheme="minorHAnsi" w:eastAsia="Aptos" w:hAnsiTheme="minorHAnsi"/>
          <w:noProof/>
          <w:lang w:val="sr-Latn-RS"/>
        </w:rPr>
        <w:t xml:space="preserve"> </w:t>
      </w:r>
      <w:r w:rsidRPr="00883B0E">
        <w:rPr>
          <w:rFonts w:asciiTheme="minorHAnsi" w:eastAsia="Aptos" w:hAnsiTheme="minorHAnsi"/>
          <w:noProof/>
          <w:lang w:val="sr-Cyrl-RS"/>
        </w:rPr>
        <w:t>Т</w:t>
      </w:r>
      <w:r w:rsidRPr="00883B0E">
        <w:rPr>
          <w:rFonts w:asciiTheme="minorHAnsi" w:eastAsia="Aptos" w:hAnsiTheme="minorHAnsi"/>
          <w:noProof/>
          <w:lang w:val="sr-Latn-RS"/>
        </w:rPr>
        <w:t>renutno je na snazi 10 ugovora o koncesiji u oblasti voda (9 za flaširanje vode i 1 za pogonske i tehnološke potrebe);</w:t>
      </w:r>
    </w:p>
    <w:p w14:paraId="299D0321" w14:textId="77777777" w:rsidR="002A0D18" w:rsidRPr="00883B0E" w:rsidRDefault="002A0D18" w:rsidP="00B11763">
      <w:pPr>
        <w:numPr>
          <w:ilvl w:val="0"/>
          <w:numId w:val="111"/>
        </w:numPr>
        <w:spacing w:before="0" w:after="160"/>
        <w:contextualSpacing/>
        <w:rPr>
          <w:rFonts w:asciiTheme="minorHAnsi" w:eastAsia="Aptos" w:hAnsiTheme="minorHAnsi"/>
          <w:noProof/>
          <w:lang w:val="sr-Latn-RS"/>
        </w:rPr>
      </w:pPr>
      <w:r w:rsidRPr="00883B0E">
        <w:rPr>
          <w:rFonts w:asciiTheme="minorHAnsi" w:eastAsia="Aptos" w:hAnsiTheme="minorHAnsi"/>
          <w:noProof/>
          <w:lang w:val="sr-Latn-RS"/>
        </w:rPr>
        <w:lastRenderedPageBreak/>
        <w:t>Tarife vodnih usluga – regulisane od strane REGAGEN-a, zasnovane na principu pokrivanja operativnih troškova.</w:t>
      </w:r>
    </w:p>
    <w:p w14:paraId="078DE155"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t>Pored postojećih instrumenata, u narednom periodu je potrebno razmotriti uvođenje ili jačanje sljedećih ekonomskih instrumenata:</w:t>
      </w:r>
    </w:p>
    <w:p w14:paraId="690A3346"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Uvođenje naknada za difuzno zagadenje iz poljoprivrede, u skladu sa principom „zagadivač plaća“ i zahtjevima ODV. Ovo je posebno relevantno za područja identifikovana kao ranjiva na nutrijente;</w:t>
      </w:r>
    </w:p>
    <w:p w14:paraId="475DE383"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Jačanje naknada za zaštitu voda od zagadivanja kroz proširenje baze obveznika i usklađivanje visine naknada sa stvarnim troškovima zaštite i remedijacije;</w:t>
      </w:r>
    </w:p>
    <w:p w14:paraId="77EE05AF"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Razvoj mehanizama plaćanja za ekosistemske usluge (PES) vezane za zaštitu izvorista i vodozahvata.</w:t>
      </w:r>
    </w:p>
    <w:p w14:paraId="3990CE78" w14:textId="77777777" w:rsidR="007369E4" w:rsidRPr="00883B0E" w:rsidRDefault="007369E4" w:rsidP="007369E4">
      <w:pPr>
        <w:spacing w:before="0" w:after="160" w:line="276" w:lineRule="auto"/>
        <w:ind w:left="720"/>
        <w:contextualSpacing/>
        <w:rPr>
          <w:rFonts w:asciiTheme="minorHAnsi" w:eastAsia="Aptos" w:hAnsiTheme="minorHAnsi"/>
          <w:noProof/>
          <w:lang w:val="sr-Latn-RS"/>
        </w:rPr>
      </w:pPr>
    </w:p>
    <w:p w14:paraId="015CF666"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b/>
          <w:bCs/>
          <w:noProof/>
          <w:lang w:val="sr-Latn-RS"/>
        </w:rPr>
        <w:t>Ekonomska analiza u okviru planiranja po vodnim područjima</w:t>
      </w:r>
    </w:p>
    <w:p w14:paraId="66656937"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t xml:space="preserve">Okvirna direktiva o vodama zahtijeva da planovi upravljanja vodnim područjima </w:t>
      </w:r>
      <w:r w:rsidR="00052369" w:rsidRPr="00883B0E">
        <w:rPr>
          <w:rFonts w:asciiTheme="minorHAnsi" w:eastAsia="Aptos" w:hAnsiTheme="minorHAnsi"/>
          <w:noProof/>
          <w:lang w:val="sr-Latn-RS"/>
        </w:rPr>
        <w:t>s</w:t>
      </w:r>
      <w:r w:rsidRPr="00883B0E">
        <w:rPr>
          <w:rFonts w:asciiTheme="minorHAnsi" w:eastAsia="Aptos" w:hAnsiTheme="minorHAnsi"/>
          <w:noProof/>
          <w:lang w:val="sr-Latn-RS"/>
        </w:rPr>
        <w:t>adrže ekonomsku analizu korišćenja voda u skladu sa članom 5 i Aneksom III. DSIP dokument za ODV identifikovao je odsustvo ove analize kao ključni nedostatak postojećih PURV-ova za Jadranski i Dunavski sliv. Strateški cilj je da budući PURV-ovi sadrže:</w:t>
      </w:r>
    </w:p>
    <w:p w14:paraId="5B824BBB"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Ekonomsku karakterizaciju korišćenja voda po vodnim područjima, uključujući identifikaciju ključnih korisnika i zagadivača, kvantifikaciju ekonomske vrijednosti korišćenja voda i predviđanje trendova potražnje za vodom (u skladu sa WATECO smjernicama);</w:t>
      </w:r>
    </w:p>
    <w:p w14:paraId="30A027B1"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Analizu pokrivanja troškova raščlanjenu po vodnim područjima (Jadranski i Dunavski sliv), obuhvatajući finansijske, ekološke i resursne troškove. Analiza u poglavlju 4.7 ukazala je da se ova dva sliva značajno razlikuju po stopama pokrivanja troškova i pristupačnosti vodnih usluga, što zahtijeva diferencirane pristupe tarifnoj politici;</w:t>
      </w:r>
    </w:p>
    <w:p w14:paraId="0B1F7437"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Analizu troškovne efektivnosti (cost-effectiveness) programa mjera, kao osnovu za izbor optimalnih kombinacija mjera za postizanje ekoloških ciljeva ODV;</w:t>
      </w:r>
    </w:p>
    <w:p w14:paraId="50BA1D53"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Analizu disproporcionalno visokih troškova, koja je neophodna za opravdanje eventualnih izuzetaka od ekoloških ciljeva prema članu 4(4) i 4(5) ODV.</w:t>
      </w:r>
    </w:p>
    <w:p w14:paraId="0F03CD9A" w14:textId="77777777" w:rsidR="002A0D18" w:rsidRPr="00561C0E" w:rsidRDefault="002A0D18" w:rsidP="007369E4">
      <w:pPr>
        <w:spacing w:line="276" w:lineRule="auto"/>
        <w:rPr>
          <w:rFonts w:ascii="Aptos Display" w:eastAsia="Aptos" w:hAnsi="Aptos Display"/>
          <w:noProof/>
          <w:lang w:val="sr-Latn-RS"/>
        </w:rPr>
      </w:pPr>
      <w:r w:rsidRPr="00883B0E">
        <w:rPr>
          <w:rFonts w:asciiTheme="minorHAnsi" w:eastAsia="Aptos" w:hAnsiTheme="minorHAnsi"/>
          <w:noProof/>
          <w:lang w:val="sr-Latn-RS"/>
        </w:rPr>
        <w:t>Za sprovođenje navedenih analiza neophodno je jačanje institucionalnih kapaciteta, posebno u Upravi za vode i Zavodu za hidrometeorologiju i seizmologiju, kao i uspostavljanje međuinstitucionalne saradnje sa REGAGEN-om, Upravom za statistiku (MONSTAT) i jedinicama lokalne samouprave u cilju obezbjeđivanja podataka potrebnih za ekonomsku analizu</w:t>
      </w:r>
      <w:r w:rsidRPr="00561C0E">
        <w:rPr>
          <w:rFonts w:ascii="Aptos Display" w:eastAsia="Aptos" w:hAnsi="Aptos Display"/>
          <w:noProof/>
          <w:lang w:val="sr-Latn-RS"/>
        </w:rPr>
        <w:t>.</w:t>
      </w:r>
    </w:p>
    <w:p w14:paraId="1FF33542" w14:textId="77777777" w:rsidR="002A0D18" w:rsidRPr="00561C0E" w:rsidRDefault="002A0D18" w:rsidP="007369E4">
      <w:pPr>
        <w:pStyle w:val="Heading2"/>
        <w:spacing w:line="276" w:lineRule="auto"/>
        <w:rPr>
          <w:rFonts w:eastAsia="Times New Roman"/>
          <w:noProof/>
          <w:lang w:val="sr-Latn-RS"/>
        </w:rPr>
      </w:pPr>
      <w:bookmarkStart w:id="219" w:name="_Toc223532402"/>
      <w:bookmarkStart w:id="220" w:name="_Toc227600004"/>
      <w:r w:rsidRPr="00561C0E">
        <w:rPr>
          <w:rFonts w:eastAsia="Times New Roman"/>
          <w:noProof/>
          <w:lang w:val="sr-Latn-RS"/>
        </w:rPr>
        <w:t>Načini finansiranja upravljanja vodama</w:t>
      </w:r>
      <w:bookmarkEnd w:id="219"/>
      <w:bookmarkEnd w:id="220"/>
    </w:p>
    <w:p w14:paraId="504EF42D" w14:textId="77777777" w:rsidR="002A0D18" w:rsidRPr="00561C0E" w:rsidRDefault="002A0D18" w:rsidP="00883B0E">
      <w:pPr>
        <w:rPr>
          <w:rFonts w:eastAsia="Aptos"/>
          <w:noProof/>
          <w:lang w:val="sr-Latn-RS"/>
        </w:rPr>
      </w:pPr>
      <w:r w:rsidRPr="00561C0E">
        <w:rPr>
          <w:rFonts w:eastAsia="Aptos"/>
          <w:noProof/>
          <w:lang w:val="sr-Latn-RS"/>
        </w:rPr>
        <w:t xml:space="preserve">Finansiranje upravljanja vodama u Crnoj Gori zasniva se na kombinaciji domaćih i </w:t>
      </w:r>
      <w:r w:rsidRPr="00883B0E">
        <w:rPr>
          <w:rFonts w:asciiTheme="minorHAnsi" w:eastAsia="Aptos" w:hAnsiTheme="minorHAnsi"/>
          <w:noProof/>
          <w:lang w:val="sr-Latn-RS"/>
        </w:rPr>
        <w:t>međunarodnih</w:t>
      </w:r>
      <w:r w:rsidRPr="00561C0E">
        <w:rPr>
          <w:rFonts w:eastAsia="Aptos"/>
          <w:noProof/>
          <w:lang w:val="sr-Latn-RS"/>
        </w:rPr>
        <w:t xml:space="preserve"> izvora. Analiza u poglavlju 4.7 pokazala je da postojeći model finansiranja </w:t>
      </w:r>
      <w:r w:rsidRPr="00561C0E">
        <w:rPr>
          <w:rFonts w:eastAsia="Aptos"/>
          <w:noProof/>
          <w:lang w:val="sr-Latn-RS"/>
        </w:rPr>
        <w:lastRenderedPageBreak/>
        <w:t>omogućava funkcionisanje sektora na minimalnom nivou efikasnosti, ali da je nedovoljan za obezbjeđivanje investicija neophodnih za usklađivanje sa EU zakonodavstvom. Ovo poglavlje definiše strategiju mobilizacije finansijskih sredstava za prevazilaženje identifikovanog finansijskog jaza.</w:t>
      </w:r>
    </w:p>
    <w:p w14:paraId="7FFA3BF5"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b/>
          <w:bCs/>
          <w:noProof/>
          <w:lang w:val="sr-Latn-RS"/>
        </w:rPr>
        <w:t>Pregled izvora finansiranja</w:t>
      </w:r>
    </w:p>
    <w:p w14:paraId="3DDB2F7F"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t>Finansiranje sektora voda obezbjeđuje se iz sljedećih izvora:</w:t>
      </w:r>
    </w:p>
    <w:p w14:paraId="1CBA00F7"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Vodne naknade – prihodi koji pripadaju državnom budžetu i budžetima lokalnih samouprava u srazmjeri 70:30 u korist lokalne samouprave. Prema podacima iz poglavlja 4.7, ukupni prihodi od vodnih naknada ostvarili su rast sa 4,21 milion EUR (2022) na 5,38 miliona EUR (2024). Ova sredstva se namjenski koriste za održavanje i unapređenje režima voda, izgradnju i održavanje vodnih objekata, odbranu od poplava i zaštitu od erozije. Konkretizacija namjene vrši se kroz godišnji Program korišćenja sredstava za poslove upravljanja vodama, koji Vlada Crne Gore donosi u skladu sa članom 4 Zakona o finansiranju upravljanja vodama; za 2026. godinu ovim Programom planirano je 465.260 EUR, raspoređenih na upravljanje vodnim resursima (350.000 EUR), vodni informacioni sistem (76.000 EUR) i funkcionisanje Programa (39.260 EUR);</w:t>
      </w:r>
      <w:r w:rsidRPr="00883B0E">
        <w:rPr>
          <w:rStyle w:val="FootnoteReference"/>
          <w:rFonts w:asciiTheme="minorHAnsi" w:eastAsia="Aptos" w:hAnsiTheme="minorHAnsi"/>
          <w:noProof/>
          <w:lang w:val="sr-Latn-RS"/>
        </w:rPr>
        <w:footnoteReference w:id="56"/>
      </w:r>
    </w:p>
    <w:p w14:paraId="26C3D7CD"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Prihodi vodnih operatora od tarifa – regulisani prihodi koji pokrivaju operativne troškove obavljanja vodnih djelatnosti, troškove otplate kredita i investicionog održavanja. Ukupni godišnji troškovi funkcionisanja sistema javnog vodosnabdijevanja iznose približno 37 miliona EUR (poglavlje 4.7), kao i kreditni aranžman Svjetske banke za Integrisani razvojni program koridora rijeka Save i Drine (SDIP) u iznosu od 15 miliona EUR za Crnu Goru (I faza 2020–2026, II faza 2023–2030);</w:t>
      </w:r>
    </w:p>
    <w:p w14:paraId="423AA5AB"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Budžeti jedinica lokalne samouprave – lokalne samouprave finansiraju kapitalne investicije u komunalnu infrastrukturu. Međutim, kako je pokazano u poglavlju 4.7, kapacitet zaduivanja većine opština je značajno ograničen;</w:t>
      </w:r>
    </w:p>
    <w:p w14:paraId="5EF274ED"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Državni budžet (kapitalni budžet) – država izdvaja sredstva za sektor otpadnih voda kroz kapitalni budžet. Prema Programu izgradnje kolektorskih sistema i postrojenja za tretman komunalnih otpadnih voda (2025–2027), državni kapitalni budžet za ovu oblast iznosi 2,80 miliona EUR u 2025, 12,50 miliona EUR u 2026. i 15,83 miliona EUR u 2027. godini, što ukupno čini 31,13 miliona EUR za trogodišnji period;</w:t>
      </w:r>
      <w:r w:rsidRPr="00883B0E">
        <w:rPr>
          <w:rFonts w:asciiTheme="minorHAnsi" w:eastAsia="Aptos" w:hAnsiTheme="minorHAnsi"/>
          <w:noProof/>
          <w:vertAlign w:val="superscript"/>
          <w:lang w:val="sr-Latn-RS"/>
        </w:rPr>
        <w:footnoteReference w:id="57"/>
      </w:r>
    </w:p>
    <w:p w14:paraId="167C7FD7"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 xml:space="preserve">EU fondovi i grantovi – pretpristupni fondovi (IPA III), Investicioni okvir za Zapadni Balkan (WBIF) i Plan rasta za Zapadni Balkan predstavljaju najznačajniji eksterni </w:t>
      </w:r>
      <w:r w:rsidRPr="00883B0E">
        <w:rPr>
          <w:rFonts w:asciiTheme="minorHAnsi" w:eastAsia="Aptos" w:hAnsiTheme="minorHAnsi"/>
          <w:noProof/>
          <w:lang w:val="sr-Latn-RS"/>
        </w:rPr>
        <w:lastRenderedPageBreak/>
        <w:t>izvor finansiranja. DSIP dokumenti predviđaju da EU fondovi čine 54% ukupne strukture finansiranja investicija u sektor voda</w:t>
      </w:r>
      <w:r w:rsidRPr="00883B0E">
        <w:rPr>
          <w:rFonts w:asciiTheme="minorHAnsi" w:eastAsia="Aptos" w:hAnsiTheme="minorHAnsi"/>
          <w:noProof/>
          <w:vertAlign w:val="superscript"/>
          <w:lang w:val="sr-Latn-RS"/>
        </w:rPr>
        <w:footnoteReference w:id="58"/>
      </w:r>
      <w:r w:rsidRPr="00883B0E">
        <w:rPr>
          <w:rFonts w:asciiTheme="minorHAnsi" w:eastAsia="Aptos" w:hAnsiTheme="minorHAnsi"/>
          <w:noProof/>
          <w:lang w:val="sr-Latn-RS"/>
        </w:rPr>
        <w:t>;</w:t>
      </w:r>
    </w:p>
    <w:p w14:paraId="4141297B"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Krediti međunarodnih finansijskih institucija – Evropska investiciona banka (EIB), Svjetska banka, EBRD i Banka za razvoj Savjeta Evrope (CEB) obezbjeđuju kreditna sredstva za vodnu infrastrukturu. Ključni aktivni aranžmani uključuju višegodišnji okvirni zajam EIB-a od 57 miliona EUR i noviji grant od 22,5 miliona EUR kroz WBIF (poglavlje 4.7)</w:t>
      </w:r>
      <w:r w:rsidRPr="00883B0E">
        <w:rPr>
          <w:rFonts w:asciiTheme="minorHAnsi" w:eastAsia="Aptos" w:hAnsiTheme="minorHAnsi"/>
          <w:noProof/>
          <w:vertAlign w:val="superscript"/>
          <w:lang w:val="sr-Latn-RS"/>
        </w:rPr>
        <w:footnoteReference w:id="59"/>
      </w:r>
      <w:r w:rsidR="00AE5C5F" w:rsidRPr="00883B0E">
        <w:rPr>
          <w:rFonts w:asciiTheme="minorHAnsi" w:eastAsia="Aptos" w:hAnsiTheme="minorHAnsi"/>
          <w:noProof/>
          <w:lang w:val="sr-Cyrl-RS"/>
        </w:rPr>
        <w:t xml:space="preserve"> kreditna sredstva Svjetske banke u iznosu od 15 miliona EUR za realizaciju SDIP-a (regulacija rijeke Lim); te novi projekat Svjetske banke „Montenegro Water Services and Climate Resilience", za koji je u pripremi kreditni aranžman u iznosu od 35 miliona EUR i dodatnih 20 miliona EUR iz OPEC Fonda</w:t>
      </w:r>
      <w:r w:rsidRPr="00883B0E">
        <w:rPr>
          <w:rFonts w:asciiTheme="minorHAnsi" w:eastAsia="Aptos" w:hAnsiTheme="minorHAnsi"/>
          <w:noProof/>
          <w:lang w:val="sr-Latn-RS"/>
        </w:rPr>
        <w:t>;</w:t>
      </w:r>
    </w:p>
    <w:p w14:paraId="7BE12D5F" w14:textId="77777777" w:rsidR="002A0D18" w:rsidRPr="00883B0E" w:rsidRDefault="002A0D18" w:rsidP="007369E4">
      <w:pPr>
        <w:numPr>
          <w:ilvl w:val="0"/>
          <w:numId w:val="111"/>
        </w:numPr>
        <w:spacing w:before="0" w:after="160" w:line="276" w:lineRule="auto"/>
        <w:contextualSpacing/>
        <w:rPr>
          <w:rFonts w:asciiTheme="minorHAnsi" w:eastAsia="Aptos" w:hAnsiTheme="minorHAnsi"/>
          <w:noProof/>
          <w:lang w:val="sr-Latn-RS"/>
        </w:rPr>
      </w:pPr>
      <w:r w:rsidRPr="00883B0E">
        <w:rPr>
          <w:rFonts w:asciiTheme="minorHAnsi" w:eastAsia="Aptos" w:hAnsiTheme="minorHAnsi"/>
          <w:noProof/>
          <w:lang w:val="sr-Latn-RS"/>
        </w:rPr>
        <w:t xml:space="preserve">Bilateralna pomoć i drugi međunarodni izvori – uključujući Zeleni klimatski fond (GCF) </w:t>
      </w:r>
      <w:r w:rsidR="00424FED" w:rsidRPr="00883B0E">
        <w:rPr>
          <w:rFonts w:asciiTheme="minorHAnsi" w:eastAsia="Aptos" w:hAnsiTheme="minorHAnsi"/>
          <w:noProof/>
          <w:lang w:val="sr-Latn-RS"/>
        </w:rPr>
        <w:t>kroz projekat MNE Water Readiness, koji je u 2025. godini realizovao radionice za jačanje kapaciteta i pripremu Procjene rizika od klimatskih promjena za Jadranski sliv, Plana klimatski otpornih investicija i projektnih koncepata za finansiranje, kao i tekući projekat jačanja kapaciteta u sektoru voda (797.112 USD, 2024–2026); zatim GEF Drin II projekat (vrijednosti preko 7 miliona USD), realizovan u okviru Drimskog memoranduma o razumijevanju, koji obuhvata implementaciju Strateškog akcionog programa (SAP), inoviranje Transboundary Diagnostic Analysis (TDA), izradu Plana upravljanja slivom Drima (RBMP) i pilot aktivnosti uključujući kontrolu erozije na rijeci Bojani; Adaptacioni fond sa projektima integralnog upravljanja rizicima od poplava; te</w:t>
      </w:r>
      <w:r w:rsidRPr="00883B0E">
        <w:rPr>
          <w:rFonts w:asciiTheme="minorHAnsi" w:eastAsia="Aptos" w:hAnsiTheme="minorHAnsi"/>
          <w:noProof/>
          <w:lang w:val="sr-Latn-RS"/>
        </w:rPr>
        <w:t xml:space="preserve"> bilateralne sporazume sa zemljama donatorima</w:t>
      </w:r>
      <w:r w:rsidRPr="00883B0E">
        <w:rPr>
          <w:rStyle w:val="FootnoteReference"/>
          <w:rFonts w:asciiTheme="minorHAnsi" w:eastAsia="Aptos" w:hAnsiTheme="minorHAnsi"/>
          <w:noProof/>
          <w:lang w:val="sr-Latn-RS"/>
        </w:rPr>
        <w:footnoteReference w:id="60"/>
      </w:r>
      <w:r w:rsidRPr="00883B0E">
        <w:rPr>
          <w:rFonts w:asciiTheme="minorHAnsi" w:eastAsia="Aptos" w:hAnsiTheme="minorHAnsi"/>
          <w:noProof/>
          <w:lang w:val="sr-Latn-RS"/>
        </w:rPr>
        <w:t>.</w:t>
      </w:r>
    </w:p>
    <w:p w14:paraId="08967F9D" w14:textId="77777777" w:rsidR="00734701" w:rsidRPr="00883B0E" w:rsidRDefault="00734701" w:rsidP="007369E4">
      <w:pPr>
        <w:spacing w:line="276" w:lineRule="auto"/>
        <w:rPr>
          <w:rFonts w:asciiTheme="minorHAnsi" w:eastAsia="Aptos" w:hAnsiTheme="minorHAnsi"/>
          <w:b/>
          <w:bCs/>
          <w:noProof/>
          <w:lang w:val="sr-Latn-RS"/>
        </w:rPr>
      </w:pPr>
    </w:p>
    <w:p w14:paraId="10AA654F"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b/>
          <w:bCs/>
          <w:noProof/>
          <w:lang w:val="sr-Latn-RS"/>
        </w:rPr>
        <w:t>Finansijski jaz i potrebe za investicijama</w:t>
      </w:r>
    </w:p>
    <w:p w14:paraId="73FD2ECF"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t>Ukupne investicione potrebe identifikovane u poglavlju 4.7, zasnovane na analizama iz četiri DSIP dokumenta, iznose oko 1,05 milijardi EUR samo za sektore vodosnabdijevanja i otpadnih voda (580 miliona EUR za Direktivu o vodi za piće i 472 miliona EUR za Direktivu o prečišćavanju komunalnih otpadnih voda), uz dodatne potrebe za monitoring u skladu sa ODV (5 miliona EUR) i mjere zaštite od poplava.</w:t>
      </w:r>
    </w:p>
    <w:p w14:paraId="52F9B45C" w14:textId="77777777"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lastRenderedPageBreak/>
        <w:t>Uz pretpostavku implementacionog perioda od 15–20 godina, godišnje investicione potrebe iznose 50–70 miliona EUR. Raspoloživi domaći izvori (vodne naknade od oko 5,4 miliona EUR godišnje i dio prihoda operatora raspoloživ za investicije; poglavlje 4.7) ukupno ne premašuju 15–20 miliona EUR godišnje, što znači da godišnji finansijski jaz iznosi najmanje 30–50 miliona EUR koji je neophodno obezbijediti iz eksternih izvora.</w:t>
      </w:r>
    </w:p>
    <w:p w14:paraId="5088FC52" w14:textId="6AFDDD75"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t xml:space="preserve">Iskustvo u sprovođenju Plana upravljanja komunalnim otpadnim vodama u Crnoj Gori (2020–2035) za prvih šest godina pruža realnu sliku o stvarnoj dinamici finansiranja i strukturi izvora. U periodu 2020–2025 godine u oblasti otpadnih voda ugovoreno je 165,8 miliona EUR, dok je stvarno realizovano (potrošeno) 44,4 miliona EUR. U strukturi ugovorenih sredstava dominiraju grantovi sa 80,4 miliona EUR (49%), zatim krediti sa 66,0 miliona EUR (40%), dok </w:t>
      </w:r>
      <w:r w:rsidR="007369E4" w:rsidRPr="00883B0E">
        <w:rPr>
          <w:rFonts w:asciiTheme="minorHAnsi" w:eastAsia="Aptos" w:hAnsiTheme="minorHAnsi"/>
          <w:noProof/>
          <w:lang w:val="sr-Latn-RS"/>
        </w:rPr>
        <w:t>se iz</w:t>
      </w:r>
      <w:r w:rsidRPr="00883B0E">
        <w:rPr>
          <w:rFonts w:asciiTheme="minorHAnsi" w:eastAsia="Aptos" w:hAnsiTheme="minorHAnsi"/>
          <w:noProof/>
          <w:lang w:val="sr-Latn-RS"/>
        </w:rPr>
        <w:t xml:space="preserve"> kapitaln</w:t>
      </w:r>
      <w:r w:rsidR="007369E4" w:rsidRPr="00883B0E">
        <w:rPr>
          <w:rFonts w:asciiTheme="minorHAnsi" w:eastAsia="Aptos" w:hAnsiTheme="minorHAnsi"/>
          <w:noProof/>
          <w:lang w:val="sr-Latn-RS"/>
        </w:rPr>
        <w:t>og</w:t>
      </w:r>
      <w:r w:rsidRPr="00883B0E">
        <w:rPr>
          <w:rFonts w:asciiTheme="minorHAnsi" w:eastAsia="Aptos" w:hAnsiTheme="minorHAnsi"/>
          <w:noProof/>
          <w:lang w:val="sr-Latn-RS"/>
        </w:rPr>
        <w:t xml:space="preserve"> budžet</w:t>
      </w:r>
      <w:r w:rsidR="007369E4" w:rsidRPr="00883B0E">
        <w:rPr>
          <w:rFonts w:asciiTheme="minorHAnsi" w:eastAsia="Aptos" w:hAnsiTheme="minorHAnsi"/>
          <w:noProof/>
          <w:lang w:val="sr-Latn-RS"/>
        </w:rPr>
        <w:t>a izdvaja</w:t>
      </w:r>
      <w:r w:rsidRPr="00883B0E">
        <w:rPr>
          <w:rFonts w:asciiTheme="minorHAnsi" w:eastAsia="Aptos" w:hAnsiTheme="minorHAnsi"/>
          <w:noProof/>
          <w:lang w:val="sr-Latn-RS"/>
        </w:rPr>
        <w:t xml:space="preserve"> 11,9 miliona EUR (7%)</w:t>
      </w:r>
      <w:r w:rsidR="007369E4" w:rsidRPr="00883B0E">
        <w:rPr>
          <w:rFonts w:asciiTheme="minorHAnsi" w:eastAsia="Aptos" w:hAnsiTheme="minorHAnsi"/>
          <w:noProof/>
          <w:lang w:val="sr-Latn-RS"/>
        </w:rPr>
        <w:t>,</w:t>
      </w:r>
      <w:r w:rsidRPr="00883B0E">
        <w:rPr>
          <w:rFonts w:asciiTheme="minorHAnsi" w:eastAsia="Aptos" w:hAnsiTheme="minorHAnsi"/>
          <w:noProof/>
          <w:lang w:val="sr-Latn-RS"/>
        </w:rPr>
        <w:t xml:space="preserve"> </w:t>
      </w:r>
      <w:r w:rsidR="007369E4" w:rsidRPr="00883B0E">
        <w:rPr>
          <w:rFonts w:asciiTheme="minorHAnsi" w:eastAsia="Aptos" w:hAnsiTheme="minorHAnsi"/>
          <w:noProof/>
          <w:lang w:val="sr-Latn-RS"/>
        </w:rPr>
        <w:t>a</w:t>
      </w:r>
      <w:r w:rsidRPr="00883B0E">
        <w:rPr>
          <w:rFonts w:asciiTheme="minorHAnsi" w:eastAsia="Aptos" w:hAnsiTheme="minorHAnsi"/>
          <w:noProof/>
          <w:lang w:val="sr-Latn-RS"/>
        </w:rPr>
        <w:t xml:space="preserve"> na budžete jedinica lokalne samouprave 7,5 miliona EUR (4%).</w:t>
      </w:r>
      <w:r w:rsidRPr="00883B0E">
        <w:rPr>
          <w:rFonts w:asciiTheme="minorHAnsi" w:eastAsia="Aptos" w:hAnsiTheme="minorHAnsi"/>
          <w:noProof/>
          <w:vertAlign w:val="superscript"/>
          <w:lang w:val="sr-Latn-RS"/>
        </w:rPr>
        <w:footnoteReference w:id="61"/>
      </w:r>
      <w:r w:rsidRPr="00883B0E">
        <w:rPr>
          <w:rFonts w:asciiTheme="minorHAnsi" w:eastAsia="Aptos" w:hAnsiTheme="minorHAnsi"/>
          <w:noProof/>
          <w:lang w:val="sr-Latn-RS"/>
        </w:rPr>
        <w:t xml:space="preserve"> Ovi podaci potvrđuju validnost prognoziranog učešća EU grantova od 54% iz DSIP dokumenata, dok je istovremeno učešće nacionalnih izvora (kapitalni budžet + budžeti JLS) u stvarno ugovorenim sredstvima iznosilo 11% – značajno manje od projektovanih 42%. Ovaj nalaz ukazuje na potrebu za jačanjem doprinosa domaćih izvora finansiranja u narednom periodu, naročito kroz kapitalni budžet i vodne naknade.</w:t>
      </w:r>
    </w:p>
    <w:p w14:paraId="3244B9E5" w14:textId="363E4BE0" w:rsidR="002A0D18" w:rsidRPr="00883B0E" w:rsidRDefault="002A0D18" w:rsidP="007369E4">
      <w:pPr>
        <w:spacing w:line="276" w:lineRule="auto"/>
        <w:rPr>
          <w:rFonts w:asciiTheme="minorHAnsi" w:eastAsia="Aptos" w:hAnsiTheme="minorHAnsi"/>
          <w:noProof/>
          <w:lang w:val="sr-Latn-RS"/>
        </w:rPr>
      </w:pPr>
      <w:r w:rsidRPr="00883B0E">
        <w:rPr>
          <w:rFonts w:asciiTheme="minorHAnsi" w:eastAsia="Aptos" w:hAnsiTheme="minorHAnsi"/>
          <w:noProof/>
          <w:lang w:val="sr-Latn-RS"/>
        </w:rPr>
        <w:t>Program izgradnje kolektorskih sistema i postrojenja za tretman komunalnih otpadnih voda (2025–2027) predviđa ukupna ulaganja u iznosu od 199,65 miliona EUR za trogodišnji period, i to: 52,17 miliona EUR u 2025, 74,23 miliona EUR u 2026. i 73,25 miliona EUR u 2027. godini. U strukturi finansiranja, planirano je 31,13 miliona EUR iz državnog budžeta (16%), 7,49 miliona EUR iz budžeta lokalnih samouprava (4%), 66,59 miliona EUR iz kreditnih sredstava (33%) i 94,44 miliona EUR iz grantova (47%). Ovi podaci pokazuju značajno ubrzanje tempa ulaganja u odnosu na prethodni period (prosječno 66,5 miliona EUR godišnje u periodu 2025–2027, naspram prosječnih 7,4 miliona EUR godišnje stvarno realizovanih u periodu 2020–2025), čime se sektor otpadnih voda približava potrebnom tempu za postizanje punog usklađivanja sa UWWTD do 2035. godine.</w:t>
      </w:r>
    </w:p>
    <w:p w14:paraId="477C861F" w14:textId="0CB10C38" w:rsidR="00D64B3A" w:rsidRPr="005F2785" w:rsidRDefault="00D64B3A" w:rsidP="007369E4">
      <w:pPr>
        <w:spacing w:line="276" w:lineRule="auto"/>
        <w:rPr>
          <w:rFonts w:asciiTheme="minorHAnsi" w:eastAsia="Aptos" w:hAnsiTheme="minorHAnsi"/>
          <w:noProof/>
          <w:color w:val="000000" w:themeColor="text1"/>
          <w:lang w:val="sr-Latn-RS"/>
        </w:rPr>
      </w:pPr>
      <w:r w:rsidRPr="005F2785">
        <w:rPr>
          <w:rFonts w:asciiTheme="minorHAnsi" w:eastAsia="Aptos" w:hAnsiTheme="minorHAnsi"/>
          <w:noProof/>
          <w:color w:val="000000" w:themeColor="text1"/>
        </w:rPr>
        <w:t>Imajući u vidu ograničene fiskalne i kreditne kapacitete pojedinih lokalnih samouprava, neophodno je obezbijediti snažniju podršku opštinama kroz kombinaciju državnog budžeta, EU grantova, kreditnih aranžmana međunarodnih finansijskih institucija i tehničke pomoći za pripremu projektne dokumentacije. Prioritetnu podršku treba usmjeriti ka projektima vodosnabdijevanja, kanalizacione mreže i postrojenja za prečišćavanje otpadnih voda, posebno u opštinama koje imaju visok stepen zaduženosti ili ograničene sopstvene prihode.</w:t>
      </w:r>
    </w:p>
    <w:p w14:paraId="0EF1A38C" w14:textId="31517987" w:rsidR="000276FC" w:rsidRPr="005F2785" w:rsidRDefault="000276FC" w:rsidP="002A0D18">
      <w:pPr>
        <w:rPr>
          <w:rFonts w:asciiTheme="minorHAnsi" w:eastAsia="Aptos" w:hAnsiTheme="minorHAnsi"/>
          <w:noProof/>
          <w:lang w:val="sr-Latn-RS"/>
        </w:rPr>
      </w:pPr>
    </w:p>
    <w:p w14:paraId="1DAFF07C" w14:textId="2FA4B8AC" w:rsidR="000276FC" w:rsidRPr="005F2785" w:rsidRDefault="000276FC" w:rsidP="002A0D18">
      <w:pPr>
        <w:rPr>
          <w:rFonts w:asciiTheme="minorHAnsi" w:eastAsia="Aptos" w:hAnsiTheme="minorHAnsi"/>
          <w:b/>
          <w:noProof/>
          <w:color w:val="000000" w:themeColor="text1"/>
          <w:lang w:val="sr-Latn-RS"/>
        </w:rPr>
      </w:pPr>
      <w:r w:rsidRPr="005F2785">
        <w:rPr>
          <w:rFonts w:asciiTheme="minorHAnsi" w:eastAsia="Aptos" w:hAnsiTheme="minorHAnsi"/>
          <w:b/>
          <w:noProof/>
          <w:color w:val="000000" w:themeColor="text1"/>
          <w:lang w:val="sr-Latn-RS"/>
        </w:rPr>
        <w:t>Scenario analiza finansiranja sektora voda</w:t>
      </w:r>
    </w:p>
    <w:p w14:paraId="0411A5A9" w14:textId="7BEEA8D6" w:rsidR="000276FC" w:rsidRPr="005F2785" w:rsidRDefault="000276FC" w:rsidP="007369E4">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Imajući u vidu</w:t>
      </w:r>
      <w:r w:rsidR="007369E4" w:rsidRPr="005F2785">
        <w:rPr>
          <w:rFonts w:asciiTheme="minorHAnsi" w:eastAsia="Aptos" w:hAnsiTheme="minorHAnsi"/>
          <w:noProof/>
          <w:color w:val="000000" w:themeColor="text1"/>
        </w:rPr>
        <w:t xml:space="preserve"> prisustvo i</w:t>
      </w:r>
      <w:r w:rsidRPr="005F2785">
        <w:rPr>
          <w:rFonts w:asciiTheme="minorHAnsi" w:eastAsia="Aptos" w:hAnsiTheme="minorHAnsi"/>
          <w:noProof/>
          <w:color w:val="000000" w:themeColor="text1"/>
        </w:rPr>
        <w:t xml:space="preserve"> </w:t>
      </w:r>
      <w:r w:rsidR="007369E4" w:rsidRPr="005F2785">
        <w:rPr>
          <w:rFonts w:asciiTheme="minorHAnsi" w:eastAsia="Aptos" w:hAnsiTheme="minorHAnsi"/>
          <w:noProof/>
          <w:color w:val="000000" w:themeColor="text1"/>
        </w:rPr>
        <w:t>procjenu finansijskog</w:t>
      </w:r>
      <w:r w:rsidRPr="005F2785">
        <w:rPr>
          <w:rFonts w:asciiTheme="minorHAnsi" w:eastAsia="Aptos" w:hAnsiTheme="minorHAnsi"/>
          <w:noProof/>
          <w:color w:val="000000" w:themeColor="text1"/>
        </w:rPr>
        <w:t xml:space="preserve"> jaza, ograničene domaće izvore finansiranja i visok stepen zavisnosti od eksternih izvora, planiranje finansiranja sektora voda </w:t>
      </w:r>
      <w:r w:rsidR="007369E4" w:rsidRPr="005F2785">
        <w:rPr>
          <w:rFonts w:asciiTheme="minorHAnsi" w:eastAsia="Aptos" w:hAnsiTheme="minorHAnsi"/>
          <w:noProof/>
          <w:color w:val="000000" w:themeColor="text1"/>
        </w:rPr>
        <w:t xml:space="preserve">neophodno je </w:t>
      </w:r>
      <w:r w:rsidRPr="005F2785">
        <w:rPr>
          <w:rFonts w:asciiTheme="minorHAnsi" w:eastAsia="Aptos" w:hAnsiTheme="minorHAnsi"/>
          <w:noProof/>
          <w:color w:val="000000" w:themeColor="text1"/>
        </w:rPr>
        <w:t>zasnivati na scenario analizi. Scenario pristup omogućava bolje upravljanje fiskalnim i investicionim rizicima, pravovremeno planiranje budžetskih obaveza i definisanje mjera za očuvanje pristupačnosti vodnih usluga za korisnike.</w:t>
      </w:r>
    </w:p>
    <w:p w14:paraId="340CFD31" w14:textId="77777777" w:rsidR="000276FC" w:rsidRPr="005F2785" w:rsidRDefault="000276FC" w:rsidP="007369E4">
      <w:pPr>
        <w:spacing w:line="276" w:lineRule="auto"/>
        <w:rPr>
          <w:rFonts w:asciiTheme="minorHAnsi" w:eastAsia="Aptos" w:hAnsiTheme="minorHAnsi"/>
          <w:noProof/>
          <w:color w:val="000000" w:themeColor="text1"/>
        </w:rPr>
      </w:pPr>
      <w:r w:rsidRPr="005F2785">
        <w:rPr>
          <w:rFonts w:asciiTheme="minorHAnsi" w:eastAsia="Aptos" w:hAnsiTheme="minorHAnsi"/>
          <w:b/>
          <w:bCs/>
          <w:noProof/>
          <w:color w:val="000000" w:themeColor="text1"/>
        </w:rPr>
        <w:t>Scenario 1 – osnovni scenario</w:t>
      </w:r>
    </w:p>
    <w:p w14:paraId="715A0E80" w14:textId="28519680"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Osnovni scenario polazi od pretpostavke postepenog povećanja tarifa, uz maksimalno korišćenje EU grantova</w:t>
      </w:r>
      <w:r w:rsidR="007369E4" w:rsidRPr="005F2785">
        <w:rPr>
          <w:rFonts w:asciiTheme="minorHAnsi" w:eastAsia="Aptos" w:hAnsiTheme="minorHAnsi"/>
          <w:noProof/>
          <w:color w:val="000000" w:themeColor="text1"/>
        </w:rPr>
        <w:t>, kroz istovremeno korišćenje</w:t>
      </w:r>
      <w:r w:rsidRPr="005F2785">
        <w:rPr>
          <w:rFonts w:asciiTheme="minorHAnsi" w:eastAsia="Aptos" w:hAnsiTheme="minorHAnsi"/>
          <w:noProof/>
          <w:color w:val="000000" w:themeColor="text1"/>
        </w:rPr>
        <w:t xml:space="preserve"> bespovratnih sredstava </w:t>
      </w:r>
      <w:r w:rsidR="007369E4" w:rsidRPr="005F2785">
        <w:rPr>
          <w:rFonts w:asciiTheme="minorHAnsi" w:eastAsia="Aptos" w:hAnsiTheme="minorHAnsi"/>
          <w:noProof/>
          <w:color w:val="000000" w:themeColor="text1"/>
        </w:rPr>
        <w:t xml:space="preserve">i kredita </w:t>
      </w:r>
      <w:r w:rsidRPr="005F2785">
        <w:rPr>
          <w:rFonts w:asciiTheme="minorHAnsi" w:eastAsia="Aptos" w:hAnsiTheme="minorHAnsi"/>
          <w:noProof/>
          <w:color w:val="000000" w:themeColor="text1"/>
        </w:rPr>
        <w:t>međunarodnih finansijskih institucija. U ovom scenariju pretpostavlja se da će Crna Gora uspjeti da zadrži visok udio grantova u strukturi finansiranja, naročito kroz IPA III, WBIF, Plan rasta za Zapadni Balkan i druge dostupne mehanizme podrške.</w:t>
      </w:r>
    </w:p>
    <w:p w14:paraId="26EB2C34" w14:textId="0D37BF39"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Ovaj scenario podrazumijeva da se domaći izvori finansiranja jačaju postepeno, kroz umjereno povećanje tarifa, unapr</w:t>
      </w:r>
      <w:r w:rsidR="007369E4" w:rsidRPr="005F2785">
        <w:rPr>
          <w:rFonts w:asciiTheme="minorHAnsi" w:eastAsia="Aptos" w:hAnsiTheme="minorHAnsi"/>
          <w:noProof/>
          <w:color w:val="000000" w:themeColor="text1"/>
        </w:rPr>
        <w:t>j</w:t>
      </w:r>
      <w:r w:rsidRPr="005F2785">
        <w:rPr>
          <w:rFonts w:asciiTheme="minorHAnsi" w:eastAsia="Aptos" w:hAnsiTheme="minorHAnsi"/>
          <w:noProof/>
          <w:color w:val="000000" w:themeColor="text1"/>
        </w:rPr>
        <w:t>eđenje naplate, povećanje prihoda od vodnih naknada i smanjenje neprihodovane vode. Rast tarifa mora biti usklađen sa principom pristupačnosti usluga, uz primjenu socijalnih korektiva za ugrožene kategorije stanovništva. Ovaj scenario predstavlja najrealniji okvir za finansiranje sektora voda, pod uslovom da se obezbijedi stabilan pristup grantovima i kontinuirano unapređuj</w:t>
      </w:r>
      <w:r w:rsidR="007369E4" w:rsidRPr="005F2785">
        <w:rPr>
          <w:rFonts w:asciiTheme="minorHAnsi" w:eastAsia="Aptos" w:hAnsiTheme="minorHAnsi"/>
          <w:noProof/>
          <w:color w:val="000000" w:themeColor="text1"/>
        </w:rPr>
        <w:t>u</w:t>
      </w:r>
      <w:r w:rsidRPr="005F2785">
        <w:rPr>
          <w:rFonts w:asciiTheme="minorHAnsi" w:eastAsia="Aptos" w:hAnsiTheme="minorHAnsi"/>
          <w:noProof/>
          <w:color w:val="000000" w:themeColor="text1"/>
        </w:rPr>
        <w:t xml:space="preserve"> domać</w:t>
      </w:r>
      <w:r w:rsidR="007369E4" w:rsidRPr="005F2785">
        <w:rPr>
          <w:rFonts w:asciiTheme="minorHAnsi" w:eastAsia="Aptos" w:hAnsiTheme="minorHAnsi"/>
          <w:noProof/>
          <w:color w:val="000000" w:themeColor="text1"/>
        </w:rPr>
        <w:t>i</w:t>
      </w:r>
      <w:r w:rsidRPr="005F2785">
        <w:rPr>
          <w:rFonts w:asciiTheme="minorHAnsi" w:eastAsia="Aptos" w:hAnsiTheme="minorHAnsi"/>
          <w:noProof/>
          <w:color w:val="000000" w:themeColor="text1"/>
        </w:rPr>
        <w:t xml:space="preserve"> izvor</w:t>
      </w:r>
      <w:r w:rsidR="007369E4" w:rsidRPr="005F2785">
        <w:rPr>
          <w:rFonts w:asciiTheme="minorHAnsi" w:eastAsia="Aptos" w:hAnsiTheme="minorHAnsi"/>
          <w:noProof/>
          <w:color w:val="000000" w:themeColor="text1"/>
        </w:rPr>
        <w:t>i</w:t>
      </w:r>
      <w:r w:rsidRPr="005F2785">
        <w:rPr>
          <w:rFonts w:asciiTheme="minorHAnsi" w:eastAsia="Aptos" w:hAnsiTheme="minorHAnsi"/>
          <w:noProof/>
          <w:color w:val="000000" w:themeColor="text1"/>
        </w:rPr>
        <w:t xml:space="preserve"> finansiranja.</w:t>
      </w:r>
    </w:p>
    <w:p w14:paraId="270B895B" w14:textId="77777777"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b/>
          <w:bCs/>
          <w:noProof/>
          <w:color w:val="000000" w:themeColor="text1"/>
        </w:rPr>
        <w:t>Scenario 2 – pesimistični scenario</w:t>
      </w:r>
    </w:p>
    <w:p w14:paraId="00A11FF6" w14:textId="77777777"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Pesimistični scenario polazi od pretpostavke kašnjenja u pristupu EU grantovima ili nižeg nivoa raspoloživih bespovratnih sredstava u odnosu na planirane potrebe. U tom slučaju, veći dio investicija morao bi se finansirati kreditnim sredstvima međunarodnih finansijskih institucija, državnim budžetom, budžetima jedinica lokalne samouprave i prihodima vodnih operatora.</w:t>
      </w:r>
    </w:p>
    <w:p w14:paraId="4053C0D0" w14:textId="0988328B"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Ovakav scenario povećava rizik od većeg zaduživanja, rasta troškova otplate kredita i snažnijeg pritiska na povećanje tarifa vodnih usluga. Posljedice bi mogle uključiti smanjenje pristupačnosti usluga za domaćinstva, odlaganje pojedinih investicija, usporavanje ispunjavanja obaveza iz EU direktiva i povećan fiskalni pritisak na državni i lokalne budžete. U slučaju realizacije ovog scenarija, neophodno je uspostaviti strož</w:t>
      </w:r>
      <w:r w:rsidR="007369E4" w:rsidRPr="005F2785">
        <w:rPr>
          <w:rFonts w:asciiTheme="minorHAnsi" w:eastAsia="Aptos" w:hAnsiTheme="minorHAnsi"/>
          <w:noProof/>
          <w:color w:val="000000" w:themeColor="text1"/>
        </w:rPr>
        <w:t>iju</w:t>
      </w:r>
      <w:r w:rsidRPr="005F2785">
        <w:rPr>
          <w:rFonts w:asciiTheme="minorHAnsi" w:eastAsia="Aptos" w:hAnsiTheme="minorHAnsi"/>
          <w:noProof/>
          <w:color w:val="000000" w:themeColor="text1"/>
        </w:rPr>
        <w:t xml:space="preserve"> prioritizaciju investicija, prednost dati projektima od najvećeg značaja za javno zdravlje, zaštitu voda i EU usklađivanje, kao i obezbijediti dodatne mehanizme zaštite socijalno ugroženih korisnika.</w:t>
      </w:r>
    </w:p>
    <w:p w14:paraId="6818B7FD" w14:textId="77777777"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b/>
          <w:bCs/>
          <w:noProof/>
          <w:color w:val="000000" w:themeColor="text1"/>
        </w:rPr>
        <w:t>Scenario 3 – optimistični scenario</w:t>
      </w:r>
    </w:p>
    <w:p w14:paraId="175754B5" w14:textId="77777777"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 xml:space="preserve">Optimistični scenario zasniva se na pretpostavci uspješnog smanjenja neprihodovane vode, većeg stepena operativne efikasnosti vodnih operatora i povoljnog pristupa EU </w:t>
      </w:r>
      <w:r w:rsidRPr="005F2785">
        <w:rPr>
          <w:rFonts w:asciiTheme="minorHAnsi" w:eastAsia="Aptos" w:hAnsiTheme="minorHAnsi"/>
          <w:noProof/>
          <w:color w:val="000000" w:themeColor="text1"/>
        </w:rPr>
        <w:lastRenderedPageBreak/>
        <w:t>grantovima i drugim bespovratnim sredstvima. U ovom scenariju smanjenje gubitaka u vodovodnim sistemima povećava naplative količine vode i prihode operatora, bez potrebe za snažnim povećanjem tarifa.</w:t>
      </w:r>
    </w:p>
    <w:p w14:paraId="0C595788" w14:textId="77777777" w:rsidR="000276FC" w:rsidRPr="005F2785" w:rsidRDefault="000276FC" w:rsidP="00F729AB">
      <w:pPr>
        <w:spacing w:line="276" w:lineRule="auto"/>
        <w:rPr>
          <w:rFonts w:asciiTheme="minorHAnsi" w:eastAsia="Aptos" w:hAnsiTheme="minorHAnsi"/>
          <w:noProof/>
          <w:color w:val="000000" w:themeColor="text1"/>
        </w:rPr>
      </w:pPr>
      <w:r w:rsidRPr="005F2785">
        <w:rPr>
          <w:rFonts w:asciiTheme="minorHAnsi" w:eastAsia="Aptos" w:hAnsiTheme="minorHAnsi"/>
          <w:noProof/>
          <w:color w:val="000000" w:themeColor="text1"/>
        </w:rPr>
        <w:t>Ukoliko se istovremeno obezbijedi visok udio grantova u finansiranju investicija, kreditno opterećenje bi bilo manje, a rast tarifa umjereniji i socijalno prihvatljiviji. Ovaj scenario omogućio bi bržu realizaciju prioritetnih projekata, bolju finansijsku održivost operatora i smanjenje pritiska na državni i lokalne budžete. Za ostvarivanje ovog scenarija ključni preduslovi su intenzivna ulaganja u smanjenje NRW, rehabilitaciju mreža, mjerenje, detekciju curenja, digitalizaciju sistema upravljanja, jačanje kapaciteta operatora i kvalitetna priprema projekata za EU finansiranje.</w:t>
      </w:r>
    </w:p>
    <w:p w14:paraId="5D4D71BA" w14:textId="6432CD15" w:rsidR="000276FC" w:rsidRPr="005F2785" w:rsidRDefault="000E5FDB" w:rsidP="00F729AB">
      <w:pPr>
        <w:spacing w:line="276" w:lineRule="auto"/>
        <w:rPr>
          <w:rFonts w:asciiTheme="minorHAnsi" w:eastAsia="Aptos" w:hAnsiTheme="minorHAnsi"/>
          <w:noProof/>
          <w:color w:val="000000" w:themeColor="text1"/>
          <w:lang w:val="sr-Latn-RS"/>
        </w:rPr>
      </w:pPr>
      <w:r w:rsidRPr="005F2785">
        <w:rPr>
          <w:rFonts w:asciiTheme="minorHAnsi" w:eastAsia="Aptos" w:hAnsiTheme="minorHAnsi"/>
          <w:noProof/>
          <w:color w:val="000000" w:themeColor="text1"/>
        </w:rPr>
        <w:t>Scenario analiza pokazuje da će održivost finansiranja sektora voda u velikoj mjeri zavisiti od sposobnosti Crne Gore da kombinuje domaće izvore, grantove i povoljna kreditna sredstva, uz istovremeno unapređenje efikasnosti vodnih operatora. Najveći rizici odnose se na kašnjenje grantova, ograničen kapacitet zaduživanja, visok nivo neprihodovane vode i pritisak na rast tarifa. Zbog toga je potrebno da se finansijsko planiranje sektora voda redovno ažurira, najmanje na godišnjem nivou, kroz praćenje dostupnosti grantova, dinamike realizacije projekata, zaduženosti, pristupačnosti tarifa i efekata mjera smanjenja NRW.</w:t>
      </w:r>
    </w:p>
    <w:p w14:paraId="240C43CA" w14:textId="77777777" w:rsidR="000276FC" w:rsidRPr="005F2785" w:rsidRDefault="000276FC" w:rsidP="00F729AB">
      <w:pPr>
        <w:spacing w:line="276" w:lineRule="auto"/>
        <w:rPr>
          <w:rFonts w:asciiTheme="minorHAnsi" w:eastAsia="Aptos" w:hAnsiTheme="minorHAnsi"/>
          <w:noProof/>
          <w:lang w:val="sr-Latn-RS"/>
        </w:rPr>
      </w:pPr>
    </w:p>
    <w:p w14:paraId="119C5372" w14:textId="77777777" w:rsidR="002A0D18"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b/>
          <w:bCs/>
          <w:noProof/>
          <w:lang w:val="sr-Latn-RS"/>
        </w:rPr>
        <w:t>Strategija finansiranja</w:t>
      </w:r>
    </w:p>
    <w:p w14:paraId="3539FA4E" w14:textId="77777777" w:rsidR="002A0D18"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noProof/>
          <w:lang w:val="sr-Latn-RS"/>
        </w:rPr>
        <w:t>Za prevazilaženje finansijskog jaza predlaže se kombinovani pristup finansiranju koji obuhvata sljedeće elemente:</w:t>
      </w:r>
    </w:p>
    <w:p w14:paraId="0C445D87" w14:textId="774301B5"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Maksimalno korišćenje EU grantova. Crna Gora, kao država kandidat</w:t>
      </w:r>
      <w:r w:rsidR="007369E4" w:rsidRPr="005F2785">
        <w:rPr>
          <w:rFonts w:asciiTheme="minorHAnsi" w:eastAsia="Aptos" w:hAnsiTheme="minorHAnsi"/>
          <w:noProof/>
          <w:lang w:val="sr-Latn-RS"/>
        </w:rPr>
        <w:t xml:space="preserve"> za članstvo u eu</w:t>
      </w:r>
      <w:r w:rsidRPr="005F2785">
        <w:rPr>
          <w:rFonts w:asciiTheme="minorHAnsi" w:eastAsia="Aptos" w:hAnsiTheme="minorHAnsi"/>
          <w:noProof/>
          <w:lang w:val="sr-Latn-RS"/>
        </w:rPr>
        <w:t xml:space="preserve">, ima pristup značajnim EU fondovima </w:t>
      </w:r>
      <w:r w:rsidR="007369E4" w:rsidRPr="005F2785">
        <w:rPr>
          <w:rFonts w:asciiTheme="minorHAnsi" w:eastAsia="Aptos" w:hAnsiTheme="minorHAnsi"/>
          <w:noProof/>
          <w:lang w:val="sr-Latn-RS"/>
        </w:rPr>
        <w:t>u oblasti</w:t>
      </w:r>
      <w:r w:rsidRPr="005F2785">
        <w:rPr>
          <w:rFonts w:asciiTheme="minorHAnsi" w:eastAsia="Aptos" w:hAnsiTheme="minorHAnsi"/>
          <w:noProof/>
          <w:lang w:val="sr-Latn-RS"/>
        </w:rPr>
        <w:t xml:space="preserve"> investicij</w:t>
      </w:r>
      <w:r w:rsidR="007369E4" w:rsidRPr="005F2785">
        <w:rPr>
          <w:rFonts w:asciiTheme="minorHAnsi" w:eastAsia="Aptos" w:hAnsiTheme="minorHAnsi"/>
          <w:noProof/>
          <w:lang w:val="sr-Latn-RS"/>
        </w:rPr>
        <w:t>a</w:t>
      </w:r>
      <w:r w:rsidRPr="005F2785">
        <w:rPr>
          <w:rFonts w:asciiTheme="minorHAnsi" w:eastAsia="Aptos" w:hAnsiTheme="minorHAnsi"/>
          <w:noProof/>
          <w:lang w:val="sr-Latn-RS"/>
        </w:rPr>
        <w:t xml:space="preserve"> u životn</w:t>
      </w:r>
      <w:r w:rsidR="007369E4" w:rsidRPr="005F2785">
        <w:rPr>
          <w:rFonts w:asciiTheme="minorHAnsi" w:eastAsia="Aptos" w:hAnsiTheme="minorHAnsi"/>
          <w:noProof/>
          <w:lang w:val="sr-Latn-RS"/>
        </w:rPr>
        <w:t>oj</w:t>
      </w:r>
      <w:r w:rsidRPr="005F2785">
        <w:rPr>
          <w:rFonts w:asciiTheme="minorHAnsi" w:eastAsia="Aptos" w:hAnsiTheme="minorHAnsi"/>
          <w:noProof/>
          <w:lang w:val="sr-Latn-RS"/>
        </w:rPr>
        <w:t xml:space="preserve"> sredin</w:t>
      </w:r>
      <w:r w:rsidR="007369E4" w:rsidRPr="005F2785">
        <w:rPr>
          <w:rFonts w:asciiTheme="minorHAnsi" w:eastAsia="Aptos" w:hAnsiTheme="minorHAnsi"/>
          <w:noProof/>
          <w:lang w:val="sr-Latn-RS"/>
        </w:rPr>
        <w:t>i</w:t>
      </w:r>
      <w:r w:rsidRPr="005F2785">
        <w:rPr>
          <w:rFonts w:asciiTheme="minorHAnsi" w:eastAsia="Aptos" w:hAnsiTheme="minorHAnsi"/>
          <w:noProof/>
          <w:lang w:val="sr-Latn-RS"/>
        </w:rPr>
        <w:t>. Prema iskustvima zemalja koje su nedavno pristupile EU, udio bespovratnih sredstava u finansiranju vodne infrastrukture kretao se od 50% do 80%. Strateški cilj je da EU grantovi čine najmanje 54% ukupnih investicija, u skladu sa projekcijama DSIP dokumenata. Za ostvarivanje ovog cilja neophodno je jačanje kapaciteta za pripremu, aplikaciju i implementaciju EU projekata na svim nivoima uprave;</w:t>
      </w:r>
    </w:p>
    <w:p w14:paraId="35C4B9B1" w14:textId="0A1F8A4E"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Kombinovanje grantova i kredita (</w:t>
      </w:r>
      <w:r w:rsidR="007369E4" w:rsidRPr="005F2785">
        <w:rPr>
          <w:rFonts w:asciiTheme="minorHAnsi" w:eastAsia="Aptos" w:hAnsiTheme="minorHAnsi"/>
          <w:noProof/>
          <w:lang w:val="sr-Latn-RS"/>
        </w:rPr>
        <w:t>„</w:t>
      </w:r>
      <w:r w:rsidRPr="005F2785">
        <w:rPr>
          <w:rFonts w:asciiTheme="minorHAnsi" w:eastAsia="Aptos" w:hAnsiTheme="minorHAnsi"/>
          <w:noProof/>
          <w:lang w:val="sr-Latn-RS"/>
        </w:rPr>
        <w:t>blending</w:t>
      </w:r>
      <w:r w:rsidR="007369E4" w:rsidRPr="005F2785">
        <w:rPr>
          <w:rFonts w:asciiTheme="minorHAnsi" w:eastAsia="Aptos" w:hAnsiTheme="minorHAnsi"/>
          <w:noProof/>
          <w:lang w:val="sr-Latn-RS"/>
        </w:rPr>
        <w:t>“</w:t>
      </w:r>
      <w:r w:rsidRPr="005F2785">
        <w:rPr>
          <w:rFonts w:asciiTheme="minorHAnsi" w:eastAsia="Aptos" w:hAnsiTheme="minorHAnsi"/>
          <w:noProof/>
          <w:lang w:val="sr-Latn-RS"/>
        </w:rPr>
        <w:t>). Za projekte koji ne mogu biti u potpunosti finansirani grantovima, primjenjivaće se model kombinovanja bespovratnih sredstava sa kreditima međunarodnih finansijskih institucija. Ovaj pristup, koji se već primjenjuje kroz Investicioni okvir za Zapadni Balkan (WBIF), omogućava smanjenje kreditnog opterećenja uz održavanje potrebnog obima investicija;</w:t>
      </w:r>
    </w:p>
    <w:p w14:paraId="5714973D"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 xml:space="preserve">Postepeno povećanje domaćih izvora finansiranja. Povećanje prihoda od vodnih naknada (kroz proširenje baze obveznika i usklađivanje visine naknada), </w:t>
      </w:r>
      <w:r w:rsidRPr="005F2785">
        <w:rPr>
          <w:rFonts w:asciiTheme="minorHAnsi" w:eastAsia="Aptos" w:hAnsiTheme="minorHAnsi"/>
          <w:noProof/>
          <w:lang w:val="sr-Latn-RS"/>
        </w:rPr>
        <w:lastRenderedPageBreak/>
        <w:t>postepeno usklađivanje tarifa sa punim troškovima (uz socijalne korektive) i smanjenje neprihodovane vode imaju potencijal da značajno povećaju domaće izvore u srednjem roku. Cilj je da nacionalni izvori čine 42% ukupne strukture finansiranja;</w:t>
      </w:r>
    </w:p>
    <w:p w14:paraId="4BFAD421" w14:textId="033586E0"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Unapr</w:t>
      </w:r>
      <w:r w:rsidR="007369E4" w:rsidRPr="005F2785">
        <w:rPr>
          <w:rFonts w:asciiTheme="minorHAnsi" w:eastAsia="Aptos" w:hAnsiTheme="minorHAnsi"/>
          <w:noProof/>
          <w:lang w:val="sr-Latn-RS"/>
        </w:rPr>
        <w:t>j</w:t>
      </w:r>
      <w:r w:rsidRPr="005F2785">
        <w:rPr>
          <w:rFonts w:asciiTheme="minorHAnsi" w:eastAsia="Aptos" w:hAnsiTheme="minorHAnsi"/>
          <w:noProof/>
          <w:lang w:val="sr-Latn-RS"/>
        </w:rPr>
        <w:t>eđenje efikasnosti naplate vodnih naknada. Prema nalazima Državne revizorske institucije (za 2023. godinu), dugovanja obveznika plaćanja vodnih naknada iznose 2,5 miliona EUR, od čega se 70,35% odnosi na subjekte u stečaju sa niskom vjerovatnoćom naplate.</w:t>
      </w:r>
      <w:r w:rsidRPr="005F2785">
        <w:rPr>
          <w:rFonts w:asciiTheme="minorHAnsi" w:eastAsia="Aptos" w:hAnsiTheme="minorHAnsi"/>
          <w:noProof/>
          <w:vertAlign w:val="superscript"/>
          <w:lang w:val="sr-Latn-RS"/>
        </w:rPr>
        <w:footnoteReference w:id="62"/>
      </w:r>
      <w:r w:rsidRPr="005F2785">
        <w:rPr>
          <w:rFonts w:asciiTheme="minorHAnsi" w:eastAsia="Aptos" w:hAnsiTheme="minorHAnsi"/>
          <w:noProof/>
          <w:lang w:val="sr-Latn-RS"/>
        </w:rPr>
        <w:t xml:space="preserve"> Jačanje koordinacije između Uprave za vode i Poreske uprave u procesu naplate, te uvođenje efikasnih mehanizama prinudne naplate, mogu značajno povećati raspoloživa sredstva;</w:t>
      </w:r>
    </w:p>
    <w:p w14:paraId="70A8CF13"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Smanjenje neprihodovane vode kao mehanizam povećanja prihoda. Smanjenje NRW sa sadašnjih 70,9% (poglavlje 4.7) na ciljanih 30–35% u srednjem roku (i 20% u dugom roku) direktno bi povećalo naplative količine vode, čime bi se povećali prihodi operatora bez potrebe za povećanjem tarifa. Ovo zahtijeva značajna početna ulaganja u rehabilitaciju mreža, opremu za detekciju curenja i sisteme upravljanja mrepžom, ali sa povratom investicije u roku od 5–10 godina;</w:t>
      </w:r>
    </w:p>
    <w:p w14:paraId="171D0AFC"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Regionalizacija vodnih operatora. Udruživanje manjih operatora u regionalne sisteme omogućava postizanje ekonomije obima, smanjenje administrativnih troškova i poboljšanje pristupa finansiranju. Pozitivan primjer JP Regionalnog vodovoda Crnogorsko primorje pokazuje da regionalni pristup može značajno poboljšati efikasnost i kvalitet usluga.</w:t>
      </w:r>
    </w:p>
    <w:p w14:paraId="597BE43A" w14:textId="77777777" w:rsidR="007369E4" w:rsidRPr="005F2785" w:rsidRDefault="007369E4" w:rsidP="00F729AB">
      <w:pPr>
        <w:spacing w:before="0" w:after="160" w:line="276" w:lineRule="auto"/>
        <w:ind w:left="720"/>
        <w:contextualSpacing/>
        <w:rPr>
          <w:rFonts w:asciiTheme="minorHAnsi" w:eastAsia="Aptos" w:hAnsiTheme="minorHAnsi"/>
          <w:noProof/>
          <w:lang w:val="sr-Latn-RS"/>
        </w:rPr>
      </w:pPr>
    </w:p>
    <w:p w14:paraId="503B1B6B" w14:textId="77777777" w:rsidR="002A0D18"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b/>
          <w:bCs/>
          <w:noProof/>
          <w:lang w:val="sr-Latn-RS"/>
        </w:rPr>
        <w:t>Diferencirani pristup finansiranju po vodnim područjima</w:t>
      </w:r>
    </w:p>
    <w:p w14:paraId="0697C8B8" w14:textId="77777777" w:rsidR="002A0D18"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noProof/>
          <w:lang w:val="sr-Latn-RS"/>
        </w:rPr>
        <w:t>Analiza u poglavlju 4.7 ukazala je na značajne razlike u finansijskom položaju sektora voda između Jadranskog i Dunavskog sliva. Stoga je neophodno prilagoditi strategiju finansiranja specifičnostima svakog vodnog područja:</w:t>
      </w:r>
    </w:p>
    <w:p w14:paraId="07FBDD17"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U Jadranskom slivu, gdje je pristupačnost vodnih usluga već kritična u četiri opštine, prioritet imaju investicije u smanjenje neprihodovane vode i poboljšanje efikasnosti operatora, jer se time može ostvariti finansijski prostor za neophodna ulaganja bez dodatnog opterećenja korisnika. Takođe, potrebno je obezbijediti veće učešće grantova u strukturi finansiranja investicija u ovom slivu, imajući u vidu ograničeni kapacitet zaduivanja primorskih opština;</w:t>
      </w:r>
    </w:p>
    <w:p w14:paraId="645D6F34"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 xml:space="preserve">U Dunavskom slivu, gdje je pristupačnost generalno povoljnija, veći je prostor za postepeno usklađivanje tarifa sa punim troškovima, ali sa posebnom pažnjom na opštinu Gusinje (pristupačnost 5,02%) i ViK Berane (stopa pokrivanja troškova 73,42%). Prioritetne investicije u ovom slivu odnose se na vodovodnu </w:t>
      </w:r>
      <w:r w:rsidRPr="005F2785">
        <w:rPr>
          <w:rFonts w:asciiTheme="minorHAnsi" w:eastAsia="Aptos" w:hAnsiTheme="minorHAnsi"/>
          <w:noProof/>
          <w:lang w:val="sr-Latn-RS"/>
        </w:rPr>
        <w:lastRenderedPageBreak/>
        <w:t>infrastrukturu u sjevernim opštinama sa niskim nivoom pokrivenosti i kvaliteta usluga.</w:t>
      </w:r>
    </w:p>
    <w:p w14:paraId="6F801267" w14:textId="77777777" w:rsidR="00734701" w:rsidRPr="005F2785" w:rsidRDefault="00734701" w:rsidP="00F729AB">
      <w:pPr>
        <w:spacing w:line="276" w:lineRule="auto"/>
        <w:rPr>
          <w:rFonts w:asciiTheme="minorHAnsi" w:eastAsia="Aptos" w:hAnsiTheme="minorHAnsi"/>
          <w:b/>
          <w:bCs/>
          <w:noProof/>
          <w:lang w:val="sr-Latn-RS"/>
        </w:rPr>
      </w:pPr>
    </w:p>
    <w:p w14:paraId="1F4EE491" w14:textId="77777777" w:rsidR="002A0D18" w:rsidRPr="005F2785" w:rsidRDefault="00475407" w:rsidP="00F729AB">
      <w:pPr>
        <w:spacing w:line="276" w:lineRule="auto"/>
        <w:rPr>
          <w:rFonts w:asciiTheme="minorHAnsi" w:eastAsia="Aptos" w:hAnsiTheme="minorHAnsi"/>
          <w:noProof/>
          <w:lang w:val="sr-Latn-RS"/>
        </w:rPr>
      </w:pPr>
      <w:r w:rsidRPr="005F2785">
        <w:rPr>
          <w:rFonts w:asciiTheme="minorHAnsi" w:eastAsia="Aptos" w:hAnsiTheme="minorHAnsi"/>
          <w:b/>
          <w:bCs/>
          <w:noProof/>
          <w:lang w:val="sr-Latn-RS"/>
        </w:rPr>
        <w:t>Utvrđivanje prioriteta investicija</w:t>
      </w:r>
    </w:p>
    <w:p w14:paraId="30A35EC6" w14:textId="77777777" w:rsidR="002A0D18"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noProof/>
          <w:lang w:val="sr-Latn-RS"/>
        </w:rPr>
        <w:t xml:space="preserve">S obzirom na ograničene resurse, neophodno je utvrditi jasne kriterijume za </w:t>
      </w:r>
      <w:r w:rsidR="00475407" w:rsidRPr="005F2785">
        <w:rPr>
          <w:rFonts w:asciiTheme="minorHAnsi" w:eastAsia="Aptos" w:hAnsiTheme="minorHAnsi"/>
          <w:noProof/>
          <w:lang w:val="sr-Latn-RS"/>
        </w:rPr>
        <w:t xml:space="preserve">utvrđivanje prioriteta </w:t>
      </w:r>
      <w:r w:rsidRPr="005F2785">
        <w:rPr>
          <w:rFonts w:asciiTheme="minorHAnsi" w:eastAsia="Aptos" w:hAnsiTheme="minorHAnsi"/>
          <w:noProof/>
          <w:lang w:val="sr-Latn-RS"/>
        </w:rPr>
        <w:t>investicija. Predlažu se sljedeći kriterijumi:</w:t>
      </w:r>
    </w:p>
    <w:p w14:paraId="0677B271"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Usklađenost sa obavezama iz procesa pristupanja EU – prioritet imaju investicije koje su neophodne za ispunjavanje zahtjeva iz pregovaračkih poglavlja, posebno Poglavlja 27 (Životna sredina i klimatske promjene);</w:t>
      </w:r>
    </w:p>
    <w:p w14:paraId="39054ABB"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Zaštita javnog zdravlja – investicije u poboljšanje kvaliteta vode za piće i proširenje pokrivenosti javnim vodosnabdijevanjem u područjima sa nedovoljnim ili nebezbjednim snabdijevanjem;</w:t>
      </w:r>
    </w:p>
    <w:p w14:paraId="1B10ABD2"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Finansijska održivost – prednost imaju projekti koji generisu vlastite prihode ili smanjuju operativne troškove (npr. smanjenje NRW, energetska efikasnost postrojenja);</w:t>
      </w:r>
    </w:p>
    <w:p w14:paraId="699C607E" w14:textId="77777777" w:rsidR="002A0D18"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Zaštita vodnih resursa – investicije u prečišćavanje otpadnih voda u aglomeracijama koje najviše opterećuju vodna tijela;</w:t>
      </w:r>
    </w:p>
    <w:p w14:paraId="0CA2AC3C" w14:textId="2970E498" w:rsidR="00A02194" w:rsidRPr="005F2785" w:rsidRDefault="002A0D18" w:rsidP="00F729AB">
      <w:pPr>
        <w:numPr>
          <w:ilvl w:val="0"/>
          <w:numId w:val="111"/>
        </w:numPr>
        <w:spacing w:before="0" w:after="160" w:line="276" w:lineRule="auto"/>
        <w:contextualSpacing/>
        <w:rPr>
          <w:rFonts w:asciiTheme="minorHAnsi" w:eastAsia="Aptos" w:hAnsiTheme="minorHAnsi"/>
          <w:noProof/>
          <w:lang w:val="sr-Latn-RS"/>
        </w:rPr>
      </w:pPr>
      <w:r w:rsidRPr="005F2785">
        <w:rPr>
          <w:rFonts w:asciiTheme="minorHAnsi" w:eastAsia="Aptos" w:hAnsiTheme="minorHAnsi"/>
          <w:noProof/>
          <w:lang w:val="sr-Latn-RS"/>
        </w:rPr>
        <w:t>Klimatska otpornost – investicije u zaštitu od poplava, poboljšanje pouzdanosti vodosnabdijevanja u uslovima suša i adaptaciju infrastrukture na klimatske promjene.</w:t>
      </w:r>
    </w:p>
    <w:p w14:paraId="3DEC1CFC" w14:textId="77777777" w:rsidR="00F729AB" w:rsidRPr="005F2785" w:rsidRDefault="00F729AB" w:rsidP="00F729AB">
      <w:pPr>
        <w:spacing w:before="0" w:after="160" w:line="276" w:lineRule="auto"/>
        <w:ind w:left="720"/>
        <w:contextualSpacing/>
        <w:rPr>
          <w:rFonts w:asciiTheme="minorHAnsi" w:eastAsia="Aptos" w:hAnsiTheme="minorHAnsi"/>
          <w:noProof/>
          <w:lang w:val="sr-Latn-RS"/>
        </w:rPr>
      </w:pPr>
    </w:p>
    <w:p w14:paraId="57B62DB9" w14:textId="77777777" w:rsidR="002A0D18"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b/>
          <w:bCs/>
          <w:noProof/>
          <w:lang w:val="sr-Latn-RS"/>
        </w:rPr>
        <w:t>Praćenje implementacije i izvještavanje</w:t>
      </w:r>
    </w:p>
    <w:p w14:paraId="0304E754" w14:textId="77777777" w:rsidR="001557BB" w:rsidRPr="005F2785" w:rsidRDefault="002A0D18" w:rsidP="00F729AB">
      <w:pPr>
        <w:spacing w:line="276" w:lineRule="auto"/>
        <w:rPr>
          <w:rFonts w:asciiTheme="minorHAnsi" w:eastAsia="Aptos" w:hAnsiTheme="minorHAnsi"/>
          <w:noProof/>
          <w:lang w:val="sr-Latn-RS"/>
        </w:rPr>
      </w:pPr>
      <w:r w:rsidRPr="005F2785">
        <w:rPr>
          <w:rFonts w:asciiTheme="minorHAnsi" w:eastAsia="Aptos" w:hAnsiTheme="minorHAnsi"/>
          <w:noProof/>
          <w:lang w:val="sr-Latn-RS"/>
        </w:rPr>
        <w:t>Za efikasno upravljanje finansiranjem sektora voda neophodno je uspostaviti sistem praćenja koji obuhvata: godišnje izvještavanje o ostvarenim prihodima od vodnih naknada i njihovom namjenskom utrošku, redovan monitoring stope pokrivanja troškova i pristupačnosti vodnih usluga po opštinama i vodnim područjima, praćenje realizacije investicionih planova iz DSIP dokumenata i evaluaciju efekata investicija na kvalitet vodnih usluga i stanje vodnih tijela. Rezultati ovog monitoringa integrišu se u proces izrade i ažuriranja planova upravljanja vodnim područjima u skladu sa šestogodišnjim ciklusom ODV.</w:t>
      </w:r>
    </w:p>
    <w:p w14:paraId="6E2B422D" w14:textId="77777777" w:rsidR="00F51B53" w:rsidRDefault="00F51B53" w:rsidP="00F729AB">
      <w:pPr>
        <w:pStyle w:val="Heading1"/>
        <w:spacing w:line="276" w:lineRule="auto"/>
        <w:rPr>
          <w:noProof/>
          <w:lang w:val="sr-Latn-RS"/>
        </w:rPr>
      </w:pPr>
      <w:bookmarkStart w:id="221" w:name="_Toc227600005"/>
      <w:r w:rsidRPr="00561C0E">
        <w:rPr>
          <w:noProof/>
          <w:lang w:val="sr-Latn-RS"/>
        </w:rPr>
        <w:t>IZVJEŠTAVANJE I EVALUACIJA</w:t>
      </w:r>
      <w:bookmarkEnd w:id="221"/>
      <w:r w:rsidRPr="00561C0E">
        <w:rPr>
          <w:noProof/>
          <w:lang w:val="sr-Latn-RS"/>
        </w:rPr>
        <w:t xml:space="preserve"> </w:t>
      </w:r>
    </w:p>
    <w:p w14:paraId="0C96AF31" w14:textId="77777777" w:rsidR="000453C9" w:rsidRDefault="000453C9" w:rsidP="00F729AB">
      <w:pPr>
        <w:pStyle w:val="Heading2"/>
        <w:spacing w:line="276" w:lineRule="auto"/>
        <w:rPr>
          <w:noProof/>
          <w:lang w:val="sr-Latn-RS"/>
        </w:rPr>
      </w:pPr>
      <w:bookmarkStart w:id="222" w:name="_Toc227600006"/>
      <w:r w:rsidRPr="00561C0E">
        <w:rPr>
          <w:noProof/>
          <w:lang w:val="sr-Latn-RS"/>
        </w:rPr>
        <w:t>Organi i tijela za praćenje realizacije Strategije</w:t>
      </w:r>
      <w:bookmarkEnd w:id="222"/>
    </w:p>
    <w:p w14:paraId="0BCB91FE" w14:textId="37E0F262" w:rsidR="003014E7" w:rsidRPr="003014E7" w:rsidRDefault="003014E7" w:rsidP="00FE5467">
      <w:pPr>
        <w:rPr>
          <w:lang w:val="sr-Latn-RS"/>
        </w:rPr>
      </w:pPr>
      <w:r w:rsidRPr="003014E7">
        <w:rPr>
          <w:lang w:val="sr-Latn-RS"/>
        </w:rPr>
        <w:t xml:space="preserve">Za praćenje realizacije </w:t>
      </w:r>
      <w:r w:rsidR="00F729AB">
        <w:rPr>
          <w:lang w:val="sr-Latn-RS"/>
        </w:rPr>
        <w:t>ASUV</w:t>
      </w:r>
      <w:r w:rsidRPr="003014E7">
        <w:rPr>
          <w:lang w:val="sr-Latn-RS"/>
        </w:rPr>
        <w:t xml:space="preserve"> nadležno je </w:t>
      </w:r>
      <w:r w:rsidR="00F729AB">
        <w:rPr>
          <w:lang w:val="sr-Latn-RS"/>
        </w:rPr>
        <w:t>MPŠV</w:t>
      </w:r>
      <w:r w:rsidRPr="003014E7">
        <w:rPr>
          <w:lang w:val="sr-Latn-RS"/>
        </w:rPr>
        <w:t xml:space="preserve">, koje ima centralnu ulogu u planiranju, koordinaciji i sprovođenju politika u oblasti voda. </w:t>
      </w:r>
      <w:r w:rsidR="00F729AB">
        <w:rPr>
          <w:lang w:val="sr-Latn-RS"/>
        </w:rPr>
        <w:t>MPŠV</w:t>
      </w:r>
      <w:r w:rsidRPr="003014E7">
        <w:rPr>
          <w:lang w:val="sr-Latn-RS"/>
        </w:rPr>
        <w:t xml:space="preserve"> obezbjeđuje uspostavljanje funkcionalnog sistema upravljanja, kao i koordinaciju aktivnosti između svih relevantnih institucija uključenih u sprovođenje </w:t>
      </w:r>
      <w:r w:rsidR="00F729AB">
        <w:rPr>
          <w:lang w:val="sr-Latn-RS"/>
        </w:rPr>
        <w:t>ASUV</w:t>
      </w:r>
      <w:r w:rsidRPr="003014E7">
        <w:rPr>
          <w:lang w:val="sr-Latn-RS"/>
        </w:rPr>
        <w:t>.</w:t>
      </w:r>
    </w:p>
    <w:p w14:paraId="1BAC70AD" w14:textId="111DB6A0" w:rsidR="003014E7" w:rsidRPr="003014E7" w:rsidRDefault="003014E7" w:rsidP="00FE5467">
      <w:pPr>
        <w:rPr>
          <w:lang w:val="sr-Latn-RS"/>
        </w:rPr>
      </w:pPr>
      <w:r w:rsidRPr="003014E7">
        <w:rPr>
          <w:lang w:val="sr-Latn-RS"/>
        </w:rPr>
        <w:lastRenderedPageBreak/>
        <w:t xml:space="preserve">Upravljanje vodama u Crnoj Gori realizuje se kroz saradnju više institucija na državnom i lokalnom nivou, uključujući organe državne uprave, jedinice lokalne samouprave i druge nadležne subjekte. Efikasno sprovođenje </w:t>
      </w:r>
      <w:r w:rsidR="006646BE">
        <w:rPr>
          <w:lang w:val="sr-Latn-RS"/>
        </w:rPr>
        <w:t>ASUV</w:t>
      </w:r>
      <w:r w:rsidRPr="003014E7">
        <w:rPr>
          <w:lang w:val="sr-Latn-RS"/>
        </w:rPr>
        <w:t xml:space="preserve"> zasniva se na međuinstitucionalnoj koordinaciji</w:t>
      </w:r>
      <w:r>
        <w:rPr>
          <w:lang w:val="sr-Latn-RS"/>
        </w:rPr>
        <w:t>, saradnji</w:t>
      </w:r>
      <w:r w:rsidRPr="003014E7">
        <w:rPr>
          <w:lang w:val="sr-Latn-RS"/>
        </w:rPr>
        <w:t xml:space="preserve"> i jasno definisanim nadležnostima svih učesnika u sistemu upravljanja vodama.</w:t>
      </w:r>
    </w:p>
    <w:p w14:paraId="416B678D" w14:textId="042797BF" w:rsidR="003014E7" w:rsidRPr="003014E7" w:rsidRDefault="003014E7" w:rsidP="00FE5467">
      <w:pPr>
        <w:rPr>
          <w:lang w:val="sr-Latn-RS"/>
        </w:rPr>
      </w:pPr>
      <w:r w:rsidRPr="003014E7">
        <w:rPr>
          <w:lang w:val="sr-Latn-RS"/>
        </w:rPr>
        <w:t xml:space="preserve">U okviru </w:t>
      </w:r>
      <w:r w:rsidR="006646BE">
        <w:rPr>
          <w:lang w:val="sr-Latn-RS"/>
        </w:rPr>
        <w:t>MPŠV</w:t>
      </w:r>
      <w:r w:rsidRPr="003014E7">
        <w:rPr>
          <w:lang w:val="sr-Latn-RS"/>
        </w:rPr>
        <w:t>, organizaciona jedinica nadležna za vodoprivredu</w:t>
      </w:r>
      <w:r>
        <w:rPr>
          <w:lang w:val="sr-Latn-RS"/>
        </w:rPr>
        <w:t xml:space="preserve"> (Direktorat za vodoprivredu) </w:t>
      </w:r>
      <w:r w:rsidRPr="003014E7">
        <w:rPr>
          <w:lang w:val="sr-Latn-RS"/>
        </w:rPr>
        <w:t xml:space="preserve">odgovorna je za vođenje politike upravljanja vodama, pripremu i sprovođenje strateških i planskih dokumenata, kao i usklađivanje nacionalnog zakonodavstva sa pravnom tekovinom </w:t>
      </w:r>
      <w:r w:rsidR="006646BE">
        <w:rPr>
          <w:lang w:val="sr-Latn-RS"/>
        </w:rPr>
        <w:t>EU</w:t>
      </w:r>
      <w:r w:rsidRPr="003014E7">
        <w:rPr>
          <w:lang w:val="sr-Latn-RS"/>
        </w:rPr>
        <w:t>. Ova jedinica obavlja poslove koji se odnose na upravljanje vodnim resursima, zaštitu voda, korišćenje voda i vodnog zemljišta, kao i međunarodnu saradnju u ovoj oblasti.</w:t>
      </w:r>
    </w:p>
    <w:p w14:paraId="507069BC" w14:textId="67522851" w:rsidR="003014E7" w:rsidRPr="003D35E5" w:rsidRDefault="003014E7" w:rsidP="00FE5467">
      <w:pPr>
        <w:rPr>
          <w:lang w:val="sr-Latn-RS"/>
        </w:rPr>
      </w:pPr>
      <w:r w:rsidRPr="003014E7">
        <w:rPr>
          <w:lang w:val="sr-Latn-RS"/>
        </w:rPr>
        <w:t xml:space="preserve">Operativni i stručni poslovi u oblasti upravljanja vodama obavljaju se preko Uprave za vode, koja je nadležna za sprovođenje mjera i aktivnosti definisanih </w:t>
      </w:r>
      <w:r w:rsidR="006646BE">
        <w:rPr>
          <w:lang w:val="sr-Latn-RS"/>
        </w:rPr>
        <w:t>ASUV</w:t>
      </w:r>
      <w:r w:rsidRPr="003014E7">
        <w:rPr>
          <w:lang w:val="sr-Latn-RS"/>
        </w:rPr>
        <w:t xml:space="preserve">. Uprava za vode vrši poslove koji se odnose na upravljanje vodnim objektima, sprovođenje mjera zaštite od štetnog dejstva voda i zaštite voda od zagađenja, izdavanje vodnih akata, vođenje evidencija i informacionih sistema, kao i druge stručne i operativne poslove u </w:t>
      </w:r>
      <w:r w:rsidRPr="003D35E5">
        <w:rPr>
          <w:lang w:val="sr-Latn-RS"/>
        </w:rPr>
        <w:t>skladu sa zakonom.</w:t>
      </w:r>
    </w:p>
    <w:p w14:paraId="03951F27" w14:textId="346E462F" w:rsidR="003014E7" w:rsidRPr="003014E7" w:rsidRDefault="006646BE" w:rsidP="00FE5467">
      <w:pPr>
        <w:rPr>
          <w:lang w:val="sr-Latn-RS"/>
        </w:rPr>
      </w:pPr>
      <w:r>
        <w:rPr>
          <w:lang w:val="sr-Latn-RS"/>
        </w:rPr>
        <w:t>U cilju</w:t>
      </w:r>
      <w:r w:rsidR="003014E7" w:rsidRPr="003D35E5">
        <w:rPr>
          <w:lang w:val="sr-Latn-RS"/>
        </w:rPr>
        <w:t xml:space="preserve">efikasnog praćenja sprovođenja </w:t>
      </w:r>
      <w:r>
        <w:rPr>
          <w:lang w:val="sr-Latn-RS"/>
        </w:rPr>
        <w:t>ASUV</w:t>
      </w:r>
      <w:r w:rsidR="003014E7" w:rsidRPr="003D35E5">
        <w:rPr>
          <w:lang w:val="sr-Latn-RS"/>
        </w:rPr>
        <w:t xml:space="preserve">, </w:t>
      </w:r>
      <w:r>
        <w:rPr>
          <w:lang w:val="sr-Latn-RS"/>
        </w:rPr>
        <w:t>MPŠV</w:t>
      </w:r>
      <w:r w:rsidR="003014E7" w:rsidRPr="003D35E5">
        <w:rPr>
          <w:lang w:val="sr-Latn-RS"/>
        </w:rPr>
        <w:t xml:space="preserve"> će uspostaviti odgovarajući koordinacioni mehanizam, uključujući radnu grupu za praćenje implementacije, koja će obezbijediti redovno prikupljanje podataka, izradu izvještaja i saradnju sa drugim institucijama uključenim u realizaciju </w:t>
      </w:r>
      <w:r>
        <w:rPr>
          <w:lang w:val="sr-Latn-RS"/>
        </w:rPr>
        <w:t>ASUV</w:t>
      </w:r>
      <w:r w:rsidR="003014E7" w:rsidRPr="003D35E5">
        <w:rPr>
          <w:lang w:val="sr-Latn-RS"/>
        </w:rPr>
        <w:t>.</w:t>
      </w:r>
    </w:p>
    <w:p w14:paraId="0AD8C415" w14:textId="77777777" w:rsidR="000453C9" w:rsidRPr="00BB71CF" w:rsidRDefault="000453C9" w:rsidP="00F729AB">
      <w:pPr>
        <w:pStyle w:val="Heading2"/>
        <w:spacing w:line="276" w:lineRule="auto"/>
        <w:rPr>
          <w:noProof/>
          <w:lang w:val="sr-Latn-RS"/>
        </w:rPr>
      </w:pPr>
      <w:bookmarkStart w:id="223" w:name="_Toc227600007"/>
      <w:r w:rsidRPr="00561C0E">
        <w:rPr>
          <w:noProof/>
          <w:lang w:val="sr-Latn-RS"/>
        </w:rPr>
        <w:t>Načini evaluacije i izvještavanja</w:t>
      </w:r>
      <w:bookmarkEnd w:id="223"/>
    </w:p>
    <w:p w14:paraId="38E713D9" w14:textId="058751A5" w:rsidR="000F32F5" w:rsidRPr="000F32F5" w:rsidRDefault="000F32F5" w:rsidP="00881074">
      <w:pPr>
        <w:rPr>
          <w:b/>
          <w:bCs/>
          <w:lang w:val="sr-Latn-RS"/>
        </w:rPr>
      </w:pPr>
      <w:r w:rsidRPr="000F32F5">
        <w:rPr>
          <w:b/>
          <w:bCs/>
          <w:lang w:val="sr-Latn-RS"/>
        </w:rPr>
        <w:t xml:space="preserve">Izvještavanje i evaluacija </w:t>
      </w:r>
      <w:r w:rsidRPr="000F32F5">
        <w:rPr>
          <w:lang w:val="sr-Latn-RS"/>
        </w:rPr>
        <w:t>predstavljaju sastavni dio sistema strateškog planiranja i imaju za cilj praćenje napretka u realizaciji strateških i operativnih ciljeva, mjerenje postignutih rezultata, kao i unapr</w:t>
      </w:r>
      <w:r w:rsidR="006646BE">
        <w:rPr>
          <w:lang w:val="sr-Latn-RS"/>
        </w:rPr>
        <w:t>j</w:t>
      </w:r>
      <w:r w:rsidRPr="000F32F5">
        <w:rPr>
          <w:lang w:val="sr-Latn-RS"/>
        </w:rPr>
        <w:t>eđenje politika kroz pravovremeno donošenje korektivnih mjera. U skladu sa principima transparentnosti, odgovornosti i kontinuiteta, sistem izvještavanja i evaluacije obezbjeđuje pouzdane i pravovremene informacije o sprovođenju Strategije, omogućavajući donošenje odluka zasnovanih na podacima.</w:t>
      </w:r>
    </w:p>
    <w:p w14:paraId="13F14AD8" w14:textId="77777777" w:rsidR="00513D33" w:rsidRDefault="000F32F5" w:rsidP="00881074">
      <w:pPr>
        <w:rPr>
          <w:b/>
          <w:bCs/>
          <w:lang w:val="sr-Latn-RS"/>
        </w:rPr>
      </w:pPr>
      <w:r w:rsidRPr="000F32F5">
        <w:rPr>
          <w:b/>
          <w:bCs/>
          <w:lang w:val="sr-Latn-RS"/>
        </w:rPr>
        <w:t xml:space="preserve">Izvještavanje </w:t>
      </w:r>
      <w:r w:rsidRPr="000F32F5">
        <w:rPr>
          <w:lang w:val="sr-Latn-RS"/>
        </w:rPr>
        <w:t>se zasniva na definisanim indikatorima učinka i rezultata, koji omogućavaju mjerenje ostvarenosti planiranih ciljeva.</w:t>
      </w:r>
      <w:r w:rsidRPr="000F32F5">
        <w:rPr>
          <w:b/>
          <w:bCs/>
          <w:lang w:val="sr-Latn-RS"/>
        </w:rPr>
        <w:t xml:space="preserve"> </w:t>
      </w:r>
    </w:p>
    <w:p w14:paraId="2AD1003C" w14:textId="31346076" w:rsidR="000F32F5" w:rsidRDefault="000F32F5" w:rsidP="00881074">
      <w:pPr>
        <w:rPr>
          <w:lang w:val="sr-Latn-RS"/>
        </w:rPr>
      </w:pPr>
      <w:r w:rsidRPr="000F32F5">
        <w:rPr>
          <w:b/>
          <w:bCs/>
          <w:lang w:val="sr-Latn-RS"/>
        </w:rPr>
        <w:t xml:space="preserve">Godišnji izvještaji o sprovođenju </w:t>
      </w:r>
      <w:r w:rsidR="006646BE">
        <w:rPr>
          <w:b/>
          <w:bCs/>
          <w:lang w:val="sr-Latn-RS"/>
        </w:rPr>
        <w:t>A</w:t>
      </w:r>
      <w:r w:rsidRPr="000F32F5">
        <w:rPr>
          <w:b/>
          <w:bCs/>
          <w:lang w:val="sr-Latn-RS"/>
        </w:rPr>
        <w:t xml:space="preserve">kcionog plana </w:t>
      </w:r>
      <w:r w:rsidRPr="000F32F5">
        <w:rPr>
          <w:lang w:val="sr-Latn-RS"/>
        </w:rPr>
        <w:t>fokusirani su na rezultate aktivnosti realizovanih u izvještajnoj godini, kao i na odstupanja u odnosu na planirane ciljeve. Oni sadrže pregled stepena realizacije aktivnosti, analizu ostvarenih rezultata, identifikaciju izazova i razloge eventualnih kašnjenja ili neostvarenih aktivnosti, kao i pregled utrošenih finansijskih sredstava u odnosu na planirana.</w:t>
      </w:r>
    </w:p>
    <w:p w14:paraId="2F02C761" w14:textId="77777777" w:rsidR="00BB5F6B" w:rsidRPr="00BB5F6B" w:rsidRDefault="00513D33" w:rsidP="00881074">
      <w:pPr>
        <w:rPr>
          <w:b/>
          <w:bCs/>
          <w:lang w:val="sr-Latn-RS"/>
        </w:rPr>
      </w:pPr>
      <w:r w:rsidRPr="00BB5F6B">
        <w:rPr>
          <w:b/>
          <w:bCs/>
          <w:lang w:val="sr-Latn-RS"/>
        </w:rPr>
        <w:t>Proces godišnjeg izvje</w:t>
      </w:r>
      <w:r w:rsidR="00BB5F6B" w:rsidRPr="00BB5F6B">
        <w:rPr>
          <w:b/>
          <w:bCs/>
          <w:lang w:val="sr-Latn-RS"/>
        </w:rPr>
        <w:t>š</w:t>
      </w:r>
      <w:r w:rsidRPr="00BB5F6B">
        <w:rPr>
          <w:b/>
          <w:bCs/>
          <w:lang w:val="sr-Latn-RS"/>
        </w:rPr>
        <w:t>tavanja</w:t>
      </w:r>
      <w:r w:rsidR="00BB5F6B" w:rsidRPr="00BB5F6B">
        <w:rPr>
          <w:b/>
          <w:bCs/>
          <w:lang w:val="sr-Latn-RS"/>
        </w:rPr>
        <w:t xml:space="preserve"> o sprovođenju Strategije</w:t>
      </w:r>
    </w:p>
    <w:p w14:paraId="18A795F4" w14:textId="08CEA05C" w:rsidR="00513D33" w:rsidRPr="00513D33" w:rsidRDefault="00513D33" w:rsidP="00881074">
      <w:pPr>
        <w:rPr>
          <w:lang w:val="sr-Latn-RS"/>
        </w:rPr>
      </w:pPr>
      <w:r w:rsidRPr="00513D33">
        <w:rPr>
          <w:lang w:val="sr-Latn-RS"/>
        </w:rPr>
        <w:t>Resorno ministarstvo izvještava Vladu o sprovođenju strateškog dokumenta kroz godišnji izvještaj s fokusom na realizaciju aktivnosti iz pratećeg akcionog plana. Godišnji izvještaj o sprovođenju strateškog dokumenta izrađuje se na posebnom obrascu</w:t>
      </w:r>
      <w:r w:rsidR="006646BE">
        <w:rPr>
          <w:lang w:val="sr-Latn-RS"/>
        </w:rPr>
        <w:t xml:space="preserve"> (Aneks 1)</w:t>
      </w:r>
      <w:r w:rsidRPr="00513D33">
        <w:rPr>
          <w:lang w:val="sr-Latn-RS"/>
        </w:rPr>
        <w:t xml:space="preserve"> i dostavlja se na mišljenje Generalnom sekretarijatu Vlade, koji provjerava strukturu i sadržaj izvještaja.</w:t>
      </w:r>
    </w:p>
    <w:p w14:paraId="70307094" w14:textId="77777777" w:rsidR="00513D33" w:rsidRPr="00513D33" w:rsidRDefault="00513D33" w:rsidP="00881074">
      <w:pPr>
        <w:rPr>
          <w:lang w:val="sr-Latn-RS"/>
        </w:rPr>
      </w:pPr>
      <w:r w:rsidRPr="00513D33">
        <w:rPr>
          <w:lang w:val="sr-Latn-RS"/>
        </w:rPr>
        <w:lastRenderedPageBreak/>
        <w:t>Godišnji izvještaji imaju istu strukturu, s tim što je nakon druge godine sprovođenja obavezno izvještavati o vrijednosti indikatora učinka. Riječ je o analizi postignutih vrijednosti indikatora u odnosu na planiranu srednjoročnu vrijednost.</w:t>
      </w:r>
    </w:p>
    <w:p w14:paraId="0D5BCDC9" w14:textId="77777777" w:rsidR="00513D33" w:rsidRDefault="00513D33" w:rsidP="00881074">
      <w:pPr>
        <w:rPr>
          <w:lang w:val="sr-Latn-RS"/>
        </w:rPr>
      </w:pPr>
      <w:r w:rsidRPr="00513D33">
        <w:rPr>
          <w:lang w:val="sr-Latn-RS"/>
        </w:rPr>
        <w:t>Godišnji izvještaji podnose se Generaln</w:t>
      </w:r>
      <w:r w:rsidR="00095417">
        <w:rPr>
          <w:lang w:val="sr-Latn-RS"/>
        </w:rPr>
        <w:t>i</w:t>
      </w:r>
      <w:r w:rsidRPr="00513D33">
        <w:rPr>
          <w:lang w:val="sr-Latn-RS"/>
        </w:rPr>
        <w:t>m sekretarijatu Vlade na mišljenje prije akcionih planova za narednu godinu planiranja politika, ili istovremeno, kako bi se obezbijedilo poštovanje principa kontinuiteta.</w:t>
      </w:r>
    </w:p>
    <w:p w14:paraId="15F260C7" w14:textId="77777777" w:rsidR="005127B3" w:rsidRPr="005127B3" w:rsidRDefault="005127B3" w:rsidP="00881074">
      <w:pPr>
        <w:rPr>
          <w:b/>
          <w:bCs/>
          <w:lang w:val="sr-Latn-RS"/>
        </w:rPr>
      </w:pPr>
      <w:r w:rsidRPr="005127B3">
        <w:rPr>
          <w:b/>
          <w:bCs/>
          <w:lang w:val="sr-Latn-RS"/>
        </w:rPr>
        <w:t>Završno izvještavanje o sprovođenju strateškog dokumenta</w:t>
      </w:r>
    </w:p>
    <w:p w14:paraId="0E777415" w14:textId="77777777" w:rsidR="005127B3" w:rsidRPr="000F32F5" w:rsidRDefault="005127B3" w:rsidP="00881074">
      <w:pPr>
        <w:rPr>
          <w:lang w:val="sr-Latn-RS"/>
        </w:rPr>
      </w:pPr>
      <w:r w:rsidRPr="005127B3">
        <w:rPr>
          <w:lang w:val="sr-Latn-RS"/>
        </w:rPr>
        <w:t>Završni izvještaj o sprovođenju strateškog dokumenta priprema resorno ministarstvo za cjelokupan period za koji je strateški dokument donijet i dostavlja ga Generalnom sekretarijatu Vlade na mišljenje. Struktura ovog izvještaja specifična je po tome što, pored obaveznih elemenata koji važe za strukturu godišnjeg izvještaja, završni izvještaj sadrži i evaluaciju sprovođenja datog strateškog dokumenta.</w:t>
      </w:r>
    </w:p>
    <w:p w14:paraId="17AD0F8A" w14:textId="22594B3E" w:rsidR="000F32F5" w:rsidRDefault="000F32F5" w:rsidP="00881074">
      <w:pPr>
        <w:rPr>
          <w:lang w:val="sr-Latn-RS"/>
        </w:rPr>
      </w:pPr>
      <w:r w:rsidRPr="000F32F5">
        <w:rPr>
          <w:lang w:val="sr-Latn-RS"/>
        </w:rPr>
        <w:t xml:space="preserve">Izvještaji obuhvataju i procjenu napretka u ostvarivanju operativnih ciljeva na osnovu indikatora učinka, uključujući poređenje ostvarenih, ciljnih i srednjoročnih vrijednosti, uz analizu trendova i objašnjenje odstupanja. Sastavni dio izvještaja </w:t>
      </w:r>
      <w:r w:rsidR="006646BE">
        <w:rPr>
          <w:lang w:val="sr-Latn-RS"/>
        </w:rPr>
        <w:t>čini</w:t>
      </w:r>
      <w:r w:rsidRPr="000F32F5">
        <w:rPr>
          <w:lang w:val="sr-Latn-RS"/>
        </w:rPr>
        <w:t xml:space="preserve"> tabela za izvještavanje koja prati realizaciju svake pojedinačne aktivnosti, uključujući status sprovođenja, odgovorne institucije, rokove, ostvarene rezultate i finansijski pregled. </w:t>
      </w:r>
    </w:p>
    <w:p w14:paraId="6539E6AA" w14:textId="77777777" w:rsidR="0003637D" w:rsidRPr="000F32F5" w:rsidRDefault="003B0A10" w:rsidP="00881074">
      <w:pPr>
        <w:rPr>
          <w:lang w:val="sr-Latn-RS"/>
        </w:rPr>
      </w:pPr>
      <w:r w:rsidRPr="003B0A10">
        <w:rPr>
          <w:lang w:val="sr-Latn-RS"/>
        </w:rPr>
        <w:t>U završnom izvještaju o sprovođenju strategije/programa očekuje se konačna informacija o ukupnom napretku u postizanju definisanih strateških i operativnih ciljeva i statusu indikatora uspjeha (uticaja i učinka).</w:t>
      </w:r>
    </w:p>
    <w:p w14:paraId="7952F72C" w14:textId="49B0E355" w:rsidR="000F32F5" w:rsidRPr="000F32F5" w:rsidRDefault="000F32F5" w:rsidP="00881074">
      <w:pPr>
        <w:rPr>
          <w:lang w:val="sr-Latn-RS"/>
        </w:rPr>
      </w:pPr>
      <w:r w:rsidRPr="000F32F5">
        <w:rPr>
          <w:b/>
          <w:bCs/>
          <w:lang w:val="sr-Latn-RS"/>
        </w:rPr>
        <w:t xml:space="preserve">Evaluacija </w:t>
      </w:r>
      <w:r w:rsidRPr="000F32F5">
        <w:rPr>
          <w:lang w:val="sr-Latn-RS"/>
        </w:rPr>
        <w:t xml:space="preserve">predstavlja ključni instrument za procjenu uspješnosti sprovođenja </w:t>
      </w:r>
      <w:r w:rsidR="00EE0923">
        <w:rPr>
          <w:lang w:val="sr-Latn-RS"/>
        </w:rPr>
        <w:t>ASUV</w:t>
      </w:r>
      <w:r w:rsidRPr="000F32F5">
        <w:rPr>
          <w:lang w:val="sr-Latn-RS"/>
        </w:rPr>
        <w:t xml:space="preserve"> i mjerenje ostvarenih efekata u odnosu na definisane ciljeve. S obzirom na dugoročni karakter </w:t>
      </w:r>
      <w:r w:rsidR="00EE0923">
        <w:rPr>
          <w:lang w:val="sr-Latn-RS"/>
        </w:rPr>
        <w:t>ASUV</w:t>
      </w:r>
      <w:r w:rsidRPr="000F32F5">
        <w:rPr>
          <w:lang w:val="sr-Latn-RS"/>
        </w:rPr>
        <w:t xml:space="preserve"> (do 2035. godine) i složenost sektora voda, evaluacija će se sprovoditi kroz kombinovani pristup.</w:t>
      </w:r>
    </w:p>
    <w:p w14:paraId="7EE15701" w14:textId="46BD89AB" w:rsidR="000F32F5" w:rsidRDefault="000F32F5" w:rsidP="00881074">
      <w:pPr>
        <w:pStyle w:val="ListParagraph"/>
        <w:numPr>
          <w:ilvl w:val="0"/>
          <w:numId w:val="165"/>
        </w:numPr>
        <w:rPr>
          <w:lang w:val="sr-Latn-RS"/>
        </w:rPr>
      </w:pPr>
      <w:r w:rsidRPr="000F32F5">
        <w:rPr>
          <w:b/>
          <w:bCs/>
          <w:lang w:val="sr-Latn-RS"/>
        </w:rPr>
        <w:t>Srednjoročna evaluacija</w:t>
      </w:r>
      <w:r w:rsidRPr="000F32F5">
        <w:rPr>
          <w:lang w:val="sr-Latn-RS"/>
        </w:rPr>
        <w:t xml:space="preserve"> biće sprovedena tokom implementacije </w:t>
      </w:r>
      <w:r w:rsidR="00EE0923">
        <w:rPr>
          <w:lang w:val="sr-Latn-RS"/>
        </w:rPr>
        <w:t>ASUV</w:t>
      </w:r>
      <w:r w:rsidRPr="000F32F5">
        <w:rPr>
          <w:lang w:val="sr-Latn-RS"/>
        </w:rPr>
        <w:t xml:space="preserve">, </w:t>
      </w:r>
      <w:r w:rsidR="0012739F" w:rsidRPr="00EE0923">
        <w:rPr>
          <w:color w:val="000000" w:themeColor="text1"/>
          <w:lang w:val="sr-Latn-RS"/>
        </w:rPr>
        <w:t xml:space="preserve">najkasnije do </w:t>
      </w:r>
      <w:r w:rsidRPr="00EE0923">
        <w:rPr>
          <w:color w:val="000000" w:themeColor="text1"/>
          <w:lang w:val="sr-Latn-RS"/>
        </w:rPr>
        <w:t xml:space="preserve">2030. godine, </w:t>
      </w:r>
      <w:r w:rsidRPr="000F32F5">
        <w:rPr>
          <w:lang w:val="sr-Latn-RS"/>
        </w:rPr>
        <w:t>sa ciljem procjene napretka u realizaciji strateških i operativnih ciljeva, identifikacije eventualnih odstupanja i predlaganja korektivnih mjera. Ova evaluacija omogućiće pravovremeno prilagođavanje prioriteta, mjera i investicija, posebno imajući u vidu dinamičan karakter infrastrukturnih projekata i potrebu za efikasnim upravljanjem resursima.</w:t>
      </w:r>
    </w:p>
    <w:p w14:paraId="25D3C384" w14:textId="097DC95B" w:rsidR="000F32F5" w:rsidRPr="000F32F5" w:rsidRDefault="000F32F5" w:rsidP="00881074">
      <w:pPr>
        <w:pStyle w:val="ListParagraph"/>
        <w:numPr>
          <w:ilvl w:val="0"/>
          <w:numId w:val="165"/>
        </w:numPr>
        <w:rPr>
          <w:lang w:val="sr-Latn-RS"/>
        </w:rPr>
      </w:pPr>
      <w:r w:rsidRPr="000F32F5">
        <w:rPr>
          <w:b/>
          <w:bCs/>
          <w:lang w:val="sr-Latn-RS"/>
        </w:rPr>
        <w:t>Završna (ex-post) evaluacija</w:t>
      </w:r>
      <w:r w:rsidRPr="000F32F5">
        <w:rPr>
          <w:lang w:val="sr-Latn-RS"/>
        </w:rPr>
        <w:t xml:space="preserve"> biće sprovedena po isteku važenja </w:t>
      </w:r>
      <w:r w:rsidR="00EE0923">
        <w:rPr>
          <w:lang w:val="sr-Latn-RS"/>
        </w:rPr>
        <w:t>ASUV</w:t>
      </w:r>
      <w:r w:rsidRPr="000F32F5">
        <w:rPr>
          <w:lang w:val="sr-Latn-RS"/>
        </w:rPr>
        <w:t>, nakon 2035. godine, i obuhvatiće sveobuhvatnu procjenu relevantnosti, efikasnosti, efektivnosti, održivosti i uticaja sprovedenih mjera. Nalazi ove evaluacije predstavljaće osnov za izradu narednog strateškog ciklusa i unapređenje politika u sektoru upravljanja vodama.</w:t>
      </w:r>
    </w:p>
    <w:p w14:paraId="4800660F" w14:textId="4CCA60B7" w:rsidR="000F32F5" w:rsidRPr="00057EAA" w:rsidRDefault="000F32F5" w:rsidP="00881074">
      <w:pPr>
        <w:rPr>
          <w:strike/>
          <w:lang w:val="sr-Latn-RS"/>
        </w:rPr>
      </w:pPr>
      <w:r w:rsidRPr="000F32F5">
        <w:rPr>
          <w:lang w:val="sr-Latn-RS"/>
        </w:rPr>
        <w:t xml:space="preserve">Ministarstvo nadležno za oblast voda odgovorno je za uspostavljanje i koordinaciju sistema evaluacije sprovođenja </w:t>
      </w:r>
      <w:r w:rsidR="00EE0923">
        <w:rPr>
          <w:lang w:val="sr-Latn-RS"/>
        </w:rPr>
        <w:t>ASUV</w:t>
      </w:r>
      <w:r w:rsidR="00535903">
        <w:rPr>
          <w:lang w:val="sr-Latn-RS"/>
        </w:rPr>
        <w:t xml:space="preserve">. </w:t>
      </w:r>
      <w:r w:rsidRPr="000F32F5">
        <w:rPr>
          <w:lang w:val="sr-Latn-RS"/>
        </w:rPr>
        <w:t xml:space="preserve">Evaluaciju sprovodi nezavisni eksterni evaluator, u skladu sa principima objektivnosti i metodološke utemeljenosti. </w:t>
      </w:r>
    </w:p>
    <w:p w14:paraId="525835C0" w14:textId="77777777" w:rsidR="000F32F5" w:rsidRDefault="000F32F5" w:rsidP="00881074">
      <w:pPr>
        <w:rPr>
          <w:lang w:val="sr-Latn-RS"/>
        </w:rPr>
      </w:pPr>
      <w:r w:rsidRPr="000F32F5">
        <w:rPr>
          <w:lang w:val="sr-Latn-RS"/>
        </w:rPr>
        <w:t>Finansijska sredstva za sprovođenje evaluacije obezbjeđuju se iz budžeta Ministarstva</w:t>
      </w:r>
      <w:r w:rsidR="00DF08AC">
        <w:rPr>
          <w:lang w:val="sr-Latn-RS"/>
        </w:rPr>
        <w:t xml:space="preserve">. </w:t>
      </w:r>
      <w:r w:rsidRPr="000F32F5">
        <w:rPr>
          <w:lang w:val="sr-Latn-RS"/>
        </w:rPr>
        <w:t>Rezultati evaluacije biće sastavni dio završnih izvještaja i koristiće se za unapređenje budućeg planiranja i donošenja odluka u sektoru voda.</w:t>
      </w:r>
    </w:p>
    <w:p w14:paraId="1D12DA99" w14:textId="77777777" w:rsidR="00F517C3" w:rsidRPr="00F517C3" w:rsidRDefault="00F517C3" w:rsidP="00881074">
      <w:pPr>
        <w:shd w:val="clear" w:color="auto" w:fill="365F91"/>
        <w:rPr>
          <w:color w:val="FFFFFF" w:themeColor="background1"/>
          <w:lang w:val="sr-Latn-RS"/>
        </w:rPr>
      </w:pPr>
      <w:r w:rsidRPr="00F517C3">
        <w:rPr>
          <w:color w:val="FFFFFF" w:themeColor="background1"/>
          <w:lang w:val="sr-Latn-RS"/>
        </w:rPr>
        <w:lastRenderedPageBreak/>
        <w:t>Izvještavanje i evaluaciju Strategije potrebno je sprovoditi u skladu sa Metodologijom razvijanja politika, izrade i praćenja sprovođenja strateških dokumenata, uz obaveznu primjenu propisanih obrazaca za izvještavanje i evaluaciju.</w:t>
      </w:r>
    </w:p>
    <w:p w14:paraId="7758DCDF" w14:textId="77777777" w:rsidR="00EF4AAA" w:rsidRPr="00561C0E" w:rsidRDefault="00F51B53" w:rsidP="00F729AB">
      <w:pPr>
        <w:pStyle w:val="Heading1"/>
        <w:spacing w:line="276" w:lineRule="auto"/>
        <w:rPr>
          <w:noProof/>
          <w:lang w:val="sr-Latn-RS"/>
        </w:rPr>
      </w:pPr>
      <w:bookmarkStart w:id="224" w:name="_Toc227600008"/>
      <w:r w:rsidRPr="00561C0E">
        <w:rPr>
          <w:noProof/>
          <w:lang w:val="sr-Latn-RS"/>
        </w:rPr>
        <w:t>UČEŠĆE JAVNOSTI I KONSULTACIJE</w:t>
      </w:r>
      <w:bookmarkEnd w:id="224"/>
      <w:r w:rsidRPr="00561C0E">
        <w:rPr>
          <w:noProof/>
          <w:lang w:val="sr-Latn-RS"/>
        </w:rPr>
        <w:t xml:space="preserve"> </w:t>
      </w:r>
    </w:p>
    <w:p w14:paraId="271E472E" w14:textId="2F851E5A" w:rsidR="00D77B9A" w:rsidRPr="00D77B9A" w:rsidRDefault="008F7C81" w:rsidP="00881074">
      <w:pPr>
        <w:rPr>
          <w:noProof/>
          <w:lang w:val="sr-Latn-RS"/>
        </w:rPr>
      </w:pPr>
      <w:r w:rsidRPr="008F7C81">
        <w:rPr>
          <w:noProof/>
          <w:lang w:val="sr-Latn-RS"/>
        </w:rPr>
        <w:t xml:space="preserve">Učešće javnosti i sprovođenje konsultacija predstavljaju važan segment procesa izrade i implementacije </w:t>
      </w:r>
      <w:r w:rsidR="00EF13BC">
        <w:rPr>
          <w:noProof/>
          <w:lang w:val="sr-Latn-RS"/>
        </w:rPr>
        <w:t>ASUV</w:t>
      </w:r>
      <w:r w:rsidRPr="008F7C81">
        <w:rPr>
          <w:noProof/>
          <w:lang w:val="sr-Latn-RS"/>
        </w:rPr>
        <w:t>, u cilju obezbjeđenja transparentnosti, inkluzivnosti i kvaliteta donesenih rješenja. Proces je sproveden u skladu sa Metodologijom razvijanja politika, izrade i praćenja sprovođenja strateških dokumenata, koja predviđa aktivno uključivanje relevantnih aktera u svim ključnim fazama pripreme dokumenta.</w:t>
      </w:r>
    </w:p>
    <w:p w14:paraId="4F9D8667" w14:textId="057D50A0" w:rsidR="00D77B9A" w:rsidRPr="00D77B9A" w:rsidRDefault="00EF13BC" w:rsidP="00881074">
      <w:pPr>
        <w:rPr>
          <w:noProof/>
          <w:lang w:val="sr-Latn-RS"/>
        </w:rPr>
      </w:pPr>
      <w:r>
        <w:rPr>
          <w:noProof/>
          <w:lang w:val="sr-Latn-RS"/>
        </w:rPr>
        <w:t xml:space="preserve">U periodu od marta do maja 2026. godine </w:t>
      </w:r>
      <w:r w:rsidRPr="00D77B9A">
        <w:rPr>
          <w:noProof/>
          <w:lang w:val="sr-Latn-RS"/>
        </w:rPr>
        <w:t>održane su ciljane konsultacije sa ključnim institucijama i relevantnim akterima, u cilju prikupljanja podataka, usaglašavanja stavova i definisanja prioritetnih mjera.</w:t>
      </w:r>
      <w:r>
        <w:rPr>
          <w:noProof/>
          <w:lang w:val="sr-Latn-RS"/>
        </w:rPr>
        <w:t xml:space="preserve"> </w:t>
      </w:r>
      <w:r w:rsidR="00D77B9A" w:rsidRPr="00D77B9A">
        <w:rPr>
          <w:noProof/>
          <w:lang w:val="sr-Latn-RS"/>
        </w:rPr>
        <w:t xml:space="preserve">U fazi izrade </w:t>
      </w:r>
      <w:r>
        <w:rPr>
          <w:noProof/>
          <w:lang w:val="sr-Latn-RS"/>
        </w:rPr>
        <w:t>nacrta ASUV</w:t>
      </w:r>
      <w:r w:rsidR="00D77B9A" w:rsidRPr="00D77B9A">
        <w:rPr>
          <w:noProof/>
          <w:lang w:val="sr-Latn-RS"/>
        </w:rPr>
        <w:t xml:space="preserve"> sproveden je konsultativni proces koji je obuhvatio organizovanje radnih sastanaka</w:t>
      </w:r>
      <w:r>
        <w:rPr>
          <w:noProof/>
          <w:lang w:val="sr-Latn-RS"/>
        </w:rPr>
        <w:t xml:space="preserve"> sa ključnim institucijama u oblasti upravljanja vodama (MPŠV</w:t>
      </w:r>
      <w:r w:rsidRPr="00D77B9A">
        <w:rPr>
          <w:noProof/>
          <w:lang w:val="sr-Latn-RS"/>
        </w:rPr>
        <w:t xml:space="preserve">, Ministarstvo ekologije, održivog razvoja i razvoja sjevera, Uprava za vode, Geološki zavod Crne Gore, </w:t>
      </w:r>
      <w:r>
        <w:rPr>
          <w:noProof/>
          <w:lang w:val="sr-Latn-RS"/>
        </w:rPr>
        <w:t>ZHMS</w:t>
      </w:r>
      <w:r w:rsidRPr="00D77B9A">
        <w:rPr>
          <w:noProof/>
          <w:lang w:val="sr-Latn-RS"/>
        </w:rPr>
        <w:t>, kao i druge relevantne institucije i zainteresovane strane</w:t>
      </w:r>
      <w:r>
        <w:rPr>
          <w:noProof/>
          <w:lang w:val="sr-Latn-RS"/>
        </w:rPr>
        <w:t>)</w:t>
      </w:r>
      <w:r w:rsidRPr="00D77B9A">
        <w:rPr>
          <w:noProof/>
          <w:lang w:val="sr-Latn-RS"/>
        </w:rPr>
        <w:t>.</w:t>
      </w:r>
      <w:r>
        <w:rPr>
          <w:noProof/>
          <w:lang w:val="sr-Latn-RS"/>
        </w:rPr>
        <w:t xml:space="preserve"> U toku trajanja izrade nacrta ASUV i konsultativnog procesa sa relevantnim institucijama u nacrt ASUV implementirani su komentari i sugestije institucija u susret objavljivanja ASUV i organizovanja</w:t>
      </w:r>
      <w:r w:rsidR="00D77B9A" w:rsidRPr="00D77B9A">
        <w:rPr>
          <w:noProof/>
          <w:lang w:val="sr-Latn-RS"/>
        </w:rPr>
        <w:t xml:space="preserve"> javne rasprave. </w:t>
      </w:r>
    </w:p>
    <w:p w14:paraId="70B8462C" w14:textId="78563C59" w:rsidR="00686816" w:rsidRPr="00686816" w:rsidRDefault="00EF13BC" w:rsidP="00881074">
      <w:pPr>
        <w:rPr>
          <w:noProof/>
          <w:lang w:val="sr-Latn-RS"/>
        </w:rPr>
      </w:pPr>
      <w:r>
        <w:rPr>
          <w:noProof/>
          <w:lang w:val="sr-Latn-RS"/>
        </w:rPr>
        <w:t>ASUV</w:t>
      </w:r>
      <w:r w:rsidR="00686816" w:rsidRPr="00686816">
        <w:rPr>
          <w:noProof/>
          <w:lang w:val="sr-Latn-RS"/>
        </w:rPr>
        <w:t xml:space="preserve"> podliježe sprovođenju javne rasprave u skladu sa važećim propisima, kojom se obezbjeđuje učešće javnosti u postupku donošenja strateškog dokumenta. U okviru javne rasprave, zainteresovana javnost ima pravo da dostavi primjedbe, prijedloge i sugestije na nacrt dokumenta. Nadležni organ je dužan da razmotri sve pristigle komentare i sačini izvještaj o sprovedenoj javnoj raspravi, koji sadrži pregled dostavljenih primjedbi i način njihovog razmatranja, odnosno obrazloženje za njihovo prihvatanje ili neprihvatanje.</w:t>
      </w:r>
    </w:p>
    <w:p w14:paraId="6868EAD6" w14:textId="2381305C" w:rsidR="002E202B" w:rsidRPr="00A45E18" w:rsidRDefault="00686816" w:rsidP="00881074">
      <w:pPr>
        <w:rPr>
          <w:noProof/>
          <w:lang w:val="sr-Latn-RS"/>
        </w:rPr>
      </w:pPr>
      <w:r w:rsidRPr="00686816">
        <w:rPr>
          <w:noProof/>
          <w:lang w:val="sr-Latn-RS"/>
        </w:rPr>
        <w:t xml:space="preserve">Tokom implementacije </w:t>
      </w:r>
      <w:r w:rsidR="00EF13BC">
        <w:rPr>
          <w:noProof/>
          <w:lang w:val="sr-Latn-RS"/>
        </w:rPr>
        <w:t>ASUV</w:t>
      </w:r>
      <w:r w:rsidRPr="00686816">
        <w:rPr>
          <w:noProof/>
          <w:lang w:val="sr-Latn-RS"/>
        </w:rPr>
        <w:t xml:space="preserve">, nadležni organ </w:t>
      </w:r>
      <w:r w:rsidR="00E14F64">
        <w:rPr>
          <w:noProof/>
          <w:lang w:val="sr-Latn-RS"/>
        </w:rPr>
        <w:t>će obezbijediti</w:t>
      </w:r>
      <w:r w:rsidRPr="00686816">
        <w:rPr>
          <w:noProof/>
          <w:lang w:val="sr-Latn-RS"/>
        </w:rPr>
        <w:t xml:space="preserve"> transparentnost kroz redovno informisanje javnosti i sprovođenje konsultacija sa relevantnim akterima, naročito u postupku izrade akcionih planova i eventualnih izmjena </w:t>
      </w:r>
      <w:r w:rsidR="00EF13BC">
        <w:rPr>
          <w:noProof/>
          <w:lang w:val="sr-Latn-RS"/>
        </w:rPr>
        <w:t>ASUV</w:t>
      </w:r>
      <w:r w:rsidRPr="00686816">
        <w:rPr>
          <w:noProof/>
          <w:lang w:val="sr-Latn-RS"/>
        </w:rPr>
        <w:t>, u skladu sa propisanim procedurama i principima javnog učešća.</w:t>
      </w:r>
    </w:p>
    <w:p w14:paraId="1C060051" w14:textId="77777777" w:rsidR="00A45E18" w:rsidRDefault="00A45E18" w:rsidP="000A5A2C">
      <w:pPr>
        <w:pStyle w:val="Heading1"/>
        <w:rPr>
          <w:noProof/>
          <w:lang w:val="sr-Latn-RS"/>
        </w:rPr>
        <w:sectPr w:rsidR="00A45E18" w:rsidSect="00EB0DE2">
          <w:pgSz w:w="11906" w:h="16838"/>
          <w:pgMar w:top="1440" w:right="1440" w:bottom="1440" w:left="1440" w:header="708" w:footer="708" w:gutter="0"/>
          <w:cols w:space="708"/>
          <w:titlePg/>
          <w:docGrid w:linePitch="360"/>
        </w:sectPr>
      </w:pPr>
    </w:p>
    <w:p w14:paraId="2D46DE79" w14:textId="77777777" w:rsidR="0046706C" w:rsidRPr="00561C0E" w:rsidRDefault="0046706C">
      <w:pPr>
        <w:spacing w:before="0" w:after="160" w:line="278" w:lineRule="auto"/>
        <w:jc w:val="left"/>
        <w:rPr>
          <w:rFonts w:asciiTheme="minorHAnsi" w:hAnsiTheme="minorHAnsi" w:cs="Calibri"/>
          <w:noProof/>
          <w:lang w:val="sr-Latn-RS"/>
        </w:rPr>
      </w:pPr>
    </w:p>
    <w:p w14:paraId="12D18088" w14:textId="77777777" w:rsidR="0046706C" w:rsidRPr="00561C0E" w:rsidRDefault="006B38B8" w:rsidP="006B38B8">
      <w:pPr>
        <w:pStyle w:val="Heading1"/>
        <w:rPr>
          <w:noProof/>
          <w:lang w:val="sr-Latn-RS"/>
        </w:rPr>
      </w:pPr>
      <w:bookmarkStart w:id="225" w:name="_Toc227600009"/>
      <w:r w:rsidRPr="00561C0E">
        <w:rPr>
          <w:noProof/>
          <w:lang w:val="sr-Latn-RS"/>
        </w:rPr>
        <w:t>SPISAK LITERATURE</w:t>
      </w:r>
      <w:bookmarkEnd w:id="225"/>
    </w:p>
    <w:p w14:paraId="0A3C9A35"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Analiza poslovanja crnogorske privrede, 2025., Privredna Komora Crne Gore</w:t>
      </w:r>
    </w:p>
    <w:p w14:paraId="51F48A97" w14:textId="77777777" w:rsidR="00AF3B79"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Atlas crnogorskih plaža i kupališta, JP Morsko dobro, 2020.</w:t>
      </w:r>
    </w:p>
    <w:p w14:paraId="2D75AA8F"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 xml:space="preserve">Branko Radojičić, Geografija Crne Gore – Prirodna osnova, Podgorica, DANU, 2008, str. 133–175. Dragan Burić &amp; Slavica Micev, Kepenova podjela klime u Crnoj Gori, Podgorica, ZHMS, 2008. Mihailo Burić, Branko Micev &amp; Luka Mitrović, Atlas klime Crne Gore, Podgorica, CANU, 2012, str. 1–132. L. Mitrović. https://leks.canu.ac.me/web/blcg.php?OID=1678 </w:t>
      </w:r>
    </w:p>
    <w:p w14:paraId="161CF26A"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Direktiva 2000/60/EC Evropskog parlamenta i Savjeta – Okvirna direktiva o vodama</w:t>
      </w:r>
    </w:p>
    <w:p w14:paraId="6F8C8467"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https://www.gov.me/dokumenta/a9cef7cc-015d-4433-a86c-38bba3357126</w:t>
      </w:r>
    </w:p>
    <w:p w14:paraId="7CC05096"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Informacija o aktivnostima na realizaciji projekata obnovljivih izvora energije, 2025.</w:t>
      </w:r>
    </w:p>
    <w:p w14:paraId="78E07D5B"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Informacija o stanju životne sredine u Crnoj Gori (2019 -2024), Ministarstvo ekologije, održivog razvoja i razvoja sjevera, Agencija za zaštitu životne sredine</w:t>
      </w:r>
    </w:p>
    <w:p w14:paraId="5735F76E"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Informacija o stanju životne sredine u Crnoj Gori za 2019. godinu, Ministarstvo ekologije, održivog razvoja i razvoja sjevera - Agencija za zaštitu životne sredine, 2020. godine;</w:t>
      </w:r>
    </w:p>
    <w:p w14:paraId="4C621C0A"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Informacija o stanju životne sredine u Crnoj Gori za 2022. godinu, Ministarstvo ekologije, održivog razvoja i razvoja sjevera - Agencija za zaštitu životne sredine, 2023. godine;</w:t>
      </w:r>
    </w:p>
    <w:p w14:paraId="6ADA86BE"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Informacija o stanju životne sredine u Crnoj Gori za 2023. godinu, Ministarstvo ekologije, održivog razvoja i razvoja sjevera - Agencija za zaštitu životne sredine, 2024. godine;</w:t>
      </w:r>
    </w:p>
    <w:p w14:paraId="5C70226E"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Informacija o stanju životne sredine u Crnoj Gori za 2024. godinu, Ministarstvo ekologije, održivog razvoja i razvoja sjevera - Agencija za zaštitu životne sredine, 2025. godine;</w:t>
      </w:r>
    </w:p>
    <w:p w14:paraId="54E5B618"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Izvještaj o strateškoj procjeni uticaja na životnu sredinu na nacionalni energetski i klimatski plan Crne Gore, Ministarstvo energetike i rudarstva, 2025. godine;</w:t>
      </w:r>
    </w:p>
    <w:p w14:paraId="0B879249"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Metodologija određivanja tarifa za regulisane komunalne usluge:  https://regagen.co.me/wp-content/uploads/2023/04/20240415_RKD_PR_RA_Metodologija-za-utvrdjivanje-cijena-za-obavljanje-RKD-precisceni-tekst_RC_ME.pdf</w:t>
      </w:r>
    </w:p>
    <w:p w14:paraId="6B03ACA5" w14:textId="77777777" w:rsidR="00AF3B79" w:rsidRDefault="00AF3B79" w:rsidP="003307B3">
      <w:pPr>
        <w:pStyle w:val="ListParagraph"/>
        <w:numPr>
          <w:ilvl w:val="0"/>
          <w:numId w:val="107"/>
        </w:numPr>
        <w:rPr>
          <w:rFonts w:asciiTheme="minorHAnsi" w:hAnsiTheme="minorHAnsi" w:cs="Calibri"/>
          <w:noProof/>
          <w:lang w:val="sr-Latn-RS"/>
        </w:rPr>
      </w:pPr>
      <w:r w:rsidRPr="000820A3">
        <w:rPr>
          <w:rFonts w:asciiTheme="minorHAnsi" w:hAnsiTheme="minorHAnsi" w:cs="Calibri"/>
          <w:noProof/>
          <w:lang w:val="sr-Latn-RS"/>
        </w:rPr>
        <w:t>Metodologija razvijanja politika, izrade i praćenja sprovođenja strateških dokumenata</w:t>
      </w:r>
      <w:r>
        <w:rPr>
          <w:rFonts w:asciiTheme="minorHAnsi" w:hAnsiTheme="minorHAnsi" w:cs="Calibri"/>
          <w:noProof/>
          <w:lang w:val="sr-Latn-RS"/>
        </w:rPr>
        <w:t xml:space="preserve">, </w:t>
      </w:r>
      <w:r w:rsidR="00715E53">
        <w:rPr>
          <w:rFonts w:asciiTheme="minorHAnsi" w:hAnsiTheme="minorHAnsi" w:cs="Calibri"/>
          <w:noProof/>
          <w:lang w:val="sr-Latn-RS"/>
        </w:rPr>
        <w:t>GSV</w:t>
      </w:r>
    </w:p>
    <w:p w14:paraId="070323A4"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OECD- Competitiveness in South East Europe 2021.</w:t>
      </w:r>
    </w:p>
    <w:p w14:paraId="1E7AFB0F"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Plan prilagođavanja na klimatske promjene za period 2025–2035 sa Akcionim planom 2025–2027</w:t>
      </w:r>
    </w:p>
    <w:p w14:paraId="6EFE35EE" w14:textId="77777777" w:rsidR="00AF3B79"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 xml:space="preserve">Plan upravljanja </w:t>
      </w:r>
      <w:r w:rsidR="00F14867">
        <w:rPr>
          <w:rFonts w:asciiTheme="minorHAnsi" w:hAnsiTheme="minorHAnsi" w:cs="Calibri"/>
          <w:noProof/>
          <w:lang w:val="sr-Latn-RS"/>
        </w:rPr>
        <w:t>vodama na vodnom području Jadranskog sliva</w:t>
      </w:r>
      <w:r w:rsidRPr="00561C0E">
        <w:rPr>
          <w:rFonts w:asciiTheme="minorHAnsi" w:hAnsiTheme="minorHAnsi" w:cs="Calibri"/>
          <w:noProof/>
          <w:lang w:val="sr-Latn-RS"/>
        </w:rPr>
        <w:t>, Ministarstvo poljoprivrede, šumarstva i vodoprivrede, 202</w:t>
      </w:r>
      <w:r w:rsidR="00F14867">
        <w:rPr>
          <w:rFonts w:asciiTheme="minorHAnsi" w:hAnsiTheme="minorHAnsi" w:cs="Calibri"/>
          <w:noProof/>
          <w:lang w:val="sr-Latn-RS"/>
        </w:rPr>
        <w:t>2</w:t>
      </w:r>
      <w:r w:rsidRPr="00561C0E">
        <w:rPr>
          <w:rFonts w:asciiTheme="minorHAnsi" w:hAnsiTheme="minorHAnsi" w:cs="Calibri"/>
          <w:noProof/>
          <w:lang w:val="sr-Latn-RS"/>
        </w:rPr>
        <w:t>.</w:t>
      </w:r>
    </w:p>
    <w:p w14:paraId="2967D03E" w14:textId="77777777" w:rsidR="00F14867" w:rsidRPr="00F14867" w:rsidRDefault="00F14867" w:rsidP="00F14867">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 xml:space="preserve">Plan upravljanja </w:t>
      </w:r>
      <w:r>
        <w:rPr>
          <w:rFonts w:asciiTheme="minorHAnsi" w:hAnsiTheme="minorHAnsi" w:cs="Calibri"/>
          <w:noProof/>
          <w:lang w:val="sr-Latn-RS"/>
        </w:rPr>
        <w:t>vodama na vodnom području Dunavskog sliva</w:t>
      </w:r>
      <w:r w:rsidRPr="00561C0E">
        <w:rPr>
          <w:rFonts w:asciiTheme="minorHAnsi" w:hAnsiTheme="minorHAnsi" w:cs="Calibri"/>
          <w:noProof/>
          <w:lang w:val="sr-Latn-RS"/>
        </w:rPr>
        <w:t>, Ministarstvo poljoprivrede, šumarstva i vodoprivrede, 202</w:t>
      </w:r>
      <w:r>
        <w:rPr>
          <w:rFonts w:asciiTheme="minorHAnsi" w:hAnsiTheme="minorHAnsi" w:cs="Calibri"/>
          <w:noProof/>
          <w:lang w:val="sr-Latn-RS"/>
        </w:rPr>
        <w:t>2</w:t>
      </w:r>
      <w:r w:rsidRPr="00561C0E">
        <w:rPr>
          <w:rFonts w:asciiTheme="minorHAnsi" w:hAnsiTheme="minorHAnsi" w:cs="Calibri"/>
          <w:noProof/>
          <w:lang w:val="sr-Latn-RS"/>
        </w:rPr>
        <w:t>.</w:t>
      </w:r>
    </w:p>
    <w:p w14:paraId="0EAC99D7" w14:textId="77777777" w:rsidR="00AF3B79" w:rsidRPr="00AF3B79" w:rsidRDefault="00AF3B79" w:rsidP="003307B3">
      <w:pPr>
        <w:pStyle w:val="ListParagraph"/>
        <w:numPr>
          <w:ilvl w:val="0"/>
          <w:numId w:val="107"/>
        </w:numPr>
        <w:rPr>
          <w:rFonts w:asciiTheme="minorHAnsi" w:hAnsiTheme="minorHAnsi" w:cs="Calibri"/>
          <w:noProof/>
          <w:color w:val="000000" w:themeColor="text1"/>
          <w:lang w:val="sr-Latn-RS"/>
        </w:rPr>
      </w:pPr>
      <w:r w:rsidRPr="00AF3B79">
        <w:rPr>
          <w:rFonts w:asciiTheme="minorHAnsi" w:hAnsiTheme="minorHAnsi" w:cs="Calibri"/>
          <w:noProof/>
          <w:color w:val="000000" w:themeColor="text1"/>
          <w:lang w:val="sr-Latn-RS"/>
        </w:rPr>
        <w:t>Prostorni plan Crne Gore do 2040. godine, Ministarstvo ekologije, prostornog planiranja i urbanizma, 2023. godine;</w:t>
      </w:r>
    </w:p>
    <w:p w14:paraId="0E96933E"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Strategija razvoja energetike Crne Gore do 2030.godine, Ministarstvo ekonomije</w:t>
      </w:r>
    </w:p>
    <w:p w14:paraId="419B6599"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lastRenderedPageBreak/>
        <w:t>Strategija za smanjenje rizika od katastrofa za period 2025-2030 sa Akcionim planom za 2025-2026</w:t>
      </w:r>
    </w:p>
    <w:p w14:paraId="019581A4"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Strateška procjena uticaja na životnu sredinu za plan upravljanja rizicima od poplava za vodno područje Jadranskog sliva, Ministarstvo poljoprivrede, šumarstva i vodoprivrede, 2025. godine;</w:t>
      </w:r>
    </w:p>
    <w:p w14:paraId="5F9B28FF" w14:textId="77777777" w:rsidR="00AF3B79" w:rsidRPr="00561C0E"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Strateška procjena uticaja na životnu sredinu za plan upravljanja rizicima od poplava za vodno područje Dunavskog sliva, Ministarstvo poljoprivrede, šumarstva i vodoprivrede, 2025. godine;</w:t>
      </w:r>
    </w:p>
    <w:p w14:paraId="5E80B639" w14:textId="77777777" w:rsidR="00715E53" w:rsidRPr="00715E53" w:rsidRDefault="00AF3B79" w:rsidP="00715E5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Treći nacionalni izvještaj Crne Gore o klimatskim promjenama</w:t>
      </w:r>
    </w:p>
    <w:p w14:paraId="0ADB8A1E" w14:textId="77777777" w:rsidR="00AF3B79" w:rsidRPr="001C4618" w:rsidRDefault="00AF3B79" w:rsidP="003307B3">
      <w:pPr>
        <w:pStyle w:val="ListParagraph"/>
        <w:numPr>
          <w:ilvl w:val="0"/>
          <w:numId w:val="107"/>
        </w:numPr>
        <w:rPr>
          <w:rFonts w:asciiTheme="minorHAnsi" w:hAnsiTheme="minorHAnsi" w:cs="Calibri"/>
          <w:noProof/>
          <w:lang w:val="sr-Latn-RS"/>
        </w:rPr>
      </w:pPr>
      <w:r w:rsidRPr="001C4618">
        <w:rPr>
          <w:rFonts w:asciiTheme="minorHAnsi" w:hAnsiTheme="minorHAnsi" w:cs="Calibri"/>
          <w:noProof/>
          <w:lang w:val="sr-Latn-RS"/>
        </w:rPr>
        <w:t>Vlada Crne Gore (2025). Program izgradnje kolektorskih sistema i postrojenja za tretman komunalnih otpadnih voda (2025–2027). Ministarstvo ekologije, održivog razvoja i razvoja sjevera, novembar 2025.</w:t>
      </w:r>
    </w:p>
    <w:p w14:paraId="234E5979" w14:textId="77777777" w:rsidR="00AF3B79" w:rsidRPr="001C4618" w:rsidRDefault="00AF3B79" w:rsidP="003307B3">
      <w:pPr>
        <w:pStyle w:val="ListParagraph"/>
        <w:numPr>
          <w:ilvl w:val="0"/>
          <w:numId w:val="107"/>
        </w:numPr>
        <w:rPr>
          <w:rFonts w:asciiTheme="minorHAnsi" w:hAnsiTheme="minorHAnsi" w:cs="Calibri"/>
          <w:noProof/>
          <w:lang w:val="sr-Latn-RS"/>
        </w:rPr>
      </w:pPr>
      <w:r w:rsidRPr="001C4618">
        <w:rPr>
          <w:rFonts w:asciiTheme="minorHAnsi" w:hAnsiTheme="minorHAnsi" w:cs="Calibri"/>
          <w:noProof/>
          <w:lang w:val="sr-Latn-RS"/>
        </w:rPr>
        <w:t xml:space="preserve"> Vlada Crne Gore (202</w:t>
      </w:r>
      <w:r w:rsidR="00715E53">
        <w:rPr>
          <w:rFonts w:asciiTheme="minorHAnsi" w:hAnsiTheme="minorHAnsi" w:cs="Calibri"/>
          <w:noProof/>
          <w:lang w:val="sr-Latn-RS"/>
        </w:rPr>
        <w:t>5</w:t>
      </w:r>
      <w:r w:rsidRPr="001C4618">
        <w:rPr>
          <w:rFonts w:asciiTheme="minorHAnsi" w:hAnsiTheme="minorHAnsi" w:cs="Calibri"/>
          <w:noProof/>
          <w:lang w:val="sr-Latn-RS"/>
        </w:rPr>
        <w:t>). Program korišćenja sredstava za poslove upravljanja vodama za 202</w:t>
      </w:r>
      <w:r w:rsidR="00715E53">
        <w:rPr>
          <w:rFonts w:asciiTheme="minorHAnsi" w:hAnsiTheme="minorHAnsi" w:cs="Calibri"/>
          <w:noProof/>
          <w:lang w:val="sr-Latn-RS"/>
        </w:rPr>
        <w:t>5</w:t>
      </w:r>
      <w:r w:rsidRPr="001C4618">
        <w:rPr>
          <w:rFonts w:asciiTheme="minorHAnsi" w:hAnsiTheme="minorHAnsi" w:cs="Calibri"/>
          <w:noProof/>
          <w:lang w:val="sr-Latn-RS"/>
        </w:rPr>
        <w:t>. godinu. Uprava za vode</w:t>
      </w:r>
    </w:p>
    <w:p w14:paraId="0FCB2FC2" w14:textId="77777777" w:rsidR="00AF3B79" w:rsidRDefault="00AF3B79" w:rsidP="003307B3">
      <w:pPr>
        <w:pStyle w:val="ListParagraph"/>
        <w:numPr>
          <w:ilvl w:val="0"/>
          <w:numId w:val="107"/>
        </w:numPr>
        <w:rPr>
          <w:rFonts w:asciiTheme="minorHAnsi" w:hAnsiTheme="minorHAnsi" w:cs="Calibri"/>
          <w:noProof/>
          <w:lang w:val="sr-Latn-RS"/>
        </w:rPr>
      </w:pPr>
      <w:r w:rsidRPr="001C4618">
        <w:rPr>
          <w:rFonts w:asciiTheme="minorHAnsi" w:hAnsiTheme="minorHAnsi" w:cs="Calibri"/>
          <w:noProof/>
          <w:lang w:val="sr-Latn-RS"/>
        </w:rPr>
        <w:t xml:space="preserve"> Western Balkans Investment Framework (WBIF). Montenegro – Beneficiary Overview. Dostupno na: </w:t>
      </w:r>
      <w:hyperlink r:id="rId41" w:history="1">
        <w:r w:rsidRPr="00AC0431">
          <w:rPr>
            <w:rStyle w:val="Hyperlink"/>
            <w:rFonts w:asciiTheme="minorHAnsi" w:hAnsiTheme="minorHAnsi" w:cs="Calibri"/>
            <w:noProof/>
            <w:lang w:val="sr-Latn-RS"/>
          </w:rPr>
          <w:t>https://wbif.eu/beneficiaries/montenegro</w:t>
        </w:r>
      </w:hyperlink>
    </w:p>
    <w:p w14:paraId="00F3CCD1" w14:textId="77777777" w:rsidR="00AF3B79" w:rsidRDefault="00AF3B79" w:rsidP="003307B3">
      <w:pPr>
        <w:pStyle w:val="ListParagraph"/>
        <w:numPr>
          <w:ilvl w:val="0"/>
          <w:numId w:val="107"/>
        </w:numPr>
        <w:rPr>
          <w:rFonts w:asciiTheme="minorHAnsi" w:hAnsiTheme="minorHAnsi" w:cs="Calibri"/>
          <w:noProof/>
          <w:lang w:val="sr-Latn-RS"/>
        </w:rPr>
      </w:pPr>
      <w:r w:rsidRPr="00561C0E">
        <w:rPr>
          <w:rFonts w:asciiTheme="minorHAnsi" w:hAnsiTheme="minorHAnsi" w:cs="Calibri"/>
          <w:noProof/>
          <w:lang w:val="sr-Latn-RS"/>
        </w:rPr>
        <w:t>Zakon o komunalnim djelatnostima („Službeni list Crne Gore“, br.55/2016, 74/2016 - ispravka, 2/2018 - drugi zakon, 66/2019 i 140/2022.)</w:t>
      </w:r>
    </w:p>
    <w:p w14:paraId="24052F44" w14:textId="77777777" w:rsidR="00715E53" w:rsidRDefault="00715E53" w:rsidP="003307B3">
      <w:pPr>
        <w:pStyle w:val="ListParagraph"/>
        <w:numPr>
          <w:ilvl w:val="0"/>
          <w:numId w:val="107"/>
        </w:numPr>
        <w:rPr>
          <w:rFonts w:asciiTheme="minorHAnsi" w:hAnsiTheme="minorHAnsi" w:cs="Calibri"/>
          <w:noProof/>
          <w:lang w:val="sr-Latn-RS"/>
        </w:rPr>
      </w:pPr>
      <w:r w:rsidRPr="001C4618">
        <w:rPr>
          <w:rFonts w:asciiTheme="minorHAnsi" w:hAnsiTheme="minorHAnsi" w:cs="Calibri"/>
          <w:noProof/>
          <w:lang w:val="sr-Latn-RS"/>
        </w:rPr>
        <w:t>Vlada Crne Gore (202</w:t>
      </w:r>
      <w:r>
        <w:rPr>
          <w:rFonts w:asciiTheme="minorHAnsi" w:hAnsiTheme="minorHAnsi" w:cs="Calibri"/>
          <w:noProof/>
          <w:lang w:val="sr-Latn-RS"/>
        </w:rPr>
        <w:t>5</w:t>
      </w:r>
      <w:r w:rsidRPr="001C4618">
        <w:rPr>
          <w:rFonts w:asciiTheme="minorHAnsi" w:hAnsiTheme="minorHAnsi" w:cs="Calibri"/>
          <w:noProof/>
          <w:lang w:val="sr-Latn-RS"/>
        </w:rPr>
        <w:t xml:space="preserve">). </w:t>
      </w:r>
      <w:r>
        <w:rPr>
          <w:rFonts w:asciiTheme="minorHAnsi" w:hAnsiTheme="minorHAnsi" w:cs="Calibri"/>
          <w:noProof/>
          <w:lang w:val="sr-Latn-RS"/>
        </w:rPr>
        <w:t>Plan upravljanja rizicima od poplava za vodno područje Jadranskog sliva, decembar 2025.</w:t>
      </w:r>
    </w:p>
    <w:p w14:paraId="75F3062A" w14:textId="2E83C41C" w:rsidR="00715E53" w:rsidRDefault="00715E53" w:rsidP="00715E53">
      <w:pPr>
        <w:pStyle w:val="ListParagraph"/>
        <w:numPr>
          <w:ilvl w:val="0"/>
          <w:numId w:val="107"/>
        </w:numPr>
        <w:rPr>
          <w:rFonts w:asciiTheme="minorHAnsi" w:hAnsiTheme="minorHAnsi" w:cs="Calibri"/>
          <w:noProof/>
          <w:lang w:val="sr-Latn-RS"/>
        </w:rPr>
      </w:pPr>
      <w:r w:rsidRPr="001C4618">
        <w:rPr>
          <w:rFonts w:asciiTheme="minorHAnsi" w:hAnsiTheme="minorHAnsi" w:cs="Calibri"/>
          <w:noProof/>
          <w:lang w:val="sr-Latn-RS"/>
        </w:rPr>
        <w:t>Vlada Crne Gore (202</w:t>
      </w:r>
      <w:r>
        <w:rPr>
          <w:rFonts w:asciiTheme="minorHAnsi" w:hAnsiTheme="minorHAnsi" w:cs="Calibri"/>
          <w:noProof/>
          <w:lang w:val="sr-Latn-RS"/>
        </w:rPr>
        <w:t>5</w:t>
      </w:r>
      <w:r w:rsidRPr="001C4618">
        <w:rPr>
          <w:rFonts w:asciiTheme="minorHAnsi" w:hAnsiTheme="minorHAnsi" w:cs="Calibri"/>
          <w:noProof/>
          <w:lang w:val="sr-Latn-RS"/>
        </w:rPr>
        <w:t xml:space="preserve">). </w:t>
      </w:r>
      <w:r>
        <w:rPr>
          <w:rFonts w:asciiTheme="minorHAnsi" w:hAnsiTheme="minorHAnsi" w:cs="Calibri"/>
          <w:noProof/>
          <w:lang w:val="sr-Latn-RS"/>
        </w:rPr>
        <w:t>Plan upravljanja rizicima od poplava za vodno područje Dunavskog, decembar 2025.</w:t>
      </w:r>
    </w:p>
    <w:p w14:paraId="10073021" w14:textId="51B8DC94" w:rsidR="00883B76" w:rsidRPr="0061028B" w:rsidRDefault="00883B76" w:rsidP="00715E53">
      <w:pPr>
        <w:pStyle w:val="ListParagraph"/>
        <w:numPr>
          <w:ilvl w:val="0"/>
          <w:numId w:val="107"/>
        </w:numPr>
        <w:rPr>
          <w:rFonts w:asciiTheme="minorHAnsi" w:hAnsiTheme="minorHAnsi" w:cs="Calibri"/>
          <w:noProof/>
          <w:color w:val="000000" w:themeColor="text1"/>
          <w:lang w:val="sr-Latn-RS"/>
        </w:rPr>
      </w:pPr>
      <w:r w:rsidRPr="0061028B">
        <w:rPr>
          <w:rFonts w:asciiTheme="minorHAnsi" w:hAnsiTheme="minorHAnsi" w:cs="Calibri"/>
          <w:noProof/>
          <w:color w:val="000000" w:themeColor="text1"/>
          <w:lang w:val="sr-Latn-RS"/>
        </w:rPr>
        <w:t xml:space="preserve">REGAGEN, </w:t>
      </w:r>
      <w:r w:rsidRPr="0061028B">
        <w:rPr>
          <w:rFonts w:asciiTheme="minorHAnsi" w:hAnsiTheme="minorHAnsi" w:cs="Calibri"/>
          <w:noProof/>
          <w:color w:val="000000" w:themeColor="text1"/>
        </w:rPr>
        <w:t>Izvještaj o aktivnostima u vezi sa regulisanim komunalnim djelatnostima u 2024. Godini</w:t>
      </w:r>
    </w:p>
    <w:p w14:paraId="1FF77FE7" w14:textId="7957AD81" w:rsidR="00883B76" w:rsidRPr="0061028B" w:rsidRDefault="00883B76" w:rsidP="00715E53">
      <w:pPr>
        <w:pStyle w:val="ListParagraph"/>
        <w:numPr>
          <w:ilvl w:val="0"/>
          <w:numId w:val="107"/>
        </w:numPr>
        <w:rPr>
          <w:rFonts w:asciiTheme="minorHAnsi" w:hAnsiTheme="minorHAnsi" w:cs="Calibri"/>
          <w:noProof/>
          <w:color w:val="000000" w:themeColor="text1"/>
          <w:lang w:val="sr-Latn-RS"/>
        </w:rPr>
      </w:pPr>
      <w:r w:rsidRPr="0061028B">
        <w:rPr>
          <w:rFonts w:asciiTheme="minorHAnsi" w:hAnsiTheme="minorHAnsi" w:cs="Calibri"/>
          <w:noProof/>
          <w:color w:val="000000" w:themeColor="text1"/>
        </w:rPr>
        <w:t>REGAGEN, Benčmarking izvještaj za 2024. Godinu</w:t>
      </w:r>
    </w:p>
    <w:p w14:paraId="4826AC94" w14:textId="34045107" w:rsidR="00883B76" w:rsidRPr="0061028B" w:rsidRDefault="005B1D0C" w:rsidP="00715E53">
      <w:pPr>
        <w:pStyle w:val="ListParagraph"/>
        <w:numPr>
          <w:ilvl w:val="0"/>
          <w:numId w:val="107"/>
        </w:numPr>
        <w:rPr>
          <w:rFonts w:asciiTheme="minorHAnsi" w:hAnsiTheme="minorHAnsi" w:cs="Calibri"/>
          <w:noProof/>
          <w:color w:val="000000" w:themeColor="text1"/>
          <w:lang w:val="sr-Latn-RS"/>
        </w:rPr>
      </w:pPr>
      <w:r w:rsidRPr="0061028B">
        <w:rPr>
          <w:rFonts w:asciiTheme="minorHAnsi" w:hAnsiTheme="minorHAnsi" w:cs="Calibri"/>
          <w:noProof/>
          <w:color w:val="000000" w:themeColor="text1"/>
        </w:rPr>
        <w:t xml:space="preserve">Uprava za vode, </w:t>
      </w:r>
      <w:r w:rsidR="00883B76" w:rsidRPr="0061028B">
        <w:rPr>
          <w:rFonts w:asciiTheme="minorHAnsi" w:hAnsiTheme="minorHAnsi" w:cs="Calibri"/>
          <w:noProof/>
          <w:color w:val="000000" w:themeColor="text1"/>
        </w:rPr>
        <w:t xml:space="preserve">Izvještaj o radu Uprave za vode za 2024. </w:t>
      </w:r>
      <w:r w:rsidRPr="0061028B">
        <w:rPr>
          <w:rFonts w:asciiTheme="minorHAnsi" w:hAnsiTheme="minorHAnsi" w:cs="Calibri"/>
          <w:noProof/>
          <w:color w:val="000000" w:themeColor="text1"/>
        </w:rPr>
        <w:t>G</w:t>
      </w:r>
      <w:r w:rsidR="00883B76" w:rsidRPr="0061028B">
        <w:rPr>
          <w:rFonts w:asciiTheme="minorHAnsi" w:hAnsiTheme="minorHAnsi" w:cs="Calibri"/>
          <w:noProof/>
          <w:color w:val="000000" w:themeColor="text1"/>
        </w:rPr>
        <w:t>odinu</w:t>
      </w:r>
    </w:p>
    <w:p w14:paraId="38165FB1" w14:textId="6E3AA679" w:rsidR="005B1D0C" w:rsidRPr="0061028B" w:rsidRDefault="005B1D0C" w:rsidP="00715E53">
      <w:pPr>
        <w:pStyle w:val="ListParagraph"/>
        <w:numPr>
          <w:ilvl w:val="0"/>
          <w:numId w:val="107"/>
        </w:numPr>
        <w:rPr>
          <w:rFonts w:asciiTheme="minorHAnsi" w:hAnsiTheme="minorHAnsi" w:cs="Calibri"/>
          <w:noProof/>
          <w:color w:val="000000" w:themeColor="text1"/>
          <w:lang w:val="sr-Latn-RS"/>
        </w:rPr>
      </w:pPr>
      <w:r w:rsidRPr="0061028B">
        <w:rPr>
          <w:rFonts w:asciiTheme="minorHAnsi" w:hAnsiTheme="minorHAnsi" w:cs="Calibri"/>
          <w:noProof/>
          <w:color w:val="000000" w:themeColor="text1"/>
        </w:rPr>
        <w:t>Ministratvo ekologije, održivog razvoja I sjevera, Izvještaj o radu i stanju u upravnim oblastima Ministarstva ekologije, održivog razvoja i razvoja sjevera za 2025. Godinu</w:t>
      </w:r>
    </w:p>
    <w:p w14:paraId="71EF2E4E" w14:textId="22A1822F" w:rsidR="005B1D0C" w:rsidRPr="0061028B" w:rsidRDefault="005B1D0C" w:rsidP="00715E53">
      <w:pPr>
        <w:pStyle w:val="ListParagraph"/>
        <w:numPr>
          <w:ilvl w:val="0"/>
          <w:numId w:val="107"/>
        </w:numPr>
        <w:rPr>
          <w:rFonts w:asciiTheme="minorHAnsi" w:hAnsiTheme="minorHAnsi" w:cs="Calibri"/>
          <w:noProof/>
          <w:color w:val="000000" w:themeColor="text1"/>
          <w:lang w:val="sr-Latn-RS"/>
        </w:rPr>
      </w:pPr>
      <w:r w:rsidRPr="0061028B">
        <w:rPr>
          <w:rFonts w:asciiTheme="minorHAnsi" w:hAnsiTheme="minorHAnsi" w:cs="Calibri"/>
          <w:noProof/>
          <w:color w:val="000000" w:themeColor="text1"/>
        </w:rPr>
        <w:t>Odluka o određivanju ranjivih područja („Službeni list Crne Gore“, br. 74/23 od 24. jula 2023. Godine</w:t>
      </w:r>
    </w:p>
    <w:p w14:paraId="68378036" w14:textId="34A65327" w:rsidR="005B1D0C" w:rsidRPr="0061028B" w:rsidRDefault="005B1D0C" w:rsidP="00715E53">
      <w:pPr>
        <w:pStyle w:val="ListParagraph"/>
        <w:numPr>
          <w:ilvl w:val="0"/>
          <w:numId w:val="107"/>
        </w:numPr>
        <w:rPr>
          <w:rFonts w:asciiTheme="minorHAnsi" w:hAnsiTheme="minorHAnsi" w:cs="Calibri"/>
          <w:noProof/>
          <w:color w:val="000000" w:themeColor="text1"/>
          <w:lang w:val="sr-Latn-RS"/>
        </w:rPr>
      </w:pPr>
      <w:r w:rsidRPr="0061028B">
        <w:rPr>
          <w:rFonts w:asciiTheme="minorHAnsi" w:hAnsiTheme="minorHAnsi" w:cs="Calibri"/>
          <w:noProof/>
          <w:color w:val="000000" w:themeColor="text1"/>
        </w:rPr>
        <w:t>Odluka o određivanju područja značajno ugroženih od poplava („Službeni list Crne Gore“, br. 30/22 od 21. marta 2022. godine)</w:t>
      </w:r>
    </w:p>
    <w:p w14:paraId="07406306" w14:textId="77777777" w:rsidR="00A45E18" w:rsidRDefault="00A45E18" w:rsidP="00A45E18">
      <w:pPr>
        <w:rPr>
          <w:rFonts w:asciiTheme="minorHAnsi" w:hAnsiTheme="minorHAnsi" w:cs="Calibri"/>
          <w:noProof/>
          <w:lang w:val="sr-Latn-RS"/>
        </w:rPr>
      </w:pPr>
    </w:p>
    <w:p w14:paraId="4C238C4F" w14:textId="77777777" w:rsidR="00A45E18" w:rsidRDefault="00A45E18" w:rsidP="00A45E18">
      <w:pPr>
        <w:rPr>
          <w:rFonts w:asciiTheme="minorHAnsi" w:hAnsiTheme="minorHAnsi" w:cs="Calibri"/>
          <w:noProof/>
          <w:lang w:val="sr-Latn-RS"/>
        </w:rPr>
        <w:sectPr w:rsidR="00A45E18" w:rsidSect="00EB0DE2">
          <w:pgSz w:w="11906" w:h="16838"/>
          <w:pgMar w:top="1440" w:right="1440" w:bottom="1440" w:left="1440" w:header="708" w:footer="708" w:gutter="0"/>
          <w:cols w:space="708"/>
          <w:titlePg/>
          <w:docGrid w:linePitch="360"/>
        </w:sectPr>
      </w:pPr>
    </w:p>
    <w:p w14:paraId="0ACA9635" w14:textId="77777777" w:rsidR="00A45E18" w:rsidRDefault="00A45E18" w:rsidP="00A45E18">
      <w:pPr>
        <w:rPr>
          <w:rFonts w:asciiTheme="minorHAnsi" w:hAnsiTheme="minorHAnsi" w:cs="Calibri"/>
          <w:noProof/>
          <w:lang w:val="sr-Latn-RS"/>
        </w:rPr>
      </w:pPr>
    </w:p>
    <w:p w14:paraId="18F12B20" w14:textId="77777777" w:rsidR="0087283A" w:rsidRPr="0087283A" w:rsidRDefault="005C58E7" w:rsidP="0087283A">
      <w:pPr>
        <w:pStyle w:val="Heading1"/>
        <w:rPr>
          <w:noProof/>
          <w:lang w:val="sr-Latn-RS"/>
        </w:rPr>
      </w:pPr>
      <w:bookmarkStart w:id="226" w:name="_Toc227600010"/>
      <w:r>
        <w:rPr>
          <w:noProof/>
          <w:lang w:val="sr-Latn-RS"/>
        </w:rPr>
        <w:t>AKCIONI PLAN</w:t>
      </w:r>
      <w:bookmarkEnd w:id="226"/>
    </w:p>
    <w:p w14:paraId="7710231E" w14:textId="77777777" w:rsidR="00666732" w:rsidRPr="00C0200F" w:rsidRDefault="00666732" w:rsidP="00666732">
      <w:pPr>
        <w:pStyle w:val="Heading1"/>
        <w:rPr>
          <w:noProof/>
          <w:sz w:val="20"/>
          <w:szCs w:val="20"/>
          <w:lang w:val="sr-Latn-RS"/>
        </w:rPr>
      </w:pPr>
      <w:r w:rsidRPr="00C0200F">
        <w:rPr>
          <w:noProof/>
          <w:sz w:val="20"/>
          <w:szCs w:val="20"/>
          <w:lang w:val="sr-Latn-RS"/>
        </w:rPr>
        <w:t>AKCIONI PLAN</w:t>
      </w:r>
    </w:p>
    <w:tbl>
      <w:tblPr>
        <w:tblStyle w:val="TableGrid"/>
        <w:tblW w:w="1426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1"/>
        <w:gridCol w:w="2896"/>
        <w:gridCol w:w="307"/>
        <w:gridCol w:w="481"/>
        <w:gridCol w:w="1601"/>
        <w:gridCol w:w="1564"/>
        <w:gridCol w:w="388"/>
        <w:gridCol w:w="309"/>
        <w:gridCol w:w="1044"/>
        <w:gridCol w:w="1433"/>
        <w:gridCol w:w="220"/>
        <w:gridCol w:w="1304"/>
        <w:gridCol w:w="2709"/>
      </w:tblGrid>
      <w:tr w:rsidR="00666732" w:rsidRPr="00C0200F" w14:paraId="256BFF91" w14:textId="77777777" w:rsidTr="00B439E4">
        <w:trPr>
          <w:trHeight w:val="891"/>
        </w:trPr>
        <w:tc>
          <w:tcPr>
            <w:tcW w:w="3214" w:type="dxa"/>
            <w:gridSpan w:val="3"/>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75F78"/>
            <w:vAlign w:val="center"/>
          </w:tcPr>
          <w:p w14:paraId="41203474"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STRATEŠKI CILJ 1:</w:t>
            </w:r>
          </w:p>
        </w:tc>
        <w:tc>
          <w:tcPr>
            <w:tcW w:w="11053" w:type="dxa"/>
            <w:gridSpan w:val="10"/>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575F78"/>
            <w:vAlign w:val="center"/>
          </w:tcPr>
          <w:p w14:paraId="0B89180A"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ODRŽIVO KORIŠĆENJE VODNIH RESURSA – BALANS IZMEĐU POTREBA STANOVNIŠTVA, PRIVREDE I OČUVANJA EKOSISTEMA</w:t>
            </w:r>
          </w:p>
        </w:tc>
      </w:tr>
      <w:tr w:rsidR="00666732" w:rsidRPr="00C0200F" w14:paraId="7D6C3A80" w14:textId="77777777" w:rsidTr="00B439E4">
        <w:trPr>
          <w:trHeight w:val="625"/>
        </w:trPr>
        <w:tc>
          <w:tcPr>
            <w:tcW w:w="3214" w:type="dxa"/>
            <w:gridSpan w:val="3"/>
            <w:tcBorders>
              <w:top w:val="single" w:sz="18" w:space="0" w:color="FFFFFF" w:themeColor="background1"/>
            </w:tcBorders>
            <w:shd w:val="clear" w:color="auto" w:fill="214D7E"/>
            <w:vAlign w:val="center"/>
          </w:tcPr>
          <w:p w14:paraId="3B381F8A"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1.1:</w:t>
            </w:r>
          </w:p>
        </w:tc>
        <w:tc>
          <w:tcPr>
            <w:tcW w:w="11053" w:type="dxa"/>
            <w:gridSpan w:val="10"/>
            <w:tcBorders>
              <w:top w:val="single" w:sz="18" w:space="0" w:color="FFFFFF" w:themeColor="background1"/>
            </w:tcBorders>
            <w:shd w:val="clear" w:color="auto" w:fill="214D7E"/>
            <w:vAlign w:val="center"/>
          </w:tcPr>
          <w:p w14:paraId="731EBE02"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POVEĆANJE OBUHVATA JAVNIM VODOVODNIM SISTEMIMA</w:t>
            </w:r>
          </w:p>
        </w:tc>
      </w:tr>
      <w:tr w:rsidR="00666732" w:rsidRPr="00C0200F" w14:paraId="2B03776A" w14:textId="77777777" w:rsidTr="00B439E4">
        <w:trPr>
          <w:trHeight w:val="409"/>
        </w:trPr>
        <w:tc>
          <w:tcPr>
            <w:tcW w:w="3214" w:type="dxa"/>
            <w:gridSpan w:val="3"/>
            <w:shd w:val="clear" w:color="auto" w:fill="DAE9F7" w:themeFill="text2" w:themeFillTint="1A"/>
            <w:vAlign w:val="center"/>
          </w:tcPr>
          <w:p w14:paraId="3C0D305E"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646" w:type="dxa"/>
            <w:gridSpan w:val="3"/>
            <w:shd w:val="clear" w:color="auto" w:fill="DAE9F7" w:themeFill="text2" w:themeFillTint="1A"/>
          </w:tcPr>
          <w:p w14:paraId="61056754"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2759F1E9"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40A23CCE"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6B7FB1CD" w14:textId="77777777" w:rsidTr="00B439E4">
        <w:trPr>
          <w:trHeight w:val="457"/>
        </w:trPr>
        <w:tc>
          <w:tcPr>
            <w:tcW w:w="3214" w:type="dxa"/>
            <w:gridSpan w:val="3"/>
            <w:shd w:val="clear" w:color="auto" w:fill="F7FCFA"/>
            <w:vAlign w:val="center"/>
          </w:tcPr>
          <w:p w14:paraId="3F08E969" w14:textId="77777777" w:rsidR="00666732" w:rsidRPr="00C0200F" w:rsidRDefault="00666732" w:rsidP="00B439E4">
            <w:pPr>
              <w:rPr>
                <w:b/>
                <w:bCs/>
                <w:sz w:val="20"/>
                <w:szCs w:val="20"/>
                <w:lang w:val="sr-Latn-RS"/>
              </w:rPr>
            </w:pPr>
            <w:r w:rsidRPr="00C0200F">
              <w:rPr>
                <w:b/>
                <w:bCs/>
                <w:sz w:val="20"/>
                <w:szCs w:val="20"/>
                <w:lang w:val="sr-Latn-RS"/>
              </w:rPr>
              <w:t>Udio stanovništva priključenog na javni vodovod</w:t>
            </w:r>
          </w:p>
        </w:tc>
        <w:tc>
          <w:tcPr>
            <w:tcW w:w="3646" w:type="dxa"/>
            <w:gridSpan w:val="3"/>
            <w:shd w:val="clear" w:color="auto" w:fill="F7FCFA"/>
            <w:vAlign w:val="center"/>
          </w:tcPr>
          <w:p w14:paraId="53EF3B0F" w14:textId="77777777" w:rsidR="00666732" w:rsidRPr="00E60793" w:rsidRDefault="00666732" w:rsidP="00B439E4">
            <w:pPr>
              <w:jc w:val="center"/>
              <w:rPr>
                <w:b/>
                <w:bCs/>
                <w:sz w:val="20"/>
                <w:szCs w:val="20"/>
                <w:lang w:val="sr-Latn-RS"/>
              </w:rPr>
            </w:pPr>
            <w:r w:rsidRPr="00E60793">
              <w:rPr>
                <w:b/>
                <w:bCs/>
                <w:sz w:val="20"/>
                <w:szCs w:val="20"/>
                <w:lang w:val="sr-Latn-RS"/>
              </w:rPr>
              <w:t>87%</w:t>
            </w:r>
          </w:p>
        </w:tc>
        <w:tc>
          <w:tcPr>
            <w:tcW w:w="3394" w:type="dxa"/>
            <w:gridSpan w:val="5"/>
            <w:shd w:val="clear" w:color="auto" w:fill="F7FCFA"/>
            <w:vAlign w:val="center"/>
          </w:tcPr>
          <w:p w14:paraId="1BB98718" w14:textId="77777777" w:rsidR="00666732" w:rsidRPr="00E60793" w:rsidRDefault="00666732" w:rsidP="00B439E4">
            <w:pPr>
              <w:jc w:val="center"/>
              <w:rPr>
                <w:b/>
                <w:bCs/>
                <w:sz w:val="20"/>
                <w:szCs w:val="20"/>
                <w:lang w:val="sr-Latn-RS"/>
              </w:rPr>
            </w:pPr>
            <w:r w:rsidRPr="00E60793">
              <w:rPr>
                <w:b/>
                <w:bCs/>
                <w:sz w:val="20"/>
                <w:szCs w:val="20"/>
                <w:lang w:val="sr-Latn-RS"/>
              </w:rPr>
              <w:t>95%</w:t>
            </w:r>
            <w:r w:rsidRPr="00E60793">
              <w:rPr>
                <w:rStyle w:val="FootnoteReference"/>
                <w:b/>
                <w:bCs/>
                <w:sz w:val="20"/>
                <w:szCs w:val="20"/>
                <w:lang w:val="sr-Latn-RS"/>
              </w:rPr>
              <w:footnoteReference w:id="63"/>
            </w:r>
          </w:p>
          <w:p w14:paraId="378052A0" w14:textId="77777777" w:rsidR="00F86769" w:rsidRPr="00E60793" w:rsidRDefault="00F86769" w:rsidP="00B439E4">
            <w:pPr>
              <w:jc w:val="center"/>
              <w:rPr>
                <w:b/>
                <w:bCs/>
                <w:sz w:val="20"/>
                <w:szCs w:val="20"/>
                <w:lang w:val="sr-Latn-RS"/>
              </w:rPr>
            </w:pPr>
            <w:r w:rsidRPr="00E60793">
              <w:rPr>
                <w:b/>
                <w:bCs/>
                <w:sz w:val="20"/>
                <w:szCs w:val="20"/>
                <w:lang w:val="sr-Latn-RS"/>
              </w:rPr>
              <w:t>93,3 % (2025)</w:t>
            </w:r>
          </w:p>
        </w:tc>
        <w:tc>
          <w:tcPr>
            <w:tcW w:w="4013" w:type="dxa"/>
            <w:gridSpan w:val="2"/>
            <w:shd w:val="clear" w:color="auto" w:fill="F7FCFA"/>
            <w:vAlign w:val="center"/>
          </w:tcPr>
          <w:p w14:paraId="50EE92B9" w14:textId="77777777" w:rsidR="00666732" w:rsidRPr="00E60793" w:rsidRDefault="00666732" w:rsidP="00B439E4">
            <w:pPr>
              <w:jc w:val="center"/>
              <w:rPr>
                <w:b/>
                <w:bCs/>
                <w:sz w:val="20"/>
                <w:szCs w:val="20"/>
                <w:lang w:val="sr-Latn-RS"/>
              </w:rPr>
            </w:pPr>
            <w:r w:rsidRPr="00E60793">
              <w:rPr>
                <w:b/>
                <w:bCs/>
                <w:sz w:val="20"/>
                <w:szCs w:val="20"/>
                <w:lang w:val="sr-Latn-RS"/>
              </w:rPr>
              <w:t>100%</w:t>
            </w:r>
          </w:p>
        </w:tc>
      </w:tr>
      <w:tr w:rsidR="00666732" w:rsidRPr="00C0200F" w14:paraId="34D654DF" w14:textId="77777777" w:rsidTr="00B439E4">
        <w:trPr>
          <w:trHeight w:val="345"/>
        </w:trPr>
        <w:tc>
          <w:tcPr>
            <w:tcW w:w="3214" w:type="dxa"/>
            <w:gridSpan w:val="3"/>
            <w:shd w:val="clear" w:color="auto" w:fill="BF4E14" w:themeFill="accent2" w:themeFillShade="BF"/>
            <w:vAlign w:val="center"/>
          </w:tcPr>
          <w:p w14:paraId="1CD4E336" w14:textId="77777777" w:rsidR="00666732" w:rsidRPr="00C0200F" w:rsidRDefault="00666732" w:rsidP="00B439E4">
            <w:pPr>
              <w:rPr>
                <w:sz w:val="20"/>
                <w:szCs w:val="20"/>
                <w:lang w:val="sr-Latn-RS"/>
              </w:rPr>
            </w:pPr>
            <w:r w:rsidRPr="00C0200F">
              <w:rPr>
                <w:b/>
                <w:bCs/>
                <w:color w:val="FFFFFF" w:themeColor="background1"/>
                <w:sz w:val="20"/>
                <w:szCs w:val="20"/>
                <w:lang w:val="sr-Latn-RS"/>
              </w:rPr>
              <w:t>Ključna mjera</w:t>
            </w:r>
          </w:p>
        </w:tc>
        <w:tc>
          <w:tcPr>
            <w:tcW w:w="11053" w:type="dxa"/>
            <w:gridSpan w:val="10"/>
            <w:shd w:val="clear" w:color="auto" w:fill="BF4E14" w:themeFill="accent2" w:themeFillShade="BF"/>
            <w:vAlign w:val="center"/>
          </w:tcPr>
          <w:p w14:paraId="2E1D4B16" w14:textId="77777777" w:rsidR="00666732" w:rsidRPr="00C0200F" w:rsidRDefault="00666732" w:rsidP="00B439E4">
            <w:pPr>
              <w:rPr>
                <w:sz w:val="20"/>
                <w:szCs w:val="20"/>
                <w:lang w:val="sr-Latn-RS"/>
              </w:rPr>
            </w:pPr>
            <w:r w:rsidRPr="00C0200F">
              <w:rPr>
                <w:b/>
                <w:bCs/>
                <w:color w:val="FFFFFF" w:themeColor="background1"/>
                <w:sz w:val="20"/>
                <w:szCs w:val="20"/>
                <w:lang w:val="sr-Latn-RS"/>
              </w:rPr>
              <w:t>Proširenje vodovodne mreže na ruralna i periurbana područja</w:t>
            </w:r>
          </w:p>
        </w:tc>
      </w:tr>
      <w:tr w:rsidR="00666732" w:rsidRPr="00C0200F" w14:paraId="55FE37B2" w14:textId="77777777" w:rsidTr="00B439E4">
        <w:trPr>
          <w:trHeight w:val="862"/>
        </w:trPr>
        <w:tc>
          <w:tcPr>
            <w:tcW w:w="2907" w:type="dxa"/>
            <w:gridSpan w:val="2"/>
            <w:shd w:val="clear" w:color="auto" w:fill="B49548"/>
            <w:vAlign w:val="center"/>
          </w:tcPr>
          <w:p w14:paraId="1D82CC99"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 xml:space="preserve">Aktivnost koja utiče na realizaciju </w:t>
            </w:r>
          </w:p>
          <w:p w14:paraId="3DEFDE67"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Operativnog cilja 1.1</w:t>
            </w:r>
          </w:p>
        </w:tc>
        <w:tc>
          <w:tcPr>
            <w:tcW w:w="2389" w:type="dxa"/>
            <w:gridSpan w:val="3"/>
            <w:shd w:val="clear" w:color="auto" w:fill="B49548"/>
            <w:vAlign w:val="center"/>
          </w:tcPr>
          <w:p w14:paraId="3633E092"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2261" w:type="dxa"/>
            <w:gridSpan w:val="3"/>
            <w:shd w:val="clear" w:color="auto" w:fill="B49548"/>
            <w:vAlign w:val="center"/>
          </w:tcPr>
          <w:p w14:paraId="7F3B21FE"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044" w:type="dxa"/>
            <w:shd w:val="clear" w:color="auto" w:fill="B49548"/>
            <w:vAlign w:val="center"/>
          </w:tcPr>
          <w:p w14:paraId="1A940F20"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3D151039"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6C1C2D20"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0FFC1D5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486243B0" w14:textId="77777777" w:rsidTr="00B439E4">
        <w:trPr>
          <w:trHeight w:val="258"/>
        </w:trPr>
        <w:tc>
          <w:tcPr>
            <w:tcW w:w="2907" w:type="dxa"/>
            <w:gridSpan w:val="2"/>
            <w:shd w:val="clear" w:color="auto" w:fill="F7FCFA"/>
            <w:vAlign w:val="center"/>
          </w:tcPr>
          <w:p w14:paraId="14AB7E22" w14:textId="77777777" w:rsidR="00666732" w:rsidRPr="00C0200F" w:rsidRDefault="00666732" w:rsidP="00B439E4">
            <w:pPr>
              <w:spacing w:before="0" w:after="0"/>
              <w:rPr>
                <w:sz w:val="20"/>
                <w:szCs w:val="20"/>
                <w:lang w:val="sr-Latn-RS"/>
              </w:rPr>
            </w:pPr>
            <w:r w:rsidRPr="00C0200F">
              <w:rPr>
                <w:sz w:val="20"/>
                <w:szCs w:val="20"/>
                <w:lang w:val="sr-Latn-RS"/>
              </w:rPr>
              <w:t>1.1.1.</w:t>
            </w:r>
            <w:r w:rsidRPr="00C0200F">
              <w:rPr>
                <w:rFonts w:hint="cs"/>
                <w:sz w:val="20"/>
                <w:szCs w:val="20"/>
              </w:rPr>
              <w:t xml:space="preserve"> </w:t>
            </w:r>
            <w:r w:rsidRPr="00C0200F">
              <w:rPr>
                <w:sz w:val="20"/>
                <w:szCs w:val="20"/>
                <w:lang w:val="sr-Latn-RS"/>
              </w:rPr>
              <w:t>Pro</w:t>
            </w:r>
            <w:r w:rsidRPr="00C0200F">
              <w:rPr>
                <w:rFonts w:hint="cs"/>
                <w:sz w:val="20"/>
                <w:szCs w:val="20"/>
                <w:lang w:val="sr-Latn-RS"/>
              </w:rPr>
              <w:t>š</w:t>
            </w:r>
            <w:r w:rsidRPr="00C0200F">
              <w:rPr>
                <w:sz w:val="20"/>
                <w:szCs w:val="20"/>
                <w:lang w:val="sr-Latn-RS"/>
              </w:rPr>
              <w:t>irenje postoje</w:t>
            </w:r>
            <w:r w:rsidRPr="00C0200F">
              <w:rPr>
                <w:rFonts w:hint="cs"/>
                <w:sz w:val="20"/>
                <w:szCs w:val="20"/>
                <w:lang w:val="sr-Latn-RS"/>
              </w:rPr>
              <w:t>ć</w:t>
            </w:r>
            <w:r w:rsidRPr="00C0200F">
              <w:rPr>
                <w:sz w:val="20"/>
                <w:szCs w:val="20"/>
                <w:lang w:val="sr-Latn-RS"/>
              </w:rPr>
              <w:t>e vodovodne mre</w:t>
            </w:r>
            <w:r w:rsidRPr="00C0200F">
              <w:rPr>
                <w:rFonts w:hint="cs"/>
                <w:sz w:val="20"/>
                <w:szCs w:val="20"/>
                <w:lang w:val="sr-Latn-RS"/>
              </w:rPr>
              <w:t>ž</w:t>
            </w:r>
            <w:r w:rsidRPr="00C0200F">
              <w:rPr>
                <w:sz w:val="20"/>
                <w:szCs w:val="20"/>
                <w:lang w:val="sr-Latn-RS"/>
              </w:rPr>
              <w:t>e na neobuhva</w:t>
            </w:r>
            <w:r w:rsidRPr="00C0200F">
              <w:rPr>
                <w:rFonts w:hint="cs"/>
                <w:sz w:val="20"/>
                <w:szCs w:val="20"/>
                <w:lang w:val="sr-Latn-RS"/>
              </w:rPr>
              <w:t>ć</w:t>
            </w:r>
            <w:r w:rsidRPr="00C0200F">
              <w:rPr>
                <w:sz w:val="20"/>
                <w:szCs w:val="20"/>
                <w:lang w:val="sr-Latn-RS"/>
              </w:rPr>
              <w:t>ena ruralna i periurbana podru</w:t>
            </w:r>
            <w:r w:rsidRPr="00C0200F">
              <w:rPr>
                <w:rFonts w:hint="cs"/>
                <w:sz w:val="20"/>
                <w:szCs w:val="20"/>
                <w:lang w:val="sr-Latn-RS"/>
              </w:rPr>
              <w:t>č</w:t>
            </w:r>
            <w:r w:rsidRPr="00C0200F">
              <w:rPr>
                <w:sz w:val="20"/>
                <w:szCs w:val="20"/>
                <w:lang w:val="sr-Latn-RS"/>
              </w:rPr>
              <w:t>ja</w:t>
            </w:r>
          </w:p>
        </w:tc>
        <w:tc>
          <w:tcPr>
            <w:tcW w:w="2389" w:type="dxa"/>
            <w:gridSpan w:val="3"/>
            <w:vMerge w:val="restart"/>
            <w:shd w:val="clear" w:color="auto" w:fill="F7FCFA"/>
            <w:vAlign w:val="center"/>
          </w:tcPr>
          <w:p w14:paraId="1212A95C" w14:textId="77777777" w:rsidR="00666732" w:rsidRPr="00C0200F" w:rsidRDefault="00666732" w:rsidP="00B439E4">
            <w:pPr>
              <w:spacing w:before="0" w:after="0"/>
              <w:jc w:val="center"/>
              <w:rPr>
                <w:sz w:val="20"/>
                <w:szCs w:val="20"/>
                <w:lang w:val="sr-Latn-RS"/>
              </w:rPr>
            </w:pPr>
            <w:r w:rsidRPr="00C0200F">
              <w:rPr>
                <w:sz w:val="20"/>
                <w:szCs w:val="20"/>
                <w:lang w:val="sr-Latn-RS"/>
              </w:rPr>
              <w:t>Procenat stanovni</w:t>
            </w:r>
            <w:r w:rsidRPr="00C0200F">
              <w:rPr>
                <w:rFonts w:hint="cs"/>
                <w:sz w:val="20"/>
                <w:szCs w:val="20"/>
                <w:lang w:val="sr-Latn-RS"/>
              </w:rPr>
              <w:t>š</w:t>
            </w:r>
            <w:r w:rsidRPr="00C0200F">
              <w:rPr>
                <w:sz w:val="20"/>
                <w:szCs w:val="20"/>
                <w:lang w:val="sr-Latn-RS"/>
              </w:rPr>
              <w:t>tva priključenih na javni vodovodni sistem</w:t>
            </w:r>
          </w:p>
        </w:tc>
        <w:tc>
          <w:tcPr>
            <w:tcW w:w="2261" w:type="dxa"/>
            <w:gridSpan w:val="3"/>
            <w:vMerge w:val="restart"/>
            <w:shd w:val="clear" w:color="auto" w:fill="F7FCFA"/>
            <w:vAlign w:val="center"/>
          </w:tcPr>
          <w:p w14:paraId="70F7DB14" w14:textId="77777777" w:rsidR="00666732" w:rsidRPr="00C0200F" w:rsidRDefault="00666732" w:rsidP="00B439E4">
            <w:pPr>
              <w:spacing w:before="0" w:after="0"/>
              <w:jc w:val="center"/>
              <w:rPr>
                <w:sz w:val="20"/>
                <w:szCs w:val="20"/>
                <w:lang w:val="sr-Latn-RS"/>
              </w:rPr>
            </w:pPr>
            <w:r w:rsidRPr="00C0200F">
              <w:rPr>
                <w:sz w:val="20"/>
                <w:szCs w:val="20"/>
                <w:lang w:val="sr-Latn-RS"/>
              </w:rPr>
              <w:t>Ministarstvo nadležno za komunalne poslove,</w:t>
            </w:r>
          </w:p>
          <w:p w14:paraId="6F9C71FE" w14:textId="77777777" w:rsidR="00666732" w:rsidRPr="00C0200F" w:rsidRDefault="00666732" w:rsidP="00B439E4">
            <w:pPr>
              <w:spacing w:before="0" w:after="0"/>
              <w:jc w:val="center"/>
              <w:rPr>
                <w:sz w:val="20"/>
                <w:szCs w:val="20"/>
                <w:lang w:val="sr-Latn-RS"/>
              </w:rPr>
            </w:pPr>
            <w:r>
              <w:rPr>
                <w:sz w:val="20"/>
                <w:szCs w:val="20"/>
                <w:lang w:val="sr-Latn-RS"/>
              </w:rPr>
              <w:lastRenderedPageBreak/>
              <w:t>Ministarstvo nadležno za poslove vodoprivrede</w:t>
            </w:r>
          </w:p>
          <w:p w14:paraId="5FCE147C" w14:textId="77777777" w:rsidR="00666732" w:rsidRPr="00C0200F" w:rsidRDefault="00666732" w:rsidP="00B439E4">
            <w:pPr>
              <w:spacing w:before="0" w:after="0"/>
              <w:jc w:val="center"/>
              <w:rPr>
                <w:sz w:val="20"/>
                <w:szCs w:val="20"/>
                <w:lang w:val="sr-Latn-RS"/>
              </w:rPr>
            </w:pPr>
            <w:r w:rsidRPr="00C0200F">
              <w:rPr>
                <w:sz w:val="20"/>
                <w:szCs w:val="20"/>
                <w:lang w:val="sr-Latn-RS"/>
              </w:rPr>
              <w:t>Jedinice lokalne samouprave</w:t>
            </w:r>
          </w:p>
          <w:p w14:paraId="7FF4B295" w14:textId="77777777" w:rsidR="00666732" w:rsidRPr="00C0200F" w:rsidRDefault="00666732" w:rsidP="00B439E4">
            <w:pPr>
              <w:spacing w:before="0" w:after="0"/>
              <w:jc w:val="center"/>
              <w:rPr>
                <w:sz w:val="20"/>
                <w:szCs w:val="20"/>
                <w:lang w:val="sr-Latn-RS"/>
              </w:rPr>
            </w:pPr>
            <w:r w:rsidRPr="00C0200F">
              <w:rPr>
                <w:sz w:val="20"/>
                <w:szCs w:val="20"/>
                <w:lang w:val="sr-Latn-RS"/>
              </w:rPr>
              <w:t>Vodovodna preduzeća</w:t>
            </w:r>
          </w:p>
        </w:tc>
        <w:tc>
          <w:tcPr>
            <w:tcW w:w="1044" w:type="dxa"/>
            <w:vMerge w:val="restart"/>
            <w:shd w:val="clear" w:color="auto" w:fill="F7FCFA"/>
            <w:vAlign w:val="center"/>
          </w:tcPr>
          <w:p w14:paraId="697400A7" w14:textId="77777777" w:rsidR="00666732" w:rsidRPr="00C0200F" w:rsidRDefault="00666732" w:rsidP="00B439E4">
            <w:pPr>
              <w:spacing w:before="0" w:after="0"/>
              <w:jc w:val="center"/>
              <w:rPr>
                <w:sz w:val="20"/>
                <w:szCs w:val="20"/>
                <w:lang w:val="sr-Latn-RS"/>
              </w:rPr>
            </w:pPr>
            <w:r w:rsidRPr="00C0200F">
              <w:rPr>
                <w:sz w:val="20"/>
                <w:szCs w:val="20"/>
                <w:lang w:val="sr-Latn-RS"/>
              </w:rPr>
              <w:lastRenderedPageBreak/>
              <w:t>Trajna aktivnost</w:t>
            </w:r>
          </w:p>
        </w:tc>
        <w:tc>
          <w:tcPr>
            <w:tcW w:w="1433" w:type="dxa"/>
            <w:vMerge w:val="restart"/>
            <w:shd w:val="clear" w:color="auto" w:fill="F7FCFA"/>
            <w:vAlign w:val="center"/>
          </w:tcPr>
          <w:p w14:paraId="2249F08B" w14:textId="77777777" w:rsidR="00666732" w:rsidRPr="00C0200F" w:rsidRDefault="00666732" w:rsidP="00B439E4">
            <w:pPr>
              <w:spacing w:before="0" w:after="0"/>
              <w:jc w:val="center"/>
              <w:rPr>
                <w:sz w:val="20"/>
                <w:szCs w:val="20"/>
                <w:lang w:val="sr-Latn-RS"/>
              </w:rPr>
            </w:pPr>
            <w:r w:rsidRPr="00C0200F">
              <w:rPr>
                <w:sz w:val="20"/>
                <w:szCs w:val="20"/>
                <w:lang w:val="sr-Latn-RS"/>
              </w:rPr>
              <w:t>Trajna aktivnost</w:t>
            </w:r>
          </w:p>
        </w:tc>
        <w:tc>
          <w:tcPr>
            <w:tcW w:w="1524" w:type="dxa"/>
            <w:gridSpan w:val="2"/>
            <w:vMerge w:val="restart"/>
            <w:shd w:val="clear" w:color="auto" w:fill="F7FCFA"/>
            <w:vAlign w:val="center"/>
          </w:tcPr>
          <w:p w14:paraId="099DD13A" w14:textId="77777777" w:rsidR="00666732" w:rsidRPr="00C0200F" w:rsidRDefault="00666732" w:rsidP="00B439E4">
            <w:pPr>
              <w:spacing w:before="0" w:after="0"/>
              <w:jc w:val="center"/>
              <w:rPr>
                <w:sz w:val="20"/>
                <w:szCs w:val="20"/>
                <w:lang w:val="sr-Latn-RS"/>
              </w:rPr>
            </w:pPr>
            <w:r w:rsidRPr="00C0200F">
              <w:rPr>
                <w:sz w:val="20"/>
                <w:szCs w:val="20"/>
                <w:lang w:val="sr-Latn-RS"/>
              </w:rPr>
              <w:t>N/A</w:t>
            </w:r>
          </w:p>
        </w:tc>
        <w:tc>
          <w:tcPr>
            <w:tcW w:w="2709" w:type="dxa"/>
            <w:vMerge w:val="restart"/>
            <w:shd w:val="clear" w:color="auto" w:fill="F7FCFA"/>
            <w:vAlign w:val="center"/>
          </w:tcPr>
          <w:p w14:paraId="0670518D" w14:textId="77777777" w:rsidR="00666732" w:rsidRPr="00C0200F" w:rsidRDefault="00666732" w:rsidP="00B439E4">
            <w:pPr>
              <w:spacing w:before="0" w:after="0"/>
              <w:jc w:val="center"/>
              <w:rPr>
                <w:sz w:val="20"/>
                <w:szCs w:val="20"/>
                <w:lang w:val="sr-Latn-RS"/>
              </w:rPr>
            </w:pPr>
            <w:r w:rsidRPr="00C0200F">
              <w:rPr>
                <w:sz w:val="20"/>
                <w:szCs w:val="20"/>
                <w:lang w:val="sr-Latn-RS"/>
              </w:rPr>
              <w:t>Kapitalni bud</w:t>
            </w:r>
            <w:r w:rsidRPr="00C0200F">
              <w:rPr>
                <w:rFonts w:hint="cs"/>
                <w:sz w:val="20"/>
                <w:szCs w:val="20"/>
                <w:lang w:val="sr-Latn-RS"/>
              </w:rPr>
              <w:t>ž</w:t>
            </w:r>
            <w:r w:rsidRPr="00C0200F">
              <w:rPr>
                <w:sz w:val="20"/>
                <w:szCs w:val="20"/>
                <w:lang w:val="sr-Latn-RS"/>
              </w:rPr>
              <w:t xml:space="preserve">et </w:t>
            </w:r>
          </w:p>
          <w:p w14:paraId="1DF53989" w14:textId="77777777" w:rsidR="00666732" w:rsidRPr="00C0200F" w:rsidRDefault="00666732" w:rsidP="00B439E4">
            <w:pPr>
              <w:spacing w:before="0" w:after="0"/>
              <w:jc w:val="center"/>
              <w:rPr>
                <w:sz w:val="20"/>
                <w:szCs w:val="20"/>
                <w:lang w:val="sr-Latn-RS"/>
              </w:rPr>
            </w:pPr>
            <w:r w:rsidRPr="00C0200F">
              <w:rPr>
                <w:sz w:val="20"/>
                <w:szCs w:val="20"/>
                <w:lang w:val="sr-Latn-RS"/>
              </w:rPr>
              <w:t>Bud</w:t>
            </w:r>
            <w:r w:rsidRPr="00C0200F">
              <w:rPr>
                <w:rFonts w:hint="cs"/>
                <w:sz w:val="20"/>
                <w:szCs w:val="20"/>
                <w:lang w:val="sr-Latn-RS"/>
              </w:rPr>
              <w:t>ž</w:t>
            </w:r>
            <w:r w:rsidRPr="00C0200F">
              <w:rPr>
                <w:sz w:val="20"/>
                <w:szCs w:val="20"/>
                <w:lang w:val="sr-Latn-RS"/>
              </w:rPr>
              <w:t>et op</w:t>
            </w:r>
            <w:r w:rsidRPr="00C0200F">
              <w:rPr>
                <w:rFonts w:hint="cs"/>
                <w:sz w:val="20"/>
                <w:szCs w:val="20"/>
                <w:lang w:val="sr-Latn-RS"/>
              </w:rPr>
              <w:t>š</w:t>
            </w:r>
            <w:r w:rsidRPr="00C0200F">
              <w:rPr>
                <w:sz w:val="20"/>
                <w:szCs w:val="20"/>
                <w:lang w:val="sr-Latn-RS"/>
              </w:rPr>
              <w:t>tina</w:t>
            </w:r>
          </w:p>
          <w:p w14:paraId="63ACEFCB" w14:textId="77777777" w:rsidR="00666732" w:rsidRPr="00C0200F" w:rsidRDefault="00666732" w:rsidP="00B439E4">
            <w:pPr>
              <w:spacing w:before="0" w:after="0"/>
              <w:jc w:val="center"/>
              <w:rPr>
                <w:sz w:val="20"/>
                <w:szCs w:val="20"/>
                <w:lang w:val="sr-Latn-RS"/>
              </w:rPr>
            </w:pPr>
            <w:r w:rsidRPr="00C0200F">
              <w:rPr>
                <w:sz w:val="20"/>
                <w:szCs w:val="20"/>
                <w:lang w:val="sr-Latn-RS"/>
              </w:rPr>
              <w:t>Svjetska banka</w:t>
            </w:r>
          </w:p>
          <w:p w14:paraId="7C783355" w14:textId="77777777" w:rsidR="00666732" w:rsidRPr="00C0200F" w:rsidRDefault="00666732" w:rsidP="00B439E4">
            <w:pPr>
              <w:spacing w:before="0" w:after="0"/>
              <w:jc w:val="center"/>
              <w:rPr>
                <w:sz w:val="20"/>
                <w:szCs w:val="20"/>
                <w:lang w:val="sr-Latn-RS"/>
              </w:rPr>
            </w:pPr>
            <w:r w:rsidRPr="00C0200F">
              <w:rPr>
                <w:sz w:val="20"/>
                <w:szCs w:val="20"/>
                <w:lang w:val="sr-Latn-RS"/>
              </w:rPr>
              <w:t>EU</w:t>
            </w:r>
          </w:p>
          <w:p w14:paraId="2A5635FF" w14:textId="77777777" w:rsidR="00666732" w:rsidRPr="00C0200F" w:rsidRDefault="00666732" w:rsidP="00B439E4">
            <w:pPr>
              <w:spacing w:before="0" w:after="0"/>
              <w:jc w:val="center"/>
              <w:rPr>
                <w:sz w:val="20"/>
                <w:szCs w:val="20"/>
                <w:lang w:val="sr-Latn-RS"/>
              </w:rPr>
            </w:pPr>
            <w:r w:rsidRPr="00C0200F">
              <w:rPr>
                <w:sz w:val="20"/>
                <w:szCs w:val="20"/>
                <w:lang w:val="sr-Latn-RS"/>
              </w:rPr>
              <w:lastRenderedPageBreak/>
              <w:t>Drugi fondovi</w:t>
            </w:r>
          </w:p>
        </w:tc>
      </w:tr>
      <w:tr w:rsidR="00666732" w:rsidRPr="00C0200F" w14:paraId="47AA0A42" w14:textId="77777777" w:rsidTr="00B439E4">
        <w:trPr>
          <w:trHeight w:val="245"/>
        </w:trPr>
        <w:tc>
          <w:tcPr>
            <w:tcW w:w="2907" w:type="dxa"/>
            <w:gridSpan w:val="2"/>
            <w:shd w:val="clear" w:color="auto" w:fill="F7FCFA"/>
            <w:vAlign w:val="center"/>
          </w:tcPr>
          <w:p w14:paraId="7CCB9EC9" w14:textId="77777777" w:rsidR="00666732" w:rsidRPr="00C0200F" w:rsidRDefault="00666732" w:rsidP="00B439E4">
            <w:pPr>
              <w:spacing w:before="0" w:after="0"/>
              <w:rPr>
                <w:sz w:val="20"/>
                <w:szCs w:val="20"/>
                <w:lang w:val="sr-Latn-RS"/>
              </w:rPr>
            </w:pPr>
            <w:r w:rsidRPr="00C0200F">
              <w:rPr>
                <w:sz w:val="20"/>
                <w:szCs w:val="20"/>
                <w:lang w:val="sr-Latn-RS"/>
              </w:rPr>
              <w:lastRenderedPageBreak/>
              <w:t>1.1.2.</w:t>
            </w:r>
            <w:r w:rsidRPr="00C0200F">
              <w:rPr>
                <w:rFonts w:hint="cs"/>
                <w:sz w:val="20"/>
                <w:szCs w:val="20"/>
              </w:rPr>
              <w:t xml:space="preserve"> </w:t>
            </w:r>
            <w:r w:rsidRPr="00C0200F">
              <w:rPr>
                <w:sz w:val="20"/>
                <w:szCs w:val="20"/>
                <w:lang w:val="sr-Latn-RS"/>
              </w:rPr>
              <w:t>Izgradnja novih distributivnih cjevovoda i priklju</w:t>
            </w:r>
            <w:r w:rsidRPr="00C0200F">
              <w:rPr>
                <w:rFonts w:hint="cs"/>
                <w:sz w:val="20"/>
                <w:szCs w:val="20"/>
                <w:lang w:val="sr-Latn-RS"/>
              </w:rPr>
              <w:t>č</w:t>
            </w:r>
            <w:r w:rsidRPr="00C0200F">
              <w:rPr>
                <w:sz w:val="20"/>
                <w:szCs w:val="20"/>
                <w:lang w:val="sr-Latn-RS"/>
              </w:rPr>
              <w:t>aka za doma</w:t>
            </w:r>
            <w:r w:rsidRPr="00C0200F">
              <w:rPr>
                <w:rFonts w:hint="cs"/>
                <w:sz w:val="20"/>
                <w:szCs w:val="20"/>
                <w:lang w:val="sr-Latn-RS"/>
              </w:rPr>
              <w:t>ć</w:t>
            </w:r>
            <w:r w:rsidRPr="00C0200F">
              <w:rPr>
                <w:sz w:val="20"/>
                <w:szCs w:val="20"/>
                <w:lang w:val="sr-Latn-RS"/>
              </w:rPr>
              <w:t>instva</w:t>
            </w:r>
          </w:p>
        </w:tc>
        <w:tc>
          <w:tcPr>
            <w:tcW w:w="2389" w:type="dxa"/>
            <w:gridSpan w:val="3"/>
            <w:vMerge/>
            <w:shd w:val="clear" w:color="auto" w:fill="F7FCFA"/>
            <w:vAlign w:val="center"/>
          </w:tcPr>
          <w:p w14:paraId="2A977BC8" w14:textId="77777777" w:rsidR="00666732" w:rsidRPr="00C0200F" w:rsidRDefault="00666732" w:rsidP="00B439E4">
            <w:pPr>
              <w:spacing w:before="0" w:after="0"/>
              <w:jc w:val="center"/>
              <w:rPr>
                <w:sz w:val="20"/>
                <w:szCs w:val="20"/>
                <w:lang w:val="sr-Latn-RS"/>
              </w:rPr>
            </w:pPr>
          </w:p>
        </w:tc>
        <w:tc>
          <w:tcPr>
            <w:tcW w:w="2261" w:type="dxa"/>
            <w:gridSpan w:val="3"/>
            <w:vMerge/>
            <w:shd w:val="clear" w:color="auto" w:fill="F7FCFA"/>
            <w:vAlign w:val="center"/>
          </w:tcPr>
          <w:p w14:paraId="10747DC1" w14:textId="77777777" w:rsidR="00666732" w:rsidRPr="00C0200F" w:rsidRDefault="00666732" w:rsidP="00B439E4">
            <w:pPr>
              <w:spacing w:before="0" w:after="0"/>
              <w:jc w:val="center"/>
              <w:rPr>
                <w:sz w:val="20"/>
                <w:szCs w:val="20"/>
                <w:lang w:val="sr-Latn-RS"/>
              </w:rPr>
            </w:pPr>
          </w:p>
        </w:tc>
        <w:tc>
          <w:tcPr>
            <w:tcW w:w="1044" w:type="dxa"/>
            <w:vMerge/>
            <w:shd w:val="clear" w:color="auto" w:fill="F7FCFA"/>
            <w:vAlign w:val="center"/>
          </w:tcPr>
          <w:p w14:paraId="6008FD46" w14:textId="77777777" w:rsidR="00666732" w:rsidRPr="00C0200F" w:rsidRDefault="00666732" w:rsidP="00B439E4">
            <w:pPr>
              <w:spacing w:before="0" w:after="0"/>
              <w:jc w:val="center"/>
              <w:rPr>
                <w:sz w:val="20"/>
                <w:szCs w:val="20"/>
                <w:lang w:val="sr-Latn-RS"/>
              </w:rPr>
            </w:pPr>
          </w:p>
        </w:tc>
        <w:tc>
          <w:tcPr>
            <w:tcW w:w="1433" w:type="dxa"/>
            <w:vMerge/>
            <w:shd w:val="clear" w:color="auto" w:fill="F7FCFA"/>
            <w:vAlign w:val="center"/>
          </w:tcPr>
          <w:p w14:paraId="53E94E0E" w14:textId="77777777" w:rsidR="00666732" w:rsidRPr="00C0200F" w:rsidRDefault="00666732" w:rsidP="00B439E4">
            <w:pPr>
              <w:spacing w:before="0" w:after="0"/>
              <w:jc w:val="center"/>
              <w:rPr>
                <w:sz w:val="20"/>
                <w:szCs w:val="20"/>
                <w:lang w:val="sr-Latn-RS"/>
              </w:rPr>
            </w:pPr>
          </w:p>
        </w:tc>
        <w:tc>
          <w:tcPr>
            <w:tcW w:w="1524" w:type="dxa"/>
            <w:gridSpan w:val="2"/>
            <w:vMerge/>
            <w:shd w:val="clear" w:color="auto" w:fill="F7FCFA"/>
            <w:vAlign w:val="center"/>
          </w:tcPr>
          <w:p w14:paraId="386450F1" w14:textId="77777777" w:rsidR="00666732" w:rsidRPr="00C0200F" w:rsidRDefault="00666732" w:rsidP="00B439E4">
            <w:pPr>
              <w:spacing w:before="0" w:after="0"/>
              <w:jc w:val="center"/>
              <w:rPr>
                <w:sz w:val="20"/>
                <w:szCs w:val="20"/>
                <w:lang w:val="sr-Latn-RS"/>
              </w:rPr>
            </w:pPr>
          </w:p>
        </w:tc>
        <w:tc>
          <w:tcPr>
            <w:tcW w:w="2709" w:type="dxa"/>
            <w:vMerge/>
            <w:shd w:val="clear" w:color="auto" w:fill="F7FCFA"/>
            <w:vAlign w:val="center"/>
          </w:tcPr>
          <w:p w14:paraId="7B820FEE" w14:textId="77777777" w:rsidR="00666732" w:rsidRPr="00C0200F" w:rsidRDefault="00666732" w:rsidP="00B439E4">
            <w:pPr>
              <w:spacing w:before="0" w:after="0"/>
              <w:jc w:val="center"/>
              <w:rPr>
                <w:sz w:val="20"/>
                <w:szCs w:val="20"/>
                <w:lang w:val="sr-Latn-RS"/>
              </w:rPr>
            </w:pPr>
          </w:p>
        </w:tc>
      </w:tr>
      <w:tr w:rsidR="00666732" w:rsidRPr="00C0200F" w14:paraId="492C5EB3" w14:textId="77777777" w:rsidTr="00B439E4">
        <w:trPr>
          <w:trHeight w:val="258"/>
        </w:trPr>
        <w:tc>
          <w:tcPr>
            <w:tcW w:w="2907" w:type="dxa"/>
            <w:gridSpan w:val="2"/>
            <w:shd w:val="clear" w:color="auto" w:fill="F7FCFA"/>
            <w:vAlign w:val="center"/>
          </w:tcPr>
          <w:p w14:paraId="615855EC" w14:textId="77777777" w:rsidR="00666732" w:rsidRPr="00C0200F" w:rsidRDefault="00666732" w:rsidP="00B439E4">
            <w:pPr>
              <w:spacing w:before="0" w:after="0"/>
              <w:rPr>
                <w:sz w:val="20"/>
                <w:szCs w:val="20"/>
                <w:lang w:val="sr-Latn-RS"/>
              </w:rPr>
            </w:pPr>
            <w:r w:rsidRPr="00C0200F">
              <w:rPr>
                <w:sz w:val="20"/>
                <w:szCs w:val="20"/>
                <w:lang w:val="sr-Latn-RS"/>
              </w:rPr>
              <w:t>1.1.3.</w:t>
            </w:r>
            <w:r w:rsidRPr="00C0200F">
              <w:rPr>
                <w:rFonts w:hint="cs"/>
                <w:sz w:val="20"/>
                <w:szCs w:val="20"/>
              </w:rPr>
              <w:t xml:space="preserve"> </w:t>
            </w:r>
            <w:r w:rsidRPr="00C0200F">
              <w:rPr>
                <w:sz w:val="20"/>
                <w:szCs w:val="20"/>
                <w:lang w:val="sr-Latn-RS"/>
              </w:rPr>
              <w:t>Rekonstrukcija i modernizacija dotrajalih dijelova mre</w:t>
            </w:r>
            <w:r w:rsidRPr="00C0200F">
              <w:rPr>
                <w:rFonts w:hint="cs"/>
                <w:sz w:val="20"/>
                <w:szCs w:val="20"/>
                <w:lang w:val="sr-Latn-RS"/>
              </w:rPr>
              <w:t>ž</w:t>
            </w:r>
            <w:r w:rsidRPr="00C0200F">
              <w:rPr>
                <w:sz w:val="20"/>
                <w:szCs w:val="20"/>
                <w:lang w:val="sr-Latn-RS"/>
              </w:rPr>
              <w:t>e radi smanjenja gubitaka</w:t>
            </w:r>
          </w:p>
        </w:tc>
        <w:tc>
          <w:tcPr>
            <w:tcW w:w="2389" w:type="dxa"/>
            <w:gridSpan w:val="3"/>
            <w:vMerge/>
            <w:shd w:val="clear" w:color="auto" w:fill="F7FCFA"/>
            <w:vAlign w:val="center"/>
          </w:tcPr>
          <w:p w14:paraId="14E537AC" w14:textId="77777777" w:rsidR="00666732" w:rsidRPr="00C0200F" w:rsidRDefault="00666732" w:rsidP="00B439E4">
            <w:pPr>
              <w:spacing w:before="0" w:after="0"/>
              <w:jc w:val="center"/>
              <w:rPr>
                <w:sz w:val="20"/>
                <w:szCs w:val="20"/>
                <w:lang w:val="sr-Latn-RS"/>
              </w:rPr>
            </w:pPr>
          </w:p>
        </w:tc>
        <w:tc>
          <w:tcPr>
            <w:tcW w:w="2261" w:type="dxa"/>
            <w:gridSpan w:val="3"/>
            <w:vMerge/>
            <w:shd w:val="clear" w:color="auto" w:fill="F7FCFA"/>
            <w:vAlign w:val="center"/>
          </w:tcPr>
          <w:p w14:paraId="38957B68" w14:textId="77777777" w:rsidR="00666732" w:rsidRPr="00C0200F" w:rsidRDefault="00666732" w:rsidP="00B439E4">
            <w:pPr>
              <w:spacing w:before="0" w:after="0"/>
              <w:jc w:val="center"/>
              <w:rPr>
                <w:sz w:val="20"/>
                <w:szCs w:val="20"/>
                <w:lang w:val="sr-Latn-RS"/>
              </w:rPr>
            </w:pPr>
          </w:p>
        </w:tc>
        <w:tc>
          <w:tcPr>
            <w:tcW w:w="1044" w:type="dxa"/>
            <w:vMerge/>
            <w:shd w:val="clear" w:color="auto" w:fill="F7FCFA"/>
            <w:vAlign w:val="center"/>
          </w:tcPr>
          <w:p w14:paraId="59AC07EA" w14:textId="77777777" w:rsidR="00666732" w:rsidRPr="00C0200F" w:rsidRDefault="00666732" w:rsidP="00B439E4">
            <w:pPr>
              <w:spacing w:before="0" w:after="0"/>
              <w:jc w:val="center"/>
              <w:rPr>
                <w:sz w:val="20"/>
                <w:szCs w:val="20"/>
                <w:lang w:val="sr-Latn-RS"/>
              </w:rPr>
            </w:pPr>
          </w:p>
        </w:tc>
        <w:tc>
          <w:tcPr>
            <w:tcW w:w="1433" w:type="dxa"/>
            <w:vMerge/>
            <w:shd w:val="clear" w:color="auto" w:fill="F7FCFA"/>
            <w:vAlign w:val="center"/>
          </w:tcPr>
          <w:p w14:paraId="37B8929F" w14:textId="77777777" w:rsidR="00666732" w:rsidRPr="00C0200F" w:rsidRDefault="00666732" w:rsidP="00B439E4">
            <w:pPr>
              <w:spacing w:before="0" w:after="0"/>
              <w:jc w:val="center"/>
              <w:rPr>
                <w:sz w:val="20"/>
                <w:szCs w:val="20"/>
                <w:lang w:val="sr-Latn-RS"/>
              </w:rPr>
            </w:pPr>
          </w:p>
        </w:tc>
        <w:tc>
          <w:tcPr>
            <w:tcW w:w="1524" w:type="dxa"/>
            <w:gridSpan w:val="2"/>
            <w:vMerge/>
            <w:shd w:val="clear" w:color="auto" w:fill="F7FCFA"/>
            <w:vAlign w:val="center"/>
          </w:tcPr>
          <w:p w14:paraId="3EDDA5D8" w14:textId="77777777" w:rsidR="00666732" w:rsidRPr="00C0200F" w:rsidRDefault="00666732" w:rsidP="00B439E4">
            <w:pPr>
              <w:spacing w:before="0" w:after="0"/>
              <w:jc w:val="center"/>
              <w:rPr>
                <w:sz w:val="20"/>
                <w:szCs w:val="20"/>
                <w:lang w:val="sr-Latn-RS"/>
              </w:rPr>
            </w:pPr>
          </w:p>
        </w:tc>
        <w:tc>
          <w:tcPr>
            <w:tcW w:w="2709" w:type="dxa"/>
            <w:vMerge/>
            <w:shd w:val="clear" w:color="auto" w:fill="F7FCFA"/>
            <w:vAlign w:val="center"/>
          </w:tcPr>
          <w:p w14:paraId="58301F44" w14:textId="77777777" w:rsidR="00666732" w:rsidRPr="00C0200F" w:rsidRDefault="00666732" w:rsidP="00B439E4">
            <w:pPr>
              <w:spacing w:before="0" w:after="0"/>
              <w:jc w:val="center"/>
              <w:rPr>
                <w:sz w:val="20"/>
                <w:szCs w:val="20"/>
                <w:lang w:val="sr-Latn-RS"/>
              </w:rPr>
            </w:pPr>
          </w:p>
        </w:tc>
      </w:tr>
      <w:tr w:rsidR="00666732" w:rsidRPr="00C0200F" w14:paraId="417415C0" w14:textId="77777777" w:rsidTr="00B439E4">
        <w:trPr>
          <w:trHeight w:val="694"/>
        </w:trPr>
        <w:tc>
          <w:tcPr>
            <w:tcW w:w="3214" w:type="dxa"/>
            <w:gridSpan w:val="3"/>
            <w:shd w:val="clear" w:color="auto" w:fill="214D7E"/>
            <w:vAlign w:val="center"/>
          </w:tcPr>
          <w:p w14:paraId="4639E18D"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OPERATIVNI CILJ 1.2:</w:t>
            </w:r>
          </w:p>
        </w:tc>
        <w:tc>
          <w:tcPr>
            <w:tcW w:w="11053" w:type="dxa"/>
            <w:gridSpan w:val="10"/>
            <w:shd w:val="clear" w:color="auto" w:fill="214D7E"/>
            <w:vAlign w:val="center"/>
          </w:tcPr>
          <w:p w14:paraId="358EC6F9"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 xml:space="preserve">SMANJENJE GUBITAKA U JAVNIM VODOVODNIM SISTEMIMA </w:t>
            </w:r>
          </w:p>
        </w:tc>
      </w:tr>
      <w:tr w:rsidR="00666732" w:rsidRPr="00C0200F" w14:paraId="69C1609E" w14:textId="77777777" w:rsidTr="00B439E4">
        <w:trPr>
          <w:trHeight w:val="386"/>
        </w:trPr>
        <w:tc>
          <w:tcPr>
            <w:tcW w:w="3214" w:type="dxa"/>
            <w:gridSpan w:val="3"/>
            <w:shd w:val="clear" w:color="auto" w:fill="DAE9F7" w:themeFill="text2" w:themeFillTint="1A"/>
            <w:vAlign w:val="center"/>
          </w:tcPr>
          <w:p w14:paraId="1D7331AE"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646" w:type="dxa"/>
            <w:gridSpan w:val="3"/>
            <w:shd w:val="clear" w:color="auto" w:fill="DAE9F7" w:themeFill="text2" w:themeFillTint="1A"/>
          </w:tcPr>
          <w:p w14:paraId="6745AC43" w14:textId="77777777" w:rsidR="00666732" w:rsidRPr="00C0200F" w:rsidRDefault="00666732" w:rsidP="00B439E4">
            <w:pPr>
              <w:jc w:val="center"/>
              <w:rPr>
                <w:b/>
                <w:bCs/>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76EE6E30"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34061E33"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240D8D93" w14:textId="77777777" w:rsidTr="00B439E4">
        <w:trPr>
          <w:trHeight w:val="245"/>
        </w:trPr>
        <w:tc>
          <w:tcPr>
            <w:tcW w:w="3214" w:type="dxa"/>
            <w:gridSpan w:val="3"/>
            <w:shd w:val="clear" w:color="auto" w:fill="F7FCFA"/>
            <w:vAlign w:val="center"/>
          </w:tcPr>
          <w:p w14:paraId="3AA4824A" w14:textId="77777777" w:rsidR="00666732" w:rsidRPr="00C0200F" w:rsidRDefault="00666732" w:rsidP="00B439E4">
            <w:pPr>
              <w:rPr>
                <w:b/>
                <w:bCs/>
                <w:sz w:val="20"/>
                <w:szCs w:val="20"/>
                <w:lang w:val="sr-Latn-RS"/>
              </w:rPr>
            </w:pPr>
            <w:r w:rsidRPr="00C0200F">
              <w:rPr>
                <w:b/>
                <w:bCs/>
                <w:sz w:val="20"/>
                <w:szCs w:val="20"/>
                <w:lang w:val="sr-Latn-RS"/>
              </w:rPr>
              <w:t>Gubici vode u distribucionim sistemimu</w:t>
            </w:r>
          </w:p>
        </w:tc>
        <w:tc>
          <w:tcPr>
            <w:tcW w:w="3646" w:type="dxa"/>
            <w:gridSpan w:val="3"/>
            <w:shd w:val="clear" w:color="auto" w:fill="F7FCFA"/>
          </w:tcPr>
          <w:p w14:paraId="54271225" w14:textId="77777777" w:rsidR="00666732" w:rsidRPr="00E60793" w:rsidRDefault="00DB3A96" w:rsidP="00B439E4">
            <w:pPr>
              <w:jc w:val="center"/>
              <w:rPr>
                <w:b/>
                <w:sz w:val="20"/>
                <w:szCs w:val="20"/>
                <w:lang w:val="sr-Latn-RS"/>
              </w:rPr>
            </w:pPr>
            <w:r w:rsidRPr="00E60793">
              <w:rPr>
                <w:rFonts w:ascii="Calibri" w:hAnsi="Calibri" w:cs="Calibri"/>
                <w:b/>
                <w:sz w:val="20"/>
                <w:szCs w:val="20"/>
                <w:lang w:val="sr-Latn-RS"/>
              </w:rPr>
              <w:t>&lt;</w:t>
            </w:r>
            <w:r w:rsidR="00666732" w:rsidRPr="00E60793">
              <w:rPr>
                <w:b/>
                <w:sz w:val="20"/>
                <w:szCs w:val="20"/>
                <w:lang w:val="sr-Latn-RS"/>
              </w:rPr>
              <w:t>50%</w:t>
            </w:r>
          </w:p>
        </w:tc>
        <w:tc>
          <w:tcPr>
            <w:tcW w:w="3394" w:type="dxa"/>
            <w:gridSpan w:val="5"/>
            <w:shd w:val="clear" w:color="auto" w:fill="F7FCFA"/>
          </w:tcPr>
          <w:p w14:paraId="79EFF74B" w14:textId="77777777" w:rsidR="00666732" w:rsidRPr="00E60793" w:rsidRDefault="00DB3A96" w:rsidP="00B439E4">
            <w:pPr>
              <w:jc w:val="center"/>
              <w:rPr>
                <w:b/>
                <w:sz w:val="20"/>
                <w:szCs w:val="20"/>
                <w:lang w:val="sr-Latn-RS"/>
              </w:rPr>
            </w:pPr>
            <w:r w:rsidRPr="00E60793">
              <w:rPr>
                <w:rFonts w:ascii="Calibri" w:hAnsi="Calibri" w:cs="Calibri"/>
                <w:b/>
                <w:sz w:val="20"/>
                <w:szCs w:val="20"/>
                <w:lang w:val="sr-Latn-RS"/>
              </w:rPr>
              <w:t>&lt;</w:t>
            </w:r>
            <w:r w:rsidR="00666732" w:rsidRPr="00E60793">
              <w:rPr>
                <w:b/>
                <w:sz w:val="20"/>
                <w:szCs w:val="20"/>
                <w:lang w:val="sr-Latn-RS"/>
              </w:rPr>
              <w:t>43%</w:t>
            </w:r>
            <w:r w:rsidR="00666732" w:rsidRPr="00E60793">
              <w:rPr>
                <w:rStyle w:val="FootnoteReference"/>
                <w:b/>
                <w:sz w:val="20"/>
                <w:szCs w:val="20"/>
                <w:lang w:val="sr-Latn-RS"/>
              </w:rPr>
              <w:footnoteReference w:id="64"/>
            </w:r>
          </w:p>
          <w:p w14:paraId="05EF00FE" w14:textId="77777777" w:rsidR="00F86769" w:rsidRPr="00E60793" w:rsidRDefault="00F86769" w:rsidP="00B439E4">
            <w:pPr>
              <w:jc w:val="center"/>
              <w:rPr>
                <w:b/>
                <w:sz w:val="20"/>
                <w:szCs w:val="20"/>
                <w:lang w:val="sr-Latn-RS"/>
              </w:rPr>
            </w:pPr>
            <w:r w:rsidRPr="00E60793">
              <w:rPr>
                <w:b/>
                <w:sz w:val="20"/>
                <w:szCs w:val="20"/>
                <w:lang w:val="sr-Latn-RS"/>
              </w:rPr>
              <w:t>45 % (2025)</w:t>
            </w:r>
          </w:p>
        </w:tc>
        <w:tc>
          <w:tcPr>
            <w:tcW w:w="4013" w:type="dxa"/>
            <w:gridSpan w:val="2"/>
            <w:shd w:val="clear" w:color="auto" w:fill="F7FCFA"/>
          </w:tcPr>
          <w:p w14:paraId="3D05D6C8" w14:textId="77777777" w:rsidR="00666732" w:rsidRPr="00E60793" w:rsidRDefault="00666732" w:rsidP="00B439E4">
            <w:pPr>
              <w:jc w:val="center"/>
              <w:rPr>
                <w:b/>
                <w:sz w:val="20"/>
                <w:szCs w:val="20"/>
                <w:lang w:val="sr-Latn-RS"/>
              </w:rPr>
            </w:pPr>
            <w:r w:rsidRPr="00E60793">
              <w:rPr>
                <w:rFonts w:ascii="Calibri" w:hAnsi="Calibri" w:cs="Calibri"/>
                <w:b/>
                <w:sz w:val="20"/>
                <w:szCs w:val="20"/>
                <w:lang w:val="sr-Latn-RS"/>
              </w:rPr>
              <w:t>&lt;</w:t>
            </w:r>
            <w:r w:rsidRPr="00E60793">
              <w:rPr>
                <w:b/>
                <w:sz w:val="20"/>
                <w:szCs w:val="20"/>
                <w:lang w:val="sr-Latn-RS"/>
              </w:rPr>
              <w:t>35%</w:t>
            </w:r>
          </w:p>
        </w:tc>
      </w:tr>
      <w:tr w:rsidR="00666732" w:rsidRPr="00C0200F" w14:paraId="21C5CD3B" w14:textId="77777777" w:rsidTr="00B439E4">
        <w:trPr>
          <w:trHeight w:val="258"/>
        </w:trPr>
        <w:tc>
          <w:tcPr>
            <w:tcW w:w="3214" w:type="dxa"/>
            <w:gridSpan w:val="3"/>
            <w:shd w:val="clear" w:color="auto" w:fill="F7FCFA"/>
            <w:vAlign w:val="center"/>
          </w:tcPr>
          <w:p w14:paraId="36FD0EDA" w14:textId="77777777" w:rsidR="00666732" w:rsidRPr="00C0200F" w:rsidRDefault="00666732" w:rsidP="00B439E4">
            <w:pPr>
              <w:rPr>
                <w:sz w:val="20"/>
                <w:szCs w:val="20"/>
                <w:lang w:val="sr-Latn-RS"/>
              </w:rPr>
            </w:pPr>
          </w:p>
        </w:tc>
        <w:tc>
          <w:tcPr>
            <w:tcW w:w="3646" w:type="dxa"/>
            <w:gridSpan w:val="3"/>
            <w:shd w:val="clear" w:color="auto" w:fill="F7FCFA"/>
          </w:tcPr>
          <w:p w14:paraId="252FA1DB" w14:textId="77777777" w:rsidR="00666732" w:rsidRPr="00C0200F" w:rsidRDefault="00666732" w:rsidP="00B439E4">
            <w:pPr>
              <w:jc w:val="center"/>
              <w:rPr>
                <w:sz w:val="20"/>
                <w:szCs w:val="20"/>
                <w:lang w:val="sr-Latn-RS"/>
              </w:rPr>
            </w:pPr>
          </w:p>
        </w:tc>
        <w:tc>
          <w:tcPr>
            <w:tcW w:w="3394" w:type="dxa"/>
            <w:gridSpan w:val="5"/>
            <w:shd w:val="clear" w:color="auto" w:fill="F7FCFA"/>
          </w:tcPr>
          <w:p w14:paraId="2F610E2D" w14:textId="77777777" w:rsidR="00666732" w:rsidRPr="00C0200F" w:rsidRDefault="00666732" w:rsidP="00B439E4">
            <w:pPr>
              <w:jc w:val="center"/>
              <w:rPr>
                <w:sz w:val="20"/>
                <w:szCs w:val="20"/>
                <w:lang w:val="sr-Latn-RS"/>
              </w:rPr>
            </w:pPr>
          </w:p>
        </w:tc>
        <w:tc>
          <w:tcPr>
            <w:tcW w:w="4013" w:type="dxa"/>
            <w:gridSpan w:val="2"/>
            <w:shd w:val="clear" w:color="auto" w:fill="F7FCFA"/>
          </w:tcPr>
          <w:p w14:paraId="39698FFE" w14:textId="77777777" w:rsidR="00666732" w:rsidRPr="00C0200F" w:rsidRDefault="00666732" w:rsidP="00B439E4">
            <w:pPr>
              <w:jc w:val="center"/>
              <w:rPr>
                <w:sz w:val="20"/>
                <w:szCs w:val="20"/>
                <w:lang w:val="sr-Latn-RS"/>
              </w:rPr>
            </w:pPr>
          </w:p>
        </w:tc>
      </w:tr>
      <w:tr w:rsidR="00666732" w:rsidRPr="00C0200F" w14:paraId="737DCA2D" w14:textId="77777777" w:rsidTr="00B439E4">
        <w:trPr>
          <w:trHeight w:val="258"/>
        </w:trPr>
        <w:tc>
          <w:tcPr>
            <w:tcW w:w="3214" w:type="dxa"/>
            <w:gridSpan w:val="3"/>
            <w:shd w:val="clear" w:color="auto" w:fill="BF4E14" w:themeFill="accent2" w:themeFillShade="BF"/>
            <w:vAlign w:val="center"/>
          </w:tcPr>
          <w:p w14:paraId="3C5F0EA0" w14:textId="77777777" w:rsidR="00666732" w:rsidRPr="00C0200F" w:rsidRDefault="00666732" w:rsidP="00B439E4">
            <w:pPr>
              <w:rPr>
                <w:color w:val="FFFFFF" w:themeColor="background1"/>
                <w:sz w:val="20"/>
                <w:szCs w:val="20"/>
                <w:lang w:val="sr-Latn-RS"/>
              </w:rPr>
            </w:pPr>
            <w:r w:rsidRPr="00C0200F">
              <w:rPr>
                <w:color w:val="FFFFFF" w:themeColor="background1"/>
                <w:sz w:val="20"/>
                <w:szCs w:val="20"/>
                <w:lang w:val="sr-Latn-RS"/>
              </w:rPr>
              <w:t xml:space="preserve">Ključna mjera </w:t>
            </w:r>
          </w:p>
        </w:tc>
        <w:tc>
          <w:tcPr>
            <w:tcW w:w="11053" w:type="dxa"/>
            <w:gridSpan w:val="10"/>
            <w:shd w:val="clear" w:color="auto" w:fill="BF4E14" w:themeFill="accent2" w:themeFillShade="BF"/>
            <w:vAlign w:val="center"/>
          </w:tcPr>
          <w:p w14:paraId="25C0E0D3"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Rekonstrukcija mreže i detekcija curenja</w:t>
            </w:r>
          </w:p>
        </w:tc>
      </w:tr>
      <w:tr w:rsidR="00666732" w:rsidRPr="00C0200F" w14:paraId="126D8870" w14:textId="77777777" w:rsidTr="00B439E4">
        <w:trPr>
          <w:trHeight w:val="946"/>
        </w:trPr>
        <w:tc>
          <w:tcPr>
            <w:tcW w:w="2907" w:type="dxa"/>
            <w:gridSpan w:val="2"/>
            <w:shd w:val="clear" w:color="auto" w:fill="B49548"/>
            <w:vAlign w:val="center"/>
          </w:tcPr>
          <w:p w14:paraId="3BC2242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1.2</w:t>
            </w:r>
          </w:p>
        </w:tc>
        <w:tc>
          <w:tcPr>
            <w:tcW w:w="2389" w:type="dxa"/>
            <w:gridSpan w:val="3"/>
            <w:shd w:val="clear" w:color="auto" w:fill="B49548"/>
            <w:vAlign w:val="center"/>
          </w:tcPr>
          <w:p w14:paraId="21F18CC4"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2261" w:type="dxa"/>
            <w:gridSpan w:val="3"/>
            <w:shd w:val="clear" w:color="auto" w:fill="B49548"/>
            <w:vAlign w:val="center"/>
          </w:tcPr>
          <w:p w14:paraId="4AB1EF34"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044" w:type="dxa"/>
            <w:shd w:val="clear" w:color="auto" w:fill="B49548"/>
            <w:vAlign w:val="center"/>
          </w:tcPr>
          <w:p w14:paraId="273279F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567E4EBA"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469F066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5DC6105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1A342797" w14:textId="77777777" w:rsidTr="00B439E4">
        <w:trPr>
          <w:trHeight w:val="245"/>
        </w:trPr>
        <w:tc>
          <w:tcPr>
            <w:tcW w:w="2907" w:type="dxa"/>
            <w:gridSpan w:val="2"/>
            <w:shd w:val="clear" w:color="auto" w:fill="F7FCFA"/>
            <w:vAlign w:val="center"/>
          </w:tcPr>
          <w:p w14:paraId="0F17F852" w14:textId="77777777" w:rsidR="00666732" w:rsidRPr="00C0200F" w:rsidRDefault="00666732" w:rsidP="00B439E4">
            <w:pPr>
              <w:spacing w:before="0" w:after="0"/>
              <w:jc w:val="left"/>
              <w:rPr>
                <w:sz w:val="20"/>
                <w:szCs w:val="20"/>
                <w:lang w:val="sr-Latn-RS"/>
              </w:rPr>
            </w:pPr>
            <w:r w:rsidRPr="00C0200F">
              <w:rPr>
                <w:sz w:val="20"/>
                <w:szCs w:val="20"/>
                <w:lang w:val="sr-Latn-RS"/>
              </w:rPr>
              <w:t>1.2.1.</w:t>
            </w:r>
            <w:r w:rsidRPr="00C0200F">
              <w:rPr>
                <w:rFonts w:hint="cs"/>
                <w:sz w:val="20"/>
                <w:szCs w:val="20"/>
              </w:rPr>
              <w:t xml:space="preserve"> </w:t>
            </w:r>
            <w:r w:rsidRPr="00C0200F">
              <w:rPr>
                <w:sz w:val="20"/>
                <w:szCs w:val="20"/>
                <w:lang w:val="sr-Latn-RS"/>
              </w:rPr>
              <w:t>Detekcija i sanacija curenja u vodovodnoj mre</w:t>
            </w:r>
            <w:r w:rsidRPr="00C0200F">
              <w:rPr>
                <w:rFonts w:hint="cs"/>
                <w:sz w:val="20"/>
                <w:szCs w:val="20"/>
                <w:lang w:val="sr-Latn-RS"/>
              </w:rPr>
              <w:t>ž</w:t>
            </w:r>
            <w:r w:rsidRPr="00C0200F">
              <w:rPr>
                <w:sz w:val="20"/>
                <w:szCs w:val="20"/>
                <w:lang w:val="sr-Latn-RS"/>
              </w:rPr>
              <w:t>i</w:t>
            </w:r>
          </w:p>
        </w:tc>
        <w:tc>
          <w:tcPr>
            <w:tcW w:w="2389" w:type="dxa"/>
            <w:gridSpan w:val="3"/>
            <w:vMerge w:val="restart"/>
            <w:shd w:val="clear" w:color="auto" w:fill="F7FCFA"/>
            <w:vAlign w:val="center"/>
          </w:tcPr>
          <w:p w14:paraId="259E2E25" w14:textId="77777777" w:rsidR="00666732" w:rsidRPr="00C0200F" w:rsidRDefault="00666732" w:rsidP="00B439E4">
            <w:pPr>
              <w:spacing w:before="0" w:after="0"/>
              <w:jc w:val="center"/>
              <w:rPr>
                <w:sz w:val="20"/>
                <w:szCs w:val="20"/>
                <w:lang w:val="sr-Latn-RS"/>
              </w:rPr>
            </w:pPr>
            <w:r w:rsidRPr="00C0200F">
              <w:rPr>
                <w:sz w:val="20"/>
                <w:szCs w:val="20"/>
                <w:lang w:val="sr-Latn-RS"/>
              </w:rPr>
              <w:t>Procenat vode izgubljene u mre</w:t>
            </w:r>
            <w:r w:rsidRPr="00C0200F">
              <w:rPr>
                <w:rFonts w:hint="cs"/>
                <w:sz w:val="20"/>
                <w:szCs w:val="20"/>
                <w:lang w:val="sr-Latn-RS"/>
              </w:rPr>
              <w:t>ž</w:t>
            </w:r>
            <w:r w:rsidRPr="00C0200F">
              <w:rPr>
                <w:sz w:val="20"/>
                <w:szCs w:val="20"/>
                <w:lang w:val="sr-Latn-RS"/>
              </w:rPr>
              <w:t>i u odnosu na zahva</w:t>
            </w:r>
            <w:r w:rsidRPr="00C0200F">
              <w:rPr>
                <w:rFonts w:hint="cs"/>
                <w:sz w:val="20"/>
                <w:szCs w:val="20"/>
                <w:lang w:val="sr-Latn-RS"/>
              </w:rPr>
              <w:t>ć</w:t>
            </w:r>
            <w:r w:rsidRPr="00C0200F">
              <w:rPr>
                <w:sz w:val="20"/>
                <w:szCs w:val="20"/>
                <w:lang w:val="sr-Latn-RS"/>
              </w:rPr>
              <w:t>ene koli</w:t>
            </w:r>
            <w:r w:rsidRPr="00C0200F">
              <w:rPr>
                <w:rFonts w:hint="cs"/>
                <w:sz w:val="20"/>
                <w:szCs w:val="20"/>
                <w:lang w:val="sr-Latn-RS"/>
              </w:rPr>
              <w:t>č</w:t>
            </w:r>
            <w:r w:rsidRPr="00C0200F">
              <w:rPr>
                <w:sz w:val="20"/>
                <w:szCs w:val="20"/>
                <w:lang w:val="sr-Latn-RS"/>
              </w:rPr>
              <w:t>ine.</w:t>
            </w:r>
          </w:p>
        </w:tc>
        <w:tc>
          <w:tcPr>
            <w:tcW w:w="2261" w:type="dxa"/>
            <w:gridSpan w:val="3"/>
            <w:vMerge w:val="restart"/>
            <w:shd w:val="clear" w:color="auto" w:fill="F7FCFA"/>
            <w:vAlign w:val="center"/>
          </w:tcPr>
          <w:p w14:paraId="405CF870" w14:textId="77777777" w:rsidR="00666732" w:rsidRPr="00C0200F" w:rsidRDefault="00666732" w:rsidP="00B439E4">
            <w:pPr>
              <w:spacing w:before="0" w:after="0"/>
              <w:jc w:val="center"/>
              <w:rPr>
                <w:sz w:val="20"/>
                <w:szCs w:val="20"/>
                <w:lang w:val="sr-Latn-RS"/>
              </w:rPr>
            </w:pPr>
            <w:r w:rsidRPr="00C0200F">
              <w:rPr>
                <w:sz w:val="20"/>
                <w:szCs w:val="20"/>
                <w:lang w:val="sr-Latn-RS"/>
              </w:rPr>
              <w:t>Ministarstvo nadle</w:t>
            </w:r>
            <w:r w:rsidRPr="00C0200F">
              <w:rPr>
                <w:rFonts w:hint="cs"/>
                <w:sz w:val="20"/>
                <w:szCs w:val="20"/>
                <w:lang w:val="sr-Latn-RS"/>
              </w:rPr>
              <w:t>ž</w:t>
            </w:r>
            <w:r w:rsidRPr="00C0200F">
              <w:rPr>
                <w:sz w:val="20"/>
                <w:szCs w:val="20"/>
                <w:lang w:val="sr-Latn-RS"/>
              </w:rPr>
              <w:t xml:space="preserve">no za komunalne poslove, </w:t>
            </w:r>
          </w:p>
          <w:p w14:paraId="49B3C6F7" w14:textId="77777777" w:rsidR="00666732" w:rsidRPr="00C0200F" w:rsidRDefault="00666732" w:rsidP="00B439E4">
            <w:pPr>
              <w:spacing w:before="0" w:after="0"/>
              <w:jc w:val="center"/>
              <w:rPr>
                <w:sz w:val="20"/>
                <w:szCs w:val="20"/>
                <w:lang w:val="sr-Latn-RS"/>
              </w:rPr>
            </w:pPr>
            <w:r w:rsidRPr="00C0200F">
              <w:rPr>
                <w:sz w:val="20"/>
                <w:szCs w:val="20"/>
                <w:lang w:val="sr-Latn-RS"/>
              </w:rPr>
              <w:t>Jedinice lokalne samouprave</w:t>
            </w:r>
          </w:p>
          <w:p w14:paraId="10E4C940" w14:textId="77777777" w:rsidR="00666732" w:rsidRPr="00C0200F" w:rsidRDefault="00666732" w:rsidP="00B439E4">
            <w:pPr>
              <w:spacing w:before="0" w:after="0"/>
              <w:jc w:val="center"/>
              <w:rPr>
                <w:sz w:val="20"/>
                <w:szCs w:val="20"/>
                <w:lang w:val="sr-Latn-RS"/>
              </w:rPr>
            </w:pPr>
            <w:r w:rsidRPr="00C0200F">
              <w:rPr>
                <w:sz w:val="20"/>
                <w:szCs w:val="20"/>
                <w:lang w:val="sr-Latn-RS"/>
              </w:rPr>
              <w:t>Vodovodna preduze</w:t>
            </w:r>
            <w:r w:rsidRPr="00C0200F">
              <w:rPr>
                <w:rFonts w:hint="cs"/>
                <w:sz w:val="20"/>
                <w:szCs w:val="20"/>
                <w:lang w:val="sr-Latn-RS"/>
              </w:rPr>
              <w:t>ć</w:t>
            </w:r>
            <w:r w:rsidRPr="00C0200F">
              <w:rPr>
                <w:sz w:val="20"/>
                <w:szCs w:val="20"/>
                <w:lang w:val="sr-Latn-RS"/>
              </w:rPr>
              <w:t>a</w:t>
            </w:r>
          </w:p>
        </w:tc>
        <w:tc>
          <w:tcPr>
            <w:tcW w:w="1044" w:type="dxa"/>
            <w:vMerge w:val="restart"/>
            <w:shd w:val="clear" w:color="auto" w:fill="F7FCFA"/>
            <w:vAlign w:val="center"/>
          </w:tcPr>
          <w:p w14:paraId="340955B9" w14:textId="77777777" w:rsidR="00666732" w:rsidRPr="00C0200F" w:rsidRDefault="00666732" w:rsidP="00B439E4">
            <w:pPr>
              <w:spacing w:before="0" w:after="0"/>
              <w:jc w:val="center"/>
              <w:rPr>
                <w:sz w:val="20"/>
                <w:szCs w:val="20"/>
                <w:lang w:val="sr-Latn-RS"/>
              </w:rPr>
            </w:pPr>
            <w:r w:rsidRPr="00C0200F">
              <w:rPr>
                <w:sz w:val="20"/>
                <w:szCs w:val="20"/>
                <w:lang w:val="sr-Latn-RS"/>
              </w:rPr>
              <w:t>Trajna aktivnost</w:t>
            </w:r>
          </w:p>
        </w:tc>
        <w:tc>
          <w:tcPr>
            <w:tcW w:w="1433" w:type="dxa"/>
            <w:vMerge w:val="restart"/>
            <w:shd w:val="clear" w:color="auto" w:fill="F7FCFA"/>
            <w:vAlign w:val="center"/>
          </w:tcPr>
          <w:p w14:paraId="652A59E5" w14:textId="77777777" w:rsidR="00666732" w:rsidRPr="00C0200F" w:rsidRDefault="00666732" w:rsidP="00B439E4">
            <w:pPr>
              <w:spacing w:before="0" w:after="0"/>
              <w:jc w:val="center"/>
              <w:rPr>
                <w:sz w:val="20"/>
                <w:szCs w:val="20"/>
                <w:lang w:val="sr-Latn-RS"/>
              </w:rPr>
            </w:pPr>
            <w:r w:rsidRPr="00C0200F">
              <w:rPr>
                <w:sz w:val="20"/>
                <w:szCs w:val="20"/>
                <w:lang w:val="sr-Latn-RS"/>
              </w:rPr>
              <w:t>Trajna aktivnost</w:t>
            </w:r>
          </w:p>
        </w:tc>
        <w:tc>
          <w:tcPr>
            <w:tcW w:w="1524" w:type="dxa"/>
            <w:gridSpan w:val="2"/>
            <w:vMerge w:val="restart"/>
            <w:shd w:val="clear" w:color="auto" w:fill="F7FCFA"/>
            <w:vAlign w:val="center"/>
          </w:tcPr>
          <w:p w14:paraId="24C78F2B" w14:textId="77777777" w:rsidR="00666732" w:rsidRPr="00C0200F" w:rsidRDefault="00666732" w:rsidP="00B439E4">
            <w:pPr>
              <w:spacing w:before="0" w:after="0"/>
              <w:jc w:val="center"/>
              <w:rPr>
                <w:sz w:val="20"/>
                <w:szCs w:val="20"/>
                <w:lang w:val="sr-Latn-RS"/>
              </w:rPr>
            </w:pPr>
            <w:r w:rsidRPr="00C0200F">
              <w:rPr>
                <w:sz w:val="20"/>
                <w:szCs w:val="20"/>
                <w:lang w:val="sr-Latn-RS"/>
              </w:rPr>
              <w:t>N/A</w:t>
            </w:r>
          </w:p>
        </w:tc>
        <w:tc>
          <w:tcPr>
            <w:tcW w:w="2709" w:type="dxa"/>
            <w:vMerge w:val="restart"/>
            <w:shd w:val="clear" w:color="auto" w:fill="F7FCFA"/>
            <w:vAlign w:val="center"/>
          </w:tcPr>
          <w:p w14:paraId="16CC2A75" w14:textId="77777777" w:rsidR="00666732" w:rsidRPr="00C0200F" w:rsidRDefault="00666732" w:rsidP="00B439E4">
            <w:pPr>
              <w:spacing w:before="0" w:after="0"/>
              <w:jc w:val="center"/>
              <w:rPr>
                <w:sz w:val="20"/>
                <w:szCs w:val="20"/>
                <w:lang w:val="sr-Latn-RS"/>
              </w:rPr>
            </w:pPr>
            <w:r w:rsidRPr="00C0200F">
              <w:rPr>
                <w:sz w:val="20"/>
                <w:szCs w:val="20"/>
                <w:lang w:val="sr-Latn-RS"/>
              </w:rPr>
              <w:t>Bud</w:t>
            </w:r>
            <w:r w:rsidRPr="00C0200F">
              <w:rPr>
                <w:rFonts w:hint="cs"/>
                <w:sz w:val="20"/>
                <w:szCs w:val="20"/>
                <w:lang w:val="sr-Latn-RS"/>
              </w:rPr>
              <w:t>ž</w:t>
            </w:r>
            <w:r w:rsidRPr="00C0200F">
              <w:rPr>
                <w:sz w:val="20"/>
                <w:szCs w:val="20"/>
                <w:lang w:val="sr-Latn-RS"/>
              </w:rPr>
              <w:t>et op</w:t>
            </w:r>
            <w:r w:rsidRPr="00C0200F">
              <w:rPr>
                <w:rFonts w:hint="cs"/>
                <w:sz w:val="20"/>
                <w:szCs w:val="20"/>
                <w:lang w:val="sr-Latn-RS"/>
              </w:rPr>
              <w:t>š</w:t>
            </w:r>
            <w:r w:rsidRPr="00C0200F">
              <w:rPr>
                <w:sz w:val="20"/>
                <w:szCs w:val="20"/>
                <w:lang w:val="sr-Latn-RS"/>
              </w:rPr>
              <w:t xml:space="preserve">tina </w:t>
            </w:r>
          </w:p>
          <w:p w14:paraId="31858912" w14:textId="77777777" w:rsidR="00666732" w:rsidRPr="00C0200F" w:rsidRDefault="00666732" w:rsidP="00B439E4">
            <w:pPr>
              <w:spacing w:before="0" w:after="0"/>
              <w:jc w:val="center"/>
              <w:rPr>
                <w:sz w:val="20"/>
                <w:szCs w:val="20"/>
                <w:lang w:val="sr-Latn-RS"/>
              </w:rPr>
            </w:pPr>
            <w:r w:rsidRPr="00C0200F">
              <w:rPr>
                <w:sz w:val="20"/>
                <w:szCs w:val="20"/>
                <w:lang w:val="sr-Latn-RS"/>
              </w:rPr>
              <w:t>EU fondovi</w:t>
            </w:r>
          </w:p>
          <w:p w14:paraId="6AE844B7" w14:textId="77777777" w:rsidR="00666732" w:rsidRPr="00C0200F" w:rsidRDefault="00666732" w:rsidP="00B439E4">
            <w:pPr>
              <w:spacing w:before="0" w:after="0"/>
              <w:jc w:val="center"/>
              <w:rPr>
                <w:sz w:val="20"/>
                <w:szCs w:val="20"/>
                <w:lang w:val="sr-Latn-RS"/>
              </w:rPr>
            </w:pPr>
            <w:r w:rsidRPr="00C0200F">
              <w:rPr>
                <w:sz w:val="20"/>
                <w:szCs w:val="20"/>
                <w:lang w:val="sr-Latn-RS"/>
              </w:rPr>
              <w:t>Svjetska banka</w:t>
            </w:r>
          </w:p>
          <w:p w14:paraId="6BA0FDC4" w14:textId="77777777" w:rsidR="00666732" w:rsidRPr="00C0200F" w:rsidRDefault="00666732" w:rsidP="00B439E4">
            <w:pPr>
              <w:spacing w:before="0" w:after="0"/>
              <w:jc w:val="center"/>
              <w:rPr>
                <w:sz w:val="20"/>
                <w:szCs w:val="20"/>
                <w:lang w:val="sr-Latn-RS"/>
              </w:rPr>
            </w:pPr>
            <w:r>
              <w:rPr>
                <w:sz w:val="20"/>
                <w:szCs w:val="20"/>
                <w:lang w:val="sr-Latn-RS"/>
              </w:rPr>
              <w:t>i</w:t>
            </w:r>
            <w:r w:rsidRPr="00C0200F">
              <w:rPr>
                <w:sz w:val="20"/>
                <w:szCs w:val="20"/>
                <w:lang w:val="sr-Latn-RS"/>
              </w:rPr>
              <w:t xml:space="preserve"> drugo</w:t>
            </w:r>
          </w:p>
        </w:tc>
      </w:tr>
      <w:tr w:rsidR="00666732" w:rsidRPr="00C0200F" w14:paraId="664A8F4D" w14:textId="77777777" w:rsidTr="00B439E4">
        <w:trPr>
          <w:trHeight w:val="258"/>
        </w:trPr>
        <w:tc>
          <w:tcPr>
            <w:tcW w:w="2907" w:type="dxa"/>
            <w:gridSpan w:val="2"/>
            <w:shd w:val="clear" w:color="auto" w:fill="F7FCFA"/>
            <w:vAlign w:val="center"/>
          </w:tcPr>
          <w:p w14:paraId="5DDF882C" w14:textId="77777777" w:rsidR="00666732" w:rsidRPr="00C0200F" w:rsidRDefault="00666732" w:rsidP="00B439E4">
            <w:pPr>
              <w:spacing w:before="0" w:after="0"/>
              <w:jc w:val="left"/>
              <w:rPr>
                <w:sz w:val="20"/>
                <w:szCs w:val="20"/>
                <w:lang w:val="sr-Latn-RS"/>
              </w:rPr>
            </w:pPr>
            <w:r w:rsidRPr="00C0200F">
              <w:rPr>
                <w:sz w:val="20"/>
                <w:szCs w:val="20"/>
                <w:lang w:val="sr-Latn-RS"/>
              </w:rPr>
              <w:t>1.2.2.</w:t>
            </w:r>
            <w:r w:rsidRPr="00C0200F">
              <w:rPr>
                <w:rFonts w:hint="cs"/>
                <w:sz w:val="20"/>
                <w:szCs w:val="20"/>
              </w:rPr>
              <w:t xml:space="preserve"> </w:t>
            </w:r>
            <w:r w:rsidRPr="00C0200F">
              <w:rPr>
                <w:sz w:val="20"/>
                <w:szCs w:val="20"/>
                <w:lang w:val="sr-Latn-RS"/>
              </w:rPr>
              <w:t>Rekonstrukcija dotrajalih cjevovoda i kriti</w:t>
            </w:r>
            <w:r w:rsidRPr="00C0200F">
              <w:rPr>
                <w:rFonts w:hint="cs"/>
                <w:sz w:val="20"/>
                <w:szCs w:val="20"/>
                <w:lang w:val="sr-Latn-RS"/>
              </w:rPr>
              <w:t>č</w:t>
            </w:r>
            <w:r w:rsidRPr="00C0200F">
              <w:rPr>
                <w:sz w:val="20"/>
                <w:szCs w:val="20"/>
                <w:lang w:val="sr-Latn-RS"/>
              </w:rPr>
              <w:t>nih dionica mre</w:t>
            </w:r>
            <w:r w:rsidRPr="00C0200F">
              <w:rPr>
                <w:rFonts w:hint="cs"/>
                <w:sz w:val="20"/>
                <w:szCs w:val="20"/>
                <w:lang w:val="sr-Latn-RS"/>
              </w:rPr>
              <w:t>ž</w:t>
            </w:r>
            <w:r w:rsidRPr="00C0200F">
              <w:rPr>
                <w:sz w:val="20"/>
                <w:szCs w:val="20"/>
                <w:lang w:val="sr-Latn-RS"/>
              </w:rPr>
              <w:t>e</w:t>
            </w:r>
          </w:p>
        </w:tc>
        <w:tc>
          <w:tcPr>
            <w:tcW w:w="2389" w:type="dxa"/>
            <w:gridSpan w:val="3"/>
            <w:vMerge/>
            <w:shd w:val="clear" w:color="auto" w:fill="F7FCFA"/>
            <w:vAlign w:val="center"/>
          </w:tcPr>
          <w:p w14:paraId="6377E24A" w14:textId="77777777" w:rsidR="00666732" w:rsidRPr="00C0200F" w:rsidRDefault="00666732" w:rsidP="00B439E4">
            <w:pPr>
              <w:spacing w:before="0" w:after="0"/>
              <w:jc w:val="center"/>
              <w:rPr>
                <w:sz w:val="20"/>
                <w:szCs w:val="20"/>
                <w:lang w:val="sr-Latn-RS"/>
              </w:rPr>
            </w:pPr>
          </w:p>
        </w:tc>
        <w:tc>
          <w:tcPr>
            <w:tcW w:w="2261" w:type="dxa"/>
            <w:gridSpan w:val="3"/>
            <w:vMerge/>
            <w:shd w:val="clear" w:color="auto" w:fill="F7FCFA"/>
            <w:vAlign w:val="center"/>
          </w:tcPr>
          <w:p w14:paraId="093116B7" w14:textId="77777777" w:rsidR="00666732" w:rsidRPr="00C0200F" w:rsidRDefault="00666732" w:rsidP="00B439E4">
            <w:pPr>
              <w:spacing w:before="0" w:after="0"/>
              <w:jc w:val="center"/>
              <w:rPr>
                <w:sz w:val="20"/>
                <w:szCs w:val="20"/>
                <w:lang w:val="sr-Latn-RS"/>
              </w:rPr>
            </w:pPr>
          </w:p>
        </w:tc>
        <w:tc>
          <w:tcPr>
            <w:tcW w:w="1044" w:type="dxa"/>
            <w:vMerge/>
            <w:shd w:val="clear" w:color="auto" w:fill="F7FCFA"/>
            <w:vAlign w:val="center"/>
          </w:tcPr>
          <w:p w14:paraId="3B411830" w14:textId="77777777" w:rsidR="00666732" w:rsidRPr="00C0200F" w:rsidRDefault="00666732" w:rsidP="00B439E4">
            <w:pPr>
              <w:spacing w:before="0" w:after="0"/>
              <w:jc w:val="center"/>
              <w:rPr>
                <w:sz w:val="20"/>
                <w:szCs w:val="20"/>
                <w:lang w:val="sr-Latn-RS"/>
              </w:rPr>
            </w:pPr>
          </w:p>
        </w:tc>
        <w:tc>
          <w:tcPr>
            <w:tcW w:w="1433" w:type="dxa"/>
            <w:vMerge/>
            <w:shd w:val="clear" w:color="auto" w:fill="F7FCFA"/>
            <w:vAlign w:val="center"/>
          </w:tcPr>
          <w:p w14:paraId="4B49BBA2" w14:textId="77777777" w:rsidR="00666732" w:rsidRPr="00C0200F" w:rsidRDefault="00666732" w:rsidP="00B439E4">
            <w:pPr>
              <w:spacing w:before="0" w:after="0"/>
              <w:jc w:val="center"/>
              <w:rPr>
                <w:sz w:val="20"/>
                <w:szCs w:val="20"/>
                <w:lang w:val="sr-Latn-RS"/>
              </w:rPr>
            </w:pPr>
          </w:p>
        </w:tc>
        <w:tc>
          <w:tcPr>
            <w:tcW w:w="1524" w:type="dxa"/>
            <w:gridSpan w:val="2"/>
            <w:vMerge/>
            <w:shd w:val="clear" w:color="auto" w:fill="F7FCFA"/>
            <w:vAlign w:val="center"/>
          </w:tcPr>
          <w:p w14:paraId="66B019A7" w14:textId="77777777" w:rsidR="00666732" w:rsidRPr="00C0200F" w:rsidRDefault="00666732" w:rsidP="00B439E4">
            <w:pPr>
              <w:spacing w:before="0" w:after="0"/>
              <w:jc w:val="center"/>
              <w:rPr>
                <w:sz w:val="20"/>
                <w:szCs w:val="20"/>
                <w:lang w:val="sr-Latn-RS"/>
              </w:rPr>
            </w:pPr>
          </w:p>
        </w:tc>
        <w:tc>
          <w:tcPr>
            <w:tcW w:w="2709" w:type="dxa"/>
            <w:vMerge/>
            <w:shd w:val="clear" w:color="auto" w:fill="F7FCFA"/>
            <w:vAlign w:val="center"/>
          </w:tcPr>
          <w:p w14:paraId="0CD519C7" w14:textId="77777777" w:rsidR="00666732" w:rsidRPr="00C0200F" w:rsidRDefault="00666732" w:rsidP="00B439E4">
            <w:pPr>
              <w:spacing w:before="0" w:after="0"/>
              <w:jc w:val="center"/>
              <w:rPr>
                <w:sz w:val="20"/>
                <w:szCs w:val="20"/>
                <w:lang w:val="sr-Latn-RS"/>
              </w:rPr>
            </w:pPr>
          </w:p>
        </w:tc>
      </w:tr>
      <w:tr w:rsidR="00666732" w:rsidRPr="00C0200F" w14:paraId="4F83FB40" w14:textId="77777777" w:rsidTr="00B439E4">
        <w:trPr>
          <w:trHeight w:val="245"/>
        </w:trPr>
        <w:tc>
          <w:tcPr>
            <w:tcW w:w="2907" w:type="dxa"/>
            <w:gridSpan w:val="2"/>
            <w:shd w:val="clear" w:color="auto" w:fill="F7FCFA"/>
            <w:vAlign w:val="center"/>
          </w:tcPr>
          <w:p w14:paraId="55687D06" w14:textId="77777777" w:rsidR="00666732" w:rsidRPr="00C0200F" w:rsidRDefault="00666732" w:rsidP="00B439E4">
            <w:pPr>
              <w:spacing w:before="0" w:after="0"/>
              <w:jc w:val="left"/>
              <w:rPr>
                <w:sz w:val="20"/>
                <w:szCs w:val="20"/>
                <w:lang w:val="sr-Latn-RS"/>
              </w:rPr>
            </w:pPr>
            <w:r w:rsidRPr="00C0200F">
              <w:rPr>
                <w:sz w:val="20"/>
                <w:szCs w:val="20"/>
                <w:lang w:val="sr-Latn-RS"/>
              </w:rPr>
              <w:t>1.2.3</w:t>
            </w:r>
            <w:r w:rsidRPr="00C0200F">
              <w:rPr>
                <w:rFonts w:hint="cs"/>
                <w:sz w:val="20"/>
                <w:szCs w:val="20"/>
              </w:rPr>
              <w:t xml:space="preserve"> </w:t>
            </w:r>
            <w:r w:rsidRPr="00C0200F">
              <w:rPr>
                <w:sz w:val="20"/>
                <w:szCs w:val="20"/>
                <w:lang w:val="sr-Latn-RS"/>
              </w:rPr>
              <w:t>Digitalizacija i monitoring vodovodne mre</w:t>
            </w:r>
            <w:r w:rsidRPr="00C0200F">
              <w:rPr>
                <w:rFonts w:hint="cs"/>
                <w:sz w:val="20"/>
                <w:szCs w:val="20"/>
                <w:lang w:val="sr-Latn-RS"/>
              </w:rPr>
              <w:t>ž</w:t>
            </w:r>
            <w:r w:rsidRPr="00C0200F">
              <w:rPr>
                <w:sz w:val="20"/>
                <w:szCs w:val="20"/>
                <w:lang w:val="sr-Latn-RS"/>
              </w:rPr>
              <w:t>e</w:t>
            </w:r>
          </w:p>
        </w:tc>
        <w:tc>
          <w:tcPr>
            <w:tcW w:w="2389" w:type="dxa"/>
            <w:gridSpan w:val="3"/>
            <w:vMerge/>
            <w:shd w:val="clear" w:color="auto" w:fill="F7FCFA"/>
            <w:vAlign w:val="center"/>
          </w:tcPr>
          <w:p w14:paraId="24913948" w14:textId="77777777" w:rsidR="00666732" w:rsidRPr="00C0200F" w:rsidRDefault="00666732" w:rsidP="00B439E4">
            <w:pPr>
              <w:spacing w:before="0" w:after="0"/>
              <w:jc w:val="center"/>
              <w:rPr>
                <w:sz w:val="20"/>
                <w:szCs w:val="20"/>
                <w:lang w:val="sr-Latn-RS"/>
              </w:rPr>
            </w:pPr>
          </w:p>
        </w:tc>
        <w:tc>
          <w:tcPr>
            <w:tcW w:w="2261" w:type="dxa"/>
            <w:gridSpan w:val="3"/>
            <w:vMerge/>
            <w:shd w:val="clear" w:color="auto" w:fill="F7FCFA"/>
            <w:vAlign w:val="center"/>
          </w:tcPr>
          <w:p w14:paraId="724F3A6C" w14:textId="77777777" w:rsidR="00666732" w:rsidRPr="00C0200F" w:rsidRDefault="00666732" w:rsidP="00B439E4">
            <w:pPr>
              <w:spacing w:before="0" w:after="0"/>
              <w:jc w:val="center"/>
              <w:rPr>
                <w:sz w:val="20"/>
                <w:szCs w:val="20"/>
                <w:lang w:val="sr-Latn-RS"/>
              </w:rPr>
            </w:pPr>
          </w:p>
        </w:tc>
        <w:tc>
          <w:tcPr>
            <w:tcW w:w="1044" w:type="dxa"/>
            <w:vMerge/>
            <w:shd w:val="clear" w:color="auto" w:fill="F7FCFA"/>
            <w:vAlign w:val="center"/>
          </w:tcPr>
          <w:p w14:paraId="64813512" w14:textId="77777777" w:rsidR="00666732" w:rsidRPr="00C0200F" w:rsidRDefault="00666732" w:rsidP="00B439E4">
            <w:pPr>
              <w:spacing w:before="0" w:after="0"/>
              <w:jc w:val="center"/>
              <w:rPr>
                <w:sz w:val="20"/>
                <w:szCs w:val="20"/>
                <w:lang w:val="sr-Latn-RS"/>
              </w:rPr>
            </w:pPr>
          </w:p>
        </w:tc>
        <w:tc>
          <w:tcPr>
            <w:tcW w:w="1433" w:type="dxa"/>
            <w:vMerge/>
            <w:shd w:val="clear" w:color="auto" w:fill="F7FCFA"/>
            <w:vAlign w:val="center"/>
          </w:tcPr>
          <w:p w14:paraId="4BDDECB3" w14:textId="77777777" w:rsidR="00666732" w:rsidRPr="00C0200F" w:rsidRDefault="00666732" w:rsidP="00B439E4">
            <w:pPr>
              <w:spacing w:before="0" w:after="0"/>
              <w:jc w:val="center"/>
              <w:rPr>
                <w:sz w:val="20"/>
                <w:szCs w:val="20"/>
                <w:lang w:val="sr-Latn-RS"/>
              </w:rPr>
            </w:pPr>
          </w:p>
        </w:tc>
        <w:tc>
          <w:tcPr>
            <w:tcW w:w="1524" w:type="dxa"/>
            <w:gridSpan w:val="2"/>
            <w:vMerge/>
            <w:shd w:val="clear" w:color="auto" w:fill="F7FCFA"/>
            <w:vAlign w:val="center"/>
          </w:tcPr>
          <w:p w14:paraId="1BCE5DDB" w14:textId="77777777" w:rsidR="00666732" w:rsidRPr="00C0200F" w:rsidRDefault="00666732" w:rsidP="00B439E4">
            <w:pPr>
              <w:spacing w:before="0" w:after="0"/>
              <w:jc w:val="center"/>
              <w:rPr>
                <w:sz w:val="20"/>
                <w:szCs w:val="20"/>
                <w:lang w:val="sr-Latn-RS"/>
              </w:rPr>
            </w:pPr>
          </w:p>
        </w:tc>
        <w:tc>
          <w:tcPr>
            <w:tcW w:w="2709" w:type="dxa"/>
            <w:vMerge/>
            <w:shd w:val="clear" w:color="auto" w:fill="F7FCFA"/>
            <w:vAlign w:val="center"/>
          </w:tcPr>
          <w:p w14:paraId="56F35155" w14:textId="77777777" w:rsidR="00666732" w:rsidRPr="00C0200F" w:rsidRDefault="00666732" w:rsidP="00B439E4">
            <w:pPr>
              <w:spacing w:before="0" w:after="0"/>
              <w:jc w:val="center"/>
              <w:rPr>
                <w:sz w:val="20"/>
                <w:szCs w:val="20"/>
                <w:lang w:val="sr-Latn-RS"/>
              </w:rPr>
            </w:pPr>
          </w:p>
        </w:tc>
      </w:tr>
      <w:tr w:rsidR="00666732" w:rsidRPr="00C0200F" w14:paraId="42A1A748" w14:textId="77777777" w:rsidTr="00B439E4">
        <w:trPr>
          <w:trHeight w:val="964"/>
        </w:trPr>
        <w:tc>
          <w:tcPr>
            <w:tcW w:w="3214" w:type="dxa"/>
            <w:gridSpan w:val="3"/>
            <w:shd w:val="clear" w:color="auto" w:fill="214D7E"/>
            <w:vAlign w:val="center"/>
          </w:tcPr>
          <w:p w14:paraId="154AAA22"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lastRenderedPageBreak/>
              <w:t>OPERATIVNI CILJ 1.3:</w:t>
            </w:r>
          </w:p>
        </w:tc>
        <w:tc>
          <w:tcPr>
            <w:tcW w:w="11053" w:type="dxa"/>
            <w:gridSpan w:val="10"/>
            <w:shd w:val="clear" w:color="auto" w:fill="214D7E"/>
            <w:vAlign w:val="center"/>
          </w:tcPr>
          <w:p w14:paraId="6C6D92B2"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RACIONALNO KORIŠĆENJE VODE ZA PIĆE, SANITARNE I TEHNOLOŠKE POTREBE, NAVODNJAVANJE, FLAŠIRANJE MINERALNIH I PRIRODNIH VODA, ZA INDUSTRIJSKU PROIZVODNJU UZIMAJUĆI U OBZIR UTICAJ KLIMATSKIH PROMJENA</w:t>
            </w:r>
          </w:p>
        </w:tc>
      </w:tr>
      <w:tr w:rsidR="00666732" w:rsidRPr="00C0200F" w14:paraId="2BCBC35C" w14:textId="77777777" w:rsidTr="00B439E4">
        <w:trPr>
          <w:trHeight w:val="281"/>
        </w:trPr>
        <w:tc>
          <w:tcPr>
            <w:tcW w:w="3214" w:type="dxa"/>
            <w:gridSpan w:val="3"/>
            <w:shd w:val="clear" w:color="auto" w:fill="DAE9F7" w:themeFill="text2" w:themeFillTint="1A"/>
            <w:vAlign w:val="center"/>
          </w:tcPr>
          <w:p w14:paraId="4E9B4F4B"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646" w:type="dxa"/>
            <w:gridSpan w:val="3"/>
            <w:shd w:val="clear" w:color="auto" w:fill="DAE9F7" w:themeFill="text2" w:themeFillTint="1A"/>
          </w:tcPr>
          <w:p w14:paraId="373DDDCB"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5B727DA6"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524B3F64"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417F8117" w14:textId="77777777" w:rsidTr="00B439E4">
        <w:trPr>
          <w:trHeight w:val="467"/>
        </w:trPr>
        <w:tc>
          <w:tcPr>
            <w:tcW w:w="3214" w:type="dxa"/>
            <w:gridSpan w:val="3"/>
            <w:shd w:val="clear" w:color="auto" w:fill="F7FCFA"/>
            <w:vAlign w:val="center"/>
          </w:tcPr>
          <w:p w14:paraId="431266B4" w14:textId="77777777" w:rsidR="00666732" w:rsidRPr="00C0200F" w:rsidRDefault="00666732" w:rsidP="00B439E4">
            <w:pPr>
              <w:rPr>
                <w:b/>
                <w:sz w:val="20"/>
                <w:szCs w:val="20"/>
                <w:lang w:val="sr-Latn-RS"/>
              </w:rPr>
            </w:pPr>
            <w:r w:rsidRPr="00C0200F">
              <w:rPr>
                <w:b/>
                <w:sz w:val="20"/>
                <w:szCs w:val="20"/>
                <w:lang w:val="sr-Latn-RS"/>
              </w:rPr>
              <w:t xml:space="preserve">Smanjenje potrošnje vode </w:t>
            </w:r>
            <w:r>
              <w:rPr>
                <w:rStyle w:val="FootnoteReference"/>
                <w:b/>
                <w:sz w:val="20"/>
                <w:szCs w:val="20"/>
                <w:lang w:val="sr-Latn-RS"/>
              </w:rPr>
              <w:footnoteReference w:id="65"/>
            </w:r>
          </w:p>
        </w:tc>
        <w:tc>
          <w:tcPr>
            <w:tcW w:w="3646" w:type="dxa"/>
            <w:gridSpan w:val="3"/>
            <w:shd w:val="clear" w:color="auto" w:fill="F7FCFA"/>
            <w:vAlign w:val="center"/>
          </w:tcPr>
          <w:p w14:paraId="33FAEFC4" w14:textId="77777777" w:rsidR="00666732" w:rsidRPr="00C0200F" w:rsidRDefault="00666732" w:rsidP="00B439E4">
            <w:pPr>
              <w:jc w:val="center"/>
              <w:rPr>
                <w:b/>
                <w:sz w:val="20"/>
                <w:szCs w:val="20"/>
                <w:lang w:val="sr-Latn-RS"/>
              </w:rPr>
            </w:pPr>
            <w:r w:rsidRPr="00C0200F">
              <w:rPr>
                <w:b/>
                <w:sz w:val="20"/>
                <w:szCs w:val="20"/>
                <w:lang w:val="sr-Latn-RS"/>
              </w:rPr>
              <w:t>200 l/s/dan</w:t>
            </w:r>
          </w:p>
        </w:tc>
        <w:tc>
          <w:tcPr>
            <w:tcW w:w="3394" w:type="dxa"/>
            <w:gridSpan w:val="5"/>
            <w:shd w:val="clear" w:color="auto" w:fill="F7FCFA"/>
            <w:vAlign w:val="center"/>
          </w:tcPr>
          <w:p w14:paraId="3CCD0D04" w14:textId="77777777" w:rsidR="00666732" w:rsidRPr="00C0200F" w:rsidRDefault="00666732" w:rsidP="00B439E4">
            <w:pPr>
              <w:jc w:val="center"/>
              <w:rPr>
                <w:b/>
                <w:sz w:val="20"/>
                <w:szCs w:val="20"/>
                <w:lang w:val="sr-Latn-RS"/>
              </w:rPr>
            </w:pPr>
            <w:r w:rsidRPr="00C0200F">
              <w:rPr>
                <w:b/>
                <w:sz w:val="20"/>
                <w:szCs w:val="20"/>
                <w:lang w:val="sr-Latn-RS"/>
              </w:rPr>
              <w:t>180 l/s/dan</w:t>
            </w:r>
          </w:p>
        </w:tc>
        <w:tc>
          <w:tcPr>
            <w:tcW w:w="4013" w:type="dxa"/>
            <w:gridSpan w:val="2"/>
            <w:shd w:val="clear" w:color="auto" w:fill="F7FCFA"/>
            <w:vAlign w:val="center"/>
          </w:tcPr>
          <w:p w14:paraId="217931FD" w14:textId="77777777" w:rsidR="00666732" w:rsidRPr="00C0200F" w:rsidRDefault="00666732" w:rsidP="00B439E4">
            <w:pPr>
              <w:jc w:val="center"/>
              <w:rPr>
                <w:b/>
                <w:sz w:val="20"/>
                <w:szCs w:val="20"/>
                <w:lang w:val="sr-Latn-RS"/>
              </w:rPr>
            </w:pPr>
            <w:r w:rsidRPr="00C0200F">
              <w:rPr>
                <w:b/>
                <w:sz w:val="20"/>
                <w:szCs w:val="20"/>
                <w:lang w:val="sr-Latn-RS"/>
              </w:rPr>
              <w:t>150 l/s/dan</w:t>
            </w:r>
          </w:p>
        </w:tc>
      </w:tr>
      <w:tr w:rsidR="00666732" w:rsidRPr="00C0200F" w14:paraId="63B394F8" w14:textId="77777777" w:rsidTr="00B439E4">
        <w:trPr>
          <w:trHeight w:val="258"/>
        </w:trPr>
        <w:tc>
          <w:tcPr>
            <w:tcW w:w="3214" w:type="dxa"/>
            <w:gridSpan w:val="3"/>
            <w:shd w:val="clear" w:color="auto" w:fill="BF4E14" w:themeFill="accent2" w:themeFillShade="BF"/>
            <w:vAlign w:val="center"/>
          </w:tcPr>
          <w:p w14:paraId="53882273" w14:textId="77777777" w:rsidR="00666732" w:rsidRPr="00C0200F" w:rsidRDefault="00666732" w:rsidP="00B439E4">
            <w:pPr>
              <w:rPr>
                <w:sz w:val="20"/>
                <w:szCs w:val="20"/>
                <w:lang w:val="sr-Latn-RS"/>
              </w:rPr>
            </w:pPr>
            <w:r w:rsidRPr="00C0200F">
              <w:rPr>
                <w:color w:val="FFFFFF" w:themeColor="background1"/>
                <w:sz w:val="20"/>
                <w:szCs w:val="20"/>
                <w:lang w:val="sr-Latn-RS"/>
              </w:rPr>
              <w:t xml:space="preserve">Ključna mjera </w:t>
            </w:r>
          </w:p>
        </w:tc>
        <w:tc>
          <w:tcPr>
            <w:tcW w:w="11053" w:type="dxa"/>
            <w:gridSpan w:val="10"/>
            <w:shd w:val="clear" w:color="auto" w:fill="BF4E14" w:themeFill="accent2" w:themeFillShade="BF"/>
            <w:vAlign w:val="center"/>
          </w:tcPr>
          <w:p w14:paraId="289E807A"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Uvođenje mjera racionalne potrošnje</w:t>
            </w:r>
          </w:p>
        </w:tc>
      </w:tr>
      <w:tr w:rsidR="00666732" w:rsidRPr="00C0200F" w14:paraId="00E60898" w14:textId="77777777" w:rsidTr="00B439E4">
        <w:trPr>
          <w:trHeight w:val="736"/>
        </w:trPr>
        <w:tc>
          <w:tcPr>
            <w:tcW w:w="2907" w:type="dxa"/>
            <w:gridSpan w:val="2"/>
            <w:shd w:val="clear" w:color="auto" w:fill="B49548"/>
            <w:vAlign w:val="center"/>
          </w:tcPr>
          <w:p w14:paraId="7B66E753"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1.3</w:t>
            </w:r>
          </w:p>
        </w:tc>
        <w:tc>
          <w:tcPr>
            <w:tcW w:w="2389" w:type="dxa"/>
            <w:gridSpan w:val="3"/>
            <w:shd w:val="clear" w:color="auto" w:fill="B49548"/>
            <w:vAlign w:val="center"/>
          </w:tcPr>
          <w:p w14:paraId="35C5574F"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2261" w:type="dxa"/>
            <w:gridSpan w:val="3"/>
            <w:shd w:val="clear" w:color="auto" w:fill="B49548"/>
            <w:vAlign w:val="center"/>
          </w:tcPr>
          <w:p w14:paraId="6EB34AC9"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044" w:type="dxa"/>
            <w:shd w:val="clear" w:color="auto" w:fill="B49548"/>
            <w:vAlign w:val="center"/>
          </w:tcPr>
          <w:p w14:paraId="6F49001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5E959B51"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2C74635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0813F68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7783BE70" w14:textId="77777777" w:rsidTr="00B439E4">
        <w:trPr>
          <w:trHeight w:val="258"/>
        </w:trPr>
        <w:tc>
          <w:tcPr>
            <w:tcW w:w="2907" w:type="dxa"/>
            <w:gridSpan w:val="2"/>
            <w:shd w:val="clear" w:color="auto" w:fill="F7FCFA"/>
            <w:vAlign w:val="center"/>
          </w:tcPr>
          <w:p w14:paraId="13E45762" w14:textId="77777777" w:rsidR="00666732" w:rsidRPr="00C0200F" w:rsidRDefault="00666732" w:rsidP="00B439E4">
            <w:pPr>
              <w:jc w:val="left"/>
              <w:rPr>
                <w:sz w:val="20"/>
                <w:szCs w:val="20"/>
                <w:lang w:val="sr-Latn-RS"/>
              </w:rPr>
            </w:pPr>
            <w:r w:rsidRPr="00C0200F">
              <w:rPr>
                <w:sz w:val="20"/>
                <w:szCs w:val="20"/>
                <w:lang w:val="sr-Latn-RS"/>
              </w:rPr>
              <w:t>1.3.1.</w:t>
            </w:r>
            <w:r w:rsidRPr="00C0200F">
              <w:rPr>
                <w:b/>
                <w:bCs/>
                <w:sz w:val="20"/>
                <w:szCs w:val="20"/>
                <w:lang w:val="sr-Latn-RS"/>
              </w:rPr>
              <w:t xml:space="preserve"> </w:t>
            </w:r>
            <w:r w:rsidRPr="00C0200F">
              <w:rPr>
                <w:bCs/>
                <w:sz w:val="20"/>
                <w:szCs w:val="20"/>
                <w:lang w:val="sr-Latn-RS"/>
              </w:rPr>
              <w:t>Smanjenje specifične potrošnja vode po stanovniku</w:t>
            </w:r>
          </w:p>
        </w:tc>
        <w:tc>
          <w:tcPr>
            <w:tcW w:w="2389" w:type="dxa"/>
            <w:gridSpan w:val="3"/>
            <w:shd w:val="clear" w:color="auto" w:fill="F7FCFA"/>
            <w:vAlign w:val="center"/>
          </w:tcPr>
          <w:p w14:paraId="39F90BDE" w14:textId="77777777" w:rsidR="00666732" w:rsidRPr="00C0200F" w:rsidRDefault="00666732" w:rsidP="00B439E4">
            <w:pPr>
              <w:jc w:val="center"/>
              <w:rPr>
                <w:sz w:val="20"/>
                <w:szCs w:val="20"/>
                <w:lang w:val="sr-Latn-RS"/>
              </w:rPr>
            </w:pPr>
            <w:r w:rsidRPr="00C0200F">
              <w:rPr>
                <w:sz w:val="20"/>
                <w:szCs w:val="20"/>
                <w:lang w:val="sr-Latn-RS"/>
              </w:rPr>
              <w:t>Smanjenje specifične potrošnje sa 200 na 180, odnosno 150 l/s/dan</w:t>
            </w:r>
          </w:p>
        </w:tc>
        <w:tc>
          <w:tcPr>
            <w:tcW w:w="2261" w:type="dxa"/>
            <w:gridSpan w:val="3"/>
            <w:shd w:val="clear" w:color="auto" w:fill="F7FCFA"/>
            <w:vAlign w:val="center"/>
          </w:tcPr>
          <w:p w14:paraId="22490AA5" w14:textId="77777777" w:rsidR="00666732" w:rsidRPr="00C0200F" w:rsidRDefault="00666732" w:rsidP="00B439E4">
            <w:pPr>
              <w:jc w:val="center"/>
              <w:rPr>
                <w:sz w:val="20"/>
                <w:szCs w:val="20"/>
                <w:lang w:val="sr-Latn-RS"/>
              </w:rPr>
            </w:pPr>
            <w:r w:rsidRPr="00C0200F">
              <w:rPr>
                <w:sz w:val="20"/>
                <w:szCs w:val="20"/>
                <w:lang w:val="sr-Latn-RS"/>
              </w:rPr>
              <w:t>Vodovodna preduzeća, J</w:t>
            </w:r>
            <w:r>
              <w:rPr>
                <w:sz w:val="20"/>
                <w:szCs w:val="20"/>
                <w:lang w:val="sr-Latn-RS"/>
              </w:rPr>
              <w:t xml:space="preserve">edinice </w:t>
            </w:r>
            <w:r w:rsidRPr="00C0200F">
              <w:rPr>
                <w:sz w:val="20"/>
                <w:szCs w:val="20"/>
                <w:lang w:val="sr-Latn-RS"/>
              </w:rPr>
              <w:t>L</w:t>
            </w:r>
            <w:r>
              <w:rPr>
                <w:sz w:val="20"/>
                <w:szCs w:val="20"/>
                <w:lang w:val="sr-Latn-RS"/>
              </w:rPr>
              <w:t xml:space="preserve">okalne </w:t>
            </w:r>
            <w:r w:rsidRPr="00C0200F">
              <w:rPr>
                <w:sz w:val="20"/>
                <w:szCs w:val="20"/>
                <w:lang w:val="sr-Latn-RS"/>
              </w:rPr>
              <w:t>S</w:t>
            </w:r>
            <w:r>
              <w:rPr>
                <w:sz w:val="20"/>
                <w:szCs w:val="20"/>
                <w:lang w:val="sr-Latn-RS"/>
              </w:rPr>
              <w:t>amouprave</w:t>
            </w:r>
            <w:r w:rsidRPr="00C0200F">
              <w:rPr>
                <w:sz w:val="20"/>
                <w:szCs w:val="20"/>
                <w:lang w:val="sr-Latn-RS"/>
              </w:rPr>
              <w:t>, Ministarstvo nadležno za komunalne poslove</w:t>
            </w:r>
          </w:p>
        </w:tc>
        <w:tc>
          <w:tcPr>
            <w:tcW w:w="1044" w:type="dxa"/>
            <w:shd w:val="clear" w:color="auto" w:fill="F7FCFA"/>
            <w:vAlign w:val="center"/>
          </w:tcPr>
          <w:p w14:paraId="672A26A5"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433" w:type="dxa"/>
            <w:shd w:val="clear" w:color="auto" w:fill="F7FCFA"/>
            <w:vAlign w:val="center"/>
          </w:tcPr>
          <w:p w14:paraId="57196573"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shd w:val="clear" w:color="auto" w:fill="F7FCFA"/>
            <w:vAlign w:val="center"/>
          </w:tcPr>
          <w:p w14:paraId="0455E0FF"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6DA53F8C"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1F34DB16" w14:textId="77777777" w:rsidTr="00B439E4">
        <w:trPr>
          <w:trHeight w:val="245"/>
        </w:trPr>
        <w:tc>
          <w:tcPr>
            <w:tcW w:w="2907" w:type="dxa"/>
            <w:gridSpan w:val="2"/>
            <w:shd w:val="clear" w:color="auto" w:fill="F7FCFA"/>
            <w:vAlign w:val="center"/>
          </w:tcPr>
          <w:p w14:paraId="142DD423" w14:textId="77777777" w:rsidR="00666732" w:rsidRPr="00C0200F" w:rsidRDefault="00666732" w:rsidP="00B439E4">
            <w:pPr>
              <w:jc w:val="left"/>
              <w:rPr>
                <w:sz w:val="20"/>
                <w:szCs w:val="20"/>
                <w:lang w:val="sr-Latn-RS"/>
              </w:rPr>
            </w:pPr>
            <w:r w:rsidRPr="00C0200F">
              <w:rPr>
                <w:sz w:val="20"/>
                <w:szCs w:val="20"/>
                <w:lang w:val="sr-Latn-RS"/>
              </w:rPr>
              <w:t>1.3.2.</w:t>
            </w:r>
            <w:r w:rsidRPr="00C0200F">
              <w:rPr>
                <w:sz w:val="20"/>
                <w:szCs w:val="20"/>
              </w:rPr>
              <w:t xml:space="preserve"> Smanjenje korišćenja vode </w:t>
            </w:r>
            <w:r w:rsidRPr="00C0200F">
              <w:rPr>
                <w:sz w:val="20"/>
                <w:szCs w:val="20"/>
                <w:lang w:val="sr-Latn-RS"/>
              </w:rPr>
              <w:t>u industriji</w:t>
            </w:r>
            <w:r w:rsidRPr="00C0200F">
              <w:rPr>
                <w:sz w:val="20"/>
                <w:szCs w:val="20"/>
              </w:rPr>
              <w:t xml:space="preserve"> za </w:t>
            </w:r>
            <w:r w:rsidRPr="00C0200F">
              <w:rPr>
                <w:sz w:val="20"/>
                <w:szCs w:val="20"/>
                <w:lang w:val="sr-Latn-RS"/>
              </w:rPr>
              <w:t xml:space="preserve">tehnološke potrebe </w:t>
            </w:r>
          </w:p>
        </w:tc>
        <w:tc>
          <w:tcPr>
            <w:tcW w:w="2389" w:type="dxa"/>
            <w:gridSpan w:val="3"/>
            <w:shd w:val="clear" w:color="auto" w:fill="F7FCFA"/>
            <w:vAlign w:val="center"/>
          </w:tcPr>
          <w:p w14:paraId="3D300986" w14:textId="77777777" w:rsidR="00666732" w:rsidRPr="00C0200F" w:rsidRDefault="00666732" w:rsidP="00B439E4">
            <w:pPr>
              <w:jc w:val="center"/>
              <w:rPr>
                <w:sz w:val="20"/>
                <w:szCs w:val="20"/>
                <w:lang w:val="sr-Latn-RS"/>
              </w:rPr>
            </w:pPr>
            <w:r w:rsidRPr="00C0200F">
              <w:rPr>
                <w:sz w:val="20"/>
                <w:szCs w:val="20"/>
                <w:lang w:val="sr-Latn-RS"/>
              </w:rPr>
              <w:t xml:space="preserve">Korišćenje tehnološke vode iz alternativnih izvora </w:t>
            </w:r>
          </w:p>
        </w:tc>
        <w:tc>
          <w:tcPr>
            <w:tcW w:w="2261" w:type="dxa"/>
            <w:gridSpan w:val="3"/>
            <w:shd w:val="clear" w:color="auto" w:fill="F7FCFA"/>
            <w:vAlign w:val="center"/>
          </w:tcPr>
          <w:p w14:paraId="76EA261B" w14:textId="77777777" w:rsidR="00666732" w:rsidRPr="00C0200F" w:rsidRDefault="00666732" w:rsidP="00B439E4">
            <w:pPr>
              <w:jc w:val="center"/>
              <w:rPr>
                <w:sz w:val="20"/>
                <w:szCs w:val="20"/>
                <w:lang w:val="sr-Latn-RS"/>
              </w:rPr>
            </w:pPr>
            <w:r w:rsidRPr="00C0200F">
              <w:rPr>
                <w:sz w:val="20"/>
                <w:szCs w:val="20"/>
                <w:lang w:val="sr-Latn-RS"/>
              </w:rPr>
              <w:t xml:space="preserve">Privredni subjekti, Ministarstvo nadležno za komunalne poslove </w:t>
            </w:r>
          </w:p>
        </w:tc>
        <w:tc>
          <w:tcPr>
            <w:tcW w:w="1044" w:type="dxa"/>
            <w:shd w:val="clear" w:color="auto" w:fill="F7FCFA"/>
            <w:vAlign w:val="center"/>
          </w:tcPr>
          <w:p w14:paraId="0FC4BE24"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433" w:type="dxa"/>
            <w:shd w:val="clear" w:color="auto" w:fill="F7FCFA"/>
            <w:vAlign w:val="center"/>
          </w:tcPr>
          <w:p w14:paraId="09BF26F3"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shd w:val="clear" w:color="auto" w:fill="F7FCFA"/>
            <w:vAlign w:val="center"/>
          </w:tcPr>
          <w:p w14:paraId="0545F0C7"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6732B41E" w14:textId="77777777" w:rsidR="00666732" w:rsidRPr="00C0200F" w:rsidRDefault="00666732" w:rsidP="00B439E4">
            <w:pPr>
              <w:jc w:val="center"/>
              <w:rPr>
                <w:sz w:val="20"/>
                <w:szCs w:val="20"/>
                <w:lang w:val="sr-Latn-RS"/>
              </w:rPr>
            </w:pPr>
            <w:r w:rsidRPr="00C0200F">
              <w:rPr>
                <w:sz w:val="20"/>
                <w:szCs w:val="20"/>
                <w:lang w:val="sr-Latn-RS"/>
              </w:rPr>
              <w:t>Privredni subjekti</w:t>
            </w:r>
          </w:p>
        </w:tc>
      </w:tr>
      <w:tr w:rsidR="00666732" w:rsidRPr="00C0200F" w14:paraId="0767E54D" w14:textId="77777777" w:rsidTr="00B439E4">
        <w:trPr>
          <w:trHeight w:val="258"/>
        </w:trPr>
        <w:tc>
          <w:tcPr>
            <w:tcW w:w="2907" w:type="dxa"/>
            <w:gridSpan w:val="2"/>
            <w:shd w:val="clear" w:color="auto" w:fill="F7FCFA"/>
            <w:vAlign w:val="center"/>
          </w:tcPr>
          <w:p w14:paraId="49C59BF4" w14:textId="77777777" w:rsidR="00666732" w:rsidRPr="00C0200F" w:rsidRDefault="00666732" w:rsidP="00B439E4">
            <w:pPr>
              <w:jc w:val="left"/>
              <w:rPr>
                <w:sz w:val="20"/>
                <w:szCs w:val="20"/>
                <w:lang w:val="sr-Latn-RS"/>
              </w:rPr>
            </w:pPr>
            <w:r w:rsidRPr="00C0200F">
              <w:rPr>
                <w:sz w:val="20"/>
                <w:szCs w:val="20"/>
                <w:lang w:val="sr-Latn-RS"/>
              </w:rPr>
              <w:t>1.3.3 Uvođenje ekonomske cijene vode (princip „korisnik plaća“)</w:t>
            </w:r>
          </w:p>
        </w:tc>
        <w:tc>
          <w:tcPr>
            <w:tcW w:w="2389" w:type="dxa"/>
            <w:gridSpan w:val="3"/>
            <w:shd w:val="clear" w:color="auto" w:fill="F7FCFA"/>
            <w:vAlign w:val="center"/>
          </w:tcPr>
          <w:p w14:paraId="3CFCCBFD" w14:textId="77777777" w:rsidR="00666732" w:rsidRPr="00C0200F" w:rsidRDefault="00666732" w:rsidP="00B439E4">
            <w:pPr>
              <w:jc w:val="center"/>
              <w:rPr>
                <w:sz w:val="20"/>
                <w:szCs w:val="20"/>
                <w:lang w:val="sr-Latn-RS"/>
              </w:rPr>
            </w:pPr>
            <w:r w:rsidRPr="00C0200F">
              <w:rPr>
                <w:sz w:val="20"/>
                <w:szCs w:val="20"/>
                <w:lang w:val="sr-Latn-RS"/>
              </w:rPr>
              <w:t>Povećanje prihoda vodovodnih preduzeća</w:t>
            </w:r>
          </w:p>
        </w:tc>
        <w:tc>
          <w:tcPr>
            <w:tcW w:w="2261" w:type="dxa"/>
            <w:gridSpan w:val="3"/>
            <w:shd w:val="clear" w:color="auto" w:fill="F7FCFA"/>
            <w:vAlign w:val="center"/>
          </w:tcPr>
          <w:p w14:paraId="492A7569" w14:textId="77777777" w:rsidR="00666732" w:rsidRPr="00C0200F" w:rsidRDefault="00666732" w:rsidP="00B439E4">
            <w:pPr>
              <w:jc w:val="center"/>
              <w:rPr>
                <w:sz w:val="20"/>
                <w:szCs w:val="20"/>
                <w:lang w:val="sr-Latn-RS"/>
              </w:rPr>
            </w:pPr>
            <w:r w:rsidRPr="00C0200F">
              <w:rPr>
                <w:sz w:val="20"/>
                <w:szCs w:val="20"/>
                <w:lang w:val="sr-Latn-RS"/>
              </w:rPr>
              <w:t>Vodovodna preduzeća, Ministarstvo nadležno za komunalne poslove</w:t>
            </w:r>
          </w:p>
        </w:tc>
        <w:tc>
          <w:tcPr>
            <w:tcW w:w="1044" w:type="dxa"/>
            <w:shd w:val="clear" w:color="auto" w:fill="F7FCFA"/>
            <w:vAlign w:val="center"/>
          </w:tcPr>
          <w:p w14:paraId="7CE72870"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433" w:type="dxa"/>
            <w:shd w:val="clear" w:color="auto" w:fill="F7FCFA"/>
            <w:vAlign w:val="center"/>
          </w:tcPr>
          <w:p w14:paraId="4B075516"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shd w:val="clear" w:color="auto" w:fill="F7FCFA"/>
            <w:vAlign w:val="center"/>
          </w:tcPr>
          <w:p w14:paraId="73580554"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12D16DA4"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5CA77A11" w14:textId="77777777" w:rsidTr="00B439E4">
        <w:trPr>
          <w:trHeight w:val="794"/>
        </w:trPr>
        <w:tc>
          <w:tcPr>
            <w:tcW w:w="3214" w:type="dxa"/>
            <w:gridSpan w:val="3"/>
            <w:shd w:val="clear" w:color="auto" w:fill="214D7E"/>
            <w:vAlign w:val="center"/>
          </w:tcPr>
          <w:p w14:paraId="37D481B5"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lastRenderedPageBreak/>
              <w:t>OPERATIVNI CILJ 1.4:</w:t>
            </w:r>
          </w:p>
        </w:tc>
        <w:tc>
          <w:tcPr>
            <w:tcW w:w="11053" w:type="dxa"/>
            <w:gridSpan w:val="10"/>
            <w:shd w:val="clear" w:color="auto" w:fill="214D7E"/>
            <w:vAlign w:val="center"/>
          </w:tcPr>
          <w:p w14:paraId="6E80C236"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ODRŽIVO KORIŠĆENJE VODNIH RESURSA ZA PROIZVODNJU ENERGIJE I SISTEME GRIJANJA I HLAĐENJA</w:t>
            </w:r>
          </w:p>
        </w:tc>
      </w:tr>
      <w:tr w:rsidR="00666732" w:rsidRPr="00C0200F" w14:paraId="7BAF5313" w14:textId="77777777" w:rsidTr="00B439E4">
        <w:trPr>
          <w:trHeight w:val="246"/>
        </w:trPr>
        <w:tc>
          <w:tcPr>
            <w:tcW w:w="3214" w:type="dxa"/>
            <w:gridSpan w:val="3"/>
            <w:shd w:val="clear" w:color="auto" w:fill="DAE9F7" w:themeFill="text2" w:themeFillTint="1A"/>
            <w:vAlign w:val="center"/>
          </w:tcPr>
          <w:p w14:paraId="2002BFF6"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646" w:type="dxa"/>
            <w:gridSpan w:val="3"/>
            <w:shd w:val="clear" w:color="auto" w:fill="DAE9F7" w:themeFill="text2" w:themeFillTint="1A"/>
          </w:tcPr>
          <w:p w14:paraId="248AF56B"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01F5D46E"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4EE3292C"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0B11CF83" w14:textId="77777777" w:rsidTr="00B439E4">
        <w:trPr>
          <w:trHeight w:val="246"/>
        </w:trPr>
        <w:tc>
          <w:tcPr>
            <w:tcW w:w="3214" w:type="dxa"/>
            <w:gridSpan w:val="3"/>
            <w:shd w:val="clear" w:color="auto" w:fill="F7FCFA"/>
            <w:vAlign w:val="center"/>
          </w:tcPr>
          <w:p w14:paraId="10130BCC" w14:textId="77777777" w:rsidR="00666732" w:rsidRPr="00C0200F" w:rsidRDefault="00666732" w:rsidP="00B439E4">
            <w:pPr>
              <w:jc w:val="left"/>
              <w:rPr>
                <w:sz w:val="20"/>
                <w:szCs w:val="20"/>
                <w:lang w:val="sr-Latn-RS"/>
              </w:rPr>
            </w:pPr>
            <w:r w:rsidRPr="00C0200F">
              <w:rPr>
                <w:b/>
                <w:bCs/>
                <w:sz w:val="20"/>
                <w:szCs w:val="20"/>
                <w:lang w:val="sr-Latn-RS"/>
              </w:rPr>
              <w:t>Udio korišćenog hidroenergetskog potencijala</w:t>
            </w:r>
            <w:r>
              <w:rPr>
                <w:rStyle w:val="FootnoteReference"/>
                <w:b/>
                <w:bCs/>
                <w:sz w:val="20"/>
                <w:szCs w:val="20"/>
                <w:lang w:val="sr-Latn-RS"/>
              </w:rPr>
              <w:footnoteReference w:id="66"/>
            </w:r>
          </w:p>
        </w:tc>
        <w:tc>
          <w:tcPr>
            <w:tcW w:w="3646" w:type="dxa"/>
            <w:gridSpan w:val="3"/>
            <w:shd w:val="clear" w:color="auto" w:fill="F7FCFA"/>
            <w:vAlign w:val="center"/>
          </w:tcPr>
          <w:p w14:paraId="45B84961" w14:textId="77777777" w:rsidR="00666732" w:rsidRPr="00C0200F" w:rsidRDefault="00666732" w:rsidP="00B439E4">
            <w:pPr>
              <w:jc w:val="center"/>
              <w:rPr>
                <w:b/>
                <w:sz w:val="20"/>
                <w:szCs w:val="20"/>
                <w:lang w:val="sr-Latn-RS"/>
              </w:rPr>
            </w:pPr>
            <w:r w:rsidRPr="00C0200F">
              <w:rPr>
                <w:b/>
                <w:sz w:val="20"/>
                <w:szCs w:val="20"/>
                <w:lang w:val="sr-Latn-RS"/>
              </w:rPr>
              <w:t>20%</w:t>
            </w:r>
          </w:p>
        </w:tc>
        <w:tc>
          <w:tcPr>
            <w:tcW w:w="3394" w:type="dxa"/>
            <w:gridSpan w:val="5"/>
            <w:shd w:val="clear" w:color="auto" w:fill="F7FCFA"/>
            <w:vAlign w:val="center"/>
          </w:tcPr>
          <w:p w14:paraId="49E3F7E3" w14:textId="77777777" w:rsidR="00666732" w:rsidRPr="00C0200F" w:rsidRDefault="00666732" w:rsidP="00B439E4">
            <w:pPr>
              <w:jc w:val="center"/>
              <w:rPr>
                <w:b/>
                <w:sz w:val="20"/>
                <w:szCs w:val="20"/>
                <w:lang w:val="sr-Latn-RS"/>
              </w:rPr>
            </w:pPr>
            <w:r w:rsidRPr="00C0200F">
              <w:rPr>
                <w:b/>
                <w:sz w:val="20"/>
                <w:szCs w:val="20"/>
                <w:lang w:val="sr-Latn-RS"/>
              </w:rPr>
              <w:t>25%</w:t>
            </w:r>
          </w:p>
        </w:tc>
        <w:tc>
          <w:tcPr>
            <w:tcW w:w="4013" w:type="dxa"/>
            <w:gridSpan w:val="2"/>
            <w:shd w:val="clear" w:color="auto" w:fill="F7FCFA"/>
            <w:vAlign w:val="center"/>
          </w:tcPr>
          <w:p w14:paraId="49A99DA6" w14:textId="77777777" w:rsidR="00666732" w:rsidRPr="00C0200F" w:rsidRDefault="00666732" w:rsidP="00B439E4">
            <w:pPr>
              <w:jc w:val="center"/>
              <w:rPr>
                <w:b/>
                <w:sz w:val="20"/>
                <w:szCs w:val="20"/>
                <w:lang w:val="sr-Latn-RS"/>
              </w:rPr>
            </w:pPr>
            <w:r w:rsidRPr="00C0200F">
              <w:rPr>
                <w:b/>
                <w:sz w:val="20"/>
                <w:szCs w:val="20"/>
                <w:lang w:val="sr-Latn-RS"/>
              </w:rPr>
              <w:t>35%</w:t>
            </w:r>
          </w:p>
        </w:tc>
      </w:tr>
      <w:tr w:rsidR="00666732" w:rsidRPr="00C0200F" w14:paraId="21A9A4C8" w14:textId="77777777" w:rsidTr="00B439E4">
        <w:trPr>
          <w:trHeight w:val="359"/>
        </w:trPr>
        <w:tc>
          <w:tcPr>
            <w:tcW w:w="3214" w:type="dxa"/>
            <w:gridSpan w:val="3"/>
            <w:shd w:val="clear" w:color="auto" w:fill="BF4E14" w:themeFill="accent2" w:themeFillShade="BF"/>
            <w:vAlign w:val="center"/>
          </w:tcPr>
          <w:p w14:paraId="45527EC6"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 xml:space="preserve">Ključna mjera </w:t>
            </w:r>
          </w:p>
        </w:tc>
        <w:tc>
          <w:tcPr>
            <w:tcW w:w="11053" w:type="dxa"/>
            <w:gridSpan w:val="10"/>
            <w:shd w:val="clear" w:color="auto" w:fill="BF4E14" w:themeFill="accent2" w:themeFillShade="BF"/>
            <w:vAlign w:val="center"/>
          </w:tcPr>
          <w:p w14:paraId="08D655E3"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Razvoj i modernizacija hidroenergetskih sistema</w:t>
            </w:r>
          </w:p>
        </w:tc>
      </w:tr>
      <w:tr w:rsidR="00666732" w:rsidRPr="00C0200F" w14:paraId="16DE200D" w14:textId="77777777" w:rsidTr="00B439E4">
        <w:trPr>
          <w:trHeight w:val="736"/>
        </w:trPr>
        <w:tc>
          <w:tcPr>
            <w:tcW w:w="2907" w:type="dxa"/>
            <w:gridSpan w:val="2"/>
            <w:shd w:val="clear" w:color="auto" w:fill="B49548"/>
            <w:vAlign w:val="center"/>
          </w:tcPr>
          <w:p w14:paraId="042352C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1.4</w:t>
            </w:r>
          </w:p>
        </w:tc>
        <w:tc>
          <w:tcPr>
            <w:tcW w:w="2389" w:type="dxa"/>
            <w:gridSpan w:val="3"/>
            <w:shd w:val="clear" w:color="auto" w:fill="B49548"/>
            <w:vAlign w:val="center"/>
          </w:tcPr>
          <w:p w14:paraId="5A2BE9D2"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2261" w:type="dxa"/>
            <w:gridSpan w:val="3"/>
            <w:shd w:val="clear" w:color="auto" w:fill="B49548"/>
            <w:vAlign w:val="center"/>
          </w:tcPr>
          <w:p w14:paraId="61B6005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044" w:type="dxa"/>
            <w:shd w:val="clear" w:color="auto" w:fill="B49548"/>
            <w:vAlign w:val="center"/>
          </w:tcPr>
          <w:p w14:paraId="1E380EC1"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679AD35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39AA6030"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5838D20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6BE004E3" w14:textId="77777777" w:rsidTr="00B439E4">
        <w:trPr>
          <w:trHeight w:val="258"/>
        </w:trPr>
        <w:tc>
          <w:tcPr>
            <w:tcW w:w="2907" w:type="dxa"/>
            <w:gridSpan w:val="2"/>
            <w:shd w:val="clear" w:color="auto" w:fill="F7FCFA"/>
            <w:vAlign w:val="center"/>
          </w:tcPr>
          <w:p w14:paraId="62804D77" w14:textId="77777777" w:rsidR="00666732" w:rsidRPr="00C0200F" w:rsidRDefault="00666732" w:rsidP="00B439E4">
            <w:pPr>
              <w:jc w:val="left"/>
              <w:rPr>
                <w:sz w:val="20"/>
                <w:szCs w:val="20"/>
                <w:lang w:val="sr-Latn-RS"/>
              </w:rPr>
            </w:pPr>
            <w:r w:rsidRPr="00C0200F">
              <w:rPr>
                <w:sz w:val="20"/>
                <w:szCs w:val="20"/>
                <w:lang w:val="sr-Latn-RS"/>
              </w:rPr>
              <w:t>1.4.1.</w:t>
            </w:r>
            <w:r w:rsidRPr="003B59DE">
              <w:rPr>
                <w:sz w:val="20"/>
                <w:szCs w:val="20"/>
              </w:rPr>
              <w:t xml:space="preserve"> R</w:t>
            </w:r>
            <w:r w:rsidRPr="00C0200F">
              <w:rPr>
                <w:sz w:val="20"/>
                <w:szCs w:val="20"/>
                <w:lang w:val="sr-Latn-RS"/>
              </w:rPr>
              <w:t>evitalizacija i modernizacija postojećih</w:t>
            </w:r>
            <w:r w:rsidRPr="003B59DE">
              <w:rPr>
                <w:sz w:val="20"/>
                <w:szCs w:val="20"/>
              </w:rPr>
              <w:t xml:space="preserve"> I i</w:t>
            </w:r>
            <w:r w:rsidRPr="00C0200F">
              <w:rPr>
                <w:sz w:val="20"/>
                <w:szCs w:val="20"/>
                <w:lang w:val="sr-Latn-RS"/>
              </w:rPr>
              <w:t>zgradnja novih hidroelektrana</w:t>
            </w:r>
          </w:p>
          <w:p w14:paraId="6F28B7A7" w14:textId="77777777" w:rsidR="00666732" w:rsidRPr="00C0200F" w:rsidRDefault="00666732" w:rsidP="00B439E4">
            <w:pPr>
              <w:jc w:val="left"/>
              <w:rPr>
                <w:sz w:val="20"/>
                <w:szCs w:val="20"/>
                <w:lang w:val="sr-Latn-RS"/>
              </w:rPr>
            </w:pPr>
          </w:p>
        </w:tc>
        <w:tc>
          <w:tcPr>
            <w:tcW w:w="2389" w:type="dxa"/>
            <w:gridSpan w:val="3"/>
            <w:vMerge w:val="restart"/>
            <w:shd w:val="clear" w:color="auto" w:fill="F7FCFA"/>
            <w:vAlign w:val="center"/>
          </w:tcPr>
          <w:p w14:paraId="081A7151" w14:textId="77777777" w:rsidR="00666732" w:rsidRPr="00C0200F" w:rsidRDefault="00666732" w:rsidP="00B439E4">
            <w:pPr>
              <w:jc w:val="center"/>
              <w:rPr>
                <w:sz w:val="20"/>
                <w:szCs w:val="20"/>
                <w:lang w:val="sr-Latn-RS"/>
              </w:rPr>
            </w:pPr>
            <w:r w:rsidRPr="00C0200F">
              <w:rPr>
                <w:sz w:val="20"/>
                <w:szCs w:val="20"/>
                <w:lang w:val="sr-Latn-RS"/>
              </w:rPr>
              <w:t>Povećanje proizvodnje el. Energije</w:t>
            </w:r>
          </w:p>
        </w:tc>
        <w:tc>
          <w:tcPr>
            <w:tcW w:w="2261" w:type="dxa"/>
            <w:gridSpan w:val="3"/>
            <w:vMerge w:val="restart"/>
            <w:shd w:val="clear" w:color="auto" w:fill="F7FCFA"/>
            <w:vAlign w:val="center"/>
          </w:tcPr>
          <w:p w14:paraId="7979D643" w14:textId="77777777" w:rsidR="00666732" w:rsidRPr="00C0200F" w:rsidRDefault="00666732" w:rsidP="00B439E4">
            <w:pPr>
              <w:jc w:val="center"/>
              <w:rPr>
                <w:sz w:val="20"/>
                <w:szCs w:val="20"/>
                <w:lang w:val="sr-Latn-RS"/>
              </w:rPr>
            </w:pPr>
            <w:r w:rsidRPr="00C0200F">
              <w:rPr>
                <w:sz w:val="20"/>
                <w:szCs w:val="20"/>
                <w:lang w:val="sr-Latn-RS"/>
              </w:rPr>
              <w:t>Ministarstvo nadležno za poslove energetike, EPCG</w:t>
            </w:r>
          </w:p>
        </w:tc>
        <w:tc>
          <w:tcPr>
            <w:tcW w:w="1044" w:type="dxa"/>
            <w:vMerge w:val="restart"/>
            <w:shd w:val="clear" w:color="auto" w:fill="F7FCFA"/>
            <w:vAlign w:val="center"/>
          </w:tcPr>
          <w:p w14:paraId="521DBE20"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433" w:type="dxa"/>
            <w:vMerge w:val="restart"/>
            <w:shd w:val="clear" w:color="auto" w:fill="F7FCFA"/>
            <w:vAlign w:val="center"/>
          </w:tcPr>
          <w:p w14:paraId="5A13C025"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vMerge w:val="restart"/>
            <w:shd w:val="clear" w:color="auto" w:fill="F7FCFA"/>
            <w:vAlign w:val="center"/>
          </w:tcPr>
          <w:p w14:paraId="42BF2235"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vMerge w:val="restart"/>
            <w:shd w:val="clear" w:color="auto" w:fill="F7FCFA"/>
            <w:vAlign w:val="center"/>
          </w:tcPr>
          <w:p w14:paraId="39903222"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7C0B4C36" w14:textId="77777777" w:rsidTr="00B439E4">
        <w:trPr>
          <w:trHeight w:val="245"/>
        </w:trPr>
        <w:tc>
          <w:tcPr>
            <w:tcW w:w="2907" w:type="dxa"/>
            <w:gridSpan w:val="2"/>
            <w:shd w:val="clear" w:color="auto" w:fill="F7FCFA"/>
            <w:vAlign w:val="center"/>
          </w:tcPr>
          <w:p w14:paraId="0C285DB2" w14:textId="77777777" w:rsidR="00666732" w:rsidRPr="00C0200F" w:rsidRDefault="00666732" w:rsidP="00B439E4">
            <w:pPr>
              <w:jc w:val="left"/>
              <w:rPr>
                <w:sz w:val="20"/>
                <w:szCs w:val="20"/>
                <w:lang w:val="sr-Latn-RS"/>
              </w:rPr>
            </w:pPr>
            <w:r w:rsidRPr="00C0200F">
              <w:rPr>
                <w:sz w:val="20"/>
                <w:szCs w:val="20"/>
                <w:lang w:val="sr-Latn-RS"/>
              </w:rPr>
              <w:t>1.4.2.</w:t>
            </w:r>
            <w:r w:rsidRPr="003B59DE">
              <w:rPr>
                <w:sz w:val="20"/>
                <w:szCs w:val="20"/>
              </w:rPr>
              <w:t xml:space="preserve"> </w:t>
            </w:r>
            <w:r w:rsidRPr="00C0200F">
              <w:rPr>
                <w:sz w:val="20"/>
                <w:szCs w:val="20"/>
                <w:lang w:val="sr-Latn-RS"/>
              </w:rPr>
              <w:t>Povećanje efikasnosti postojećih sistema</w:t>
            </w:r>
          </w:p>
        </w:tc>
        <w:tc>
          <w:tcPr>
            <w:tcW w:w="2389" w:type="dxa"/>
            <w:gridSpan w:val="3"/>
            <w:vMerge/>
            <w:shd w:val="clear" w:color="auto" w:fill="F7FCFA"/>
            <w:vAlign w:val="center"/>
          </w:tcPr>
          <w:p w14:paraId="039F386E" w14:textId="77777777" w:rsidR="00666732" w:rsidRPr="00C0200F" w:rsidRDefault="00666732" w:rsidP="00B439E4">
            <w:pPr>
              <w:jc w:val="center"/>
              <w:rPr>
                <w:sz w:val="20"/>
                <w:szCs w:val="20"/>
                <w:lang w:val="sr-Latn-RS"/>
              </w:rPr>
            </w:pPr>
          </w:p>
        </w:tc>
        <w:tc>
          <w:tcPr>
            <w:tcW w:w="2261" w:type="dxa"/>
            <w:gridSpan w:val="3"/>
            <w:vMerge/>
            <w:shd w:val="clear" w:color="auto" w:fill="F7FCFA"/>
            <w:vAlign w:val="center"/>
          </w:tcPr>
          <w:p w14:paraId="0E44815F" w14:textId="77777777" w:rsidR="00666732" w:rsidRPr="00C0200F" w:rsidRDefault="00666732" w:rsidP="00B439E4">
            <w:pPr>
              <w:jc w:val="center"/>
              <w:rPr>
                <w:sz w:val="20"/>
                <w:szCs w:val="20"/>
                <w:lang w:val="sr-Latn-RS"/>
              </w:rPr>
            </w:pPr>
          </w:p>
        </w:tc>
        <w:tc>
          <w:tcPr>
            <w:tcW w:w="1044" w:type="dxa"/>
            <w:vMerge/>
            <w:shd w:val="clear" w:color="auto" w:fill="F7FCFA"/>
            <w:vAlign w:val="center"/>
          </w:tcPr>
          <w:p w14:paraId="7523CFD5" w14:textId="77777777" w:rsidR="00666732" w:rsidRPr="00C0200F" w:rsidRDefault="00666732" w:rsidP="00B439E4">
            <w:pPr>
              <w:jc w:val="center"/>
              <w:rPr>
                <w:sz w:val="20"/>
                <w:szCs w:val="20"/>
                <w:lang w:val="sr-Latn-RS"/>
              </w:rPr>
            </w:pPr>
          </w:p>
        </w:tc>
        <w:tc>
          <w:tcPr>
            <w:tcW w:w="1433" w:type="dxa"/>
            <w:vMerge/>
            <w:shd w:val="clear" w:color="auto" w:fill="F7FCFA"/>
            <w:vAlign w:val="center"/>
          </w:tcPr>
          <w:p w14:paraId="79E912AA" w14:textId="77777777" w:rsidR="00666732" w:rsidRPr="00C0200F" w:rsidRDefault="00666732" w:rsidP="00B439E4">
            <w:pPr>
              <w:jc w:val="center"/>
              <w:rPr>
                <w:sz w:val="20"/>
                <w:szCs w:val="20"/>
                <w:lang w:val="sr-Latn-RS"/>
              </w:rPr>
            </w:pPr>
          </w:p>
        </w:tc>
        <w:tc>
          <w:tcPr>
            <w:tcW w:w="1524" w:type="dxa"/>
            <w:gridSpan w:val="2"/>
            <w:vMerge/>
            <w:shd w:val="clear" w:color="auto" w:fill="F7FCFA"/>
            <w:vAlign w:val="center"/>
          </w:tcPr>
          <w:p w14:paraId="7D7E005C" w14:textId="77777777" w:rsidR="00666732" w:rsidRPr="00C0200F" w:rsidRDefault="00666732" w:rsidP="00B439E4">
            <w:pPr>
              <w:jc w:val="center"/>
              <w:rPr>
                <w:sz w:val="20"/>
                <w:szCs w:val="20"/>
                <w:lang w:val="sr-Latn-RS"/>
              </w:rPr>
            </w:pPr>
          </w:p>
        </w:tc>
        <w:tc>
          <w:tcPr>
            <w:tcW w:w="2709" w:type="dxa"/>
            <w:vMerge/>
            <w:shd w:val="clear" w:color="auto" w:fill="F7FCFA"/>
            <w:vAlign w:val="center"/>
          </w:tcPr>
          <w:p w14:paraId="65E0CC52" w14:textId="77777777" w:rsidR="00666732" w:rsidRPr="00C0200F" w:rsidRDefault="00666732" w:rsidP="00B439E4">
            <w:pPr>
              <w:jc w:val="center"/>
              <w:rPr>
                <w:sz w:val="20"/>
                <w:szCs w:val="20"/>
                <w:lang w:val="sr-Latn-RS"/>
              </w:rPr>
            </w:pPr>
          </w:p>
        </w:tc>
      </w:tr>
      <w:tr w:rsidR="00666732" w:rsidRPr="00C0200F" w14:paraId="33E2E3CF" w14:textId="77777777" w:rsidTr="00B439E4">
        <w:trPr>
          <w:trHeight w:val="1134"/>
        </w:trPr>
        <w:tc>
          <w:tcPr>
            <w:tcW w:w="3695" w:type="dxa"/>
            <w:gridSpan w:val="4"/>
            <w:shd w:val="clear" w:color="auto" w:fill="575F78"/>
            <w:vAlign w:val="center"/>
          </w:tcPr>
          <w:p w14:paraId="5877BF6F"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STRATEŠKI CILJ 2:</w:t>
            </w:r>
          </w:p>
        </w:tc>
        <w:tc>
          <w:tcPr>
            <w:tcW w:w="10572" w:type="dxa"/>
            <w:gridSpan w:val="9"/>
            <w:shd w:val="clear" w:color="auto" w:fill="575F78"/>
            <w:vAlign w:val="center"/>
          </w:tcPr>
          <w:p w14:paraId="04F7DCEB"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POSTIZANJE I ODRŽAVANJE DOBROG EKOLOŠKOG I HEMIJSKOG STATUSA POVRŠINSKIH I PODZEMNIH VODA, RADI ZAŠTITE ZDRAVLJA LJUDI, EKOSISTEMA I ODRŽIVOG KORIŠĆENJA VODNIH RESURSA</w:t>
            </w:r>
          </w:p>
        </w:tc>
      </w:tr>
      <w:tr w:rsidR="00666732" w:rsidRPr="00C0200F" w14:paraId="0CE228EC" w14:textId="77777777" w:rsidTr="00B439E4">
        <w:trPr>
          <w:trHeight w:val="624"/>
        </w:trPr>
        <w:tc>
          <w:tcPr>
            <w:tcW w:w="3695" w:type="dxa"/>
            <w:gridSpan w:val="4"/>
            <w:shd w:val="clear" w:color="auto" w:fill="214D7E"/>
            <w:vAlign w:val="center"/>
          </w:tcPr>
          <w:p w14:paraId="224A5E22"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2.1:</w:t>
            </w:r>
          </w:p>
        </w:tc>
        <w:tc>
          <w:tcPr>
            <w:tcW w:w="10572" w:type="dxa"/>
            <w:gridSpan w:val="9"/>
            <w:shd w:val="clear" w:color="auto" w:fill="214D7E"/>
            <w:vAlign w:val="center"/>
          </w:tcPr>
          <w:p w14:paraId="1A0A0157"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PREVENCIJA ZAGAĐENJA POVRŠINSKIH I PODZEMNIH VODA</w:t>
            </w:r>
          </w:p>
        </w:tc>
      </w:tr>
      <w:tr w:rsidR="00666732" w:rsidRPr="00C0200F" w14:paraId="643345EB" w14:textId="77777777" w:rsidTr="00B439E4">
        <w:trPr>
          <w:trHeight w:val="323"/>
        </w:trPr>
        <w:tc>
          <w:tcPr>
            <w:tcW w:w="3695" w:type="dxa"/>
            <w:gridSpan w:val="4"/>
            <w:shd w:val="clear" w:color="auto" w:fill="DAE9F7" w:themeFill="text2" w:themeFillTint="1A"/>
            <w:vAlign w:val="center"/>
          </w:tcPr>
          <w:p w14:paraId="5B488FB1" w14:textId="77777777" w:rsidR="00666732" w:rsidRPr="00C0200F" w:rsidRDefault="00666732" w:rsidP="00B439E4">
            <w:pPr>
              <w:rPr>
                <w:sz w:val="20"/>
                <w:szCs w:val="20"/>
                <w:lang w:val="sr-Latn-RS"/>
              </w:rPr>
            </w:pPr>
            <w:r w:rsidRPr="00C0200F">
              <w:rPr>
                <w:sz w:val="20"/>
                <w:szCs w:val="20"/>
                <w:lang w:val="sr-Latn-RS"/>
              </w:rPr>
              <w:lastRenderedPageBreak/>
              <w:t xml:space="preserve">Indikator učinka </w:t>
            </w:r>
          </w:p>
        </w:tc>
        <w:tc>
          <w:tcPr>
            <w:tcW w:w="3165" w:type="dxa"/>
            <w:gridSpan w:val="2"/>
            <w:shd w:val="clear" w:color="auto" w:fill="DAE9F7" w:themeFill="text2" w:themeFillTint="1A"/>
          </w:tcPr>
          <w:p w14:paraId="09BD6EB8"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434D2E28"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02F09FE8"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5F3C97BA" w14:textId="77777777" w:rsidTr="00B439E4">
        <w:trPr>
          <w:trHeight w:val="620"/>
        </w:trPr>
        <w:tc>
          <w:tcPr>
            <w:tcW w:w="3695" w:type="dxa"/>
            <w:gridSpan w:val="4"/>
            <w:shd w:val="clear" w:color="auto" w:fill="F7FCFA"/>
            <w:vAlign w:val="center"/>
          </w:tcPr>
          <w:p w14:paraId="1E0E42E2" w14:textId="77777777" w:rsidR="00666732" w:rsidRPr="00C0200F" w:rsidRDefault="00666732" w:rsidP="00B439E4">
            <w:pPr>
              <w:rPr>
                <w:b/>
                <w:sz w:val="20"/>
                <w:szCs w:val="20"/>
                <w:lang w:val="sr-Latn-RS"/>
              </w:rPr>
            </w:pPr>
          </w:p>
          <w:p w14:paraId="2428A1E8" w14:textId="77777777" w:rsidR="00666732" w:rsidRPr="00C0200F" w:rsidRDefault="00666732" w:rsidP="00B439E4">
            <w:pPr>
              <w:jc w:val="left"/>
              <w:rPr>
                <w:b/>
                <w:sz w:val="20"/>
                <w:szCs w:val="20"/>
                <w:lang w:val="sr-Latn-RS"/>
              </w:rPr>
            </w:pPr>
            <w:r w:rsidRPr="00C0200F">
              <w:rPr>
                <w:b/>
                <w:sz w:val="20"/>
                <w:szCs w:val="20"/>
                <w:lang w:val="sr-Latn-RS"/>
              </w:rPr>
              <w:t>Udio vodnih tijela u dobrom ekološkom i hemijskom statusu</w:t>
            </w:r>
          </w:p>
          <w:p w14:paraId="45D817E6" w14:textId="77777777" w:rsidR="00666732" w:rsidRPr="00C0200F" w:rsidRDefault="00666732" w:rsidP="00B439E4">
            <w:pPr>
              <w:rPr>
                <w:b/>
                <w:sz w:val="20"/>
                <w:szCs w:val="20"/>
                <w:lang w:val="sr-Latn-RS"/>
              </w:rPr>
            </w:pPr>
          </w:p>
        </w:tc>
        <w:tc>
          <w:tcPr>
            <w:tcW w:w="3165" w:type="dxa"/>
            <w:gridSpan w:val="2"/>
            <w:shd w:val="clear" w:color="auto" w:fill="F7FCFA"/>
            <w:vAlign w:val="center"/>
          </w:tcPr>
          <w:p w14:paraId="0E19AB7F" w14:textId="77777777" w:rsidR="00666732" w:rsidRPr="00C0200F" w:rsidRDefault="00666732" w:rsidP="00B439E4">
            <w:pPr>
              <w:jc w:val="center"/>
              <w:rPr>
                <w:b/>
                <w:sz w:val="20"/>
                <w:szCs w:val="20"/>
                <w:lang w:val="sr-Latn-RS"/>
              </w:rPr>
            </w:pPr>
            <w:r w:rsidRPr="00C0200F">
              <w:rPr>
                <w:b/>
                <w:sz w:val="20"/>
                <w:szCs w:val="20"/>
                <w:lang w:val="sr-Latn-RS"/>
              </w:rPr>
              <w:t>20%</w:t>
            </w:r>
          </w:p>
        </w:tc>
        <w:tc>
          <w:tcPr>
            <w:tcW w:w="3394" w:type="dxa"/>
            <w:gridSpan w:val="5"/>
            <w:shd w:val="clear" w:color="auto" w:fill="F7FCFA"/>
            <w:vAlign w:val="center"/>
          </w:tcPr>
          <w:p w14:paraId="09D4F1EB" w14:textId="77777777" w:rsidR="00666732" w:rsidRPr="00C0200F" w:rsidRDefault="00666732" w:rsidP="00B439E4">
            <w:pPr>
              <w:spacing w:before="0" w:after="0"/>
              <w:jc w:val="center"/>
              <w:rPr>
                <w:b/>
                <w:sz w:val="20"/>
                <w:szCs w:val="20"/>
                <w:lang w:val="sr-Latn-RS"/>
              </w:rPr>
            </w:pPr>
            <w:r w:rsidRPr="00C0200F">
              <w:rPr>
                <w:b/>
                <w:sz w:val="20"/>
                <w:szCs w:val="20"/>
                <w:lang w:val="sr-Latn-RS"/>
              </w:rPr>
              <w:t>35%</w:t>
            </w:r>
            <w:r>
              <w:rPr>
                <w:rStyle w:val="FootnoteReference"/>
                <w:b/>
                <w:sz w:val="20"/>
                <w:szCs w:val="20"/>
                <w:lang w:val="sr-Latn-RS"/>
              </w:rPr>
              <w:footnoteReference w:id="67"/>
            </w:r>
          </w:p>
          <w:p w14:paraId="4951827D" w14:textId="77777777" w:rsidR="00666732" w:rsidRPr="00C0200F" w:rsidRDefault="00666732" w:rsidP="00B439E4">
            <w:pPr>
              <w:spacing w:before="0" w:after="0"/>
              <w:jc w:val="center"/>
              <w:rPr>
                <w:b/>
                <w:sz w:val="20"/>
                <w:szCs w:val="20"/>
                <w:lang w:val="sr-Latn-RS"/>
              </w:rPr>
            </w:pPr>
            <w:r w:rsidRPr="00C0200F">
              <w:rPr>
                <w:b/>
                <w:sz w:val="20"/>
                <w:szCs w:val="20"/>
                <w:lang w:val="sr-Latn-RS"/>
              </w:rPr>
              <w:t>33,3% (2025)</w:t>
            </w:r>
          </w:p>
        </w:tc>
        <w:tc>
          <w:tcPr>
            <w:tcW w:w="4013" w:type="dxa"/>
            <w:gridSpan w:val="2"/>
            <w:shd w:val="clear" w:color="auto" w:fill="F7FCFA"/>
            <w:vAlign w:val="center"/>
          </w:tcPr>
          <w:p w14:paraId="5707BF23" w14:textId="77777777" w:rsidR="00666732" w:rsidRPr="00C0200F" w:rsidRDefault="00666732" w:rsidP="00B439E4">
            <w:pPr>
              <w:jc w:val="center"/>
              <w:rPr>
                <w:b/>
                <w:sz w:val="20"/>
                <w:szCs w:val="20"/>
                <w:lang w:val="sr-Latn-RS"/>
              </w:rPr>
            </w:pPr>
            <w:r w:rsidRPr="00C0200F">
              <w:rPr>
                <w:b/>
                <w:sz w:val="20"/>
                <w:szCs w:val="20"/>
                <w:lang w:val="sr-Latn-RS"/>
              </w:rPr>
              <w:t>100%</w:t>
            </w:r>
          </w:p>
        </w:tc>
      </w:tr>
      <w:tr w:rsidR="00666732" w:rsidRPr="00C0200F" w14:paraId="4902619D" w14:textId="77777777" w:rsidTr="00B439E4">
        <w:trPr>
          <w:trHeight w:val="443"/>
        </w:trPr>
        <w:tc>
          <w:tcPr>
            <w:tcW w:w="3695" w:type="dxa"/>
            <w:gridSpan w:val="4"/>
            <w:shd w:val="clear" w:color="auto" w:fill="BF4E14" w:themeFill="accent2" w:themeFillShade="BF"/>
            <w:vAlign w:val="center"/>
          </w:tcPr>
          <w:p w14:paraId="329597A2" w14:textId="77777777" w:rsidR="00666732" w:rsidRPr="00C0200F" w:rsidRDefault="00666732" w:rsidP="00B439E4">
            <w:pPr>
              <w:rPr>
                <w:b/>
                <w:sz w:val="20"/>
                <w:szCs w:val="20"/>
                <w:lang w:val="sr-Latn-RS"/>
              </w:rPr>
            </w:pPr>
            <w:bookmarkStart w:id="227" w:name="_Hlk227528579"/>
            <w:r w:rsidRPr="00C0200F">
              <w:rPr>
                <w:b/>
                <w:color w:val="FFFFFF" w:themeColor="background1"/>
                <w:sz w:val="20"/>
                <w:szCs w:val="20"/>
                <w:lang w:val="sr-Latn-RS"/>
              </w:rPr>
              <w:t xml:space="preserve">Ključna mjera </w:t>
            </w:r>
          </w:p>
        </w:tc>
        <w:tc>
          <w:tcPr>
            <w:tcW w:w="10572" w:type="dxa"/>
            <w:gridSpan w:val="9"/>
            <w:shd w:val="clear" w:color="auto" w:fill="BF4E14" w:themeFill="accent2" w:themeFillShade="BF"/>
            <w:vAlign w:val="center"/>
          </w:tcPr>
          <w:p w14:paraId="2FE6EC42"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Implementacija preventivnih mjera zaštite voda</w:t>
            </w:r>
          </w:p>
        </w:tc>
      </w:tr>
      <w:tr w:rsidR="00666732" w:rsidRPr="00C0200F" w14:paraId="5AD4C82A" w14:textId="77777777" w:rsidTr="00B439E4">
        <w:trPr>
          <w:trHeight w:val="736"/>
        </w:trPr>
        <w:tc>
          <w:tcPr>
            <w:tcW w:w="2907" w:type="dxa"/>
            <w:gridSpan w:val="2"/>
            <w:shd w:val="clear" w:color="auto" w:fill="B49548"/>
            <w:vAlign w:val="center"/>
          </w:tcPr>
          <w:p w14:paraId="7B67A25E"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2.1</w:t>
            </w:r>
          </w:p>
        </w:tc>
        <w:tc>
          <w:tcPr>
            <w:tcW w:w="2389" w:type="dxa"/>
            <w:gridSpan w:val="3"/>
            <w:shd w:val="clear" w:color="auto" w:fill="B49548"/>
            <w:vAlign w:val="center"/>
          </w:tcPr>
          <w:p w14:paraId="51CCE449"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3C5EB330"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gridSpan w:val="2"/>
            <w:shd w:val="clear" w:color="auto" w:fill="B49548"/>
            <w:vAlign w:val="center"/>
          </w:tcPr>
          <w:p w14:paraId="180D1D2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4A23CCB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5A714BC4"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47747C63"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0369A4FE" w14:textId="77777777" w:rsidTr="00B439E4">
        <w:trPr>
          <w:trHeight w:val="258"/>
        </w:trPr>
        <w:tc>
          <w:tcPr>
            <w:tcW w:w="2907" w:type="dxa"/>
            <w:gridSpan w:val="2"/>
            <w:shd w:val="clear" w:color="auto" w:fill="F7FCFA"/>
            <w:vAlign w:val="center"/>
          </w:tcPr>
          <w:p w14:paraId="300FEA2C" w14:textId="77777777" w:rsidR="00666732" w:rsidRPr="00C0200F" w:rsidRDefault="00666732" w:rsidP="00B439E4">
            <w:pPr>
              <w:jc w:val="left"/>
              <w:rPr>
                <w:sz w:val="20"/>
                <w:szCs w:val="20"/>
                <w:lang w:val="sr-Latn-RS"/>
              </w:rPr>
            </w:pPr>
            <w:r w:rsidRPr="00C0200F">
              <w:rPr>
                <w:sz w:val="20"/>
                <w:szCs w:val="20"/>
                <w:lang w:val="sr-Latn-RS"/>
              </w:rPr>
              <w:t>2.1.1.Realizacija projekta Plan razvoja monitoringa podzemnih voda u Crnoj Gori</w:t>
            </w:r>
          </w:p>
        </w:tc>
        <w:tc>
          <w:tcPr>
            <w:tcW w:w="2389" w:type="dxa"/>
            <w:gridSpan w:val="3"/>
            <w:shd w:val="clear" w:color="auto" w:fill="F7FCFA"/>
            <w:vAlign w:val="center"/>
          </w:tcPr>
          <w:p w14:paraId="6D975793" w14:textId="77777777" w:rsidR="00666732" w:rsidRPr="00C0200F" w:rsidRDefault="00666732" w:rsidP="003A1E34">
            <w:pPr>
              <w:jc w:val="center"/>
              <w:rPr>
                <w:sz w:val="20"/>
                <w:szCs w:val="20"/>
                <w:lang w:val="sr-Latn-RS"/>
              </w:rPr>
            </w:pPr>
            <w:r w:rsidRPr="00C0200F">
              <w:rPr>
                <w:sz w:val="20"/>
                <w:szCs w:val="20"/>
                <w:lang w:val="sr-Latn-RS"/>
              </w:rPr>
              <w:t>Uspostavljanje monitoringa</w:t>
            </w:r>
          </w:p>
        </w:tc>
        <w:tc>
          <w:tcPr>
            <w:tcW w:w="1952" w:type="dxa"/>
            <w:gridSpan w:val="2"/>
            <w:shd w:val="clear" w:color="auto" w:fill="F7FCFA"/>
            <w:vAlign w:val="center"/>
          </w:tcPr>
          <w:p w14:paraId="62078814" w14:textId="77777777" w:rsidR="00666732" w:rsidRPr="00C0200F" w:rsidRDefault="00666732" w:rsidP="00B439E4">
            <w:pPr>
              <w:jc w:val="center"/>
              <w:rPr>
                <w:sz w:val="20"/>
                <w:szCs w:val="20"/>
                <w:lang w:val="sr-Latn-RS"/>
              </w:rPr>
            </w:pPr>
            <w:r w:rsidRPr="00C0200F">
              <w:rPr>
                <w:sz w:val="20"/>
                <w:szCs w:val="20"/>
                <w:lang w:val="sr-Latn-RS"/>
              </w:rPr>
              <w:t>Ministarstvo nadležno za pitanja životne sredine, M</w:t>
            </w:r>
            <w:r>
              <w:rPr>
                <w:sz w:val="20"/>
                <w:szCs w:val="20"/>
                <w:lang w:val="sr-Latn-RS"/>
              </w:rPr>
              <w:t>inistarstvo nadležno za poslove vodoprivrede</w:t>
            </w:r>
            <w:r w:rsidRPr="00C0200F">
              <w:rPr>
                <w:sz w:val="20"/>
                <w:szCs w:val="20"/>
                <w:lang w:val="sr-Latn-RS"/>
              </w:rPr>
              <w:t xml:space="preserve">, </w:t>
            </w:r>
            <w:r w:rsidRPr="00B535A0">
              <w:rPr>
                <w:sz w:val="20"/>
                <w:szCs w:val="20"/>
                <w:lang w:val="sr-Latn-RS"/>
              </w:rPr>
              <w:t>Zavod za hidrometeorologiju i seizmologiju</w:t>
            </w:r>
          </w:p>
        </w:tc>
        <w:tc>
          <w:tcPr>
            <w:tcW w:w="1353" w:type="dxa"/>
            <w:gridSpan w:val="2"/>
            <w:shd w:val="clear" w:color="auto" w:fill="F7FCFA"/>
            <w:vAlign w:val="center"/>
          </w:tcPr>
          <w:p w14:paraId="55FC53D6" w14:textId="77777777" w:rsidR="00666732" w:rsidRPr="00C0200F" w:rsidRDefault="00666732" w:rsidP="00B439E4">
            <w:pPr>
              <w:jc w:val="center"/>
              <w:rPr>
                <w:sz w:val="20"/>
                <w:szCs w:val="20"/>
                <w:lang w:val="sr-Latn-RS"/>
              </w:rPr>
            </w:pPr>
            <w:r w:rsidRPr="00C0200F">
              <w:rPr>
                <w:sz w:val="20"/>
                <w:szCs w:val="20"/>
                <w:lang w:val="sr-Latn-RS"/>
              </w:rPr>
              <w:t>2020</w:t>
            </w:r>
          </w:p>
        </w:tc>
        <w:tc>
          <w:tcPr>
            <w:tcW w:w="1433" w:type="dxa"/>
            <w:shd w:val="clear" w:color="auto" w:fill="F7FCFA"/>
            <w:vAlign w:val="center"/>
          </w:tcPr>
          <w:p w14:paraId="4C291A26" w14:textId="77777777" w:rsidR="00666732" w:rsidRPr="00C0200F" w:rsidRDefault="00666732" w:rsidP="00B439E4">
            <w:pPr>
              <w:jc w:val="center"/>
              <w:rPr>
                <w:sz w:val="20"/>
                <w:szCs w:val="20"/>
                <w:lang w:val="sr-Latn-RS"/>
              </w:rPr>
            </w:pPr>
            <w:r w:rsidRPr="00C0200F">
              <w:rPr>
                <w:sz w:val="20"/>
                <w:szCs w:val="20"/>
                <w:lang w:val="sr-Latn-RS"/>
              </w:rPr>
              <w:t>2026</w:t>
            </w:r>
          </w:p>
        </w:tc>
        <w:tc>
          <w:tcPr>
            <w:tcW w:w="1524" w:type="dxa"/>
            <w:gridSpan w:val="2"/>
            <w:shd w:val="clear" w:color="auto" w:fill="F7FCFA"/>
            <w:vAlign w:val="center"/>
          </w:tcPr>
          <w:p w14:paraId="5FDD02BD"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3CBEEBD2" w14:textId="77777777" w:rsidR="00666732" w:rsidRPr="00C0200F" w:rsidRDefault="00666732" w:rsidP="00B439E4">
            <w:pPr>
              <w:jc w:val="center"/>
              <w:rPr>
                <w:sz w:val="20"/>
                <w:szCs w:val="20"/>
                <w:lang w:val="sr-Latn-RS"/>
              </w:rPr>
            </w:pPr>
            <w:r w:rsidRPr="00C0200F">
              <w:rPr>
                <w:sz w:val="20"/>
                <w:szCs w:val="20"/>
                <w:lang w:val="sr-Latn-RS"/>
              </w:rPr>
              <w:t>EU4Green</w:t>
            </w:r>
          </w:p>
        </w:tc>
      </w:tr>
      <w:tr w:rsidR="00666732" w:rsidRPr="00C0200F" w14:paraId="40A87AC0" w14:textId="77777777" w:rsidTr="00B439E4">
        <w:trPr>
          <w:trHeight w:val="245"/>
        </w:trPr>
        <w:tc>
          <w:tcPr>
            <w:tcW w:w="2907" w:type="dxa"/>
            <w:gridSpan w:val="2"/>
            <w:shd w:val="clear" w:color="auto" w:fill="F7FCFA"/>
            <w:vAlign w:val="center"/>
          </w:tcPr>
          <w:p w14:paraId="06EB659D" w14:textId="77777777" w:rsidR="00666732" w:rsidRPr="00C0200F" w:rsidRDefault="00666732" w:rsidP="00B439E4">
            <w:pPr>
              <w:jc w:val="left"/>
              <w:rPr>
                <w:sz w:val="20"/>
                <w:szCs w:val="20"/>
                <w:lang w:val="sr-Latn-RS"/>
              </w:rPr>
            </w:pPr>
            <w:r w:rsidRPr="00C0200F">
              <w:rPr>
                <w:sz w:val="20"/>
                <w:szCs w:val="20"/>
                <w:lang w:val="sr-Latn-RS"/>
              </w:rPr>
              <w:t>2.1.2. Realizacija projekta –„Međusektorska saradnja u prekograničnim slivovima na Zapadnom Balkanu“</w:t>
            </w:r>
          </w:p>
        </w:tc>
        <w:tc>
          <w:tcPr>
            <w:tcW w:w="2389" w:type="dxa"/>
            <w:gridSpan w:val="3"/>
            <w:shd w:val="clear" w:color="auto" w:fill="F7FCFA"/>
            <w:vAlign w:val="center"/>
          </w:tcPr>
          <w:p w14:paraId="0FA5FA80" w14:textId="77777777" w:rsidR="00666732" w:rsidRPr="00C0200F" w:rsidRDefault="00666732" w:rsidP="003A1E34">
            <w:pPr>
              <w:jc w:val="left"/>
              <w:rPr>
                <w:sz w:val="20"/>
                <w:szCs w:val="20"/>
                <w:lang w:val="sr-Latn-RS"/>
              </w:rPr>
            </w:pPr>
            <w:r w:rsidRPr="00C0200F">
              <w:rPr>
                <w:sz w:val="20"/>
                <w:szCs w:val="20"/>
                <w:lang w:val="sr-Latn-RS"/>
              </w:rPr>
              <w:t>•Izrada prekogranične hidrogeološke studije za sliv rijeke Cijevne;</w:t>
            </w:r>
          </w:p>
          <w:p w14:paraId="6D87B865" w14:textId="77777777" w:rsidR="00666732" w:rsidRPr="00C0200F" w:rsidRDefault="00666732" w:rsidP="003A1E34">
            <w:pPr>
              <w:jc w:val="left"/>
              <w:rPr>
                <w:sz w:val="20"/>
                <w:szCs w:val="20"/>
                <w:lang w:val="sr-Latn-RS"/>
              </w:rPr>
            </w:pPr>
            <w:r w:rsidRPr="00C0200F">
              <w:rPr>
                <w:sz w:val="20"/>
                <w:szCs w:val="20"/>
                <w:lang w:val="sr-Latn-RS"/>
              </w:rPr>
              <w:lastRenderedPageBreak/>
              <w:t>•Uspostavljanje zajedničkog monitoringa (instalacija 2 stanice);</w:t>
            </w:r>
          </w:p>
          <w:p w14:paraId="0AB9E7DE" w14:textId="77777777" w:rsidR="00666732" w:rsidRPr="00C0200F" w:rsidRDefault="00666732" w:rsidP="003A1E34">
            <w:pPr>
              <w:jc w:val="left"/>
              <w:rPr>
                <w:sz w:val="20"/>
                <w:szCs w:val="20"/>
                <w:lang w:val="sr-Latn-RS"/>
              </w:rPr>
            </w:pPr>
            <w:r w:rsidRPr="00C0200F">
              <w:rPr>
                <w:sz w:val="20"/>
                <w:szCs w:val="20"/>
                <w:lang w:val="sr-Latn-RS"/>
              </w:rPr>
              <w:t>•Razvoj metodologije za analizu i razmjenu podataka</w:t>
            </w:r>
          </w:p>
          <w:p w14:paraId="1900D5CA" w14:textId="77777777" w:rsidR="00666732" w:rsidRPr="00C0200F" w:rsidRDefault="00666732" w:rsidP="003A1E34">
            <w:pPr>
              <w:jc w:val="left"/>
              <w:rPr>
                <w:sz w:val="20"/>
                <w:szCs w:val="20"/>
                <w:lang w:val="sr-Latn-RS"/>
              </w:rPr>
            </w:pPr>
            <w:r w:rsidRPr="00C0200F">
              <w:rPr>
                <w:sz w:val="20"/>
                <w:szCs w:val="20"/>
                <w:lang w:val="sr-Latn-RS"/>
              </w:rPr>
              <w:t>•Organizacija zajedničkih radionica.</w:t>
            </w:r>
          </w:p>
        </w:tc>
        <w:tc>
          <w:tcPr>
            <w:tcW w:w="1952" w:type="dxa"/>
            <w:gridSpan w:val="2"/>
            <w:shd w:val="clear" w:color="auto" w:fill="F7FCFA"/>
            <w:vAlign w:val="center"/>
          </w:tcPr>
          <w:p w14:paraId="50166B51" w14:textId="77777777" w:rsidR="00666732" w:rsidRPr="00C0200F" w:rsidRDefault="00666732" w:rsidP="00B439E4">
            <w:pPr>
              <w:jc w:val="center"/>
              <w:rPr>
                <w:sz w:val="20"/>
                <w:szCs w:val="20"/>
                <w:lang w:val="sr-Latn-RS"/>
              </w:rPr>
            </w:pPr>
            <w:r w:rsidRPr="00C0200F">
              <w:rPr>
                <w:sz w:val="20"/>
                <w:szCs w:val="20"/>
                <w:lang w:val="sr-Latn-RS"/>
              </w:rPr>
              <w:lastRenderedPageBreak/>
              <w:t xml:space="preserve">Ministarstvo nadležno za poslove vodoprivrede, </w:t>
            </w:r>
            <w:bookmarkStart w:id="228" w:name="_Hlk228543631"/>
            <w:r w:rsidRPr="00C0200F">
              <w:rPr>
                <w:sz w:val="20"/>
                <w:szCs w:val="20"/>
                <w:lang w:val="sr-Latn-RS"/>
              </w:rPr>
              <w:t xml:space="preserve">Zavod za </w:t>
            </w:r>
            <w:r w:rsidRPr="00C0200F">
              <w:rPr>
                <w:sz w:val="20"/>
                <w:szCs w:val="20"/>
                <w:lang w:val="sr-Latn-RS"/>
              </w:rPr>
              <w:lastRenderedPageBreak/>
              <w:t>hidrometeorologiju i seizmologiju</w:t>
            </w:r>
            <w:bookmarkEnd w:id="228"/>
            <w:r w:rsidRPr="00C0200F">
              <w:rPr>
                <w:sz w:val="20"/>
                <w:szCs w:val="20"/>
                <w:lang w:val="sr-Latn-RS"/>
              </w:rPr>
              <w:t>, Uprava za vode</w:t>
            </w:r>
          </w:p>
        </w:tc>
        <w:tc>
          <w:tcPr>
            <w:tcW w:w="1353" w:type="dxa"/>
            <w:gridSpan w:val="2"/>
            <w:shd w:val="clear" w:color="auto" w:fill="F7FCFA"/>
            <w:vAlign w:val="center"/>
          </w:tcPr>
          <w:p w14:paraId="071FE077" w14:textId="77777777" w:rsidR="00666732" w:rsidRPr="00C0200F" w:rsidRDefault="00666732" w:rsidP="00B439E4">
            <w:pPr>
              <w:jc w:val="center"/>
              <w:rPr>
                <w:sz w:val="20"/>
                <w:szCs w:val="20"/>
                <w:lang w:val="sr-Latn-RS"/>
              </w:rPr>
            </w:pPr>
            <w:r w:rsidRPr="00C0200F">
              <w:rPr>
                <w:sz w:val="20"/>
                <w:szCs w:val="20"/>
                <w:lang w:val="sr-Latn-RS"/>
              </w:rPr>
              <w:lastRenderedPageBreak/>
              <w:t>2025</w:t>
            </w:r>
          </w:p>
        </w:tc>
        <w:tc>
          <w:tcPr>
            <w:tcW w:w="1433" w:type="dxa"/>
            <w:shd w:val="clear" w:color="auto" w:fill="F7FCFA"/>
            <w:vAlign w:val="center"/>
          </w:tcPr>
          <w:p w14:paraId="6CF2E721" w14:textId="77777777" w:rsidR="00666732" w:rsidRPr="00C0200F" w:rsidRDefault="00666732" w:rsidP="00B439E4">
            <w:pPr>
              <w:jc w:val="center"/>
              <w:rPr>
                <w:sz w:val="20"/>
                <w:szCs w:val="20"/>
                <w:lang w:val="sr-Latn-RS"/>
              </w:rPr>
            </w:pPr>
            <w:r w:rsidRPr="00C0200F">
              <w:rPr>
                <w:sz w:val="20"/>
                <w:szCs w:val="20"/>
                <w:lang w:val="sr-Latn-RS"/>
              </w:rPr>
              <w:t>2027</w:t>
            </w:r>
          </w:p>
        </w:tc>
        <w:tc>
          <w:tcPr>
            <w:tcW w:w="1524" w:type="dxa"/>
            <w:gridSpan w:val="2"/>
            <w:shd w:val="clear" w:color="auto" w:fill="F7FCFA"/>
            <w:vAlign w:val="center"/>
          </w:tcPr>
          <w:p w14:paraId="3D99DC24" w14:textId="77777777" w:rsidR="00666732" w:rsidRPr="00C0200F" w:rsidRDefault="00F86769" w:rsidP="00B439E4">
            <w:pPr>
              <w:jc w:val="center"/>
              <w:rPr>
                <w:sz w:val="20"/>
                <w:szCs w:val="20"/>
                <w:lang w:val="sr-Latn-RS"/>
              </w:rPr>
            </w:pPr>
            <w:r w:rsidRPr="00F86769">
              <w:rPr>
                <w:sz w:val="20"/>
                <w:szCs w:val="20"/>
                <w:lang w:val="sr-Latn-RS"/>
              </w:rPr>
              <w:t xml:space="preserve">Sredstva su obezbjeđena u Programu rada UNECE-a za </w:t>
            </w:r>
            <w:r w:rsidRPr="00F86769">
              <w:rPr>
                <w:sz w:val="20"/>
                <w:szCs w:val="20"/>
                <w:lang w:val="sr-Latn-RS"/>
              </w:rPr>
              <w:lastRenderedPageBreak/>
              <w:t>period 2025-2027</w:t>
            </w:r>
          </w:p>
        </w:tc>
        <w:tc>
          <w:tcPr>
            <w:tcW w:w="2709" w:type="dxa"/>
            <w:shd w:val="clear" w:color="auto" w:fill="F7FCFA"/>
            <w:vAlign w:val="center"/>
          </w:tcPr>
          <w:p w14:paraId="529F345B" w14:textId="77777777" w:rsidR="00666732" w:rsidRPr="00C0200F" w:rsidRDefault="00666732" w:rsidP="00B439E4">
            <w:pPr>
              <w:jc w:val="center"/>
              <w:rPr>
                <w:sz w:val="20"/>
                <w:szCs w:val="20"/>
                <w:lang w:val="sr-Latn-RS"/>
              </w:rPr>
            </w:pPr>
            <w:r w:rsidRPr="00C0200F">
              <w:rPr>
                <w:sz w:val="20"/>
                <w:szCs w:val="20"/>
                <w:lang w:val="sr-Latn-RS"/>
              </w:rPr>
              <w:lastRenderedPageBreak/>
              <w:t>Italijansko Ministarstvo za životnu sredinu i energetsku bezbjednost, UNECE</w:t>
            </w:r>
          </w:p>
        </w:tc>
      </w:tr>
      <w:bookmarkEnd w:id="227"/>
      <w:tr w:rsidR="00666732" w:rsidRPr="00C0200F" w14:paraId="3C94E60C" w14:textId="77777777" w:rsidTr="00B439E4">
        <w:trPr>
          <w:trHeight w:val="598"/>
        </w:trPr>
        <w:tc>
          <w:tcPr>
            <w:tcW w:w="3695" w:type="dxa"/>
            <w:gridSpan w:val="4"/>
            <w:shd w:val="clear" w:color="auto" w:fill="214D7E"/>
            <w:vAlign w:val="center"/>
          </w:tcPr>
          <w:p w14:paraId="1A79DC9D"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2.2:</w:t>
            </w:r>
          </w:p>
        </w:tc>
        <w:tc>
          <w:tcPr>
            <w:tcW w:w="10572" w:type="dxa"/>
            <w:gridSpan w:val="9"/>
            <w:shd w:val="clear" w:color="auto" w:fill="214D7E"/>
            <w:vAlign w:val="center"/>
          </w:tcPr>
          <w:p w14:paraId="501123BD"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SMANJENJE UNOSA ZAGAĐENJA OD KONCENTRISANIH IZVORA ZAGAĐIVANJA</w:t>
            </w:r>
          </w:p>
        </w:tc>
      </w:tr>
      <w:tr w:rsidR="00666732" w:rsidRPr="00C0200F" w14:paraId="08D97554" w14:textId="77777777" w:rsidTr="00B439E4">
        <w:trPr>
          <w:trHeight w:val="639"/>
        </w:trPr>
        <w:tc>
          <w:tcPr>
            <w:tcW w:w="3695" w:type="dxa"/>
            <w:gridSpan w:val="4"/>
            <w:shd w:val="clear" w:color="auto" w:fill="DAE9F7" w:themeFill="text2" w:themeFillTint="1A"/>
            <w:vAlign w:val="center"/>
          </w:tcPr>
          <w:p w14:paraId="374A32C7" w14:textId="77777777" w:rsidR="00666732" w:rsidRPr="00C0200F" w:rsidRDefault="00666732" w:rsidP="00B439E4">
            <w:pPr>
              <w:rPr>
                <w:sz w:val="20"/>
                <w:szCs w:val="20"/>
                <w:lang w:val="sr-Latn-RS"/>
              </w:rPr>
            </w:pPr>
            <w:r w:rsidRPr="00C0200F">
              <w:rPr>
                <w:sz w:val="20"/>
                <w:szCs w:val="20"/>
                <w:lang w:val="sr-Latn-RS"/>
              </w:rPr>
              <w:t>Indikator učinka</w:t>
            </w:r>
          </w:p>
        </w:tc>
        <w:tc>
          <w:tcPr>
            <w:tcW w:w="3165" w:type="dxa"/>
            <w:gridSpan w:val="2"/>
            <w:shd w:val="clear" w:color="auto" w:fill="DAE9F7" w:themeFill="text2" w:themeFillTint="1A"/>
            <w:vAlign w:val="center"/>
          </w:tcPr>
          <w:p w14:paraId="348ABCA8"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vAlign w:val="center"/>
          </w:tcPr>
          <w:p w14:paraId="497453FE"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vAlign w:val="center"/>
          </w:tcPr>
          <w:p w14:paraId="0EC724BF"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527BCC7D" w14:textId="77777777" w:rsidTr="00B439E4">
        <w:trPr>
          <w:trHeight w:val="566"/>
        </w:trPr>
        <w:tc>
          <w:tcPr>
            <w:tcW w:w="3695" w:type="dxa"/>
            <w:gridSpan w:val="4"/>
            <w:shd w:val="clear" w:color="auto" w:fill="F7FCFA"/>
            <w:vAlign w:val="center"/>
          </w:tcPr>
          <w:p w14:paraId="1976C500" w14:textId="340E8955" w:rsidR="00666732" w:rsidRPr="00C0200F" w:rsidRDefault="008A22A6" w:rsidP="00666732">
            <w:pPr>
              <w:pStyle w:val="ListParagraph"/>
              <w:numPr>
                <w:ilvl w:val="0"/>
                <w:numId w:val="169"/>
              </w:numPr>
              <w:spacing w:before="0" w:after="0"/>
              <w:jc w:val="left"/>
              <w:rPr>
                <w:b/>
                <w:bCs/>
                <w:sz w:val="20"/>
                <w:szCs w:val="20"/>
                <w:lang w:val="sr-Latn-RS"/>
              </w:rPr>
            </w:pPr>
            <w:r>
              <w:rPr>
                <w:b/>
                <w:bCs/>
                <w:sz w:val="20"/>
                <w:szCs w:val="20"/>
                <w:lang w:val="sr-Latn-RS"/>
              </w:rPr>
              <w:t>Broj</w:t>
            </w:r>
            <w:r w:rsidR="00666732" w:rsidRPr="00C0200F">
              <w:rPr>
                <w:b/>
                <w:bCs/>
                <w:sz w:val="20"/>
                <w:szCs w:val="20"/>
                <w:lang w:val="sr-Latn-RS"/>
              </w:rPr>
              <w:t xml:space="preserve">  prečišćenih urbanih  otpadnih voda</w:t>
            </w:r>
            <w:r w:rsidR="00666732">
              <w:rPr>
                <w:b/>
                <w:bCs/>
                <w:sz w:val="20"/>
                <w:szCs w:val="20"/>
                <w:lang w:val="sr-Latn-RS"/>
              </w:rPr>
              <w:t xml:space="preserve"> (broj PPOV)</w:t>
            </w:r>
            <w:r w:rsidR="00666732">
              <w:rPr>
                <w:rStyle w:val="FootnoteReference"/>
                <w:b/>
                <w:bCs/>
                <w:sz w:val="20"/>
                <w:szCs w:val="20"/>
                <w:lang w:val="sr-Latn-RS"/>
              </w:rPr>
              <w:footnoteReference w:id="68"/>
            </w:r>
          </w:p>
        </w:tc>
        <w:tc>
          <w:tcPr>
            <w:tcW w:w="3165" w:type="dxa"/>
            <w:gridSpan w:val="2"/>
            <w:shd w:val="clear" w:color="auto" w:fill="F7FCFA"/>
            <w:vAlign w:val="center"/>
          </w:tcPr>
          <w:p w14:paraId="7C704E4A" w14:textId="77777777" w:rsidR="00666732" w:rsidRPr="00C0200F" w:rsidRDefault="00666732" w:rsidP="00B439E4">
            <w:pPr>
              <w:jc w:val="center"/>
              <w:rPr>
                <w:sz w:val="20"/>
                <w:szCs w:val="20"/>
                <w:lang w:val="sr-Latn-RS"/>
              </w:rPr>
            </w:pPr>
            <w:r>
              <w:rPr>
                <w:sz w:val="20"/>
                <w:szCs w:val="20"/>
                <w:lang w:val="sr-Latn-RS"/>
              </w:rPr>
              <w:t>13</w:t>
            </w:r>
          </w:p>
        </w:tc>
        <w:tc>
          <w:tcPr>
            <w:tcW w:w="3394" w:type="dxa"/>
            <w:gridSpan w:val="5"/>
            <w:shd w:val="clear" w:color="auto" w:fill="F7FCFA"/>
            <w:vAlign w:val="center"/>
          </w:tcPr>
          <w:p w14:paraId="7B785D0C" w14:textId="77777777" w:rsidR="00666732" w:rsidRPr="00C0200F" w:rsidRDefault="00666732" w:rsidP="00B439E4">
            <w:pPr>
              <w:jc w:val="center"/>
              <w:rPr>
                <w:sz w:val="20"/>
                <w:szCs w:val="20"/>
                <w:lang w:val="sr-Latn-RS"/>
              </w:rPr>
            </w:pPr>
            <w:r>
              <w:rPr>
                <w:sz w:val="20"/>
                <w:szCs w:val="20"/>
                <w:lang w:val="sr-Latn-RS"/>
              </w:rPr>
              <w:t>21</w:t>
            </w:r>
            <w:r>
              <w:rPr>
                <w:rStyle w:val="FootnoteReference"/>
                <w:sz w:val="20"/>
                <w:szCs w:val="20"/>
                <w:lang w:val="sr-Latn-RS"/>
              </w:rPr>
              <w:footnoteReference w:id="69"/>
            </w:r>
          </w:p>
        </w:tc>
        <w:tc>
          <w:tcPr>
            <w:tcW w:w="4013" w:type="dxa"/>
            <w:gridSpan w:val="2"/>
            <w:shd w:val="clear" w:color="auto" w:fill="F7FCFA"/>
            <w:vAlign w:val="center"/>
          </w:tcPr>
          <w:p w14:paraId="5396926A" w14:textId="77777777" w:rsidR="00666732" w:rsidRPr="00C0200F" w:rsidRDefault="00666732" w:rsidP="00B439E4">
            <w:pPr>
              <w:jc w:val="center"/>
              <w:rPr>
                <w:sz w:val="20"/>
                <w:szCs w:val="20"/>
                <w:lang w:val="sr-Latn-RS"/>
              </w:rPr>
            </w:pPr>
            <w:r w:rsidRPr="00C0200F">
              <w:rPr>
                <w:sz w:val="20"/>
                <w:szCs w:val="20"/>
                <w:lang w:val="sr-Latn-RS"/>
              </w:rPr>
              <w:t>90</w:t>
            </w:r>
          </w:p>
        </w:tc>
      </w:tr>
      <w:tr w:rsidR="00666732" w:rsidRPr="00C0200F" w14:paraId="25F319E1" w14:textId="77777777" w:rsidTr="00B439E4">
        <w:trPr>
          <w:trHeight w:val="995"/>
        </w:trPr>
        <w:tc>
          <w:tcPr>
            <w:tcW w:w="3695" w:type="dxa"/>
            <w:gridSpan w:val="4"/>
            <w:shd w:val="clear" w:color="auto" w:fill="F7FCFA"/>
            <w:vAlign w:val="center"/>
          </w:tcPr>
          <w:p w14:paraId="7260CB65" w14:textId="77777777" w:rsidR="00666732" w:rsidRPr="00C0200F" w:rsidRDefault="00666732" w:rsidP="00666732">
            <w:pPr>
              <w:pStyle w:val="ListParagraph"/>
              <w:numPr>
                <w:ilvl w:val="0"/>
                <w:numId w:val="169"/>
              </w:numPr>
              <w:spacing w:before="0" w:after="0"/>
              <w:jc w:val="left"/>
              <w:rPr>
                <w:b/>
                <w:bCs/>
                <w:sz w:val="20"/>
                <w:szCs w:val="20"/>
                <w:lang w:val="sr-Latn-RS"/>
              </w:rPr>
            </w:pPr>
            <w:r w:rsidRPr="00C0200F">
              <w:rPr>
                <w:b/>
                <w:bCs/>
                <w:sz w:val="20"/>
                <w:szCs w:val="20"/>
                <w:lang w:val="sr-Latn-RS"/>
              </w:rPr>
              <w:t>Dužina izgrađene kanalizacione mreže u km</w:t>
            </w:r>
          </w:p>
        </w:tc>
        <w:tc>
          <w:tcPr>
            <w:tcW w:w="3165" w:type="dxa"/>
            <w:gridSpan w:val="2"/>
            <w:shd w:val="clear" w:color="auto" w:fill="F7FCFA"/>
            <w:vAlign w:val="center"/>
          </w:tcPr>
          <w:p w14:paraId="0667E8CA" w14:textId="77777777" w:rsidR="00666732" w:rsidRPr="00C0200F" w:rsidRDefault="00666732" w:rsidP="00B439E4">
            <w:pPr>
              <w:jc w:val="center"/>
              <w:rPr>
                <w:sz w:val="20"/>
                <w:szCs w:val="20"/>
                <w:lang w:val="sr-Latn-RS"/>
              </w:rPr>
            </w:pPr>
            <w:r w:rsidRPr="00C0200F">
              <w:rPr>
                <w:sz w:val="20"/>
                <w:szCs w:val="20"/>
                <w:lang w:val="sr-Latn-RS"/>
              </w:rPr>
              <w:t>916,6 km</w:t>
            </w:r>
          </w:p>
          <w:p w14:paraId="5B5A540A" w14:textId="77777777" w:rsidR="00666732" w:rsidRPr="00C0200F" w:rsidRDefault="00666732" w:rsidP="00B439E4">
            <w:pPr>
              <w:jc w:val="center"/>
              <w:rPr>
                <w:sz w:val="20"/>
                <w:szCs w:val="20"/>
                <w:lang w:val="sr-Latn-RS"/>
              </w:rPr>
            </w:pPr>
            <w:r w:rsidRPr="00C0200F">
              <w:rPr>
                <w:sz w:val="20"/>
                <w:szCs w:val="20"/>
                <w:lang w:val="sr-Latn-RS"/>
              </w:rPr>
              <w:t>57 PS</w:t>
            </w:r>
          </w:p>
          <w:p w14:paraId="3356E87D" w14:textId="77777777" w:rsidR="00666732" w:rsidRPr="00C0200F" w:rsidRDefault="00666732" w:rsidP="00B439E4">
            <w:pPr>
              <w:jc w:val="center"/>
              <w:rPr>
                <w:sz w:val="20"/>
                <w:szCs w:val="20"/>
                <w:lang w:val="sr-Latn-RS"/>
              </w:rPr>
            </w:pPr>
            <w:r w:rsidRPr="00C0200F">
              <w:rPr>
                <w:sz w:val="20"/>
                <w:szCs w:val="20"/>
                <w:lang w:val="sr-Latn-RS"/>
              </w:rPr>
              <w:t>18 ispusta</w:t>
            </w:r>
          </w:p>
        </w:tc>
        <w:tc>
          <w:tcPr>
            <w:tcW w:w="3394" w:type="dxa"/>
            <w:gridSpan w:val="5"/>
            <w:shd w:val="clear" w:color="auto" w:fill="F7FCFA"/>
            <w:vAlign w:val="center"/>
          </w:tcPr>
          <w:p w14:paraId="2821C99F" w14:textId="77777777" w:rsidR="00666732" w:rsidRPr="00C0200F" w:rsidRDefault="00666732" w:rsidP="00B439E4">
            <w:pPr>
              <w:jc w:val="center"/>
              <w:rPr>
                <w:sz w:val="20"/>
                <w:szCs w:val="20"/>
                <w:lang w:val="sr-Latn-RS"/>
              </w:rPr>
            </w:pPr>
            <w:r w:rsidRPr="00C0200F">
              <w:rPr>
                <w:sz w:val="20"/>
                <w:szCs w:val="20"/>
                <w:lang w:val="sr-Latn-RS"/>
              </w:rPr>
              <w:t>101 km</w:t>
            </w:r>
          </w:p>
          <w:p w14:paraId="334093CE" w14:textId="77777777" w:rsidR="00666732" w:rsidRPr="00C0200F" w:rsidRDefault="00666732" w:rsidP="00B439E4">
            <w:pPr>
              <w:jc w:val="center"/>
              <w:rPr>
                <w:sz w:val="20"/>
                <w:szCs w:val="20"/>
                <w:lang w:val="sr-Latn-RS"/>
              </w:rPr>
            </w:pPr>
            <w:r w:rsidRPr="00C0200F">
              <w:rPr>
                <w:sz w:val="20"/>
                <w:szCs w:val="20"/>
                <w:lang w:val="sr-Latn-RS"/>
              </w:rPr>
              <w:t>10 PS</w:t>
            </w:r>
          </w:p>
          <w:p w14:paraId="4F7324C5" w14:textId="77777777" w:rsidR="00666732" w:rsidRPr="00C0200F" w:rsidRDefault="00666732" w:rsidP="00B439E4">
            <w:pPr>
              <w:jc w:val="center"/>
              <w:rPr>
                <w:sz w:val="20"/>
                <w:szCs w:val="20"/>
                <w:lang w:val="sr-Latn-RS"/>
              </w:rPr>
            </w:pPr>
            <w:r w:rsidRPr="00C0200F">
              <w:rPr>
                <w:sz w:val="20"/>
                <w:szCs w:val="20"/>
                <w:lang w:val="sr-Latn-RS"/>
              </w:rPr>
              <w:t>1 ispust</w:t>
            </w:r>
          </w:p>
          <w:p w14:paraId="0F5678BB" w14:textId="77777777" w:rsidR="00666732" w:rsidRPr="00C0200F" w:rsidRDefault="00666732" w:rsidP="00B439E4">
            <w:pPr>
              <w:jc w:val="center"/>
              <w:rPr>
                <w:sz w:val="20"/>
                <w:szCs w:val="20"/>
                <w:lang w:val="sr-Latn-RS"/>
              </w:rPr>
            </w:pPr>
            <w:r w:rsidRPr="00C0200F">
              <w:rPr>
                <w:sz w:val="20"/>
                <w:szCs w:val="20"/>
                <w:lang w:val="sr-Latn-RS"/>
              </w:rPr>
              <w:t>Sanacija 1 PPOVa</w:t>
            </w:r>
          </w:p>
        </w:tc>
        <w:tc>
          <w:tcPr>
            <w:tcW w:w="4013" w:type="dxa"/>
            <w:gridSpan w:val="2"/>
            <w:shd w:val="clear" w:color="auto" w:fill="F7FCFA"/>
            <w:vAlign w:val="center"/>
          </w:tcPr>
          <w:p w14:paraId="03624546" w14:textId="77777777" w:rsidR="00666732" w:rsidRPr="00C0200F" w:rsidRDefault="00666732" w:rsidP="00B439E4">
            <w:pPr>
              <w:jc w:val="center"/>
              <w:rPr>
                <w:sz w:val="20"/>
                <w:szCs w:val="20"/>
                <w:lang w:val="sr-Latn-RS"/>
              </w:rPr>
            </w:pPr>
            <w:r w:rsidRPr="00C0200F">
              <w:rPr>
                <w:sz w:val="20"/>
                <w:szCs w:val="20"/>
                <w:lang w:val="sr-Latn-RS"/>
              </w:rPr>
              <w:t>916,6+885 km</w:t>
            </w:r>
          </w:p>
          <w:p w14:paraId="6C084FC4" w14:textId="77777777" w:rsidR="00666732" w:rsidRPr="00C0200F" w:rsidRDefault="00666732" w:rsidP="00B439E4">
            <w:pPr>
              <w:jc w:val="center"/>
              <w:rPr>
                <w:sz w:val="20"/>
                <w:szCs w:val="20"/>
                <w:lang w:val="sr-Latn-RS"/>
              </w:rPr>
            </w:pPr>
            <w:r w:rsidRPr="00C0200F">
              <w:rPr>
                <w:sz w:val="20"/>
                <w:szCs w:val="20"/>
                <w:lang w:val="sr-Latn-RS"/>
              </w:rPr>
              <w:t>72 PS</w:t>
            </w:r>
          </w:p>
          <w:p w14:paraId="15E8FB08" w14:textId="77777777" w:rsidR="00666732" w:rsidRPr="00C0200F" w:rsidRDefault="00666732" w:rsidP="00B439E4">
            <w:pPr>
              <w:jc w:val="center"/>
              <w:rPr>
                <w:sz w:val="20"/>
                <w:szCs w:val="20"/>
                <w:lang w:val="sr-Latn-RS"/>
              </w:rPr>
            </w:pPr>
            <w:r w:rsidRPr="00C0200F">
              <w:rPr>
                <w:sz w:val="20"/>
                <w:szCs w:val="20"/>
                <w:lang w:val="sr-Latn-RS"/>
              </w:rPr>
              <w:t>3 podmorska ispusta</w:t>
            </w:r>
          </w:p>
        </w:tc>
      </w:tr>
      <w:tr w:rsidR="00666732" w:rsidRPr="00C0200F" w14:paraId="53F4D102" w14:textId="77777777" w:rsidTr="00B439E4">
        <w:trPr>
          <w:trHeight w:val="995"/>
        </w:trPr>
        <w:tc>
          <w:tcPr>
            <w:tcW w:w="3695" w:type="dxa"/>
            <w:gridSpan w:val="4"/>
            <w:shd w:val="clear" w:color="auto" w:fill="F7FCFA"/>
            <w:vAlign w:val="center"/>
          </w:tcPr>
          <w:p w14:paraId="7A349A83" w14:textId="77777777" w:rsidR="00666732" w:rsidRPr="00C0200F" w:rsidRDefault="00666732" w:rsidP="00666732">
            <w:pPr>
              <w:pStyle w:val="ListParagraph"/>
              <w:numPr>
                <w:ilvl w:val="0"/>
                <w:numId w:val="169"/>
              </w:numPr>
              <w:spacing w:before="0" w:after="0"/>
              <w:jc w:val="left"/>
              <w:rPr>
                <w:b/>
                <w:bCs/>
                <w:sz w:val="20"/>
                <w:szCs w:val="20"/>
                <w:lang w:val="sr-Latn-RS"/>
              </w:rPr>
            </w:pPr>
            <w:r w:rsidRPr="00C0200F">
              <w:rPr>
                <w:b/>
                <w:bCs/>
                <w:sz w:val="20"/>
                <w:szCs w:val="20"/>
                <w:lang w:val="sr-Latn-RS"/>
              </w:rPr>
              <w:t>Broj stanovnika povezanih na kanalizacionu mrežu u aglomeracijama</w:t>
            </w:r>
          </w:p>
        </w:tc>
        <w:tc>
          <w:tcPr>
            <w:tcW w:w="3165" w:type="dxa"/>
            <w:gridSpan w:val="2"/>
            <w:shd w:val="clear" w:color="auto" w:fill="F7FCFA"/>
            <w:vAlign w:val="center"/>
          </w:tcPr>
          <w:p w14:paraId="4F188242" w14:textId="77777777" w:rsidR="00666732" w:rsidRPr="00C0200F" w:rsidRDefault="00666732" w:rsidP="00B439E4">
            <w:pPr>
              <w:jc w:val="center"/>
              <w:rPr>
                <w:sz w:val="20"/>
                <w:szCs w:val="20"/>
                <w:lang w:val="sr-Latn-RS"/>
              </w:rPr>
            </w:pPr>
            <w:r w:rsidRPr="00C0200F">
              <w:rPr>
                <w:sz w:val="20"/>
                <w:szCs w:val="20"/>
                <w:lang w:val="sr-Latn-RS"/>
              </w:rPr>
              <w:t>292.000</w:t>
            </w:r>
          </w:p>
        </w:tc>
        <w:tc>
          <w:tcPr>
            <w:tcW w:w="3394" w:type="dxa"/>
            <w:gridSpan w:val="5"/>
            <w:shd w:val="clear" w:color="auto" w:fill="F7FCFA"/>
            <w:vAlign w:val="center"/>
          </w:tcPr>
          <w:p w14:paraId="7A4A02C0" w14:textId="77777777" w:rsidR="00666732" w:rsidRPr="00C0200F" w:rsidRDefault="00666732" w:rsidP="00B439E4">
            <w:pPr>
              <w:jc w:val="center"/>
              <w:rPr>
                <w:sz w:val="20"/>
                <w:szCs w:val="20"/>
                <w:lang w:val="sr-Latn-RS"/>
              </w:rPr>
            </w:pPr>
            <w:r w:rsidRPr="00C0200F">
              <w:rPr>
                <w:sz w:val="20"/>
                <w:szCs w:val="20"/>
                <w:lang w:val="sr-Latn-RS"/>
              </w:rPr>
              <w:t>317.000</w:t>
            </w:r>
          </w:p>
        </w:tc>
        <w:tc>
          <w:tcPr>
            <w:tcW w:w="4013" w:type="dxa"/>
            <w:gridSpan w:val="2"/>
            <w:shd w:val="clear" w:color="auto" w:fill="F7FCFA"/>
            <w:vAlign w:val="center"/>
          </w:tcPr>
          <w:p w14:paraId="04588BB8" w14:textId="77777777" w:rsidR="00666732" w:rsidRPr="00C0200F" w:rsidRDefault="00666732" w:rsidP="00B439E4">
            <w:pPr>
              <w:jc w:val="center"/>
              <w:rPr>
                <w:sz w:val="20"/>
                <w:szCs w:val="20"/>
                <w:lang w:val="sr-Latn-RS"/>
              </w:rPr>
            </w:pPr>
            <w:r w:rsidRPr="00C0200F">
              <w:rPr>
                <w:sz w:val="20"/>
                <w:szCs w:val="20"/>
                <w:lang w:val="sr-Latn-RS"/>
              </w:rPr>
              <w:t>500.347</w:t>
            </w:r>
          </w:p>
        </w:tc>
      </w:tr>
      <w:tr w:rsidR="00666732" w:rsidRPr="00C0200F" w14:paraId="5434E915" w14:textId="77777777" w:rsidTr="00B439E4">
        <w:trPr>
          <w:trHeight w:val="602"/>
        </w:trPr>
        <w:tc>
          <w:tcPr>
            <w:tcW w:w="3695" w:type="dxa"/>
            <w:gridSpan w:val="4"/>
            <w:shd w:val="clear" w:color="auto" w:fill="F7FCFA"/>
            <w:vAlign w:val="center"/>
          </w:tcPr>
          <w:p w14:paraId="72031849" w14:textId="77777777" w:rsidR="00666732" w:rsidRPr="00C0200F" w:rsidRDefault="00666732" w:rsidP="003A1E34">
            <w:pPr>
              <w:pStyle w:val="ListParagraph"/>
              <w:numPr>
                <w:ilvl w:val="0"/>
                <w:numId w:val="169"/>
              </w:numPr>
              <w:spacing w:before="0" w:after="0"/>
              <w:rPr>
                <w:b/>
                <w:bCs/>
                <w:sz w:val="20"/>
                <w:szCs w:val="20"/>
                <w:lang w:val="sr-Latn-RS"/>
              </w:rPr>
            </w:pPr>
            <w:r w:rsidRPr="00C0200F">
              <w:rPr>
                <w:b/>
                <w:bCs/>
                <w:sz w:val="20"/>
                <w:szCs w:val="20"/>
                <w:lang w:val="sr-Latn-RS"/>
              </w:rPr>
              <w:t>Broj novih PPOV-a</w:t>
            </w:r>
          </w:p>
        </w:tc>
        <w:tc>
          <w:tcPr>
            <w:tcW w:w="3165" w:type="dxa"/>
            <w:gridSpan w:val="2"/>
            <w:shd w:val="clear" w:color="auto" w:fill="F7FCFA"/>
            <w:vAlign w:val="center"/>
          </w:tcPr>
          <w:p w14:paraId="7BC78B32" w14:textId="77777777" w:rsidR="00666732" w:rsidRPr="00C0200F" w:rsidRDefault="00666732" w:rsidP="00B439E4">
            <w:pPr>
              <w:jc w:val="center"/>
              <w:rPr>
                <w:sz w:val="20"/>
                <w:szCs w:val="20"/>
                <w:lang w:val="sr-Latn-RS"/>
              </w:rPr>
            </w:pPr>
            <w:r w:rsidRPr="00C0200F">
              <w:rPr>
                <w:sz w:val="20"/>
                <w:szCs w:val="20"/>
                <w:lang w:val="sr-Latn-RS"/>
              </w:rPr>
              <w:t>13</w:t>
            </w:r>
          </w:p>
        </w:tc>
        <w:tc>
          <w:tcPr>
            <w:tcW w:w="3394" w:type="dxa"/>
            <w:gridSpan w:val="5"/>
            <w:shd w:val="clear" w:color="auto" w:fill="F7FCFA"/>
            <w:vAlign w:val="center"/>
          </w:tcPr>
          <w:p w14:paraId="313405E9" w14:textId="77777777" w:rsidR="00666732" w:rsidRPr="00C0200F" w:rsidRDefault="00666732" w:rsidP="00B439E4">
            <w:pPr>
              <w:jc w:val="center"/>
              <w:rPr>
                <w:sz w:val="20"/>
                <w:szCs w:val="20"/>
                <w:lang w:val="sr-Latn-RS"/>
              </w:rPr>
            </w:pPr>
            <w:r w:rsidRPr="00C0200F">
              <w:rPr>
                <w:sz w:val="20"/>
                <w:szCs w:val="20"/>
                <w:lang w:val="sr-Latn-RS"/>
              </w:rPr>
              <w:t>16</w:t>
            </w:r>
          </w:p>
        </w:tc>
        <w:tc>
          <w:tcPr>
            <w:tcW w:w="4013" w:type="dxa"/>
            <w:gridSpan w:val="2"/>
            <w:shd w:val="clear" w:color="auto" w:fill="F7FCFA"/>
            <w:vAlign w:val="center"/>
          </w:tcPr>
          <w:p w14:paraId="33D38227" w14:textId="77777777" w:rsidR="00666732" w:rsidRPr="00C0200F" w:rsidRDefault="00666732" w:rsidP="00B439E4">
            <w:pPr>
              <w:jc w:val="center"/>
              <w:rPr>
                <w:sz w:val="20"/>
                <w:szCs w:val="20"/>
                <w:lang w:val="sr-Latn-RS"/>
              </w:rPr>
            </w:pPr>
            <w:r w:rsidRPr="00C0200F">
              <w:rPr>
                <w:sz w:val="20"/>
                <w:szCs w:val="20"/>
                <w:lang w:val="sr-Latn-RS"/>
              </w:rPr>
              <w:t>37</w:t>
            </w:r>
          </w:p>
        </w:tc>
      </w:tr>
      <w:tr w:rsidR="00666732" w:rsidRPr="00C0200F" w14:paraId="709D2FBB" w14:textId="77777777" w:rsidTr="00B439E4">
        <w:trPr>
          <w:trHeight w:val="373"/>
        </w:trPr>
        <w:tc>
          <w:tcPr>
            <w:tcW w:w="3695" w:type="dxa"/>
            <w:gridSpan w:val="4"/>
            <w:shd w:val="clear" w:color="auto" w:fill="BF4E14" w:themeFill="accent2" w:themeFillShade="BF"/>
            <w:vAlign w:val="center"/>
          </w:tcPr>
          <w:p w14:paraId="0CDEBF72" w14:textId="77777777" w:rsidR="00666732" w:rsidRPr="00C0200F" w:rsidRDefault="00666732" w:rsidP="00B439E4">
            <w:pPr>
              <w:rPr>
                <w:b/>
                <w:sz w:val="20"/>
                <w:szCs w:val="20"/>
                <w:lang w:val="sr-Latn-RS"/>
              </w:rPr>
            </w:pPr>
            <w:r w:rsidRPr="00C0200F">
              <w:rPr>
                <w:b/>
                <w:color w:val="FFFFFF" w:themeColor="background1"/>
                <w:sz w:val="20"/>
                <w:szCs w:val="20"/>
                <w:lang w:val="sr-Latn-RS"/>
              </w:rPr>
              <w:lastRenderedPageBreak/>
              <w:t xml:space="preserve">Ključna mjera </w:t>
            </w:r>
          </w:p>
        </w:tc>
        <w:tc>
          <w:tcPr>
            <w:tcW w:w="10572" w:type="dxa"/>
            <w:gridSpan w:val="9"/>
            <w:shd w:val="clear" w:color="auto" w:fill="BF4E14" w:themeFill="accent2" w:themeFillShade="BF"/>
            <w:vAlign w:val="center"/>
          </w:tcPr>
          <w:p w14:paraId="586332B5" w14:textId="77777777" w:rsidR="00666732" w:rsidRPr="00C0200F" w:rsidRDefault="00666732" w:rsidP="00B439E4">
            <w:pPr>
              <w:rPr>
                <w:b/>
                <w:color w:val="FFFFFF" w:themeColor="background1"/>
                <w:sz w:val="20"/>
                <w:szCs w:val="20"/>
                <w:lang w:val="sr-Latn-RS"/>
              </w:rPr>
            </w:pPr>
            <w:r w:rsidRPr="00C0200F">
              <w:rPr>
                <w:b/>
                <w:color w:val="FFFFFF" w:themeColor="background1"/>
                <w:sz w:val="20"/>
                <w:szCs w:val="20"/>
                <w:lang w:val="sr-Latn-RS"/>
              </w:rPr>
              <w:t>Sanacija i zamjena dotrajalih segmenata sistema za sakupljanje otpadnih voda  i obezbjeđenje adekvatnog prečišćavanja komunalnih otpadnih voda i proširenje mreže sakupljanja otpadnih voda na područja bez adekvatnih usluga</w:t>
            </w:r>
          </w:p>
        </w:tc>
      </w:tr>
      <w:tr w:rsidR="00666732" w:rsidRPr="00C0200F" w14:paraId="0987D245" w14:textId="77777777" w:rsidTr="00B439E4">
        <w:trPr>
          <w:trHeight w:val="736"/>
        </w:trPr>
        <w:tc>
          <w:tcPr>
            <w:tcW w:w="2907" w:type="dxa"/>
            <w:gridSpan w:val="2"/>
            <w:shd w:val="clear" w:color="auto" w:fill="B49548"/>
            <w:vAlign w:val="center"/>
          </w:tcPr>
          <w:p w14:paraId="593CFAF0"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2.2.</w:t>
            </w:r>
          </w:p>
        </w:tc>
        <w:tc>
          <w:tcPr>
            <w:tcW w:w="2389" w:type="dxa"/>
            <w:gridSpan w:val="3"/>
            <w:shd w:val="clear" w:color="auto" w:fill="B49548"/>
            <w:vAlign w:val="center"/>
          </w:tcPr>
          <w:p w14:paraId="1373B982"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59A06E6A"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gridSpan w:val="2"/>
            <w:shd w:val="clear" w:color="auto" w:fill="B49548"/>
            <w:vAlign w:val="center"/>
          </w:tcPr>
          <w:p w14:paraId="7AB8CF91"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1EFFDF92"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59309B1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38BB6E6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46FDEC69" w14:textId="77777777" w:rsidTr="00B439E4">
        <w:trPr>
          <w:trHeight w:val="258"/>
        </w:trPr>
        <w:tc>
          <w:tcPr>
            <w:tcW w:w="2907" w:type="dxa"/>
            <w:gridSpan w:val="2"/>
            <w:shd w:val="clear" w:color="auto" w:fill="F7FCFA"/>
            <w:vAlign w:val="center"/>
          </w:tcPr>
          <w:p w14:paraId="3A9A5AE9"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rStyle w:val="FootnoteReference"/>
                <w:sz w:val="20"/>
                <w:szCs w:val="20"/>
                <w:lang w:val="sr-Latn-RS"/>
              </w:rPr>
              <w:footnoteReference w:id="70"/>
            </w:r>
            <w:r w:rsidRPr="00C0200F">
              <w:rPr>
                <w:sz w:val="20"/>
                <w:szCs w:val="20"/>
                <w:lang w:val="sr-Latn-RS"/>
              </w:rPr>
              <w:t>Izgradnja PPOV i kanalizacione mreže u opštini Kolašin</w:t>
            </w:r>
          </w:p>
        </w:tc>
        <w:tc>
          <w:tcPr>
            <w:tcW w:w="2389" w:type="dxa"/>
            <w:gridSpan w:val="3"/>
            <w:shd w:val="clear" w:color="auto" w:fill="F7FCFA"/>
            <w:vAlign w:val="center"/>
          </w:tcPr>
          <w:p w14:paraId="4E9E7F2D" w14:textId="77777777" w:rsidR="00666732" w:rsidRPr="00C0200F" w:rsidRDefault="00666732" w:rsidP="00B439E4">
            <w:pPr>
              <w:jc w:val="center"/>
              <w:rPr>
                <w:sz w:val="20"/>
                <w:szCs w:val="20"/>
                <w:lang w:val="sr-Latn-RS"/>
              </w:rPr>
            </w:pPr>
            <w:r w:rsidRPr="00C0200F">
              <w:rPr>
                <w:sz w:val="20"/>
                <w:szCs w:val="20"/>
                <w:lang w:val="sr-Latn-RS"/>
              </w:rPr>
              <w:t>Izgrađeno PPOV kapaciteta 4.000 ES i 9,2km kanalizacione mreže (I faza projekta ukupnog kapaciteta 6.000 ES i 23 km mreže).</w:t>
            </w:r>
          </w:p>
        </w:tc>
        <w:tc>
          <w:tcPr>
            <w:tcW w:w="1952" w:type="dxa"/>
            <w:gridSpan w:val="2"/>
            <w:shd w:val="clear" w:color="auto" w:fill="F7FCFA"/>
            <w:vAlign w:val="center"/>
          </w:tcPr>
          <w:p w14:paraId="3181B5B8"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58251B8D" w14:textId="77777777" w:rsidR="00666732" w:rsidRPr="00C0200F" w:rsidRDefault="00666732" w:rsidP="00B439E4">
            <w:pPr>
              <w:jc w:val="center"/>
              <w:rPr>
                <w:sz w:val="20"/>
                <w:szCs w:val="20"/>
                <w:lang w:val="sr-Latn-RS"/>
              </w:rPr>
            </w:pPr>
            <w:r w:rsidRPr="00C0200F">
              <w:rPr>
                <w:sz w:val="20"/>
                <w:szCs w:val="20"/>
                <w:lang w:val="sr-Latn-RS"/>
              </w:rPr>
              <w:t>Opština Kolašin</w:t>
            </w:r>
          </w:p>
        </w:tc>
        <w:tc>
          <w:tcPr>
            <w:tcW w:w="1353" w:type="dxa"/>
            <w:gridSpan w:val="2"/>
            <w:shd w:val="clear" w:color="auto" w:fill="F7FCFA"/>
            <w:vAlign w:val="center"/>
          </w:tcPr>
          <w:p w14:paraId="229EC38C"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3FC084BC" w14:textId="77777777" w:rsidR="00666732" w:rsidRPr="00C0200F" w:rsidRDefault="00666732" w:rsidP="00B439E4">
            <w:pPr>
              <w:jc w:val="center"/>
              <w:rPr>
                <w:sz w:val="20"/>
                <w:szCs w:val="20"/>
                <w:lang w:val="sr-Latn-RS"/>
              </w:rPr>
            </w:pPr>
            <w:r w:rsidRPr="00C0200F">
              <w:rPr>
                <w:sz w:val="20"/>
                <w:szCs w:val="20"/>
                <w:lang w:val="sr-Latn-RS"/>
              </w:rPr>
              <w:t>202</w:t>
            </w:r>
          </w:p>
        </w:tc>
        <w:tc>
          <w:tcPr>
            <w:tcW w:w="1524" w:type="dxa"/>
            <w:gridSpan w:val="2"/>
            <w:shd w:val="clear" w:color="auto" w:fill="F7FCFA"/>
            <w:vAlign w:val="center"/>
          </w:tcPr>
          <w:p w14:paraId="57B106F3" w14:textId="77777777" w:rsidR="00666732" w:rsidRPr="00C0200F" w:rsidRDefault="00666732" w:rsidP="00B439E4">
            <w:pPr>
              <w:jc w:val="center"/>
              <w:rPr>
                <w:sz w:val="20"/>
                <w:szCs w:val="20"/>
                <w:lang w:val="sr-Latn-RS"/>
              </w:rPr>
            </w:pPr>
            <w:r w:rsidRPr="00C0200F">
              <w:rPr>
                <w:sz w:val="20"/>
                <w:szCs w:val="20"/>
                <w:lang w:val="sr-Latn-RS"/>
              </w:rPr>
              <w:t>12,35 miliona €</w:t>
            </w:r>
          </w:p>
        </w:tc>
        <w:tc>
          <w:tcPr>
            <w:tcW w:w="2709" w:type="dxa"/>
            <w:shd w:val="clear" w:color="auto" w:fill="F7FCFA"/>
            <w:vAlign w:val="center"/>
          </w:tcPr>
          <w:p w14:paraId="3D646C46" w14:textId="77777777" w:rsidR="00666732" w:rsidRPr="00C0200F" w:rsidRDefault="00666732" w:rsidP="00B439E4">
            <w:pPr>
              <w:jc w:val="left"/>
              <w:rPr>
                <w:sz w:val="20"/>
                <w:szCs w:val="20"/>
                <w:lang w:val="sr-Latn-RS"/>
              </w:rPr>
            </w:pPr>
            <w:r w:rsidRPr="00C0200F">
              <w:rPr>
                <w:sz w:val="20"/>
                <w:szCs w:val="20"/>
                <w:lang w:val="sr-Latn-RS"/>
              </w:rPr>
              <w:t>Investicioni grant WBIF: 8,3 miliona €</w:t>
            </w:r>
          </w:p>
          <w:p w14:paraId="509A84A8" w14:textId="77777777" w:rsidR="00666732" w:rsidRPr="00C0200F" w:rsidRDefault="00666732" w:rsidP="00B439E4">
            <w:pPr>
              <w:jc w:val="left"/>
              <w:rPr>
                <w:sz w:val="20"/>
                <w:szCs w:val="20"/>
                <w:lang w:val="sr-Latn-RS"/>
              </w:rPr>
            </w:pPr>
            <w:r w:rsidRPr="00C0200F">
              <w:rPr>
                <w:sz w:val="20"/>
                <w:szCs w:val="20"/>
                <w:lang w:val="sr-Latn-RS"/>
              </w:rPr>
              <w:t>Kreditna sredstva EIB: 4 miliona €</w:t>
            </w:r>
          </w:p>
          <w:p w14:paraId="52E008F5" w14:textId="77777777" w:rsidR="00666732" w:rsidRPr="00C0200F" w:rsidRDefault="00666732" w:rsidP="00B439E4">
            <w:pPr>
              <w:jc w:val="left"/>
              <w:rPr>
                <w:sz w:val="20"/>
                <w:szCs w:val="20"/>
                <w:lang w:val="sr-Latn-RS"/>
              </w:rPr>
            </w:pPr>
            <w:r w:rsidRPr="00C0200F">
              <w:rPr>
                <w:sz w:val="20"/>
                <w:szCs w:val="20"/>
                <w:lang w:val="sr-Latn-RS"/>
              </w:rPr>
              <w:t>Grant tehničke podrške WBIF i IPA II: 438.087 €</w:t>
            </w:r>
          </w:p>
          <w:p w14:paraId="77C4765E" w14:textId="77777777" w:rsidR="00666732" w:rsidRPr="00C0200F" w:rsidRDefault="00666732" w:rsidP="00B439E4">
            <w:pPr>
              <w:jc w:val="left"/>
              <w:rPr>
                <w:sz w:val="20"/>
                <w:szCs w:val="20"/>
                <w:lang w:val="sr-Latn-RS"/>
              </w:rPr>
            </w:pPr>
            <w:r w:rsidRPr="00C0200F">
              <w:rPr>
                <w:sz w:val="20"/>
                <w:szCs w:val="20"/>
                <w:lang w:val="sr-Latn-RS"/>
              </w:rPr>
              <w:t>Nacionalno kofinansiranje: 100.000 €</w:t>
            </w:r>
          </w:p>
        </w:tc>
      </w:tr>
      <w:tr w:rsidR="00666732" w:rsidRPr="00C0200F" w14:paraId="11664CEF" w14:textId="77777777" w:rsidTr="00B439E4">
        <w:trPr>
          <w:trHeight w:val="258"/>
        </w:trPr>
        <w:tc>
          <w:tcPr>
            <w:tcW w:w="2907" w:type="dxa"/>
            <w:gridSpan w:val="2"/>
            <w:shd w:val="clear" w:color="auto" w:fill="F7FCFA"/>
            <w:vAlign w:val="center"/>
          </w:tcPr>
          <w:p w14:paraId="16634027"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Izgradnja sistema za upravljanje otpadnim vodama u opštini Rožaje</w:t>
            </w:r>
          </w:p>
        </w:tc>
        <w:tc>
          <w:tcPr>
            <w:tcW w:w="2389" w:type="dxa"/>
            <w:gridSpan w:val="3"/>
            <w:shd w:val="clear" w:color="auto" w:fill="F7FCFA"/>
            <w:vAlign w:val="center"/>
          </w:tcPr>
          <w:p w14:paraId="78A0E0FF" w14:textId="77777777" w:rsidR="00666732" w:rsidRPr="00C0200F" w:rsidRDefault="00666732" w:rsidP="00B439E4">
            <w:pPr>
              <w:jc w:val="center"/>
              <w:rPr>
                <w:sz w:val="20"/>
                <w:szCs w:val="20"/>
                <w:lang w:val="sr-Latn-RS"/>
              </w:rPr>
            </w:pPr>
            <w:r w:rsidRPr="00C0200F">
              <w:rPr>
                <w:sz w:val="20"/>
                <w:szCs w:val="20"/>
                <w:lang w:val="sr-Latn-RS"/>
              </w:rPr>
              <w:t>Izgrađeno PPOV kapaciteta 20.000 ES i izgrađena kanalizaciona mreža dužine cca 13,7km</w:t>
            </w:r>
          </w:p>
        </w:tc>
        <w:tc>
          <w:tcPr>
            <w:tcW w:w="1952" w:type="dxa"/>
            <w:gridSpan w:val="2"/>
            <w:shd w:val="clear" w:color="auto" w:fill="F7FCFA"/>
            <w:vAlign w:val="center"/>
          </w:tcPr>
          <w:p w14:paraId="4EE485C1"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2FEC2557" w14:textId="77777777" w:rsidR="00666732" w:rsidRPr="00C0200F" w:rsidRDefault="00666732" w:rsidP="00B439E4">
            <w:pPr>
              <w:jc w:val="center"/>
              <w:rPr>
                <w:sz w:val="20"/>
                <w:szCs w:val="20"/>
                <w:lang w:val="sr-Latn-RS"/>
              </w:rPr>
            </w:pPr>
            <w:r w:rsidRPr="00C0200F">
              <w:rPr>
                <w:sz w:val="20"/>
                <w:szCs w:val="20"/>
                <w:lang w:val="sr-Latn-RS"/>
              </w:rPr>
              <w:t>Opština Rožaje</w:t>
            </w:r>
          </w:p>
        </w:tc>
        <w:tc>
          <w:tcPr>
            <w:tcW w:w="1353" w:type="dxa"/>
            <w:gridSpan w:val="2"/>
            <w:shd w:val="clear" w:color="auto" w:fill="F7FCFA"/>
            <w:vAlign w:val="center"/>
          </w:tcPr>
          <w:p w14:paraId="1161477C"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5C002175" w14:textId="77777777" w:rsidR="00666732" w:rsidRPr="00C0200F" w:rsidRDefault="00666732" w:rsidP="00B439E4">
            <w:pPr>
              <w:jc w:val="center"/>
              <w:rPr>
                <w:sz w:val="20"/>
                <w:szCs w:val="20"/>
                <w:lang w:val="sr-Latn-RS"/>
              </w:rPr>
            </w:pPr>
            <w:r w:rsidRPr="00C0200F">
              <w:rPr>
                <w:sz w:val="20"/>
                <w:szCs w:val="20"/>
                <w:lang w:val="sr-Latn-RS"/>
              </w:rPr>
              <w:t>2027</w:t>
            </w:r>
          </w:p>
        </w:tc>
        <w:tc>
          <w:tcPr>
            <w:tcW w:w="1524" w:type="dxa"/>
            <w:gridSpan w:val="2"/>
            <w:shd w:val="clear" w:color="auto" w:fill="F7FCFA"/>
            <w:vAlign w:val="center"/>
          </w:tcPr>
          <w:p w14:paraId="0C10754D" w14:textId="77777777" w:rsidR="00666732" w:rsidRPr="00C0200F" w:rsidRDefault="00666732" w:rsidP="00B439E4">
            <w:pPr>
              <w:jc w:val="center"/>
              <w:rPr>
                <w:sz w:val="20"/>
                <w:szCs w:val="20"/>
                <w:lang w:val="sr-Latn-RS"/>
              </w:rPr>
            </w:pPr>
            <w:r w:rsidRPr="00C0200F">
              <w:rPr>
                <w:sz w:val="20"/>
                <w:szCs w:val="20"/>
                <w:lang w:val="sr-Latn-RS"/>
              </w:rPr>
              <w:t>16,1 miliona €</w:t>
            </w:r>
          </w:p>
        </w:tc>
        <w:tc>
          <w:tcPr>
            <w:tcW w:w="2709" w:type="dxa"/>
            <w:shd w:val="clear" w:color="auto" w:fill="F7FCFA"/>
            <w:vAlign w:val="center"/>
          </w:tcPr>
          <w:p w14:paraId="6E70BEBF" w14:textId="77777777" w:rsidR="00666732" w:rsidRPr="00C0200F" w:rsidRDefault="00666732" w:rsidP="00B439E4">
            <w:pPr>
              <w:jc w:val="left"/>
              <w:rPr>
                <w:sz w:val="20"/>
                <w:szCs w:val="20"/>
                <w:lang w:val="sr-Latn-RS"/>
              </w:rPr>
            </w:pPr>
            <w:r w:rsidRPr="00C0200F">
              <w:rPr>
                <w:sz w:val="20"/>
                <w:szCs w:val="20"/>
                <w:lang w:val="sr-Latn-RS"/>
              </w:rPr>
              <w:t>Investicioni grant WBIF: 11.249.093,00 miliona €</w:t>
            </w:r>
          </w:p>
          <w:p w14:paraId="765292EE" w14:textId="77777777" w:rsidR="00666732" w:rsidRPr="00C0200F" w:rsidRDefault="00666732" w:rsidP="00B439E4">
            <w:pPr>
              <w:jc w:val="left"/>
              <w:rPr>
                <w:sz w:val="20"/>
                <w:szCs w:val="20"/>
                <w:lang w:val="sr-Latn-RS"/>
              </w:rPr>
            </w:pPr>
            <w:r w:rsidRPr="00C0200F">
              <w:rPr>
                <w:sz w:val="20"/>
                <w:szCs w:val="20"/>
                <w:lang w:val="sr-Latn-RS"/>
              </w:rPr>
              <w:t>Kreditna sredstva EIB: 5 miliona €</w:t>
            </w:r>
          </w:p>
          <w:p w14:paraId="58DBA3BA" w14:textId="77777777" w:rsidR="00666732" w:rsidRPr="00C0200F" w:rsidRDefault="00666732" w:rsidP="00B439E4">
            <w:pPr>
              <w:jc w:val="left"/>
              <w:rPr>
                <w:sz w:val="20"/>
                <w:szCs w:val="20"/>
                <w:lang w:val="sr-Latn-RS"/>
              </w:rPr>
            </w:pPr>
            <w:r w:rsidRPr="00C0200F">
              <w:rPr>
                <w:sz w:val="20"/>
                <w:szCs w:val="20"/>
                <w:lang w:val="sr-Latn-RS"/>
              </w:rPr>
              <w:t>Grant tehničke podrške WBIF i IPA II: 438.087 €</w:t>
            </w:r>
          </w:p>
          <w:p w14:paraId="7D250CBB" w14:textId="77777777" w:rsidR="00666732" w:rsidRPr="00C0200F" w:rsidRDefault="00666732" w:rsidP="00B439E4">
            <w:pPr>
              <w:jc w:val="left"/>
              <w:rPr>
                <w:sz w:val="20"/>
                <w:szCs w:val="20"/>
                <w:lang w:val="sr-Latn-RS"/>
              </w:rPr>
            </w:pPr>
            <w:r w:rsidRPr="00C0200F">
              <w:rPr>
                <w:sz w:val="20"/>
                <w:szCs w:val="20"/>
                <w:lang w:val="sr-Latn-RS"/>
              </w:rPr>
              <w:t>Nacionalno kofinansiranje: 587.229 €</w:t>
            </w:r>
          </w:p>
        </w:tc>
      </w:tr>
      <w:tr w:rsidR="00666732" w:rsidRPr="00C0200F" w14:paraId="4677A7AA" w14:textId="77777777" w:rsidTr="00B439E4">
        <w:trPr>
          <w:trHeight w:val="258"/>
        </w:trPr>
        <w:tc>
          <w:tcPr>
            <w:tcW w:w="2907" w:type="dxa"/>
            <w:gridSpan w:val="2"/>
            <w:shd w:val="clear" w:color="auto" w:fill="F7FCFA"/>
            <w:vAlign w:val="center"/>
          </w:tcPr>
          <w:p w14:paraId="1CA22EFD"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lastRenderedPageBreak/>
              <w:t>Unaprjeđenje sistema za upravjanje otpadnim vodama u opštini Mojkovac</w:t>
            </w:r>
          </w:p>
        </w:tc>
        <w:tc>
          <w:tcPr>
            <w:tcW w:w="2389" w:type="dxa"/>
            <w:gridSpan w:val="3"/>
            <w:shd w:val="clear" w:color="auto" w:fill="F7FCFA"/>
            <w:vAlign w:val="center"/>
          </w:tcPr>
          <w:p w14:paraId="14F1624D" w14:textId="77777777" w:rsidR="00666732" w:rsidRPr="00C0200F" w:rsidRDefault="00666732" w:rsidP="00B439E4">
            <w:pPr>
              <w:jc w:val="center"/>
              <w:rPr>
                <w:sz w:val="20"/>
                <w:szCs w:val="20"/>
                <w:lang w:val="sr-Latn-RS"/>
              </w:rPr>
            </w:pPr>
            <w:r w:rsidRPr="00C0200F">
              <w:rPr>
                <w:sz w:val="20"/>
                <w:szCs w:val="20"/>
                <w:lang w:val="sr-Latn-RS"/>
              </w:rPr>
              <w:t>Izgrađeno 10km kanalizacione mreže i prošitenje PPOV na 7300 ES.</w:t>
            </w:r>
          </w:p>
        </w:tc>
        <w:tc>
          <w:tcPr>
            <w:tcW w:w="1952" w:type="dxa"/>
            <w:gridSpan w:val="2"/>
            <w:shd w:val="clear" w:color="auto" w:fill="F7FCFA"/>
            <w:vAlign w:val="center"/>
          </w:tcPr>
          <w:p w14:paraId="0B54D4E8"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50786CD8" w14:textId="77777777" w:rsidR="00666732" w:rsidRPr="00C0200F" w:rsidRDefault="00666732" w:rsidP="00B439E4">
            <w:pPr>
              <w:jc w:val="center"/>
              <w:rPr>
                <w:sz w:val="20"/>
                <w:szCs w:val="20"/>
                <w:lang w:val="sr-Latn-RS"/>
              </w:rPr>
            </w:pPr>
            <w:r w:rsidRPr="00C0200F">
              <w:rPr>
                <w:sz w:val="20"/>
                <w:szCs w:val="20"/>
                <w:lang w:val="sr-Latn-RS"/>
              </w:rPr>
              <w:t>Opština Mojkovac</w:t>
            </w:r>
          </w:p>
        </w:tc>
        <w:tc>
          <w:tcPr>
            <w:tcW w:w="1353" w:type="dxa"/>
            <w:gridSpan w:val="2"/>
            <w:shd w:val="clear" w:color="auto" w:fill="F7FCFA"/>
            <w:vAlign w:val="center"/>
          </w:tcPr>
          <w:p w14:paraId="36F48CE3"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5ECDA1F3" w14:textId="77777777" w:rsidR="00666732" w:rsidRPr="00C0200F" w:rsidRDefault="00666732" w:rsidP="00B439E4">
            <w:pPr>
              <w:jc w:val="center"/>
              <w:rPr>
                <w:sz w:val="20"/>
                <w:szCs w:val="20"/>
                <w:lang w:val="sr-Latn-RS"/>
              </w:rPr>
            </w:pPr>
            <w:r w:rsidRPr="00C0200F">
              <w:rPr>
                <w:sz w:val="20"/>
                <w:szCs w:val="20"/>
                <w:lang w:val="sr-Latn-RS"/>
              </w:rPr>
              <w:t>2028</w:t>
            </w:r>
          </w:p>
        </w:tc>
        <w:tc>
          <w:tcPr>
            <w:tcW w:w="1524" w:type="dxa"/>
            <w:gridSpan w:val="2"/>
            <w:shd w:val="clear" w:color="auto" w:fill="F7FCFA"/>
            <w:vAlign w:val="center"/>
          </w:tcPr>
          <w:p w14:paraId="11CADE0B" w14:textId="77777777" w:rsidR="00666732" w:rsidRPr="00C0200F" w:rsidRDefault="00666732" w:rsidP="00B439E4">
            <w:pPr>
              <w:jc w:val="center"/>
              <w:rPr>
                <w:sz w:val="20"/>
                <w:szCs w:val="20"/>
                <w:lang w:val="sr-Latn-RS"/>
              </w:rPr>
            </w:pPr>
            <w:r w:rsidRPr="00C0200F">
              <w:rPr>
                <w:sz w:val="20"/>
                <w:szCs w:val="20"/>
                <w:lang w:val="sr-Latn-RS"/>
              </w:rPr>
              <w:t>4,2 miliona €</w:t>
            </w:r>
          </w:p>
        </w:tc>
        <w:tc>
          <w:tcPr>
            <w:tcW w:w="2709" w:type="dxa"/>
            <w:shd w:val="clear" w:color="auto" w:fill="F7FCFA"/>
            <w:vAlign w:val="center"/>
          </w:tcPr>
          <w:p w14:paraId="2EB4FBA7" w14:textId="77777777" w:rsidR="00666732" w:rsidRPr="00C0200F" w:rsidRDefault="00666732" w:rsidP="00B439E4">
            <w:pPr>
              <w:jc w:val="left"/>
              <w:rPr>
                <w:sz w:val="20"/>
                <w:szCs w:val="20"/>
                <w:lang w:val="sr-Latn-RS"/>
              </w:rPr>
            </w:pPr>
            <w:r w:rsidRPr="00C0200F">
              <w:rPr>
                <w:sz w:val="20"/>
                <w:szCs w:val="20"/>
                <w:lang w:val="sr-Latn-RS"/>
              </w:rPr>
              <w:t>Investicioni grant WBIF: 2,9 miliona €</w:t>
            </w:r>
          </w:p>
          <w:p w14:paraId="7026FD39" w14:textId="77777777" w:rsidR="00666732" w:rsidRPr="00C0200F" w:rsidRDefault="00666732" w:rsidP="00B439E4">
            <w:pPr>
              <w:jc w:val="left"/>
              <w:rPr>
                <w:sz w:val="20"/>
                <w:szCs w:val="20"/>
                <w:lang w:val="sr-Latn-RS"/>
              </w:rPr>
            </w:pPr>
            <w:r w:rsidRPr="00C0200F">
              <w:rPr>
                <w:sz w:val="20"/>
                <w:szCs w:val="20"/>
                <w:lang w:val="sr-Latn-RS"/>
              </w:rPr>
              <w:t>Kreditna sredstva EIB: 1,5 miliona €</w:t>
            </w:r>
          </w:p>
          <w:p w14:paraId="22CD5F75" w14:textId="77777777" w:rsidR="00666732" w:rsidRPr="00C0200F" w:rsidRDefault="00666732" w:rsidP="00B439E4">
            <w:pPr>
              <w:jc w:val="left"/>
              <w:rPr>
                <w:sz w:val="20"/>
                <w:szCs w:val="20"/>
                <w:lang w:val="sr-Latn-RS"/>
              </w:rPr>
            </w:pPr>
            <w:r w:rsidRPr="00C0200F">
              <w:rPr>
                <w:sz w:val="20"/>
                <w:szCs w:val="20"/>
                <w:lang w:val="sr-Latn-RS"/>
              </w:rPr>
              <w:t>Grant tehničke podrške WBIF i IPA II: 277.267 €</w:t>
            </w:r>
          </w:p>
          <w:p w14:paraId="3BD3C69F" w14:textId="77777777" w:rsidR="00666732" w:rsidRPr="00C0200F" w:rsidRDefault="00666732" w:rsidP="00B439E4">
            <w:pPr>
              <w:jc w:val="left"/>
              <w:rPr>
                <w:sz w:val="20"/>
                <w:szCs w:val="20"/>
                <w:lang w:val="sr-Latn-RS"/>
              </w:rPr>
            </w:pPr>
            <w:r w:rsidRPr="00C0200F">
              <w:rPr>
                <w:sz w:val="20"/>
                <w:szCs w:val="20"/>
                <w:lang w:val="sr-Latn-RS"/>
              </w:rPr>
              <w:t>Nacionalno kofinansiranje: 5.000 €</w:t>
            </w:r>
          </w:p>
        </w:tc>
      </w:tr>
      <w:tr w:rsidR="00666732" w:rsidRPr="00C0200F" w14:paraId="55132F9C" w14:textId="77777777" w:rsidTr="00B439E4">
        <w:trPr>
          <w:trHeight w:val="258"/>
        </w:trPr>
        <w:tc>
          <w:tcPr>
            <w:tcW w:w="2907" w:type="dxa"/>
            <w:gridSpan w:val="2"/>
            <w:shd w:val="clear" w:color="auto" w:fill="F7FCFA"/>
            <w:vAlign w:val="center"/>
          </w:tcPr>
          <w:p w14:paraId="7767FFCB"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Izgradnja PPOV u opštini Bijelo Polje</w:t>
            </w:r>
          </w:p>
        </w:tc>
        <w:tc>
          <w:tcPr>
            <w:tcW w:w="2389" w:type="dxa"/>
            <w:gridSpan w:val="3"/>
            <w:shd w:val="clear" w:color="auto" w:fill="F7FCFA"/>
            <w:vAlign w:val="center"/>
          </w:tcPr>
          <w:p w14:paraId="6BCD032F" w14:textId="77777777" w:rsidR="00666732" w:rsidRPr="00C0200F" w:rsidRDefault="00666732" w:rsidP="00B439E4">
            <w:pPr>
              <w:jc w:val="center"/>
              <w:rPr>
                <w:sz w:val="20"/>
                <w:szCs w:val="20"/>
                <w:lang w:val="sr-Latn-RS"/>
              </w:rPr>
            </w:pPr>
            <w:r w:rsidRPr="00C0200F">
              <w:rPr>
                <w:sz w:val="20"/>
                <w:szCs w:val="20"/>
                <w:lang w:val="sr-Latn-RS"/>
              </w:rPr>
              <w:t xml:space="preserve">Izgradnja PPOV </w:t>
            </w:r>
          </w:p>
        </w:tc>
        <w:tc>
          <w:tcPr>
            <w:tcW w:w="1952" w:type="dxa"/>
            <w:gridSpan w:val="2"/>
            <w:shd w:val="clear" w:color="auto" w:fill="F7FCFA"/>
            <w:vAlign w:val="center"/>
          </w:tcPr>
          <w:p w14:paraId="33000641"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22FCBFE9" w14:textId="77777777" w:rsidR="00666732" w:rsidRPr="00C0200F" w:rsidRDefault="00666732" w:rsidP="00B439E4">
            <w:pPr>
              <w:jc w:val="center"/>
              <w:rPr>
                <w:sz w:val="20"/>
                <w:szCs w:val="20"/>
                <w:lang w:val="sr-Latn-RS"/>
              </w:rPr>
            </w:pPr>
            <w:r w:rsidRPr="00C0200F">
              <w:rPr>
                <w:sz w:val="20"/>
                <w:szCs w:val="20"/>
                <w:lang w:val="sr-Latn-RS"/>
              </w:rPr>
              <w:t>Opštona Bijelo Polje</w:t>
            </w:r>
          </w:p>
        </w:tc>
        <w:tc>
          <w:tcPr>
            <w:tcW w:w="1353" w:type="dxa"/>
            <w:gridSpan w:val="2"/>
            <w:shd w:val="clear" w:color="auto" w:fill="F7FCFA"/>
            <w:vAlign w:val="center"/>
          </w:tcPr>
          <w:p w14:paraId="555B0E62"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21439D0C" w14:textId="77777777" w:rsidR="00666732" w:rsidRPr="00C0200F" w:rsidRDefault="00666732" w:rsidP="00B439E4">
            <w:pPr>
              <w:jc w:val="center"/>
              <w:rPr>
                <w:sz w:val="20"/>
                <w:szCs w:val="20"/>
                <w:lang w:val="sr-Latn-RS"/>
              </w:rPr>
            </w:pPr>
            <w:r w:rsidRPr="00C0200F">
              <w:rPr>
                <w:sz w:val="20"/>
                <w:szCs w:val="20"/>
                <w:lang w:val="sr-Latn-RS"/>
              </w:rPr>
              <w:t>2027</w:t>
            </w:r>
          </w:p>
        </w:tc>
        <w:tc>
          <w:tcPr>
            <w:tcW w:w="1524" w:type="dxa"/>
            <w:gridSpan w:val="2"/>
            <w:shd w:val="clear" w:color="auto" w:fill="F7FCFA"/>
            <w:vAlign w:val="center"/>
          </w:tcPr>
          <w:p w14:paraId="39EC87DD" w14:textId="77777777" w:rsidR="00666732" w:rsidRPr="00C0200F" w:rsidRDefault="00666732" w:rsidP="00B439E4">
            <w:pPr>
              <w:jc w:val="center"/>
              <w:rPr>
                <w:sz w:val="20"/>
                <w:szCs w:val="20"/>
                <w:lang w:val="sr-Latn-RS"/>
              </w:rPr>
            </w:pPr>
            <w:r w:rsidRPr="00C0200F">
              <w:rPr>
                <w:sz w:val="20"/>
                <w:szCs w:val="20"/>
                <w:lang w:val="sr-Latn-RS"/>
              </w:rPr>
              <w:t>8,5 miliona €</w:t>
            </w:r>
          </w:p>
        </w:tc>
        <w:tc>
          <w:tcPr>
            <w:tcW w:w="2709" w:type="dxa"/>
            <w:shd w:val="clear" w:color="auto" w:fill="F7FCFA"/>
            <w:vAlign w:val="center"/>
          </w:tcPr>
          <w:p w14:paraId="4224ED18" w14:textId="77777777" w:rsidR="00666732" w:rsidRPr="00C0200F" w:rsidRDefault="00666732" w:rsidP="00B439E4">
            <w:pPr>
              <w:jc w:val="left"/>
              <w:rPr>
                <w:sz w:val="20"/>
                <w:szCs w:val="20"/>
                <w:lang w:val="sr-Latn-RS"/>
              </w:rPr>
            </w:pPr>
            <w:r w:rsidRPr="00C0200F">
              <w:rPr>
                <w:sz w:val="20"/>
                <w:szCs w:val="20"/>
                <w:lang w:val="sr-Latn-RS"/>
              </w:rPr>
              <w:t>Investicioni grant WBIF: 2,9 miliona €</w:t>
            </w:r>
          </w:p>
          <w:p w14:paraId="1DA89A52" w14:textId="77777777" w:rsidR="00666732" w:rsidRPr="00C0200F" w:rsidRDefault="00666732" w:rsidP="00B439E4">
            <w:pPr>
              <w:jc w:val="left"/>
              <w:rPr>
                <w:sz w:val="20"/>
                <w:szCs w:val="20"/>
                <w:lang w:val="sr-Latn-RS"/>
              </w:rPr>
            </w:pPr>
            <w:r w:rsidRPr="00C0200F">
              <w:rPr>
                <w:sz w:val="20"/>
                <w:szCs w:val="20"/>
                <w:lang w:val="sr-Latn-RS"/>
              </w:rPr>
              <w:t>Kreditna sredstva EIB: 5,5 miliona €</w:t>
            </w:r>
          </w:p>
          <w:p w14:paraId="68350524" w14:textId="77777777" w:rsidR="00666732" w:rsidRPr="00C0200F" w:rsidRDefault="00666732" w:rsidP="00B439E4">
            <w:pPr>
              <w:jc w:val="left"/>
              <w:rPr>
                <w:sz w:val="20"/>
                <w:szCs w:val="20"/>
                <w:lang w:val="sr-Latn-RS"/>
              </w:rPr>
            </w:pPr>
            <w:r w:rsidRPr="00C0200F">
              <w:rPr>
                <w:sz w:val="20"/>
                <w:szCs w:val="20"/>
                <w:lang w:val="sr-Latn-RS"/>
              </w:rPr>
              <w:t>Nacionalno kofinansiranje:163.000€</w:t>
            </w:r>
          </w:p>
        </w:tc>
      </w:tr>
      <w:tr w:rsidR="00666732" w:rsidRPr="00C0200F" w14:paraId="3C687F85" w14:textId="77777777" w:rsidTr="00B439E4">
        <w:trPr>
          <w:trHeight w:val="258"/>
        </w:trPr>
        <w:tc>
          <w:tcPr>
            <w:tcW w:w="2907" w:type="dxa"/>
            <w:gridSpan w:val="2"/>
            <w:shd w:val="clear" w:color="auto" w:fill="F7FCFA"/>
            <w:vAlign w:val="center"/>
          </w:tcPr>
          <w:p w14:paraId="5C166556"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Izgradnja sistema za upravljanje otpadnim vodama u Prijestonici Cetinje</w:t>
            </w:r>
          </w:p>
        </w:tc>
        <w:tc>
          <w:tcPr>
            <w:tcW w:w="2389" w:type="dxa"/>
            <w:gridSpan w:val="3"/>
            <w:shd w:val="clear" w:color="auto" w:fill="F7FCFA"/>
            <w:vAlign w:val="center"/>
          </w:tcPr>
          <w:p w14:paraId="623A8322" w14:textId="77777777" w:rsidR="00666732" w:rsidRPr="00C0200F" w:rsidRDefault="00666732" w:rsidP="00B439E4">
            <w:pPr>
              <w:jc w:val="center"/>
              <w:rPr>
                <w:sz w:val="20"/>
                <w:szCs w:val="20"/>
                <w:lang w:val="sr-Latn-RS"/>
              </w:rPr>
            </w:pPr>
            <w:r w:rsidRPr="00C0200F">
              <w:rPr>
                <w:sz w:val="20"/>
                <w:szCs w:val="20"/>
                <w:lang w:val="sr-Latn-RS"/>
              </w:rPr>
              <w:t>Projektovanje i izgradnju kanalizacione mreže i PPOV kapaciteta 20.000 ES</w:t>
            </w:r>
          </w:p>
        </w:tc>
        <w:tc>
          <w:tcPr>
            <w:tcW w:w="1952" w:type="dxa"/>
            <w:gridSpan w:val="2"/>
            <w:shd w:val="clear" w:color="auto" w:fill="F7FCFA"/>
            <w:vAlign w:val="center"/>
          </w:tcPr>
          <w:p w14:paraId="79C5A8F5"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2EEFB7A4" w14:textId="77777777" w:rsidR="00666732" w:rsidRPr="00C0200F" w:rsidRDefault="00666732" w:rsidP="00B439E4">
            <w:pPr>
              <w:jc w:val="center"/>
              <w:rPr>
                <w:sz w:val="20"/>
                <w:szCs w:val="20"/>
                <w:lang w:val="sr-Latn-RS"/>
              </w:rPr>
            </w:pPr>
            <w:r w:rsidRPr="00C0200F">
              <w:rPr>
                <w:sz w:val="20"/>
                <w:szCs w:val="20"/>
                <w:lang w:val="sr-Latn-RS"/>
              </w:rPr>
              <w:t>Prijestonica Cetinje</w:t>
            </w:r>
          </w:p>
        </w:tc>
        <w:tc>
          <w:tcPr>
            <w:tcW w:w="1353" w:type="dxa"/>
            <w:gridSpan w:val="2"/>
            <w:shd w:val="clear" w:color="auto" w:fill="F7FCFA"/>
            <w:vAlign w:val="center"/>
          </w:tcPr>
          <w:p w14:paraId="3D64D2FD" w14:textId="77777777" w:rsidR="00666732" w:rsidRPr="00C0200F" w:rsidRDefault="00666732" w:rsidP="00B439E4">
            <w:pPr>
              <w:jc w:val="center"/>
              <w:rPr>
                <w:sz w:val="20"/>
                <w:szCs w:val="20"/>
                <w:lang w:val="sr-Latn-RS"/>
              </w:rPr>
            </w:pPr>
            <w:r w:rsidRPr="00C0200F">
              <w:rPr>
                <w:sz w:val="20"/>
                <w:szCs w:val="20"/>
                <w:lang w:val="sr-Latn-RS"/>
              </w:rPr>
              <w:t>N/A</w:t>
            </w:r>
          </w:p>
        </w:tc>
        <w:tc>
          <w:tcPr>
            <w:tcW w:w="1433" w:type="dxa"/>
            <w:shd w:val="clear" w:color="auto" w:fill="F7FCFA"/>
            <w:vAlign w:val="center"/>
          </w:tcPr>
          <w:p w14:paraId="5FFF0787" w14:textId="77777777" w:rsidR="00666732" w:rsidRPr="00C0200F" w:rsidRDefault="00666732" w:rsidP="00B439E4">
            <w:pPr>
              <w:jc w:val="center"/>
              <w:rPr>
                <w:sz w:val="20"/>
                <w:szCs w:val="20"/>
                <w:lang w:val="sr-Latn-RS"/>
              </w:rPr>
            </w:pPr>
            <w:r w:rsidRPr="00C0200F">
              <w:rPr>
                <w:sz w:val="20"/>
                <w:szCs w:val="20"/>
                <w:lang w:val="sr-Latn-RS"/>
              </w:rPr>
              <w:t>N/A</w:t>
            </w:r>
          </w:p>
        </w:tc>
        <w:tc>
          <w:tcPr>
            <w:tcW w:w="1524" w:type="dxa"/>
            <w:gridSpan w:val="2"/>
            <w:shd w:val="clear" w:color="auto" w:fill="F7FCFA"/>
            <w:vAlign w:val="center"/>
          </w:tcPr>
          <w:p w14:paraId="55D0BB28"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43A8C3B3"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74DAF088" w14:textId="77777777" w:rsidTr="00B439E4">
        <w:trPr>
          <w:trHeight w:val="258"/>
        </w:trPr>
        <w:tc>
          <w:tcPr>
            <w:tcW w:w="2907" w:type="dxa"/>
            <w:gridSpan w:val="2"/>
            <w:shd w:val="clear" w:color="auto" w:fill="F7FCFA"/>
            <w:vAlign w:val="center"/>
          </w:tcPr>
          <w:p w14:paraId="0FF0F4D3"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Izgradnja sistema za upravljanje otpadnim vodama u opštinama Plav i Gusinje</w:t>
            </w:r>
          </w:p>
        </w:tc>
        <w:tc>
          <w:tcPr>
            <w:tcW w:w="2389" w:type="dxa"/>
            <w:gridSpan w:val="3"/>
            <w:shd w:val="clear" w:color="auto" w:fill="F7FCFA"/>
            <w:vAlign w:val="center"/>
          </w:tcPr>
          <w:p w14:paraId="29ECFE86" w14:textId="77777777" w:rsidR="00666732" w:rsidRPr="00C0200F" w:rsidRDefault="00666732" w:rsidP="00B439E4">
            <w:pPr>
              <w:jc w:val="center"/>
              <w:rPr>
                <w:sz w:val="20"/>
                <w:szCs w:val="20"/>
                <w:lang w:val="sr-Latn-RS"/>
              </w:rPr>
            </w:pPr>
            <w:r w:rsidRPr="00C0200F">
              <w:rPr>
                <w:sz w:val="20"/>
                <w:szCs w:val="20"/>
                <w:lang w:val="sr-Latn-RS"/>
              </w:rPr>
              <w:t>Izgrađena fekalna i atmosferska kanalizaciona mreža i izgradnja PPOV u opštini</w:t>
            </w:r>
          </w:p>
          <w:p w14:paraId="03ED132E" w14:textId="77777777" w:rsidR="00666732" w:rsidRPr="00C0200F" w:rsidRDefault="00666732" w:rsidP="00B439E4">
            <w:pPr>
              <w:jc w:val="center"/>
              <w:rPr>
                <w:sz w:val="20"/>
                <w:szCs w:val="20"/>
                <w:lang w:val="sr-Latn-RS"/>
              </w:rPr>
            </w:pPr>
            <w:r w:rsidRPr="00C0200F">
              <w:rPr>
                <w:sz w:val="20"/>
                <w:szCs w:val="20"/>
                <w:lang w:val="sr-Latn-RS"/>
              </w:rPr>
              <w:t>Plav (prečišćavaće otpadne vode iz Plava i Gusinja)</w:t>
            </w:r>
          </w:p>
        </w:tc>
        <w:tc>
          <w:tcPr>
            <w:tcW w:w="1952" w:type="dxa"/>
            <w:gridSpan w:val="2"/>
            <w:shd w:val="clear" w:color="auto" w:fill="F7FCFA"/>
            <w:vAlign w:val="center"/>
          </w:tcPr>
          <w:p w14:paraId="39057D8A"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22ADE8F5" w14:textId="77777777" w:rsidR="00666732" w:rsidRPr="00C0200F" w:rsidRDefault="00666732" w:rsidP="00B439E4">
            <w:pPr>
              <w:jc w:val="center"/>
              <w:rPr>
                <w:sz w:val="20"/>
                <w:szCs w:val="20"/>
                <w:lang w:val="sr-Latn-RS"/>
              </w:rPr>
            </w:pPr>
            <w:r w:rsidRPr="00C0200F">
              <w:rPr>
                <w:sz w:val="20"/>
                <w:szCs w:val="20"/>
                <w:lang w:val="sr-Latn-RS"/>
              </w:rPr>
              <w:t>Opstine Plav i Gusinje</w:t>
            </w:r>
          </w:p>
        </w:tc>
        <w:tc>
          <w:tcPr>
            <w:tcW w:w="1353" w:type="dxa"/>
            <w:gridSpan w:val="2"/>
            <w:shd w:val="clear" w:color="auto" w:fill="F7FCFA"/>
            <w:vAlign w:val="center"/>
          </w:tcPr>
          <w:p w14:paraId="04CEBFF8" w14:textId="77777777" w:rsidR="00666732" w:rsidRPr="00C0200F" w:rsidRDefault="00666732" w:rsidP="00B439E4">
            <w:pPr>
              <w:jc w:val="center"/>
              <w:rPr>
                <w:sz w:val="20"/>
                <w:szCs w:val="20"/>
                <w:lang w:val="sr-Latn-RS"/>
              </w:rPr>
            </w:pPr>
            <w:r w:rsidRPr="00C0200F">
              <w:rPr>
                <w:sz w:val="20"/>
                <w:szCs w:val="20"/>
                <w:lang w:val="sr-Latn-RS"/>
              </w:rPr>
              <w:t>N/A</w:t>
            </w:r>
          </w:p>
        </w:tc>
        <w:tc>
          <w:tcPr>
            <w:tcW w:w="1433" w:type="dxa"/>
            <w:shd w:val="clear" w:color="auto" w:fill="F7FCFA"/>
            <w:vAlign w:val="center"/>
          </w:tcPr>
          <w:p w14:paraId="0AA75315" w14:textId="77777777" w:rsidR="00666732" w:rsidRPr="00C0200F" w:rsidRDefault="00666732" w:rsidP="00B439E4">
            <w:pPr>
              <w:jc w:val="center"/>
              <w:rPr>
                <w:rStyle w:val="CommentReference"/>
                <w:sz w:val="20"/>
                <w:szCs w:val="20"/>
              </w:rPr>
            </w:pPr>
            <w:r w:rsidRPr="00C0200F">
              <w:rPr>
                <w:rStyle w:val="CommentReference"/>
                <w:sz w:val="20"/>
                <w:szCs w:val="20"/>
              </w:rPr>
              <w:t>N/A</w:t>
            </w:r>
          </w:p>
        </w:tc>
        <w:tc>
          <w:tcPr>
            <w:tcW w:w="1524" w:type="dxa"/>
            <w:gridSpan w:val="2"/>
            <w:shd w:val="clear" w:color="auto" w:fill="F7FCFA"/>
            <w:vAlign w:val="center"/>
          </w:tcPr>
          <w:p w14:paraId="502AF2C4"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1AB03481"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30A847DE" w14:textId="77777777" w:rsidTr="00B439E4">
        <w:trPr>
          <w:trHeight w:val="258"/>
        </w:trPr>
        <w:tc>
          <w:tcPr>
            <w:tcW w:w="2907" w:type="dxa"/>
            <w:gridSpan w:val="2"/>
            <w:shd w:val="clear" w:color="auto" w:fill="F7FCFA"/>
            <w:vAlign w:val="center"/>
          </w:tcPr>
          <w:p w14:paraId="0E4A900A"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lastRenderedPageBreak/>
              <w:t>Izgradnja II faze kanalizacione mreže u opštini Pljevlja</w:t>
            </w:r>
          </w:p>
        </w:tc>
        <w:tc>
          <w:tcPr>
            <w:tcW w:w="2389" w:type="dxa"/>
            <w:gridSpan w:val="3"/>
            <w:shd w:val="clear" w:color="auto" w:fill="F7FCFA"/>
            <w:vAlign w:val="center"/>
          </w:tcPr>
          <w:p w14:paraId="5D84820F" w14:textId="77777777" w:rsidR="00666732" w:rsidRPr="00C0200F" w:rsidRDefault="00666732" w:rsidP="00B439E4">
            <w:pPr>
              <w:jc w:val="center"/>
              <w:rPr>
                <w:sz w:val="20"/>
                <w:szCs w:val="20"/>
                <w:lang w:val="sr-Latn-RS"/>
              </w:rPr>
            </w:pPr>
            <w:r w:rsidRPr="00C0200F">
              <w:rPr>
                <w:sz w:val="20"/>
                <w:szCs w:val="20"/>
                <w:lang w:val="sr-Latn-RS"/>
              </w:rPr>
              <w:t>Izgrađeno 62km kanalizacione mreže u gradskom području.</w:t>
            </w:r>
          </w:p>
        </w:tc>
        <w:tc>
          <w:tcPr>
            <w:tcW w:w="1952" w:type="dxa"/>
            <w:gridSpan w:val="2"/>
            <w:shd w:val="clear" w:color="auto" w:fill="F7FCFA"/>
            <w:vAlign w:val="center"/>
          </w:tcPr>
          <w:p w14:paraId="3F7E5CA8"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6DB55F63" w14:textId="77777777" w:rsidR="00666732" w:rsidRPr="00C0200F" w:rsidRDefault="00666732" w:rsidP="00B439E4">
            <w:pPr>
              <w:jc w:val="center"/>
              <w:rPr>
                <w:sz w:val="20"/>
                <w:szCs w:val="20"/>
                <w:lang w:val="sr-Latn-RS"/>
              </w:rPr>
            </w:pPr>
            <w:r w:rsidRPr="00C0200F">
              <w:rPr>
                <w:sz w:val="20"/>
                <w:szCs w:val="20"/>
                <w:lang w:val="sr-Latn-RS"/>
              </w:rPr>
              <w:t>Opština Pljevlja</w:t>
            </w:r>
          </w:p>
        </w:tc>
        <w:tc>
          <w:tcPr>
            <w:tcW w:w="1353" w:type="dxa"/>
            <w:gridSpan w:val="2"/>
            <w:shd w:val="clear" w:color="auto" w:fill="F7FCFA"/>
            <w:vAlign w:val="center"/>
          </w:tcPr>
          <w:p w14:paraId="6219484E" w14:textId="77777777" w:rsidR="00666732" w:rsidRPr="00C0200F" w:rsidRDefault="00666732" w:rsidP="00B439E4">
            <w:pPr>
              <w:jc w:val="center"/>
              <w:rPr>
                <w:sz w:val="20"/>
                <w:szCs w:val="20"/>
                <w:lang w:val="sr-Latn-RS"/>
              </w:rPr>
            </w:pPr>
            <w:r w:rsidRPr="00C0200F">
              <w:rPr>
                <w:sz w:val="20"/>
                <w:szCs w:val="20"/>
                <w:lang w:val="sr-Latn-RS"/>
              </w:rPr>
              <w:t>2026</w:t>
            </w:r>
          </w:p>
        </w:tc>
        <w:tc>
          <w:tcPr>
            <w:tcW w:w="1433" w:type="dxa"/>
            <w:shd w:val="clear" w:color="auto" w:fill="F7FCFA"/>
            <w:vAlign w:val="center"/>
          </w:tcPr>
          <w:p w14:paraId="7EF7D563" w14:textId="77777777" w:rsidR="00666732" w:rsidRPr="00C0200F" w:rsidRDefault="00666732" w:rsidP="00B439E4">
            <w:pPr>
              <w:jc w:val="center"/>
              <w:rPr>
                <w:rStyle w:val="CommentReference"/>
                <w:sz w:val="20"/>
                <w:szCs w:val="20"/>
              </w:rPr>
            </w:pPr>
            <w:r w:rsidRPr="00C0200F">
              <w:rPr>
                <w:rStyle w:val="CommentReference"/>
                <w:sz w:val="20"/>
                <w:szCs w:val="20"/>
              </w:rPr>
              <w:t>2030</w:t>
            </w:r>
          </w:p>
        </w:tc>
        <w:tc>
          <w:tcPr>
            <w:tcW w:w="1524" w:type="dxa"/>
            <w:gridSpan w:val="2"/>
            <w:shd w:val="clear" w:color="auto" w:fill="F7FCFA"/>
            <w:vAlign w:val="center"/>
          </w:tcPr>
          <w:p w14:paraId="04C23D3E" w14:textId="77777777" w:rsidR="00666732" w:rsidRPr="00C0200F" w:rsidRDefault="00666732" w:rsidP="00B439E4">
            <w:pPr>
              <w:jc w:val="center"/>
              <w:rPr>
                <w:sz w:val="20"/>
                <w:szCs w:val="20"/>
                <w:lang w:val="sr-Latn-RS"/>
              </w:rPr>
            </w:pPr>
            <w:r w:rsidRPr="00C0200F">
              <w:rPr>
                <w:sz w:val="20"/>
                <w:szCs w:val="20"/>
                <w:lang w:val="sr-Latn-RS"/>
              </w:rPr>
              <w:t>10,5 miliona €</w:t>
            </w:r>
          </w:p>
        </w:tc>
        <w:tc>
          <w:tcPr>
            <w:tcW w:w="2709" w:type="dxa"/>
            <w:shd w:val="clear" w:color="auto" w:fill="F7FCFA"/>
            <w:vAlign w:val="center"/>
          </w:tcPr>
          <w:p w14:paraId="2AB413D2" w14:textId="77777777" w:rsidR="00666732" w:rsidRPr="00C0200F" w:rsidRDefault="00666732" w:rsidP="00B439E4">
            <w:pPr>
              <w:jc w:val="left"/>
              <w:rPr>
                <w:sz w:val="20"/>
                <w:szCs w:val="20"/>
                <w:lang w:val="sr-Latn-RS"/>
              </w:rPr>
            </w:pPr>
            <w:r w:rsidRPr="00C0200F">
              <w:rPr>
                <w:sz w:val="20"/>
                <w:szCs w:val="20"/>
                <w:lang w:val="sr-Latn-RS"/>
              </w:rPr>
              <w:t>WBIF grant WB-IG10-MNE-ENV-01 - 7.640.000 €</w:t>
            </w:r>
          </w:p>
          <w:p w14:paraId="59691DC7" w14:textId="77777777" w:rsidR="00666732" w:rsidRPr="00C0200F" w:rsidRDefault="00666732" w:rsidP="00B439E4">
            <w:pPr>
              <w:jc w:val="left"/>
              <w:rPr>
                <w:sz w:val="20"/>
                <w:szCs w:val="20"/>
                <w:lang w:val="sr-Latn-RS"/>
              </w:rPr>
            </w:pPr>
            <w:r w:rsidRPr="00C0200F">
              <w:rPr>
                <w:sz w:val="20"/>
                <w:szCs w:val="20"/>
                <w:lang w:val="sr-Latn-RS"/>
              </w:rPr>
              <w:t>EIB kredit - 3.055.334 €</w:t>
            </w:r>
          </w:p>
        </w:tc>
      </w:tr>
      <w:tr w:rsidR="00666732" w:rsidRPr="00C0200F" w14:paraId="1E654752" w14:textId="77777777" w:rsidTr="00B439E4">
        <w:trPr>
          <w:trHeight w:val="258"/>
        </w:trPr>
        <w:tc>
          <w:tcPr>
            <w:tcW w:w="2907" w:type="dxa"/>
            <w:gridSpan w:val="2"/>
            <w:shd w:val="clear" w:color="auto" w:fill="F7FCFA"/>
            <w:vAlign w:val="center"/>
          </w:tcPr>
          <w:p w14:paraId="42D9CAB1"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Izgradnja II faze kanalizacione mreže u opštini Nikšić</w:t>
            </w:r>
          </w:p>
        </w:tc>
        <w:tc>
          <w:tcPr>
            <w:tcW w:w="2389" w:type="dxa"/>
            <w:gridSpan w:val="3"/>
            <w:shd w:val="clear" w:color="auto" w:fill="F7FCFA"/>
            <w:vAlign w:val="center"/>
          </w:tcPr>
          <w:p w14:paraId="3841C73C" w14:textId="77777777" w:rsidR="00666732" w:rsidRPr="00C0200F" w:rsidRDefault="00666732" w:rsidP="00B439E4">
            <w:pPr>
              <w:jc w:val="center"/>
              <w:rPr>
                <w:sz w:val="20"/>
                <w:szCs w:val="20"/>
                <w:lang w:val="sr-Latn-RS"/>
              </w:rPr>
            </w:pPr>
            <w:r w:rsidRPr="00C0200F">
              <w:rPr>
                <w:sz w:val="20"/>
                <w:szCs w:val="20"/>
                <w:lang w:val="sr-Latn-RS"/>
              </w:rPr>
              <w:t>Izgrađena kompletna kanalizaciona mreža u gradskom području (40 km: 5 km glavni kolektor, 35 km sekundarna mreža).</w:t>
            </w:r>
          </w:p>
        </w:tc>
        <w:tc>
          <w:tcPr>
            <w:tcW w:w="1952" w:type="dxa"/>
            <w:gridSpan w:val="2"/>
            <w:shd w:val="clear" w:color="auto" w:fill="F7FCFA"/>
            <w:vAlign w:val="center"/>
          </w:tcPr>
          <w:p w14:paraId="4E8527F5"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655AAFB4" w14:textId="77777777" w:rsidR="00666732" w:rsidRPr="00C0200F" w:rsidRDefault="00666732" w:rsidP="00B439E4">
            <w:pPr>
              <w:jc w:val="center"/>
              <w:rPr>
                <w:sz w:val="20"/>
                <w:szCs w:val="20"/>
                <w:lang w:val="sr-Latn-RS"/>
              </w:rPr>
            </w:pPr>
            <w:r w:rsidRPr="00C0200F">
              <w:rPr>
                <w:sz w:val="20"/>
                <w:szCs w:val="20"/>
                <w:lang w:val="sr-Latn-RS"/>
              </w:rPr>
              <w:t>Opština Nikšić</w:t>
            </w:r>
          </w:p>
        </w:tc>
        <w:tc>
          <w:tcPr>
            <w:tcW w:w="1353" w:type="dxa"/>
            <w:gridSpan w:val="2"/>
            <w:shd w:val="clear" w:color="auto" w:fill="F7FCFA"/>
            <w:vAlign w:val="center"/>
          </w:tcPr>
          <w:p w14:paraId="63137417" w14:textId="77777777" w:rsidR="00666732" w:rsidRPr="00C0200F" w:rsidRDefault="00666732" w:rsidP="00B439E4">
            <w:pPr>
              <w:jc w:val="center"/>
              <w:rPr>
                <w:sz w:val="20"/>
                <w:szCs w:val="20"/>
                <w:lang w:val="sr-Latn-RS"/>
              </w:rPr>
            </w:pPr>
            <w:r w:rsidRPr="00C0200F">
              <w:rPr>
                <w:sz w:val="20"/>
                <w:szCs w:val="20"/>
                <w:lang w:val="sr-Latn-RS"/>
              </w:rPr>
              <w:t>2026</w:t>
            </w:r>
          </w:p>
        </w:tc>
        <w:tc>
          <w:tcPr>
            <w:tcW w:w="1433" w:type="dxa"/>
            <w:shd w:val="clear" w:color="auto" w:fill="F7FCFA"/>
            <w:vAlign w:val="center"/>
          </w:tcPr>
          <w:p w14:paraId="7C597F2D" w14:textId="77777777" w:rsidR="00666732" w:rsidRPr="00C0200F" w:rsidRDefault="00666732" w:rsidP="00B439E4">
            <w:pPr>
              <w:jc w:val="center"/>
              <w:rPr>
                <w:rStyle w:val="CommentReference"/>
                <w:sz w:val="20"/>
                <w:szCs w:val="20"/>
              </w:rPr>
            </w:pPr>
            <w:r w:rsidRPr="00C0200F">
              <w:rPr>
                <w:rStyle w:val="CommentReference"/>
                <w:sz w:val="20"/>
                <w:szCs w:val="20"/>
              </w:rPr>
              <w:t>2030</w:t>
            </w:r>
          </w:p>
        </w:tc>
        <w:tc>
          <w:tcPr>
            <w:tcW w:w="1524" w:type="dxa"/>
            <w:gridSpan w:val="2"/>
            <w:shd w:val="clear" w:color="auto" w:fill="F7FCFA"/>
            <w:vAlign w:val="center"/>
          </w:tcPr>
          <w:p w14:paraId="1070E5F9" w14:textId="77777777" w:rsidR="00666732" w:rsidRPr="00C0200F" w:rsidRDefault="00666732" w:rsidP="00B439E4">
            <w:pPr>
              <w:jc w:val="center"/>
              <w:rPr>
                <w:sz w:val="20"/>
                <w:szCs w:val="20"/>
                <w:lang w:val="sr-Latn-RS"/>
              </w:rPr>
            </w:pPr>
            <w:r w:rsidRPr="00C0200F">
              <w:rPr>
                <w:sz w:val="20"/>
                <w:szCs w:val="20"/>
                <w:lang w:val="sr-Latn-RS"/>
              </w:rPr>
              <w:t>13 miliona €</w:t>
            </w:r>
          </w:p>
        </w:tc>
        <w:tc>
          <w:tcPr>
            <w:tcW w:w="2709" w:type="dxa"/>
            <w:shd w:val="clear" w:color="auto" w:fill="F7FCFA"/>
            <w:vAlign w:val="center"/>
          </w:tcPr>
          <w:p w14:paraId="56334843" w14:textId="77777777" w:rsidR="00666732" w:rsidRPr="00C0200F" w:rsidRDefault="00666732" w:rsidP="00B439E4">
            <w:pPr>
              <w:jc w:val="left"/>
              <w:rPr>
                <w:rFonts w:ascii="ƒ_UÏt" w:hAnsi="ƒ_UÏt" w:cs="ƒ_UÏt"/>
                <w:sz w:val="20"/>
                <w:szCs w:val="20"/>
                <w:lang w:val="en-GB"/>
              </w:rPr>
            </w:pPr>
            <w:r w:rsidRPr="00C0200F">
              <w:rPr>
                <w:sz w:val="20"/>
                <w:szCs w:val="20"/>
                <w:lang w:val="en-GB"/>
              </w:rPr>
              <w:t xml:space="preserve">WBIF grant - </w:t>
            </w:r>
            <w:r w:rsidRPr="00C0200F">
              <w:rPr>
                <w:rFonts w:ascii="ƒ_UÏt" w:hAnsi="ƒ_UÏt" w:cs="ƒ_UÏt"/>
                <w:sz w:val="20"/>
                <w:szCs w:val="20"/>
                <w:lang w:val="en-GB"/>
              </w:rPr>
              <w:t>10.000.000 €</w:t>
            </w:r>
          </w:p>
          <w:p w14:paraId="08682522" w14:textId="77777777" w:rsidR="00666732" w:rsidRPr="00C0200F" w:rsidRDefault="00666732" w:rsidP="00B439E4">
            <w:pPr>
              <w:jc w:val="left"/>
              <w:rPr>
                <w:sz w:val="20"/>
                <w:szCs w:val="20"/>
                <w:lang w:val="sr-Latn-RS"/>
              </w:rPr>
            </w:pPr>
            <w:r w:rsidRPr="00C0200F">
              <w:rPr>
                <w:sz w:val="20"/>
                <w:szCs w:val="20"/>
                <w:lang w:val="en-GB"/>
              </w:rPr>
              <w:t xml:space="preserve">EIB kredit - </w:t>
            </w:r>
            <w:r w:rsidRPr="00C0200F">
              <w:rPr>
                <w:rFonts w:ascii="ƒ_UÏt" w:hAnsi="ƒ_UÏt" w:cs="ƒ_UÏt"/>
                <w:sz w:val="20"/>
                <w:szCs w:val="20"/>
                <w:lang w:val="en-GB"/>
              </w:rPr>
              <w:t>3.000.000 €</w:t>
            </w:r>
          </w:p>
        </w:tc>
      </w:tr>
      <w:tr w:rsidR="00666732" w:rsidRPr="00C0200F" w14:paraId="06DB3228" w14:textId="77777777" w:rsidTr="00B439E4">
        <w:trPr>
          <w:trHeight w:val="258"/>
        </w:trPr>
        <w:tc>
          <w:tcPr>
            <w:tcW w:w="2907" w:type="dxa"/>
            <w:gridSpan w:val="2"/>
            <w:shd w:val="clear" w:color="auto" w:fill="F7FCFA"/>
            <w:vAlign w:val="center"/>
          </w:tcPr>
          <w:p w14:paraId="2E6DD095"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Izgradnja kanalizacione mreže za naselja Kodra, Totoši, Bijela Gora i Donja Bratica u opštini Ulcinj</w:t>
            </w:r>
          </w:p>
        </w:tc>
        <w:tc>
          <w:tcPr>
            <w:tcW w:w="2389" w:type="dxa"/>
            <w:gridSpan w:val="3"/>
            <w:shd w:val="clear" w:color="auto" w:fill="F7FCFA"/>
            <w:vAlign w:val="center"/>
          </w:tcPr>
          <w:p w14:paraId="45E7BC05" w14:textId="77777777" w:rsidR="00666732" w:rsidRPr="00C0200F" w:rsidRDefault="00666732" w:rsidP="003A1E34">
            <w:pPr>
              <w:jc w:val="center"/>
              <w:rPr>
                <w:sz w:val="20"/>
                <w:szCs w:val="20"/>
                <w:lang w:val="sr-Latn-RS"/>
              </w:rPr>
            </w:pPr>
            <w:r w:rsidRPr="00C0200F">
              <w:rPr>
                <w:sz w:val="20"/>
                <w:szCs w:val="20"/>
                <w:lang w:val="sr-Latn-RS"/>
              </w:rPr>
              <w:t>Izgrađena kanalizacione mreže za 4 naselja - Kodra, Totoši, Bijela Gora, Donja Bratica u dužini od</w:t>
            </w:r>
            <w:r w:rsidR="003A1E34">
              <w:rPr>
                <w:sz w:val="20"/>
                <w:szCs w:val="20"/>
                <w:lang w:val="sr-Latn-RS"/>
              </w:rPr>
              <w:t xml:space="preserve"> </w:t>
            </w:r>
            <w:r w:rsidRPr="00C0200F">
              <w:rPr>
                <w:sz w:val="20"/>
                <w:szCs w:val="20"/>
                <w:lang w:val="sr-Latn-RS"/>
              </w:rPr>
              <w:t>14,45 km.</w:t>
            </w:r>
          </w:p>
        </w:tc>
        <w:tc>
          <w:tcPr>
            <w:tcW w:w="1952" w:type="dxa"/>
            <w:gridSpan w:val="2"/>
            <w:shd w:val="clear" w:color="auto" w:fill="F7FCFA"/>
            <w:vAlign w:val="center"/>
          </w:tcPr>
          <w:p w14:paraId="6624E820"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30EA0B70" w14:textId="77777777" w:rsidR="00666732" w:rsidRPr="00C0200F" w:rsidRDefault="00666732" w:rsidP="00B439E4">
            <w:pPr>
              <w:jc w:val="center"/>
              <w:rPr>
                <w:sz w:val="20"/>
                <w:szCs w:val="20"/>
                <w:lang w:val="sr-Latn-RS"/>
              </w:rPr>
            </w:pPr>
            <w:r w:rsidRPr="00C0200F">
              <w:rPr>
                <w:sz w:val="20"/>
                <w:szCs w:val="20"/>
                <w:lang w:val="sr-Latn-RS"/>
              </w:rPr>
              <w:t>Opština Ulcinj</w:t>
            </w:r>
          </w:p>
        </w:tc>
        <w:tc>
          <w:tcPr>
            <w:tcW w:w="1353" w:type="dxa"/>
            <w:gridSpan w:val="2"/>
            <w:shd w:val="clear" w:color="auto" w:fill="F7FCFA"/>
            <w:vAlign w:val="center"/>
          </w:tcPr>
          <w:p w14:paraId="1DC58C2D" w14:textId="77777777" w:rsidR="00666732" w:rsidRPr="00C0200F" w:rsidRDefault="00666732" w:rsidP="00B439E4">
            <w:pPr>
              <w:jc w:val="center"/>
              <w:rPr>
                <w:sz w:val="20"/>
                <w:szCs w:val="20"/>
                <w:lang w:val="sr-Latn-RS"/>
              </w:rPr>
            </w:pPr>
            <w:r w:rsidRPr="00C0200F">
              <w:rPr>
                <w:sz w:val="20"/>
                <w:szCs w:val="20"/>
                <w:lang w:val="sr-Latn-RS"/>
              </w:rPr>
              <w:t>2019</w:t>
            </w:r>
          </w:p>
        </w:tc>
        <w:tc>
          <w:tcPr>
            <w:tcW w:w="1433" w:type="dxa"/>
            <w:shd w:val="clear" w:color="auto" w:fill="F7FCFA"/>
            <w:vAlign w:val="center"/>
          </w:tcPr>
          <w:p w14:paraId="3E9F4E93" w14:textId="77777777" w:rsidR="00666732" w:rsidRPr="00C0200F" w:rsidRDefault="00666732" w:rsidP="00B439E4">
            <w:pPr>
              <w:jc w:val="center"/>
              <w:rPr>
                <w:rStyle w:val="CommentReference"/>
                <w:sz w:val="20"/>
                <w:szCs w:val="20"/>
              </w:rPr>
            </w:pPr>
            <w:r w:rsidRPr="00C0200F">
              <w:rPr>
                <w:rStyle w:val="CommentReference"/>
                <w:sz w:val="20"/>
                <w:szCs w:val="20"/>
              </w:rPr>
              <w:t>2025</w:t>
            </w:r>
          </w:p>
        </w:tc>
        <w:tc>
          <w:tcPr>
            <w:tcW w:w="1524" w:type="dxa"/>
            <w:gridSpan w:val="2"/>
            <w:shd w:val="clear" w:color="auto" w:fill="F7FCFA"/>
            <w:vAlign w:val="center"/>
          </w:tcPr>
          <w:p w14:paraId="00962809" w14:textId="77777777" w:rsidR="00666732" w:rsidRPr="00C0200F" w:rsidRDefault="00666732" w:rsidP="00B439E4">
            <w:pPr>
              <w:jc w:val="center"/>
              <w:rPr>
                <w:sz w:val="20"/>
                <w:szCs w:val="20"/>
                <w:lang w:val="sr-Latn-RS"/>
              </w:rPr>
            </w:pPr>
            <w:r w:rsidRPr="00C0200F">
              <w:rPr>
                <w:sz w:val="20"/>
                <w:szCs w:val="20"/>
                <w:lang w:val="sr-Latn-RS"/>
              </w:rPr>
              <w:t>4,8 miliona €</w:t>
            </w:r>
          </w:p>
        </w:tc>
        <w:tc>
          <w:tcPr>
            <w:tcW w:w="2709" w:type="dxa"/>
            <w:shd w:val="clear" w:color="auto" w:fill="F7FCFA"/>
            <w:vAlign w:val="center"/>
          </w:tcPr>
          <w:p w14:paraId="1B8A9173" w14:textId="77777777" w:rsidR="00666732" w:rsidRPr="00C0200F" w:rsidRDefault="00666732" w:rsidP="00B439E4">
            <w:pPr>
              <w:jc w:val="left"/>
              <w:rPr>
                <w:sz w:val="20"/>
                <w:szCs w:val="20"/>
                <w:lang w:val="en-GB"/>
              </w:rPr>
            </w:pPr>
            <w:r w:rsidRPr="00C0200F">
              <w:rPr>
                <w:sz w:val="20"/>
                <w:szCs w:val="20"/>
                <w:lang w:val="en-GB"/>
              </w:rPr>
              <w:t>EIB kredit: 5,000,000 €</w:t>
            </w:r>
          </w:p>
          <w:p w14:paraId="2DFABAC0" w14:textId="77777777" w:rsidR="00666732" w:rsidRPr="00C0200F" w:rsidRDefault="00666732" w:rsidP="00B439E4">
            <w:pPr>
              <w:jc w:val="left"/>
              <w:rPr>
                <w:sz w:val="20"/>
                <w:szCs w:val="20"/>
                <w:lang w:val="en-GB"/>
              </w:rPr>
            </w:pPr>
            <w:r w:rsidRPr="00C0200F">
              <w:rPr>
                <w:sz w:val="20"/>
                <w:szCs w:val="20"/>
                <w:lang w:val="en-GB"/>
              </w:rPr>
              <w:t>Nacionalno kofinansiranje: 100.000 €</w:t>
            </w:r>
          </w:p>
        </w:tc>
      </w:tr>
      <w:tr w:rsidR="00666732" w:rsidRPr="00C0200F" w14:paraId="11C15B85" w14:textId="77777777" w:rsidTr="00B439E4">
        <w:trPr>
          <w:trHeight w:val="258"/>
        </w:trPr>
        <w:tc>
          <w:tcPr>
            <w:tcW w:w="2907" w:type="dxa"/>
            <w:gridSpan w:val="2"/>
            <w:shd w:val="clear" w:color="auto" w:fill="F7FCFA"/>
            <w:vAlign w:val="center"/>
          </w:tcPr>
          <w:p w14:paraId="221FCE8F"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Prečišćavanje otpadnih voda u Opštini Ulcinj - izgradnja postrojenja za prečišćavanje otpadnih voda i povezane infrastrukture</w:t>
            </w:r>
          </w:p>
        </w:tc>
        <w:tc>
          <w:tcPr>
            <w:tcW w:w="2389" w:type="dxa"/>
            <w:gridSpan w:val="3"/>
            <w:shd w:val="clear" w:color="auto" w:fill="F7FCFA"/>
            <w:vAlign w:val="center"/>
          </w:tcPr>
          <w:p w14:paraId="3944119D" w14:textId="77777777" w:rsidR="00666732" w:rsidRPr="00C0200F" w:rsidRDefault="00666732" w:rsidP="00B439E4">
            <w:pPr>
              <w:jc w:val="center"/>
              <w:rPr>
                <w:sz w:val="20"/>
                <w:szCs w:val="20"/>
                <w:lang w:val="sr-Latn-RS"/>
              </w:rPr>
            </w:pPr>
            <w:r w:rsidRPr="00C0200F">
              <w:rPr>
                <w:sz w:val="20"/>
                <w:szCs w:val="20"/>
                <w:lang w:val="sr-Latn-RS"/>
              </w:rPr>
              <w:t>Izgrađeno PPOV kapaciteta 60.000 PE i prateća kanalizaciona infrastruktura.</w:t>
            </w:r>
          </w:p>
        </w:tc>
        <w:tc>
          <w:tcPr>
            <w:tcW w:w="1952" w:type="dxa"/>
            <w:gridSpan w:val="2"/>
            <w:shd w:val="clear" w:color="auto" w:fill="F7FCFA"/>
            <w:vAlign w:val="center"/>
          </w:tcPr>
          <w:p w14:paraId="03648513"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4251DB48" w14:textId="77777777" w:rsidR="00666732" w:rsidRPr="00C0200F" w:rsidRDefault="00666732" w:rsidP="00B439E4">
            <w:pPr>
              <w:jc w:val="center"/>
              <w:rPr>
                <w:sz w:val="20"/>
                <w:szCs w:val="20"/>
                <w:lang w:val="sr-Latn-RS"/>
              </w:rPr>
            </w:pPr>
            <w:r w:rsidRPr="00C0200F">
              <w:rPr>
                <w:sz w:val="20"/>
                <w:szCs w:val="20"/>
                <w:lang w:val="sr-Latn-RS"/>
              </w:rPr>
              <w:t>Opština Ulcinj</w:t>
            </w:r>
          </w:p>
        </w:tc>
        <w:tc>
          <w:tcPr>
            <w:tcW w:w="1353" w:type="dxa"/>
            <w:gridSpan w:val="2"/>
            <w:shd w:val="clear" w:color="auto" w:fill="F7FCFA"/>
            <w:vAlign w:val="center"/>
          </w:tcPr>
          <w:p w14:paraId="59562788" w14:textId="77777777" w:rsidR="00666732" w:rsidRPr="00C0200F" w:rsidRDefault="00666732" w:rsidP="00B439E4">
            <w:pPr>
              <w:jc w:val="center"/>
              <w:rPr>
                <w:sz w:val="20"/>
                <w:szCs w:val="20"/>
                <w:lang w:val="sr-Latn-RS"/>
              </w:rPr>
            </w:pPr>
            <w:r w:rsidRPr="00C0200F">
              <w:rPr>
                <w:sz w:val="20"/>
                <w:szCs w:val="20"/>
                <w:lang w:val="sr-Latn-RS"/>
              </w:rPr>
              <w:t>2023</w:t>
            </w:r>
          </w:p>
        </w:tc>
        <w:tc>
          <w:tcPr>
            <w:tcW w:w="1433" w:type="dxa"/>
            <w:shd w:val="clear" w:color="auto" w:fill="F7FCFA"/>
            <w:vAlign w:val="center"/>
          </w:tcPr>
          <w:p w14:paraId="59376618" w14:textId="77777777" w:rsidR="00666732" w:rsidRPr="00C0200F" w:rsidRDefault="00666732" w:rsidP="00B439E4">
            <w:pPr>
              <w:jc w:val="center"/>
              <w:rPr>
                <w:rStyle w:val="CommentReference"/>
                <w:sz w:val="20"/>
                <w:szCs w:val="20"/>
              </w:rPr>
            </w:pPr>
            <w:r w:rsidRPr="00C0200F">
              <w:rPr>
                <w:rStyle w:val="CommentReference"/>
                <w:sz w:val="20"/>
                <w:szCs w:val="20"/>
              </w:rPr>
              <w:t>2028</w:t>
            </w:r>
          </w:p>
        </w:tc>
        <w:tc>
          <w:tcPr>
            <w:tcW w:w="1524" w:type="dxa"/>
            <w:gridSpan w:val="2"/>
            <w:shd w:val="clear" w:color="auto" w:fill="F7FCFA"/>
            <w:vAlign w:val="center"/>
          </w:tcPr>
          <w:p w14:paraId="3D5490D1" w14:textId="77777777" w:rsidR="00666732" w:rsidRPr="00C0200F" w:rsidRDefault="00666732" w:rsidP="00B439E4">
            <w:pPr>
              <w:jc w:val="center"/>
              <w:rPr>
                <w:sz w:val="20"/>
                <w:szCs w:val="20"/>
                <w:lang w:val="sr-Latn-RS"/>
              </w:rPr>
            </w:pPr>
            <w:r w:rsidRPr="00C0200F">
              <w:rPr>
                <w:sz w:val="20"/>
                <w:szCs w:val="20"/>
                <w:lang w:val="sr-Latn-RS"/>
              </w:rPr>
              <w:t>33,4 miliona €</w:t>
            </w:r>
          </w:p>
        </w:tc>
        <w:tc>
          <w:tcPr>
            <w:tcW w:w="2709" w:type="dxa"/>
            <w:shd w:val="clear" w:color="auto" w:fill="F7FCFA"/>
            <w:vAlign w:val="center"/>
          </w:tcPr>
          <w:p w14:paraId="7044838E" w14:textId="77777777" w:rsidR="00666732" w:rsidRPr="00C0200F" w:rsidRDefault="00666732" w:rsidP="00B439E4">
            <w:pPr>
              <w:jc w:val="left"/>
              <w:rPr>
                <w:sz w:val="20"/>
                <w:szCs w:val="20"/>
                <w:lang w:val="en-GB"/>
              </w:rPr>
            </w:pPr>
            <w:r w:rsidRPr="00C0200F">
              <w:rPr>
                <w:sz w:val="20"/>
                <w:szCs w:val="20"/>
                <w:lang w:val="en-GB"/>
              </w:rPr>
              <w:t>WBIF grant za konsultantske usluge: 974.780,00 € (potpisan 2022.)</w:t>
            </w:r>
          </w:p>
          <w:p w14:paraId="0F77D26E" w14:textId="77777777" w:rsidR="00666732" w:rsidRPr="00C0200F" w:rsidRDefault="00666732" w:rsidP="00B439E4">
            <w:pPr>
              <w:jc w:val="left"/>
              <w:rPr>
                <w:sz w:val="20"/>
                <w:szCs w:val="20"/>
                <w:lang w:val="en-GB"/>
              </w:rPr>
            </w:pPr>
            <w:r w:rsidRPr="00C0200F">
              <w:rPr>
                <w:sz w:val="20"/>
                <w:szCs w:val="20"/>
                <w:lang w:val="en-GB"/>
              </w:rPr>
              <w:t xml:space="preserve">WBIF grant za izvođački dio projekta: 30.002.637,00 € </w:t>
            </w:r>
          </w:p>
          <w:p w14:paraId="02D07266" w14:textId="77777777" w:rsidR="00666732" w:rsidRPr="00C0200F" w:rsidRDefault="00666732" w:rsidP="00B439E4">
            <w:pPr>
              <w:jc w:val="left"/>
              <w:rPr>
                <w:sz w:val="20"/>
                <w:szCs w:val="20"/>
                <w:lang w:val="en-GB"/>
              </w:rPr>
            </w:pPr>
          </w:p>
        </w:tc>
      </w:tr>
      <w:tr w:rsidR="00666732" w:rsidRPr="00C0200F" w14:paraId="7887A2BD" w14:textId="77777777" w:rsidTr="00B439E4">
        <w:trPr>
          <w:trHeight w:val="258"/>
        </w:trPr>
        <w:tc>
          <w:tcPr>
            <w:tcW w:w="2907" w:type="dxa"/>
            <w:gridSpan w:val="2"/>
            <w:shd w:val="clear" w:color="auto" w:fill="F7FCFA"/>
            <w:vAlign w:val="center"/>
          </w:tcPr>
          <w:p w14:paraId="41E0B417"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Odvođenje otpadnih voda na Jadranskoj obali - Bokokotorski zaliv za Opštinu Kotor (izgradnju i rekonstrukciju vodovodne i kanalizacione mreže u naseljima Risan, Perast, Stoliv, Prcanj i Muo)</w:t>
            </w:r>
          </w:p>
        </w:tc>
        <w:tc>
          <w:tcPr>
            <w:tcW w:w="2389" w:type="dxa"/>
            <w:gridSpan w:val="3"/>
            <w:shd w:val="clear" w:color="auto" w:fill="F7FCFA"/>
            <w:vAlign w:val="center"/>
          </w:tcPr>
          <w:p w14:paraId="6469BEBB" w14:textId="77777777" w:rsidR="00666732" w:rsidRPr="00C0200F" w:rsidRDefault="00666732" w:rsidP="00B439E4">
            <w:pPr>
              <w:jc w:val="center"/>
              <w:rPr>
                <w:sz w:val="20"/>
                <w:szCs w:val="20"/>
                <w:lang w:val="sr-Latn-RS"/>
              </w:rPr>
            </w:pPr>
            <w:r w:rsidRPr="00C0200F">
              <w:rPr>
                <w:sz w:val="20"/>
                <w:szCs w:val="20"/>
                <w:lang w:val="sr-Latn-RS"/>
              </w:rPr>
              <w:t>Izrađena projektna dokumentacija za 8 projekata iz oblasti vodosnabdijevanja i kanalizacije.</w:t>
            </w:r>
          </w:p>
        </w:tc>
        <w:tc>
          <w:tcPr>
            <w:tcW w:w="1952" w:type="dxa"/>
            <w:gridSpan w:val="2"/>
            <w:shd w:val="clear" w:color="auto" w:fill="F7FCFA"/>
            <w:vAlign w:val="center"/>
          </w:tcPr>
          <w:p w14:paraId="47C6E6BF"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348F0CEC" w14:textId="77777777" w:rsidR="00666732" w:rsidRPr="00C0200F" w:rsidRDefault="00666732" w:rsidP="00B439E4">
            <w:pPr>
              <w:jc w:val="center"/>
              <w:rPr>
                <w:sz w:val="20"/>
                <w:szCs w:val="20"/>
                <w:lang w:val="sr-Latn-RS"/>
              </w:rPr>
            </w:pPr>
            <w:r w:rsidRPr="00C0200F">
              <w:rPr>
                <w:sz w:val="20"/>
                <w:szCs w:val="20"/>
                <w:lang w:val="sr-Latn-RS"/>
              </w:rPr>
              <w:t>Opština Kotor</w:t>
            </w:r>
          </w:p>
        </w:tc>
        <w:tc>
          <w:tcPr>
            <w:tcW w:w="1353" w:type="dxa"/>
            <w:gridSpan w:val="2"/>
            <w:shd w:val="clear" w:color="auto" w:fill="F7FCFA"/>
            <w:vAlign w:val="center"/>
          </w:tcPr>
          <w:p w14:paraId="6EEF83E9"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75A47B1A" w14:textId="77777777" w:rsidR="00666732" w:rsidRPr="00C0200F" w:rsidRDefault="00666732" w:rsidP="00B439E4">
            <w:pPr>
              <w:jc w:val="center"/>
              <w:rPr>
                <w:rStyle w:val="CommentReference"/>
                <w:sz w:val="20"/>
                <w:szCs w:val="20"/>
              </w:rPr>
            </w:pPr>
            <w:r w:rsidRPr="00C0200F">
              <w:rPr>
                <w:rStyle w:val="CommentReference"/>
                <w:sz w:val="20"/>
                <w:szCs w:val="20"/>
              </w:rPr>
              <w:t>2028</w:t>
            </w:r>
          </w:p>
        </w:tc>
        <w:tc>
          <w:tcPr>
            <w:tcW w:w="1524" w:type="dxa"/>
            <w:gridSpan w:val="2"/>
            <w:shd w:val="clear" w:color="auto" w:fill="F7FCFA"/>
            <w:vAlign w:val="center"/>
          </w:tcPr>
          <w:p w14:paraId="42137F38" w14:textId="77777777" w:rsidR="00666732" w:rsidRPr="00C0200F" w:rsidRDefault="00666732" w:rsidP="00B439E4">
            <w:pPr>
              <w:jc w:val="center"/>
              <w:rPr>
                <w:sz w:val="20"/>
                <w:szCs w:val="20"/>
                <w:lang w:val="sr-Latn-RS"/>
              </w:rPr>
            </w:pPr>
            <w:r w:rsidRPr="00C0200F">
              <w:rPr>
                <w:sz w:val="20"/>
                <w:szCs w:val="20"/>
                <w:lang w:val="sr-Latn-RS"/>
              </w:rPr>
              <w:t>22,5 miliona €</w:t>
            </w:r>
          </w:p>
        </w:tc>
        <w:tc>
          <w:tcPr>
            <w:tcW w:w="2709" w:type="dxa"/>
            <w:shd w:val="clear" w:color="auto" w:fill="F7FCFA"/>
            <w:vAlign w:val="center"/>
          </w:tcPr>
          <w:p w14:paraId="01045B0B" w14:textId="77777777" w:rsidR="00666732" w:rsidRPr="00C0200F" w:rsidRDefault="00666732" w:rsidP="00B439E4">
            <w:pPr>
              <w:jc w:val="left"/>
              <w:rPr>
                <w:sz w:val="20"/>
                <w:szCs w:val="20"/>
                <w:lang w:val="en-GB"/>
              </w:rPr>
            </w:pPr>
            <w:r w:rsidRPr="00C0200F">
              <w:rPr>
                <w:sz w:val="20"/>
                <w:szCs w:val="20"/>
                <w:lang w:val="en-GB"/>
              </w:rPr>
              <w:t>Kreditna sredstva 1.369.876,63 €</w:t>
            </w:r>
          </w:p>
          <w:p w14:paraId="1F25645A" w14:textId="77777777" w:rsidR="00666732" w:rsidRPr="00C0200F" w:rsidRDefault="00666732" w:rsidP="00B439E4">
            <w:pPr>
              <w:jc w:val="left"/>
              <w:rPr>
                <w:sz w:val="20"/>
                <w:szCs w:val="20"/>
                <w:lang w:val="en-GB"/>
              </w:rPr>
            </w:pPr>
            <w:r w:rsidRPr="00C0200F">
              <w:rPr>
                <w:sz w:val="20"/>
                <w:szCs w:val="20"/>
                <w:lang w:val="en-GB"/>
              </w:rPr>
              <w:t>WBIF sredstva 121.815,98 € (konsultantske usluge)</w:t>
            </w:r>
          </w:p>
        </w:tc>
      </w:tr>
      <w:tr w:rsidR="00666732" w:rsidRPr="00C0200F" w14:paraId="3FA18FFE" w14:textId="77777777" w:rsidTr="00B439E4">
        <w:trPr>
          <w:trHeight w:val="258"/>
        </w:trPr>
        <w:tc>
          <w:tcPr>
            <w:tcW w:w="2907" w:type="dxa"/>
            <w:gridSpan w:val="2"/>
            <w:shd w:val="clear" w:color="auto" w:fill="F7FCFA"/>
            <w:vAlign w:val="center"/>
          </w:tcPr>
          <w:p w14:paraId="067B3466"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lastRenderedPageBreak/>
              <w:t>Vodosnabdijevanje i odvodenje otpadnih voda na Crnogorskom primorju, Faza V- Komponenta 2 - Opština Tivat</w:t>
            </w:r>
          </w:p>
        </w:tc>
        <w:tc>
          <w:tcPr>
            <w:tcW w:w="2389" w:type="dxa"/>
            <w:gridSpan w:val="3"/>
            <w:shd w:val="clear" w:color="auto" w:fill="F7FCFA"/>
            <w:vAlign w:val="center"/>
          </w:tcPr>
          <w:p w14:paraId="3F95CEFF" w14:textId="77777777" w:rsidR="00666732" w:rsidRPr="00C0200F" w:rsidRDefault="00666732" w:rsidP="00B439E4">
            <w:pPr>
              <w:jc w:val="center"/>
              <w:rPr>
                <w:sz w:val="20"/>
                <w:szCs w:val="20"/>
                <w:lang w:val="sr-Latn-RS"/>
              </w:rPr>
            </w:pPr>
            <w:r w:rsidRPr="00C0200F">
              <w:rPr>
                <w:sz w:val="20"/>
                <w:szCs w:val="20"/>
                <w:lang w:val="sr-Latn-RS"/>
              </w:rPr>
              <w:t>Izgrađena i rekonstruisana vodovodna i kanalizaciona mreža (obavezne mjere – Donja Lastva) uz opciju proširenja mreže- Gradiesnici, Mazinama, Tripovićima,</w:t>
            </w:r>
          </w:p>
          <w:p w14:paraId="7132F156" w14:textId="77777777" w:rsidR="00666732" w:rsidRPr="00C0200F" w:rsidRDefault="00666732" w:rsidP="00B439E4">
            <w:pPr>
              <w:jc w:val="center"/>
              <w:rPr>
                <w:sz w:val="20"/>
                <w:szCs w:val="20"/>
                <w:lang w:val="sr-Latn-RS"/>
              </w:rPr>
            </w:pPr>
            <w:r w:rsidRPr="00C0200F">
              <w:rPr>
                <w:sz w:val="20"/>
                <w:szCs w:val="20"/>
                <w:lang w:val="sr-Latn-RS"/>
              </w:rPr>
              <w:t>Gornjoj i Donjoj Župi, te Gornjem Kalimanju.</w:t>
            </w:r>
          </w:p>
        </w:tc>
        <w:tc>
          <w:tcPr>
            <w:tcW w:w="1952" w:type="dxa"/>
            <w:gridSpan w:val="2"/>
            <w:shd w:val="clear" w:color="auto" w:fill="F7FCFA"/>
            <w:vAlign w:val="center"/>
          </w:tcPr>
          <w:p w14:paraId="4A61753D"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17DB8EE3" w14:textId="77777777" w:rsidR="00666732" w:rsidRPr="00C0200F" w:rsidRDefault="00666732" w:rsidP="00B439E4">
            <w:pPr>
              <w:jc w:val="center"/>
              <w:rPr>
                <w:sz w:val="20"/>
                <w:szCs w:val="20"/>
                <w:lang w:val="sr-Latn-RS"/>
              </w:rPr>
            </w:pPr>
            <w:r w:rsidRPr="00C0200F">
              <w:rPr>
                <w:sz w:val="20"/>
                <w:szCs w:val="20"/>
                <w:lang w:val="sr-Latn-RS"/>
              </w:rPr>
              <w:t>Opština Tivat</w:t>
            </w:r>
          </w:p>
        </w:tc>
        <w:tc>
          <w:tcPr>
            <w:tcW w:w="1353" w:type="dxa"/>
            <w:gridSpan w:val="2"/>
            <w:shd w:val="clear" w:color="auto" w:fill="F7FCFA"/>
            <w:vAlign w:val="center"/>
          </w:tcPr>
          <w:p w14:paraId="5D055941"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313DF4B2" w14:textId="77777777" w:rsidR="00666732" w:rsidRPr="00C0200F" w:rsidRDefault="00666732" w:rsidP="00B439E4">
            <w:pPr>
              <w:jc w:val="center"/>
              <w:rPr>
                <w:rStyle w:val="CommentReference"/>
                <w:sz w:val="20"/>
                <w:szCs w:val="20"/>
              </w:rPr>
            </w:pPr>
            <w:r w:rsidRPr="00C0200F">
              <w:rPr>
                <w:rStyle w:val="CommentReference"/>
                <w:sz w:val="20"/>
                <w:szCs w:val="20"/>
              </w:rPr>
              <w:t>2028</w:t>
            </w:r>
          </w:p>
        </w:tc>
        <w:tc>
          <w:tcPr>
            <w:tcW w:w="1524" w:type="dxa"/>
            <w:gridSpan w:val="2"/>
            <w:shd w:val="clear" w:color="auto" w:fill="F7FCFA"/>
            <w:vAlign w:val="center"/>
          </w:tcPr>
          <w:p w14:paraId="30E12196" w14:textId="77777777" w:rsidR="00666732" w:rsidRPr="00C0200F" w:rsidRDefault="00666732" w:rsidP="00B439E4">
            <w:pPr>
              <w:jc w:val="center"/>
              <w:rPr>
                <w:sz w:val="20"/>
                <w:szCs w:val="20"/>
                <w:lang w:val="sr-Latn-RS"/>
              </w:rPr>
            </w:pPr>
            <w:r w:rsidRPr="00C0200F">
              <w:rPr>
                <w:sz w:val="20"/>
                <w:szCs w:val="20"/>
                <w:lang w:val="sr-Latn-RS"/>
              </w:rPr>
              <w:t>20,8 miliona €</w:t>
            </w:r>
          </w:p>
        </w:tc>
        <w:tc>
          <w:tcPr>
            <w:tcW w:w="2709" w:type="dxa"/>
            <w:shd w:val="clear" w:color="auto" w:fill="F7FCFA"/>
            <w:vAlign w:val="center"/>
          </w:tcPr>
          <w:p w14:paraId="47D257ED" w14:textId="77777777" w:rsidR="00666732" w:rsidRPr="00C0200F" w:rsidRDefault="00666732" w:rsidP="00B439E4">
            <w:pPr>
              <w:jc w:val="left"/>
              <w:rPr>
                <w:sz w:val="20"/>
                <w:szCs w:val="20"/>
                <w:lang w:val="en-GB"/>
              </w:rPr>
            </w:pPr>
            <w:r w:rsidRPr="00C0200F">
              <w:rPr>
                <w:sz w:val="20"/>
                <w:szCs w:val="20"/>
                <w:lang w:val="en-GB"/>
              </w:rPr>
              <w:t>Kreditna sredstva KfW: 11,25 miliona €</w:t>
            </w:r>
          </w:p>
          <w:p w14:paraId="6B83F02B" w14:textId="77777777" w:rsidR="00666732" w:rsidRPr="00C0200F" w:rsidRDefault="00666732" w:rsidP="00B439E4">
            <w:pPr>
              <w:jc w:val="left"/>
              <w:rPr>
                <w:sz w:val="20"/>
                <w:szCs w:val="20"/>
                <w:lang w:val="en-GB"/>
              </w:rPr>
            </w:pPr>
            <w:r w:rsidRPr="00C0200F">
              <w:rPr>
                <w:sz w:val="20"/>
                <w:szCs w:val="20"/>
                <w:lang w:val="en-GB"/>
              </w:rPr>
              <w:t>WBIF dodatna sredstva: 9,5 miliona € (ugovor nije potpisan)</w:t>
            </w:r>
          </w:p>
        </w:tc>
      </w:tr>
      <w:tr w:rsidR="00666732" w:rsidRPr="00C0200F" w14:paraId="167C87A2" w14:textId="77777777" w:rsidTr="00B439E4">
        <w:trPr>
          <w:trHeight w:val="258"/>
        </w:trPr>
        <w:tc>
          <w:tcPr>
            <w:tcW w:w="2907" w:type="dxa"/>
            <w:gridSpan w:val="2"/>
            <w:shd w:val="clear" w:color="auto" w:fill="F7FCFA"/>
            <w:vAlign w:val="center"/>
          </w:tcPr>
          <w:p w14:paraId="341DCC2E"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Izrada glavnog projekta za izgradnju kanalizacione mreže u naseljima Begluci I i II privredne zone u Gusinju</w:t>
            </w:r>
          </w:p>
        </w:tc>
        <w:tc>
          <w:tcPr>
            <w:tcW w:w="2389" w:type="dxa"/>
            <w:gridSpan w:val="3"/>
            <w:shd w:val="clear" w:color="auto" w:fill="F7FCFA"/>
            <w:vAlign w:val="center"/>
          </w:tcPr>
          <w:p w14:paraId="762ED06F" w14:textId="77777777" w:rsidR="00666732" w:rsidRPr="00C0200F" w:rsidRDefault="00666732" w:rsidP="00B439E4">
            <w:pPr>
              <w:jc w:val="center"/>
              <w:rPr>
                <w:sz w:val="20"/>
                <w:szCs w:val="20"/>
                <w:lang w:val="sr-Latn-RS"/>
              </w:rPr>
            </w:pPr>
            <w:r w:rsidRPr="00C0200F">
              <w:rPr>
                <w:sz w:val="20"/>
                <w:szCs w:val="20"/>
                <w:lang w:val="sr-Latn-RS"/>
              </w:rPr>
              <w:t>Urađen glavni projekat</w:t>
            </w:r>
          </w:p>
        </w:tc>
        <w:tc>
          <w:tcPr>
            <w:tcW w:w="1952" w:type="dxa"/>
            <w:gridSpan w:val="2"/>
            <w:shd w:val="clear" w:color="auto" w:fill="F7FCFA"/>
            <w:vAlign w:val="center"/>
          </w:tcPr>
          <w:p w14:paraId="7CFF165A"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6109676A" w14:textId="77777777" w:rsidR="00666732" w:rsidRPr="00C0200F" w:rsidRDefault="00666732" w:rsidP="00B439E4">
            <w:pPr>
              <w:jc w:val="center"/>
              <w:rPr>
                <w:sz w:val="20"/>
                <w:szCs w:val="20"/>
                <w:lang w:val="sr-Latn-RS"/>
              </w:rPr>
            </w:pPr>
            <w:r w:rsidRPr="00C0200F">
              <w:rPr>
                <w:sz w:val="20"/>
                <w:szCs w:val="20"/>
                <w:lang w:val="sr-Latn-RS"/>
              </w:rPr>
              <w:t>Opština Gusinje</w:t>
            </w:r>
          </w:p>
        </w:tc>
        <w:tc>
          <w:tcPr>
            <w:tcW w:w="1353" w:type="dxa"/>
            <w:gridSpan w:val="2"/>
            <w:shd w:val="clear" w:color="auto" w:fill="F7FCFA"/>
            <w:vAlign w:val="center"/>
          </w:tcPr>
          <w:p w14:paraId="40D13CED"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361B2DC2"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4BB74743" w14:textId="77777777" w:rsidR="00666732" w:rsidRPr="00C0200F" w:rsidRDefault="00666732" w:rsidP="00B439E4">
            <w:pPr>
              <w:jc w:val="center"/>
              <w:rPr>
                <w:sz w:val="20"/>
                <w:szCs w:val="20"/>
                <w:lang w:val="sr-Latn-RS"/>
              </w:rPr>
            </w:pPr>
            <w:r w:rsidRPr="00C0200F">
              <w:rPr>
                <w:sz w:val="20"/>
                <w:szCs w:val="20"/>
                <w:lang w:val="sr-Latn-RS"/>
              </w:rPr>
              <w:t>0,1 miliona €</w:t>
            </w:r>
          </w:p>
        </w:tc>
        <w:tc>
          <w:tcPr>
            <w:tcW w:w="2709" w:type="dxa"/>
            <w:shd w:val="clear" w:color="auto" w:fill="F7FCFA"/>
            <w:vAlign w:val="center"/>
          </w:tcPr>
          <w:p w14:paraId="5135C2BC"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7D9A8D4E" w14:textId="77777777" w:rsidTr="00B439E4">
        <w:trPr>
          <w:trHeight w:val="258"/>
        </w:trPr>
        <w:tc>
          <w:tcPr>
            <w:tcW w:w="2907" w:type="dxa"/>
            <w:gridSpan w:val="2"/>
            <w:shd w:val="clear" w:color="auto" w:fill="F7FCFA"/>
            <w:vAlign w:val="center"/>
          </w:tcPr>
          <w:p w14:paraId="426C0374"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Rekonstrukcija PPOV Meljine, opština Herceg Novi</w:t>
            </w:r>
          </w:p>
        </w:tc>
        <w:tc>
          <w:tcPr>
            <w:tcW w:w="2389" w:type="dxa"/>
            <w:gridSpan w:val="3"/>
            <w:shd w:val="clear" w:color="auto" w:fill="F7FCFA"/>
            <w:vAlign w:val="center"/>
          </w:tcPr>
          <w:p w14:paraId="44CD5C6C" w14:textId="77777777" w:rsidR="00666732" w:rsidRPr="00C0200F" w:rsidRDefault="00666732" w:rsidP="00B439E4">
            <w:pPr>
              <w:jc w:val="center"/>
              <w:rPr>
                <w:sz w:val="20"/>
                <w:szCs w:val="20"/>
                <w:lang w:val="sr-Latn-RS"/>
              </w:rPr>
            </w:pPr>
            <w:r w:rsidRPr="00C0200F">
              <w:rPr>
                <w:sz w:val="20"/>
                <w:szCs w:val="20"/>
                <w:lang w:val="sr-Latn-RS"/>
              </w:rPr>
              <w:t>Izvedeni radovi</w:t>
            </w:r>
          </w:p>
        </w:tc>
        <w:tc>
          <w:tcPr>
            <w:tcW w:w="1952" w:type="dxa"/>
            <w:gridSpan w:val="2"/>
            <w:shd w:val="clear" w:color="auto" w:fill="F7FCFA"/>
            <w:vAlign w:val="center"/>
          </w:tcPr>
          <w:p w14:paraId="155F6890"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083B212D" w14:textId="77777777" w:rsidR="00666732" w:rsidRPr="00C0200F" w:rsidRDefault="00666732" w:rsidP="00B439E4">
            <w:pPr>
              <w:jc w:val="center"/>
              <w:rPr>
                <w:sz w:val="20"/>
                <w:szCs w:val="20"/>
                <w:lang w:val="sr-Latn-RS"/>
              </w:rPr>
            </w:pPr>
            <w:r w:rsidRPr="00C0200F">
              <w:rPr>
                <w:sz w:val="20"/>
                <w:szCs w:val="20"/>
                <w:lang w:val="sr-Latn-RS"/>
              </w:rPr>
              <w:t>Opština Herceg Novi</w:t>
            </w:r>
          </w:p>
        </w:tc>
        <w:tc>
          <w:tcPr>
            <w:tcW w:w="1353" w:type="dxa"/>
            <w:gridSpan w:val="2"/>
            <w:shd w:val="clear" w:color="auto" w:fill="F7FCFA"/>
            <w:vAlign w:val="center"/>
          </w:tcPr>
          <w:p w14:paraId="5F746C0D"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10620B1D"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1C510997" w14:textId="77777777" w:rsidR="00666732" w:rsidRPr="00C0200F" w:rsidRDefault="00666732" w:rsidP="00B439E4">
            <w:pPr>
              <w:jc w:val="center"/>
              <w:rPr>
                <w:sz w:val="20"/>
                <w:szCs w:val="20"/>
                <w:lang w:val="sr-Latn-RS"/>
              </w:rPr>
            </w:pPr>
            <w:r w:rsidRPr="00C0200F">
              <w:rPr>
                <w:sz w:val="20"/>
                <w:szCs w:val="20"/>
                <w:lang w:val="sr-Latn-RS"/>
              </w:rPr>
              <w:t>4,9 miliona €</w:t>
            </w:r>
          </w:p>
        </w:tc>
        <w:tc>
          <w:tcPr>
            <w:tcW w:w="2709" w:type="dxa"/>
            <w:shd w:val="clear" w:color="auto" w:fill="F7FCFA"/>
            <w:vAlign w:val="center"/>
          </w:tcPr>
          <w:p w14:paraId="6BE9A637"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51A72F0C" w14:textId="77777777" w:rsidTr="00B439E4">
        <w:trPr>
          <w:trHeight w:val="258"/>
        </w:trPr>
        <w:tc>
          <w:tcPr>
            <w:tcW w:w="2907" w:type="dxa"/>
            <w:gridSpan w:val="2"/>
            <w:shd w:val="clear" w:color="auto" w:fill="F7FCFA"/>
            <w:vAlign w:val="center"/>
          </w:tcPr>
          <w:p w14:paraId="2D2BD6CF"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Izmještanje i regulacija postojećeg kanala atmosferske kanalizacije  izmještanje postojeće fekalne kanalizacije u zahvatu LSL „Donji Talum“, Berane</w:t>
            </w:r>
          </w:p>
        </w:tc>
        <w:tc>
          <w:tcPr>
            <w:tcW w:w="2389" w:type="dxa"/>
            <w:gridSpan w:val="3"/>
            <w:shd w:val="clear" w:color="auto" w:fill="F7FCFA"/>
            <w:vAlign w:val="center"/>
          </w:tcPr>
          <w:p w14:paraId="05DC8537" w14:textId="77777777" w:rsidR="00666732" w:rsidRPr="00C0200F" w:rsidRDefault="00666732" w:rsidP="00B439E4">
            <w:pPr>
              <w:jc w:val="center"/>
              <w:rPr>
                <w:sz w:val="20"/>
                <w:szCs w:val="20"/>
                <w:lang w:val="sr-Latn-RS"/>
              </w:rPr>
            </w:pPr>
            <w:r w:rsidRPr="00C0200F">
              <w:rPr>
                <w:sz w:val="20"/>
                <w:szCs w:val="20"/>
                <w:lang w:val="sr-Latn-RS"/>
              </w:rPr>
              <w:t>Izvedeni radovi</w:t>
            </w:r>
          </w:p>
        </w:tc>
        <w:tc>
          <w:tcPr>
            <w:tcW w:w="1952" w:type="dxa"/>
            <w:gridSpan w:val="2"/>
            <w:shd w:val="clear" w:color="auto" w:fill="F7FCFA"/>
            <w:vAlign w:val="center"/>
          </w:tcPr>
          <w:p w14:paraId="77EF436D"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30FAB27F" w14:textId="77777777" w:rsidR="00666732" w:rsidRPr="00C0200F" w:rsidRDefault="00666732" w:rsidP="00B439E4">
            <w:pPr>
              <w:jc w:val="center"/>
              <w:rPr>
                <w:sz w:val="20"/>
                <w:szCs w:val="20"/>
                <w:lang w:val="sr-Latn-RS"/>
              </w:rPr>
            </w:pPr>
            <w:r w:rsidRPr="00C0200F">
              <w:rPr>
                <w:sz w:val="20"/>
                <w:szCs w:val="20"/>
                <w:lang w:val="sr-Latn-RS"/>
              </w:rPr>
              <w:t>Opština Berane</w:t>
            </w:r>
          </w:p>
        </w:tc>
        <w:tc>
          <w:tcPr>
            <w:tcW w:w="1353" w:type="dxa"/>
            <w:gridSpan w:val="2"/>
            <w:shd w:val="clear" w:color="auto" w:fill="F7FCFA"/>
            <w:vAlign w:val="center"/>
          </w:tcPr>
          <w:p w14:paraId="1C9E7C65"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0716E265"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13F7FCE8" w14:textId="77777777" w:rsidR="00666732" w:rsidRPr="00C0200F" w:rsidRDefault="00666732" w:rsidP="00B439E4">
            <w:pPr>
              <w:jc w:val="center"/>
              <w:rPr>
                <w:sz w:val="20"/>
                <w:szCs w:val="20"/>
                <w:lang w:val="sr-Latn-RS"/>
              </w:rPr>
            </w:pPr>
            <w:r w:rsidRPr="00C0200F">
              <w:rPr>
                <w:sz w:val="20"/>
                <w:szCs w:val="20"/>
                <w:lang w:val="sr-Latn-RS"/>
              </w:rPr>
              <w:t>184.386,99 €</w:t>
            </w:r>
          </w:p>
        </w:tc>
        <w:tc>
          <w:tcPr>
            <w:tcW w:w="2709" w:type="dxa"/>
            <w:shd w:val="clear" w:color="auto" w:fill="F7FCFA"/>
            <w:vAlign w:val="center"/>
          </w:tcPr>
          <w:p w14:paraId="2BAE1D4F"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15298A94" w14:textId="77777777" w:rsidTr="00B439E4">
        <w:trPr>
          <w:trHeight w:val="258"/>
        </w:trPr>
        <w:tc>
          <w:tcPr>
            <w:tcW w:w="2907" w:type="dxa"/>
            <w:gridSpan w:val="2"/>
            <w:shd w:val="clear" w:color="auto" w:fill="F7FCFA"/>
            <w:vAlign w:val="center"/>
          </w:tcPr>
          <w:p w14:paraId="15C4C6EA"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lastRenderedPageBreak/>
              <w:t>Izgradnja fekalne kanalizacije za dio naselja Gornji Lužac, Berane</w:t>
            </w:r>
          </w:p>
        </w:tc>
        <w:tc>
          <w:tcPr>
            <w:tcW w:w="2389" w:type="dxa"/>
            <w:gridSpan w:val="3"/>
            <w:shd w:val="clear" w:color="auto" w:fill="F7FCFA"/>
            <w:vAlign w:val="center"/>
          </w:tcPr>
          <w:p w14:paraId="390FB389" w14:textId="77777777" w:rsidR="00666732" w:rsidRPr="00C0200F" w:rsidRDefault="00666732" w:rsidP="00B439E4">
            <w:pPr>
              <w:jc w:val="center"/>
              <w:rPr>
                <w:sz w:val="20"/>
                <w:szCs w:val="20"/>
                <w:lang w:val="sr-Latn-RS"/>
              </w:rPr>
            </w:pPr>
            <w:r w:rsidRPr="00C0200F">
              <w:rPr>
                <w:sz w:val="20"/>
                <w:szCs w:val="20"/>
                <w:lang w:val="sr-Latn-RS"/>
              </w:rPr>
              <w:t>Izvedeni radovi</w:t>
            </w:r>
          </w:p>
        </w:tc>
        <w:tc>
          <w:tcPr>
            <w:tcW w:w="1952" w:type="dxa"/>
            <w:gridSpan w:val="2"/>
            <w:shd w:val="clear" w:color="auto" w:fill="F7FCFA"/>
            <w:vAlign w:val="center"/>
          </w:tcPr>
          <w:p w14:paraId="2A674EE9"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584B06B4" w14:textId="77777777" w:rsidR="00666732" w:rsidRPr="00C0200F" w:rsidRDefault="00666732" w:rsidP="00B439E4">
            <w:pPr>
              <w:jc w:val="center"/>
              <w:rPr>
                <w:sz w:val="20"/>
                <w:szCs w:val="20"/>
                <w:lang w:val="sr-Latn-RS"/>
              </w:rPr>
            </w:pPr>
            <w:r w:rsidRPr="00C0200F">
              <w:rPr>
                <w:sz w:val="20"/>
                <w:szCs w:val="20"/>
                <w:lang w:val="sr-Latn-RS"/>
              </w:rPr>
              <w:t>Opština Berane</w:t>
            </w:r>
          </w:p>
        </w:tc>
        <w:tc>
          <w:tcPr>
            <w:tcW w:w="1353" w:type="dxa"/>
            <w:gridSpan w:val="2"/>
            <w:shd w:val="clear" w:color="auto" w:fill="F7FCFA"/>
            <w:vAlign w:val="center"/>
          </w:tcPr>
          <w:p w14:paraId="514CFADC"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1140B11A"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79D6EA7D" w14:textId="77777777" w:rsidR="00666732" w:rsidRPr="00C0200F" w:rsidRDefault="00666732" w:rsidP="00B439E4">
            <w:pPr>
              <w:jc w:val="center"/>
              <w:rPr>
                <w:sz w:val="20"/>
                <w:szCs w:val="20"/>
                <w:lang w:val="sr-Latn-RS"/>
              </w:rPr>
            </w:pPr>
            <w:r w:rsidRPr="00C0200F">
              <w:rPr>
                <w:sz w:val="20"/>
                <w:szCs w:val="20"/>
                <w:lang w:val="sr-Latn-RS"/>
              </w:rPr>
              <w:t>297.564,88 €</w:t>
            </w:r>
          </w:p>
        </w:tc>
        <w:tc>
          <w:tcPr>
            <w:tcW w:w="2709" w:type="dxa"/>
            <w:shd w:val="clear" w:color="auto" w:fill="F7FCFA"/>
            <w:vAlign w:val="center"/>
          </w:tcPr>
          <w:p w14:paraId="44EEB884"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460FFF71" w14:textId="77777777" w:rsidTr="00B439E4">
        <w:trPr>
          <w:trHeight w:val="258"/>
        </w:trPr>
        <w:tc>
          <w:tcPr>
            <w:tcW w:w="2907" w:type="dxa"/>
            <w:gridSpan w:val="2"/>
            <w:shd w:val="clear" w:color="auto" w:fill="F7FCFA"/>
            <w:vAlign w:val="center"/>
          </w:tcPr>
          <w:p w14:paraId="75B61572"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Fekalna i atmosferska kanalizacija – planinski centar Kolašin 1600</w:t>
            </w:r>
          </w:p>
        </w:tc>
        <w:tc>
          <w:tcPr>
            <w:tcW w:w="2389" w:type="dxa"/>
            <w:gridSpan w:val="3"/>
            <w:shd w:val="clear" w:color="auto" w:fill="F7FCFA"/>
            <w:vAlign w:val="center"/>
          </w:tcPr>
          <w:p w14:paraId="6561B3C4" w14:textId="77777777" w:rsidR="00666732" w:rsidRPr="00C0200F" w:rsidRDefault="00666732" w:rsidP="00B439E4">
            <w:pPr>
              <w:jc w:val="center"/>
              <w:rPr>
                <w:sz w:val="20"/>
                <w:szCs w:val="20"/>
                <w:lang w:val="sr-Latn-RS"/>
              </w:rPr>
            </w:pPr>
            <w:r w:rsidRPr="00C0200F">
              <w:rPr>
                <w:sz w:val="20"/>
                <w:szCs w:val="20"/>
                <w:lang w:val="sr-Latn-RS"/>
              </w:rPr>
              <w:t>Izvedeni radovi</w:t>
            </w:r>
          </w:p>
        </w:tc>
        <w:tc>
          <w:tcPr>
            <w:tcW w:w="1952" w:type="dxa"/>
            <w:gridSpan w:val="2"/>
            <w:shd w:val="clear" w:color="auto" w:fill="F7FCFA"/>
            <w:vAlign w:val="center"/>
          </w:tcPr>
          <w:p w14:paraId="703A620F"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0AD0BCF5" w14:textId="77777777" w:rsidR="00666732" w:rsidRPr="00C0200F" w:rsidRDefault="00666732" w:rsidP="00B439E4">
            <w:pPr>
              <w:jc w:val="center"/>
              <w:rPr>
                <w:sz w:val="20"/>
                <w:szCs w:val="20"/>
                <w:lang w:val="sr-Latn-RS"/>
              </w:rPr>
            </w:pPr>
            <w:r w:rsidRPr="00C0200F">
              <w:rPr>
                <w:sz w:val="20"/>
                <w:szCs w:val="20"/>
                <w:lang w:val="sr-Latn-RS"/>
              </w:rPr>
              <w:t>Opština Kolašin</w:t>
            </w:r>
          </w:p>
        </w:tc>
        <w:tc>
          <w:tcPr>
            <w:tcW w:w="1353" w:type="dxa"/>
            <w:gridSpan w:val="2"/>
            <w:shd w:val="clear" w:color="auto" w:fill="F7FCFA"/>
            <w:vAlign w:val="center"/>
          </w:tcPr>
          <w:p w14:paraId="04EDBEE0"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2FC04FDF"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7FC4F633" w14:textId="77777777" w:rsidR="00666732" w:rsidRPr="00C0200F" w:rsidRDefault="00666732" w:rsidP="00B439E4">
            <w:pPr>
              <w:jc w:val="center"/>
              <w:rPr>
                <w:sz w:val="20"/>
                <w:szCs w:val="20"/>
                <w:lang w:val="sr-Latn-RS"/>
              </w:rPr>
            </w:pPr>
            <w:r w:rsidRPr="00C0200F">
              <w:rPr>
                <w:sz w:val="20"/>
                <w:szCs w:val="20"/>
                <w:lang w:val="sr-Latn-RS"/>
              </w:rPr>
              <w:t>1,4 miliona €</w:t>
            </w:r>
          </w:p>
        </w:tc>
        <w:tc>
          <w:tcPr>
            <w:tcW w:w="2709" w:type="dxa"/>
            <w:shd w:val="clear" w:color="auto" w:fill="F7FCFA"/>
            <w:vAlign w:val="center"/>
          </w:tcPr>
          <w:p w14:paraId="4225FAB6"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2E2523D5" w14:textId="77777777" w:rsidTr="00B439E4">
        <w:trPr>
          <w:trHeight w:val="258"/>
        </w:trPr>
        <w:tc>
          <w:tcPr>
            <w:tcW w:w="2907" w:type="dxa"/>
            <w:gridSpan w:val="2"/>
            <w:shd w:val="clear" w:color="auto" w:fill="F7FCFA"/>
            <w:vAlign w:val="center"/>
          </w:tcPr>
          <w:p w14:paraId="6EC77E65"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Glavni kolektor fekalne kanalizacije – planinski centar Kolašin 1450</w:t>
            </w:r>
          </w:p>
        </w:tc>
        <w:tc>
          <w:tcPr>
            <w:tcW w:w="2389" w:type="dxa"/>
            <w:gridSpan w:val="3"/>
            <w:shd w:val="clear" w:color="auto" w:fill="F7FCFA"/>
            <w:vAlign w:val="center"/>
          </w:tcPr>
          <w:p w14:paraId="7648DB8E" w14:textId="77777777" w:rsidR="00666732" w:rsidRPr="00C0200F" w:rsidRDefault="00666732" w:rsidP="00B439E4">
            <w:pPr>
              <w:jc w:val="center"/>
              <w:rPr>
                <w:sz w:val="20"/>
                <w:szCs w:val="20"/>
                <w:lang w:val="sr-Latn-RS"/>
              </w:rPr>
            </w:pPr>
            <w:r w:rsidRPr="00C0200F">
              <w:rPr>
                <w:sz w:val="20"/>
                <w:szCs w:val="20"/>
                <w:lang w:val="sr-Latn-RS"/>
              </w:rPr>
              <w:t>Izvođenje radova</w:t>
            </w:r>
          </w:p>
        </w:tc>
        <w:tc>
          <w:tcPr>
            <w:tcW w:w="1952" w:type="dxa"/>
            <w:gridSpan w:val="2"/>
            <w:shd w:val="clear" w:color="auto" w:fill="F7FCFA"/>
            <w:vAlign w:val="center"/>
          </w:tcPr>
          <w:p w14:paraId="641BC1F5"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17ECB916" w14:textId="77777777" w:rsidR="00666732" w:rsidRPr="00C0200F" w:rsidRDefault="00666732" w:rsidP="00B439E4">
            <w:pPr>
              <w:jc w:val="center"/>
              <w:rPr>
                <w:sz w:val="20"/>
                <w:szCs w:val="20"/>
                <w:lang w:val="sr-Latn-RS"/>
              </w:rPr>
            </w:pPr>
            <w:r w:rsidRPr="00C0200F">
              <w:rPr>
                <w:sz w:val="20"/>
                <w:szCs w:val="20"/>
                <w:lang w:val="sr-Latn-RS"/>
              </w:rPr>
              <w:t>Opština Kolašin</w:t>
            </w:r>
          </w:p>
        </w:tc>
        <w:tc>
          <w:tcPr>
            <w:tcW w:w="1353" w:type="dxa"/>
            <w:gridSpan w:val="2"/>
            <w:shd w:val="clear" w:color="auto" w:fill="F7FCFA"/>
            <w:vAlign w:val="center"/>
          </w:tcPr>
          <w:p w14:paraId="6F8535BD"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646B8F11"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0D5C5F50" w14:textId="77777777" w:rsidR="00666732" w:rsidRPr="00C0200F" w:rsidRDefault="00666732" w:rsidP="00B439E4">
            <w:pPr>
              <w:jc w:val="center"/>
              <w:rPr>
                <w:sz w:val="20"/>
                <w:szCs w:val="20"/>
                <w:lang w:val="sr-Latn-RS"/>
              </w:rPr>
            </w:pPr>
            <w:r w:rsidRPr="00C0200F">
              <w:rPr>
                <w:sz w:val="20"/>
                <w:szCs w:val="20"/>
                <w:lang w:val="sr-Latn-RS"/>
              </w:rPr>
              <w:t>860.000 €</w:t>
            </w:r>
          </w:p>
        </w:tc>
        <w:tc>
          <w:tcPr>
            <w:tcW w:w="2709" w:type="dxa"/>
            <w:shd w:val="clear" w:color="auto" w:fill="F7FCFA"/>
            <w:vAlign w:val="center"/>
          </w:tcPr>
          <w:p w14:paraId="2BC13543"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785A6B94" w14:textId="77777777" w:rsidTr="00B439E4">
        <w:trPr>
          <w:trHeight w:val="258"/>
        </w:trPr>
        <w:tc>
          <w:tcPr>
            <w:tcW w:w="2907" w:type="dxa"/>
            <w:gridSpan w:val="2"/>
            <w:shd w:val="clear" w:color="auto" w:fill="F7FCFA"/>
            <w:vAlign w:val="center"/>
          </w:tcPr>
          <w:p w14:paraId="61DC69B5"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Rekonstrukcija postrojenja za prečišćavanje otpadnih voda Budva Bečići</w:t>
            </w:r>
          </w:p>
        </w:tc>
        <w:tc>
          <w:tcPr>
            <w:tcW w:w="2389" w:type="dxa"/>
            <w:gridSpan w:val="3"/>
            <w:shd w:val="clear" w:color="auto" w:fill="F7FCFA"/>
            <w:vAlign w:val="center"/>
          </w:tcPr>
          <w:p w14:paraId="5FD041F5" w14:textId="77777777" w:rsidR="00666732" w:rsidRPr="00C0200F" w:rsidRDefault="00666732" w:rsidP="00B439E4">
            <w:pPr>
              <w:jc w:val="center"/>
              <w:rPr>
                <w:sz w:val="20"/>
                <w:szCs w:val="20"/>
                <w:lang w:val="sr-Latn-RS"/>
              </w:rPr>
            </w:pPr>
            <w:r w:rsidRPr="00C0200F">
              <w:rPr>
                <w:sz w:val="20"/>
                <w:szCs w:val="20"/>
                <w:lang w:val="sr-Latn-RS"/>
              </w:rPr>
              <w:t>Rekonstruisano postrojenje</w:t>
            </w:r>
          </w:p>
        </w:tc>
        <w:tc>
          <w:tcPr>
            <w:tcW w:w="1952" w:type="dxa"/>
            <w:gridSpan w:val="2"/>
            <w:shd w:val="clear" w:color="auto" w:fill="F7FCFA"/>
            <w:vAlign w:val="center"/>
          </w:tcPr>
          <w:p w14:paraId="537F41D9"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540E069C" w14:textId="77777777" w:rsidR="00666732" w:rsidRPr="00C0200F" w:rsidRDefault="00666732" w:rsidP="00B439E4">
            <w:pPr>
              <w:jc w:val="center"/>
              <w:rPr>
                <w:sz w:val="20"/>
                <w:szCs w:val="20"/>
                <w:lang w:val="sr-Latn-RS"/>
              </w:rPr>
            </w:pPr>
            <w:r w:rsidRPr="00C0200F">
              <w:rPr>
                <w:sz w:val="20"/>
                <w:szCs w:val="20"/>
                <w:lang w:val="sr-Latn-RS"/>
              </w:rPr>
              <w:t>Opština Budva</w:t>
            </w:r>
          </w:p>
        </w:tc>
        <w:tc>
          <w:tcPr>
            <w:tcW w:w="1353" w:type="dxa"/>
            <w:gridSpan w:val="2"/>
            <w:shd w:val="clear" w:color="auto" w:fill="F7FCFA"/>
            <w:vAlign w:val="center"/>
          </w:tcPr>
          <w:p w14:paraId="39207446"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2D1986F6"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475B4390" w14:textId="77777777" w:rsidR="00666732" w:rsidRPr="00C0200F" w:rsidRDefault="00666732" w:rsidP="00B439E4">
            <w:pPr>
              <w:jc w:val="center"/>
              <w:rPr>
                <w:sz w:val="20"/>
                <w:szCs w:val="20"/>
                <w:lang w:val="sr-Latn-RS"/>
              </w:rPr>
            </w:pPr>
            <w:r w:rsidRPr="00C0200F">
              <w:rPr>
                <w:sz w:val="20"/>
                <w:szCs w:val="20"/>
                <w:lang w:val="sr-Latn-RS"/>
              </w:rPr>
              <w:t>2,5 miliona €</w:t>
            </w:r>
          </w:p>
        </w:tc>
        <w:tc>
          <w:tcPr>
            <w:tcW w:w="2709" w:type="dxa"/>
            <w:shd w:val="clear" w:color="auto" w:fill="F7FCFA"/>
            <w:vAlign w:val="center"/>
          </w:tcPr>
          <w:p w14:paraId="133BCDFF"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492DE07B" w14:textId="77777777" w:rsidTr="00B439E4">
        <w:trPr>
          <w:trHeight w:val="258"/>
        </w:trPr>
        <w:tc>
          <w:tcPr>
            <w:tcW w:w="2907" w:type="dxa"/>
            <w:gridSpan w:val="2"/>
            <w:shd w:val="clear" w:color="auto" w:fill="F7FCFA"/>
            <w:vAlign w:val="center"/>
          </w:tcPr>
          <w:p w14:paraId="3FDDF298"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Postrojenje za prečišćavanje otpadnih voda u Buljarici, Budva</w:t>
            </w:r>
          </w:p>
        </w:tc>
        <w:tc>
          <w:tcPr>
            <w:tcW w:w="2389" w:type="dxa"/>
            <w:gridSpan w:val="3"/>
            <w:shd w:val="clear" w:color="auto" w:fill="F7FCFA"/>
            <w:vAlign w:val="center"/>
          </w:tcPr>
          <w:p w14:paraId="40B0855D" w14:textId="77777777" w:rsidR="00666732" w:rsidRPr="00C0200F" w:rsidRDefault="00666732" w:rsidP="00B439E4">
            <w:pPr>
              <w:jc w:val="center"/>
              <w:rPr>
                <w:sz w:val="20"/>
                <w:szCs w:val="20"/>
                <w:lang w:val="sr-Latn-RS"/>
              </w:rPr>
            </w:pPr>
            <w:r w:rsidRPr="00C0200F">
              <w:rPr>
                <w:sz w:val="20"/>
                <w:szCs w:val="20"/>
                <w:lang w:val="sr-Latn-RS"/>
              </w:rPr>
              <w:t>Izrada studije izvodljivosti i  EIA</w:t>
            </w:r>
          </w:p>
        </w:tc>
        <w:tc>
          <w:tcPr>
            <w:tcW w:w="1952" w:type="dxa"/>
            <w:gridSpan w:val="2"/>
            <w:shd w:val="clear" w:color="auto" w:fill="F7FCFA"/>
            <w:vAlign w:val="center"/>
          </w:tcPr>
          <w:p w14:paraId="4EF919F3"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45655EF6" w14:textId="77777777" w:rsidR="00666732" w:rsidRPr="00C0200F" w:rsidRDefault="00666732" w:rsidP="00B439E4">
            <w:pPr>
              <w:jc w:val="center"/>
              <w:rPr>
                <w:sz w:val="20"/>
                <w:szCs w:val="20"/>
                <w:lang w:val="sr-Latn-RS"/>
              </w:rPr>
            </w:pPr>
            <w:r w:rsidRPr="00C0200F">
              <w:rPr>
                <w:sz w:val="20"/>
                <w:szCs w:val="20"/>
                <w:lang w:val="sr-Latn-RS"/>
              </w:rPr>
              <w:t xml:space="preserve">Opština Budva </w:t>
            </w:r>
          </w:p>
        </w:tc>
        <w:tc>
          <w:tcPr>
            <w:tcW w:w="1353" w:type="dxa"/>
            <w:gridSpan w:val="2"/>
            <w:shd w:val="clear" w:color="auto" w:fill="F7FCFA"/>
            <w:vAlign w:val="center"/>
          </w:tcPr>
          <w:p w14:paraId="5CF8DB7B"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5208EEE6"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3BC1D901"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16AEC0F9" w14:textId="77777777" w:rsidR="00666732" w:rsidRPr="00C0200F" w:rsidRDefault="00666732" w:rsidP="00B439E4">
            <w:pPr>
              <w:jc w:val="left"/>
              <w:rPr>
                <w:sz w:val="20"/>
                <w:szCs w:val="20"/>
                <w:lang w:val="en-GB"/>
              </w:rPr>
            </w:pPr>
            <w:r w:rsidRPr="00C0200F">
              <w:rPr>
                <w:sz w:val="20"/>
                <w:szCs w:val="20"/>
                <w:lang w:val="en-GB"/>
              </w:rPr>
              <w:t>Kapitalni budžet</w:t>
            </w:r>
          </w:p>
        </w:tc>
      </w:tr>
      <w:tr w:rsidR="00666732" w:rsidRPr="00C0200F" w14:paraId="0BF996F9" w14:textId="77777777" w:rsidTr="00B439E4">
        <w:trPr>
          <w:trHeight w:val="258"/>
        </w:trPr>
        <w:tc>
          <w:tcPr>
            <w:tcW w:w="2907" w:type="dxa"/>
            <w:gridSpan w:val="2"/>
            <w:shd w:val="clear" w:color="auto" w:fill="F7FCFA"/>
            <w:vAlign w:val="center"/>
          </w:tcPr>
          <w:p w14:paraId="0009A83A"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Unapređenje i realizacija projekata u oblasti otpadnih voda u Podgorici</w:t>
            </w:r>
          </w:p>
          <w:p w14:paraId="0D876EDF" w14:textId="77777777" w:rsidR="00666732" w:rsidRPr="00C0200F" w:rsidRDefault="00666732" w:rsidP="00B439E4">
            <w:pPr>
              <w:rPr>
                <w:sz w:val="20"/>
                <w:szCs w:val="20"/>
                <w:lang w:val="sr-Latn-RS"/>
              </w:rPr>
            </w:pPr>
          </w:p>
          <w:p w14:paraId="1FB52487" w14:textId="77777777" w:rsidR="00666732" w:rsidRPr="00C0200F" w:rsidRDefault="00666732" w:rsidP="00B439E4">
            <w:pPr>
              <w:rPr>
                <w:sz w:val="20"/>
                <w:szCs w:val="20"/>
                <w:lang w:val="sr-Latn-RS"/>
              </w:rPr>
            </w:pPr>
            <w:r w:rsidRPr="00C0200F">
              <w:rPr>
                <w:sz w:val="20"/>
                <w:szCs w:val="20"/>
                <w:lang w:val="sr-Latn-RS"/>
              </w:rPr>
              <w:lastRenderedPageBreak/>
              <w:t>Projekat se sastoji iz 8 infrastrukturnih komponenti, kao što slijedi:</w:t>
            </w:r>
          </w:p>
          <w:p w14:paraId="03470311" w14:textId="77777777" w:rsidR="00666732" w:rsidRPr="00C0200F" w:rsidRDefault="00666732" w:rsidP="00B439E4">
            <w:pPr>
              <w:rPr>
                <w:sz w:val="20"/>
                <w:szCs w:val="20"/>
                <w:lang w:val="sr-Latn-RS"/>
              </w:rPr>
            </w:pPr>
            <w:r w:rsidRPr="00C0200F">
              <w:rPr>
                <w:sz w:val="20"/>
                <w:szCs w:val="20"/>
                <w:lang w:val="sr-Latn-RS"/>
              </w:rPr>
              <w:t>1. Postrojenje za prečišćavanje otpadnih voda (PPOV) sa uklanjanjem nutrijenata,</w:t>
            </w:r>
          </w:p>
          <w:p w14:paraId="564D5111" w14:textId="77777777" w:rsidR="00666732" w:rsidRPr="00C0200F" w:rsidRDefault="00666732" w:rsidP="00B439E4">
            <w:pPr>
              <w:rPr>
                <w:sz w:val="20"/>
                <w:szCs w:val="20"/>
                <w:lang w:val="sr-Latn-RS"/>
              </w:rPr>
            </w:pPr>
            <w:r w:rsidRPr="00C0200F">
              <w:rPr>
                <w:sz w:val="20"/>
                <w:szCs w:val="20"/>
                <w:lang w:val="sr-Latn-RS"/>
              </w:rPr>
              <w:t>kapaciteta 237.800 E.</w:t>
            </w:r>
          </w:p>
          <w:p w14:paraId="6F2BEFF9" w14:textId="77777777" w:rsidR="00666732" w:rsidRPr="00C0200F" w:rsidRDefault="00666732" w:rsidP="00B439E4">
            <w:pPr>
              <w:rPr>
                <w:sz w:val="20"/>
                <w:szCs w:val="20"/>
                <w:lang w:val="sr-Latn-RS"/>
              </w:rPr>
            </w:pPr>
            <w:r w:rsidRPr="00C0200F">
              <w:rPr>
                <w:sz w:val="20"/>
                <w:szCs w:val="20"/>
                <w:lang w:val="sr-Latn-RS"/>
              </w:rPr>
              <w:t>2. Postrojenje za tretiranje kanalizacionog mulja (PTKM), sa digestijom mulja i ponovnom</w:t>
            </w:r>
          </w:p>
          <w:p w14:paraId="03A2271C" w14:textId="77777777" w:rsidR="00666732" w:rsidRPr="00C0200F" w:rsidRDefault="00666732" w:rsidP="00B439E4">
            <w:pPr>
              <w:rPr>
                <w:sz w:val="20"/>
                <w:szCs w:val="20"/>
                <w:lang w:val="sr-Latn-RS"/>
              </w:rPr>
            </w:pPr>
            <w:r w:rsidRPr="00C0200F">
              <w:rPr>
                <w:sz w:val="20"/>
                <w:szCs w:val="20"/>
                <w:lang w:val="sr-Latn-RS"/>
              </w:rPr>
              <w:t>upotrebom biogasa za energiju i proizvodnju toplote.</w:t>
            </w:r>
          </w:p>
          <w:p w14:paraId="7EC31630" w14:textId="77777777" w:rsidR="00666732" w:rsidRPr="00C0200F" w:rsidRDefault="00666732" w:rsidP="00B439E4">
            <w:pPr>
              <w:rPr>
                <w:sz w:val="20"/>
                <w:szCs w:val="20"/>
                <w:lang w:val="sr-Latn-RS"/>
              </w:rPr>
            </w:pPr>
            <w:r w:rsidRPr="00C0200F">
              <w:rPr>
                <w:sz w:val="20"/>
                <w:szCs w:val="20"/>
                <w:lang w:val="sr-Latn-RS"/>
              </w:rPr>
              <w:t>3. Postrojenje za spaljivanje kanalizacionog mulja (PSKM), spaljivanje svih organskih</w:t>
            </w:r>
          </w:p>
          <w:p w14:paraId="1D373869" w14:textId="77777777" w:rsidR="00666732" w:rsidRPr="00C0200F" w:rsidRDefault="00666732" w:rsidP="00B439E4">
            <w:pPr>
              <w:rPr>
                <w:sz w:val="20"/>
                <w:szCs w:val="20"/>
                <w:lang w:val="sr-Latn-RS"/>
              </w:rPr>
            </w:pPr>
            <w:r w:rsidRPr="00C0200F">
              <w:rPr>
                <w:sz w:val="20"/>
                <w:szCs w:val="20"/>
                <w:lang w:val="sr-Latn-RS"/>
              </w:rPr>
              <w:t>ostataka, do 17.000 t/god.</w:t>
            </w:r>
          </w:p>
          <w:p w14:paraId="6A7BC91E" w14:textId="77777777" w:rsidR="00666732" w:rsidRPr="00C0200F" w:rsidRDefault="00666732" w:rsidP="00B439E4">
            <w:pPr>
              <w:rPr>
                <w:sz w:val="20"/>
                <w:szCs w:val="20"/>
                <w:lang w:val="sr-Latn-RS"/>
              </w:rPr>
            </w:pPr>
            <w:r w:rsidRPr="00C0200F">
              <w:rPr>
                <w:sz w:val="20"/>
                <w:szCs w:val="20"/>
                <w:lang w:val="sr-Latn-RS"/>
              </w:rPr>
              <w:t>4. Glavni (primarni) kolektor (cijevod) (5,5 km, DN 200-1300) za prenos otpadnih voda sa</w:t>
            </w:r>
          </w:p>
          <w:p w14:paraId="29DF6DD9" w14:textId="77777777" w:rsidR="00666732" w:rsidRPr="00C0200F" w:rsidRDefault="00666732" w:rsidP="00B439E4">
            <w:pPr>
              <w:rPr>
                <w:sz w:val="20"/>
                <w:szCs w:val="20"/>
                <w:lang w:val="sr-Latn-RS"/>
              </w:rPr>
            </w:pPr>
            <w:r w:rsidRPr="00C0200F">
              <w:rPr>
                <w:sz w:val="20"/>
                <w:szCs w:val="20"/>
                <w:lang w:val="sr-Latn-RS"/>
              </w:rPr>
              <w:t>lokacije postojećeg postrojenja na lokaciju novog Sistema za prečišćavanje otpadnih</w:t>
            </w:r>
          </w:p>
          <w:p w14:paraId="7B85F186" w14:textId="77777777" w:rsidR="00666732" w:rsidRPr="00C0200F" w:rsidRDefault="00666732" w:rsidP="00B439E4">
            <w:pPr>
              <w:rPr>
                <w:sz w:val="20"/>
                <w:szCs w:val="20"/>
                <w:lang w:val="sr-Latn-RS"/>
              </w:rPr>
            </w:pPr>
            <w:r w:rsidRPr="00C0200F">
              <w:rPr>
                <w:sz w:val="20"/>
                <w:szCs w:val="20"/>
                <w:lang w:val="sr-Latn-RS"/>
              </w:rPr>
              <w:t>voda sa lokacije postojećeg postrojenja na lokaciju novog Sistema za prečišćavanje</w:t>
            </w:r>
          </w:p>
          <w:p w14:paraId="5C8F9DC2" w14:textId="77777777" w:rsidR="00666732" w:rsidRPr="00C0200F" w:rsidRDefault="00666732" w:rsidP="00B439E4">
            <w:pPr>
              <w:rPr>
                <w:sz w:val="20"/>
                <w:szCs w:val="20"/>
                <w:lang w:val="sr-Latn-RS"/>
              </w:rPr>
            </w:pPr>
            <w:r w:rsidRPr="00C0200F">
              <w:rPr>
                <w:sz w:val="20"/>
                <w:szCs w:val="20"/>
                <w:lang w:val="sr-Latn-RS"/>
              </w:rPr>
              <w:t>otpadnih voda (SPOV).</w:t>
            </w:r>
          </w:p>
          <w:p w14:paraId="0CA413E4" w14:textId="77777777" w:rsidR="00666732" w:rsidRPr="00C0200F" w:rsidRDefault="00666732" w:rsidP="00B439E4">
            <w:pPr>
              <w:rPr>
                <w:sz w:val="20"/>
                <w:szCs w:val="20"/>
                <w:lang w:val="sr-Latn-RS"/>
              </w:rPr>
            </w:pPr>
            <w:r w:rsidRPr="00C0200F">
              <w:rPr>
                <w:sz w:val="20"/>
                <w:szCs w:val="20"/>
                <w:lang w:val="sr-Latn-RS"/>
              </w:rPr>
              <w:t>5. Most preko rijeke Morače (125m) – Pješački most i primarni kolektor i glavni vod</w:t>
            </w:r>
          </w:p>
          <w:p w14:paraId="0D9BC156" w14:textId="77777777" w:rsidR="00666732" w:rsidRPr="00C0200F" w:rsidRDefault="00666732" w:rsidP="00B439E4">
            <w:pPr>
              <w:rPr>
                <w:sz w:val="20"/>
                <w:szCs w:val="20"/>
                <w:lang w:val="sr-Latn-RS"/>
              </w:rPr>
            </w:pPr>
            <w:r w:rsidRPr="00C0200F">
              <w:rPr>
                <w:sz w:val="20"/>
                <w:szCs w:val="20"/>
                <w:lang w:val="sr-Latn-RS"/>
              </w:rPr>
              <w:lastRenderedPageBreak/>
              <w:t>vodosnabdijevanja</w:t>
            </w:r>
          </w:p>
          <w:p w14:paraId="2B54B9DD" w14:textId="77777777" w:rsidR="00666732" w:rsidRPr="00C0200F" w:rsidRDefault="00666732" w:rsidP="00B439E4">
            <w:pPr>
              <w:rPr>
                <w:sz w:val="20"/>
                <w:szCs w:val="20"/>
                <w:lang w:val="sr-Latn-RS"/>
              </w:rPr>
            </w:pPr>
            <w:r w:rsidRPr="00C0200F">
              <w:rPr>
                <w:sz w:val="20"/>
                <w:szCs w:val="20"/>
                <w:lang w:val="sr-Latn-RS"/>
              </w:rPr>
              <w:t>6. Proširenje sekundarne mreže (oko 18.5 km) i novih priključaka (okvirno 1,300 jedinica,</w:t>
            </w:r>
          </w:p>
          <w:p w14:paraId="6C6B20E9" w14:textId="77777777" w:rsidR="00666732" w:rsidRPr="00C0200F" w:rsidRDefault="00666732" w:rsidP="00B439E4">
            <w:pPr>
              <w:rPr>
                <w:sz w:val="20"/>
                <w:szCs w:val="20"/>
                <w:lang w:val="sr-Latn-RS"/>
              </w:rPr>
            </w:pPr>
            <w:r w:rsidRPr="00C0200F">
              <w:rPr>
                <w:sz w:val="20"/>
                <w:szCs w:val="20"/>
                <w:lang w:val="sr-Latn-RS"/>
              </w:rPr>
              <w:t>6,500 E.S.)</w:t>
            </w:r>
          </w:p>
          <w:p w14:paraId="64DA6B60" w14:textId="77777777" w:rsidR="00666732" w:rsidRPr="00C0200F" w:rsidRDefault="00666732" w:rsidP="00B439E4">
            <w:pPr>
              <w:rPr>
                <w:sz w:val="20"/>
                <w:szCs w:val="20"/>
                <w:lang w:val="sr-Latn-RS"/>
              </w:rPr>
            </w:pPr>
            <w:r w:rsidRPr="00C0200F">
              <w:rPr>
                <w:sz w:val="20"/>
                <w:szCs w:val="20"/>
                <w:lang w:val="sr-Latn-RS"/>
              </w:rPr>
              <w:t>7. Poboljšanje upravljanja otpadnim vodama.</w:t>
            </w:r>
          </w:p>
          <w:p w14:paraId="2A562EE6" w14:textId="77777777" w:rsidR="00666732" w:rsidRPr="00C0200F" w:rsidRDefault="00666732" w:rsidP="00B439E4">
            <w:pPr>
              <w:rPr>
                <w:sz w:val="20"/>
                <w:szCs w:val="20"/>
                <w:lang w:val="sr-Latn-RS"/>
              </w:rPr>
            </w:pPr>
            <w:r w:rsidRPr="00C0200F">
              <w:rPr>
                <w:sz w:val="20"/>
                <w:szCs w:val="20"/>
                <w:lang w:val="sr-Latn-RS"/>
              </w:rPr>
              <w:t>8. Proširenje kanalizacione mreže, Faza II, Faza III, "13. jul Plantaže".</w:t>
            </w:r>
          </w:p>
          <w:p w14:paraId="4751EC0B" w14:textId="77777777" w:rsidR="00666732" w:rsidRPr="00C0200F" w:rsidRDefault="00666732" w:rsidP="00B439E4">
            <w:pPr>
              <w:rPr>
                <w:sz w:val="20"/>
                <w:szCs w:val="20"/>
                <w:lang w:val="sr-Latn-RS"/>
              </w:rPr>
            </w:pPr>
          </w:p>
        </w:tc>
        <w:tc>
          <w:tcPr>
            <w:tcW w:w="2389" w:type="dxa"/>
            <w:gridSpan w:val="3"/>
            <w:shd w:val="clear" w:color="auto" w:fill="F7FCFA"/>
            <w:vAlign w:val="center"/>
          </w:tcPr>
          <w:p w14:paraId="2CD94E92" w14:textId="77777777" w:rsidR="00666732" w:rsidRPr="00C0200F" w:rsidRDefault="00666732" w:rsidP="003A1E34">
            <w:pPr>
              <w:jc w:val="center"/>
              <w:rPr>
                <w:sz w:val="20"/>
                <w:szCs w:val="20"/>
                <w:lang w:val="sr-Latn-RS"/>
              </w:rPr>
            </w:pPr>
            <w:r w:rsidRPr="00C0200F">
              <w:rPr>
                <w:sz w:val="20"/>
                <w:szCs w:val="20"/>
                <w:lang w:val="sr-Latn-RS"/>
              </w:rPr>
              <w:lastRenderedPageBreak/>
              <w:t>Izvođenje radova</w:t>
            </w:r>
          </w:p>
        </w:tc>
        <w:tc>
          <w:tcPr>
            <w:tcW w:w="1952" w:type="dxa"/>
            <w:gridSpan w:val="2"/>
            <w:shd w:val="clear" w:color="auto" w:fill="F7FCFA"/>
            <w:vAlign w:val="center"/>
          </w:tcPr>
          <w:p w14:paraId="27A7F216" w14:textId="77777777" w:rsidR="00666732" w:rsidRPr="00C0200F" w:rsidRDefault="00666732" w:rsidP="00B439E4">
            <w:pPr>
              <w:jc w:val="center"/>
              <w:rPr>
                <w:sz w:val="20"/>
                <w:szCs w:val="20"/>
                <w:lang w:val="sr-Latn-RS"/>
              </w:rPr>
            </w:pPr>
            <w:r w:rsidRPr="00C0200F">
              <w:rPr>
                <w:sz w:val="20"/>
                <w:szCs w:val="20"/>
                <w:lang w:val="sr-Latn-RS"/>
              </w:rPr>
              <w:t>Ministarstvo  nadležno za komunalne poslove</w:t>
            </w:r>
          </w:p>
          <w:p w14:paraId="70FEEE8F" w14:textId="77777777" w:rsidR="00666732" w:rsidRPr="00C0200F" w:rsidRDefault="00666732" w:rsidP="00B439E4">
            <w:pPr>
              <w:jc w:val="center"/>
              <w:rPr>
                <w:sz w:val="20"/>
                <w:szCs w:val="20"/>
                <w:lang w:val="sr-Latn-RS"/>
              </w:rPr>
            </w:pPr>
            <w:r w:rsidRPr="00C0200F">
              <w:rPr>
                <w:sz w:val="20"/>
                <w:szCs w:val="20"/>
                <w:lang w:val="sr-Latn-RS"/>
              </w:rPr>
              <w:t>Opština Podgorica</w:t>
            </w:r>
          </w:p>
        </w:tc>
        <w:tc>
          <w:tcPr>
            <w:tcW w:w="1353" w:type="dxa"/>
            <w:gridSpan w:val="2"/>
            <w:shd w:val="clear" w:color="auto" w:fill="F7FCFA"/>
            <w:vAlign w:val="center"/>
          </w:tcPr>
          <w:p w14:paraId="7F12E978" w14:textId="77777777" w:rsidR="00666732" w:rsidRPr="00C0200F" w:rsidRDefault="00666732" w:rsidP="00B439E4">
            <w:pPr>
              <w:jc w:val="center"/>
              <w:rPr>
                <w:sz w:val="20"/>
                <w:szCs w:val="20"/>
                <w:lang w:val="sr-Latn-RS"/>
              </w:rPr>
            </w:pPr>
            <w:r w:rsidRPr="00C0200F">
              <w:rPr>
                <w:sz w:val="20"/>
                <w:szCs w:val="20"/>
                <w:lang w:val="sr-Latn-RS"/>
              </w:rPr>
              <w:t>2017</w:t>
            </w:r>
          </w:p>
        </w:tc>
        <w:tc>
          <w:tcPr>
            <w:tcW w:w="1433" w:type="dxa"/>
            <w:shd w:val="clear" w:color="auto" w:fill="F7FCFA"/>
            <w:vAlign w:val="center"/>
          </w:tcPr>
          <w:p w14:paraId="139394A9"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1FBAD8CF" w14:textId="77777777" w:rsidR="00666732" w:rsidRPr="00C0200F" w:rsidRDefault="00666732" w:rsidP="00B439E4">
            <w:pPr>
              <w:jc w:val="center"/>
              <w:rPr>
                <w:sz w:val="20"/>
                <w:szCs w:val="20"/>
                <w:lang w:val="sr-Latn-RS"/>
              </w:rPr>
            </w:pPr>
            <w:r w:rsidRPr="00C0200F">
              <w:rPr>
                <w:sz w:val="20"/>
                <w:szCs w:val="20"/>
                <w:lang w:val="sr-Latn-RS"/>
              </w:rPr>
              <w:t>75 miliona €</w:t>
            </w:r>
          </w:p>
        </w:tc>
        <w:tc>
          <w:tcPr>
            <w:tcW w:w="2709" w:type="dxa"/>
            <w:shd w:val="clear" w:color="auto" w:fill="F7FCFA"/>
            <w:vAlign w:val="center"/>
          </w:tcPr>
          <w:p w14:paraId="5E1C46A1" w14:textId="77777777" w:rsidR="00666732" w:rsidRPr="003A1E34" w:rsidRDefault="00666732" w:rsidP="00B439E4">
            <w:pPr>
              <w:jc w:val="left"/>
              <w:rPr>
                <w:sz w:val="20"/>
                <w:szCs w:val="20"/>
                <w:lang w:val="en-GB"/>
              </w:rPr>
            </w:pPr>
            <w:r w:rsidRPr="003A1E34">
              <w:rPr>
                <w:sz w:val="20"/>
                <w:szCs w:val="20"/>
                <w:lang w:val="en-GB"/>
              </w:rPr>
              <w:t xml:space="preserve">- 30.000.000 </w:t>
            </w:r>
            <w:r w:rsidRPr="003A1E34">
              <w:rPr>
                <w:rFonts w:cs="ƒ_UÏt"/>
                <w:sz w:val="20"/>
                <w:szCs w:val="20"/>
                <w:lang w:val="en-GB"/>
              </w:rPr>
              <w:t>€</w:t>
            </w:r>
            <w:r w:rsidRPr="003A1E34">
              <w:rPr>
                <w:sz w:val="20"/>
                <w:szCs w:val="20"/>
                <w:lang w:val="en-GB"/>
              </w:rPr>
              <w:t>; Ugovor o razvojnom kreditu od</w:t>
            </w:r>
          </w:p>
          <w:p w14:paraId="7DCE68A0" w14:textId="77777777" w:rsidR="00666732" w:rsidRPr="003A1E34" w:rsidRDefault="00666732" w:rsidP="00B439E4">
            <w:pPr>
              <w:jc w:val="left"/>
              <w:rPr>
                <w:rFonts w:cs="ƒ_UÏt"/>
                <w:sz w:val="20"/>
                <w:szCs w:val="20"/>
                <w:lang w:val="en-GB"/>
              </w:rPr>
            </w:pPr>
            <w:r w:rsidRPr="003A1E34">
              <w:rPr>
                <w:sz w:val="20"/>
                <w:szCs w:val="20"/>
                <w:lang w:val="en-GB"/>
              </w:rPr>
              <w:t xml:space="preserve">22.09.2017 (BMZ br. 2020 84 </w:t>
            </w:r>
            <w:r w:rsidRPr="003A1E34">
              <w:rPr>
                <w:rFonts w:cs="ƒ_UÏt"/>
                <w:sz w:val="20"/>
                <w:szCs w:val="20"/>
                <w:lang w:val="en-GB"/>
              </w:rPr>
              <w:t xml:space="preserve">366), </w:t>
            </w:r>
          </w:p>
          <w:p w14:paraId="7290AFAB" w14:textId="77777777" w:rsidR="00666732" w:rsidRPr="003A1E34" w:rsidRDefault="00666732" w:rsidP="00B439E4">
            <w:pPr>
              <w:jc w:val="left"/>
              <w:rPr>
                <w:rFonts w:cs="ƒ_UÏt"/>
                <w:sz w:val="20"/>
                <w:szCs w:val="20"/>
                <w:lang w:val="en-GB"/>
              </w:rPr>
            </w:pPr>
            <w:r w:rsidRPr="003A1E34">
              <w:rPr>
                <w:rFonts w:cs="ƒ_UÏt"/>
                <w:sz w:val="20"/>
                <w:szCs w:val="20"/>
                <w:lang w:val="en-GB"/>
              </w:rPr>
              <w:t>Njemačka Razvojna</w:t>
            </w:r>
          </w:p>
          <w:p w14:paraId="33B02264" w14:textId="77777777" w:rsidR="00666732" w:rsidRPr="003A1E34" w:rsidRDefault="00666732" w:rsidP="00B439E4">
            <w:pPr>
              <w:jc w:val="left"/>
              <w:rPr>
                <w:rFonts w:cs="ƒ_UÏt"/>
                <w:sz w:val="20"/>
                <w:szCs w:val="20"/>
                <w:lang w:val="en-GB"/>
              </w:rPr>
            </w:pPr>
            <w:r w:rsidRPr="003A1E34">
              <w:rPr>
                <w:rFonts w:cs="ƒ_UÏt"/>
                <w:sz w:val="20"/>
                <w:szCs w:val="20"/>
                <w:lang w:val="en-GB"/>
              </w:rPr>
              <w:lastRenderedPageBreak/>
              <w:t>Banka KfW;</w:t>
            </w:r>
          </w:p>
          <w:p w14:paraId="07242621" w14:textId="77777777" w:rsidR="00666732" w:rsidRPr="003A1E34" w:rsidRDefault="00666732" w:rsidP="00B439E4">
            <w:pPr>
              <w:jc w:val="left"/>
              <w:rPr>
                <w:rFonts w:cs="ƒ_UÏt"/>
                <w:sz w:val="20"/>
                <w:szCs w:val="20"/>
                <w:lang w:val="en-GB"/>
              </w:rPr>
            </w:pPr>
          </w:p>
          <w:p w14:paraId="10D784A0" w14:textId="77777777" w:rsidR="00666732" w:rsidRPr="003A1E34" w:rsidRDefault="00666732" w:rsidP="00B439E4">
            <w:pPr>
              <w:jc w:val="left"/>
              <w:rPr>
                <w:sz w:val="20"/>
                <w:szCs w:val="20"/>
                <w:lang w:val="en-GB"/>
              </w:rPr>
            </w:pPr>
            <w:r w:rsidRPr="003A1E34">
              <w:rPr>
                <w:sz w:val="20"/>
                <w:szCs w:val="20"/>
                <w:lang w:val="en-GB"/>
              </w:rPr>
              <w:t xml:space="preserve">- 5.000.000 </w:t>
            </w:r>
            <w:r w:rsidRPr="003A1E34">
              <w:rPr>
                <w:rFonts w:cs="ƒ_UÏt"/>
                <w:sz w:val="20"/>
                <w:szCs w:val="20"/>
                <w:lang w:val="en-GB"/>
              </w:rPr>
              <w:t>€</w:t>
            </w:r>
            <w:r w:rsidRPr="003A1E34">
              <w:rPr>
                <w:sz w:val="20"/>
                <w:szCs w:val="20"/>
                <w:lang w:val="en-GB"/>
              </w:rPr>
              <w:t xml:space="preserve">; </w:t>
            </w:r>
          </w:p>
          <w:p w14:paraId="3707B04A" w14:textId="77777777" w:rsidR="00666732" w:rsidRPr="003A1E34" w:rsidRDefault="00666732" w:rsidP="00B439E4">
            <w:pPr>
              <w:jc w:val="left"/>
              <w:rPr>
                <w:sz w:val="20"/>
                <w:szCs w:val="20"/>
                <w:lang w:val="en-GB"/>
              </w:rPr>
            </w:pPr>
            <w:r w:rsidRPr="003A1E34">
              <w:rPr>
                <w:sz w:val="20"/>
                <w:szCs w:val="20"/>
                <w:lang w:val="en-GB"/>
              </w:rPr>
              <w:t>Ugovor o standardnom kreditu od 22.09.2017</w:t>
            </w:r>
          </w:p>
          <w:p w14:paraId="3D02C945" w14:textId="77777777" w:rsidR="00666732" w:rsidRPr="003A1E34" w:rsidRDefault="00666732" w:rsidP="00B439E4">
            <w:pPr>
              <w:jc w:val="left"/>
              <w:rPr>
                <w:rFonts w:cs="ƒ_UÏt"/>
                <w:sz w:val="20"/>
                <w:szCs w:val="20"/>
                <w:lang w:val="en-GB"/>
              </w:rPr>
            </w:pPr>
            <w:r w:rsidRPr="003A1E34">
              <w:rPr>
                <w:sz w:val="20"/>
                <w:szCs w:val="20"/>
                <w:lang w:val="en-GB"/>
              </w:rPr>
              <w:t xml:space="preserve">(BMZ br. 2016 65 322), </w:t>
            </w:r>
            <w:r w:rsidRPr="003A1E34">
              <w:rPr>
                <w:rFonts w:cs="ƒ_UÏt"/>
                <w:sz w:val="20"/>
                <w:szCs w:val="20"/>
                <w:lang w:val="en-GB"/>
              </w:rPr>
              <w:t>Njemačka Razvojna Banka „KfW“;</w:t>
            </w:r>
          </w:p>
          <w:p w14:paraId="2EF0335C" w14:textId="77777777" w:rsidR="00666732" w:rsidRPr="003A1E34" w:rsidRDefault="00666732" w:rsidP="00B439E4">
            <w:pPr>
              <w:jc w:val="left"/>
              <w:rPr>
                <w:rFonts w:cs="ƒ_UÏt"/>
                <w:sz w:val="20"/>
                <w:szCs w:val="20"/>
                <w:lang w:val="en-GB"/>
              </w:rPr>
            </w:pPr>
          </w:p>
          <w:p w14:paraId="4FEF1B59" w14:textId="77777777" w:rsidR="00666732" w:rsidRPr="003A1E34" w:rsidRDefault="00666732" w:rsidP="00B439E4">
            <w:pPr>
              <w:jc w:val="left"/>
              <w:rPr>
                <w:sz w:val="20"/>
                <w:szCs w:val="20"/>
                <w:lang w:val="en-GB"/>
              </w:rPr>
            </w:pPr>
            <w:r w:rsidRPr="003A1E34">
              <w:rPr>
                <w:sz w:val="20"/>
                <w:szCs w:val="20"/>
                <w:lang w:val="en-GB"/>
              </w:rPr>
              <w:t xml:space="preserve">- 1.145.834 </w:t>
            </w:r>
            <w:r w:rsidRPr="003A1E34">
              <w:rPr>
                <w:rFonts w:cs="ƒ_UÏt"/>
                <w:sz w:val="20"/>
                <w:szCs w:val="20"/>
                <w:lang w:val="en-GB"/>
              </w:rPr>
              <w:t>€</w:t>
            </w:r>
            <w:r w:rsidRPr="003A1E34">
              <w:rPr>
                <w:sz w:val="20"/>
                <w:szCs w:val="20"/>
                <w:lang w:val="en-GB"/>
              </w:rPr>
              <w:t>; (GRANT) Ugovor o finansiranju projekta od</w:t>
            </w:r>
          </w:p>
          <w:p w14:paraId="22F917C0" w14:textId="77777777" w:rsidR="00666732" w:rsidRPr="003A1E34" w:rsidRDefault="00666732" w:rsidP="00B439E4">
            <w:pPr>
              <w:jc w:val="left"/>
              <w:rPr>
                <w:sz w:val="20"/>
                <w:szCs w:val="20"/>
                <w:lang w:val="en-GB"/>
              </w:rPr>
            </w:pPr>
            <w:r w:rsidRPr="003A1E34">
              <w:rPr>
                <w:sz w:val="20"/>
                <w:szCs w:val="20"/>
                <w:lang w:val="en-GB"/>
              </w:rPr>
              <w:t>16.12.2016 (BMZ br. 202062172/ WB15-MNE-ENV-02);</w:t>
            </w:r>
          </w:p>
          <w:p w14:paraId="4910E23D" w14:textId="77777777" w:rsidR="00666732" w:rsidRPr="003A1E34" w:rsidRDefault="00666732" w:rsidP="00B439E4">
            <w:pPr>
              <w:jc w:val="left"/>
              <w:rPr>
                <w:sz w:val="20"/>
                <w:szCs w:val="20"/>
                <w:lang w:val="en-GB"/>
              </w:rPr>
            </w:pPr>
            <w:r w:rsidRPr="003A1E34">
              <w:rPr>
                <w:sz w:val="20"/>
                <w:szCs w:val="20"/>
                <w:lang w:val="en-GB"/>
              </w:rPr>
              <w:t>Investicioni Okvir za zapadni Balkan (WBIF);</w:t>
            </w:r>
          </w:p>
          <w:p w14:paraId="27C40E8F" w14:textId="77777777" w:rsidR="00666732" w:rsidRPr="003A1E34" w:rsidRDefault="00666732" w:rsidP="00B439E4">
            <w:pPr>
              <w:jc w:val="left"/>
              <w:rPr>
                <w:sz w:val="20"/>
                <w:szCs w:val="20"/>
                <w:lang w:val="en-GB"/>
              </w:rPr>
            </w:pPr>
          </w:p>
          <w:p w14:paraId="276F59F8" w14:textId="77777777" w:rsidR="00666732" w:rsidRPr="003A1E34" w:rsidRDefault="00666732" w:rsidP="00B439E4">
            <w:pPr>
              <w:jc w:val="left"/>
              <w:rPr>
                <w:sz w:val="20"/>
                <w:szCs w:val="20"/>
                <w:lang w:val="en-GB"/>
              </w:rPr>
            </w:pPr>
            <w:r w:rsidRPr="003A1E34">
              <w:rPr>
                <w:sz w:val="20"/>
                <w:szCs w:val="20"/>
                <w:lang w:val="en-GB"/>
              </w:rPr>
              <w:t xml:space="preserve">- 9.000.000 </w:t>
            </w:r>
            <w:r w:rsidRPr="003A1E34">
              <w:rPr>
                <w:rFonts w:cs="ƒ_UÏt"/>
                <w:sz w:val="20"/>
                <w:szCs w:val="20"/>
                <w:lang w:val="en-GB"/>
              </w:rPr>
              <w:t>€</w:t>
            </w:r>
            <w:r w:rsidRPr="003A1E34">
              <w:rPr>
                <w:sz w:val="20"/>
                <w:szCs w:val="20"/>
                <w:lang w:val="en-GB"/>
              </w:rPr>
              <w:t>; (GRANT) Ugovor o finansiranju i projektu</w:t>
            </w:r>
          </w:p>
          <w:p w14:paraId="75DB46A6" w14:textId="77777777" w:rsidR="00666732" w:rsidRPr="003A1E34" w:rsidRDefault="00666732" w:rsidP="00B439E4">
            <w:pPr>
              <w:jc w:val="left"/>
              <w:rPr>
                <w:sz w:val="20"/>
                <w:szCs w:val="20"/>
                <w:lang w:val="en-GB"/>
              </w:rPr>
            </w:pPr>
            <w:r w:rsidRPr="003A1E34">
              <w:rPr>
                <w:sz w:val="20"/>
                <w:szCs w:val="20"/>
                <w:lang w:val="en-GB"/>
              </w:rPr>
              <w:t>od 22.09.2017 (BMZ br. 202062271/WB-IG02-MNE-ENV-</w:t>
            </w:r>
          </w:p>
          <w:p w14:paraId="78323A0C" w14:textId="77777777" w:rsidR="00666732" w:rsidRPr="003A1E34" w:rsidRDefault="00666732" w:rsidP="00B439E4">
            <w:pPr>
              <w:jc w:val="left"/>
              <w:rPr>
                <w:sz w:val="20"/>
                <w:szCs w:val="20"/>
                <w:lang w:val="en-GB"/>
              </w:rPr>
            </w:pPr>
            <w:r w:rsidRPr="003A1E34">
              <w:rPr>
                <w:sz w:val="20"/>
                <w:szCs w:val="20"/>
                <w:lang w:val="en-GB"/>
              </w:rPr>
              <w:t>01);</w:t>
            </w:r>
          </w:p>
          <w:p w14:paraId="39E9E634" w14:textId="77777777" w:rsidR="00666732" w:rsidRPr="003A1E34" w:rsidRDefault="00666732" w:rsidP="00B439E4">
            <w:pPr>
              <w:jc w:val="left"/>
              <w:rPr>
                <w:sz w:val="20"/>
                <w:szCs w:val="20"/>
                <w:lang w:val="en-GB"/>
              </w:rPr>
            </w:pPr>
          </w:p>
          <w:p w14:paraId="5D313EDE" w14:textId="77777777" w:rsidR="00666732" w:rsidRPr="003A1E34" w:rsidRDefault="00666732" w:rsidP="00B439E4">
            <w:pPr>
              <w:jc w:val="left"/>
              <w:rPr>
                <w:sz w:val="20"/>
                <w:szCs w:val="20"/>
                <w:lang w:val="en-GB"/>
              </w:rPr>
            </w:pPr>
            <w:r w:rsidRPr="003A1E34">
              <w:rPr>
                <w:sz w:val="20"/>
                <w:szCs w:val="20"/>
                <w:lang w:val="en-GB"/>
              </w:rPr>
              <w:t xml:space="preserve">- 5.200.000 </w:t>
            </w:r>
            <w:r w:rsidRPr="003A1E34">
              <w:rPr>
                <w:rFonts w:cs="ƒ_UÏt"/>
                <w:sz w:val="20"/>
                <w:szCs w:val="20"/>
                <w:lang w:val="en-GB"/>
              </w:rPr>
              <w:t>€</w:t>
            </w:r>
            <w:r w:rsidRPr="003A1E34">
              <w:rPr>
                <w:sz w:val="20"/>
                <w:szCs w:val="20"/>
                <w:lang w:val="en-GB"/>
              </w:rPr>
              <w:t xml:space="preserve">; </w:t>
            </w:r>
            <w:r w:rsidRPr="003A1E34">
              <w:rPr>
                <w:rFonts w:cs="ƒ_UÏt"/>
                <w:sz w:val="20"/>
                <w:szCs w:val="20"/>
                <w:lang w:val="en-GB"/>
              </w:rPr>
              <w:t xml:space="preserve">Budžet </w:t>
            </w:r>
            <w:r w:rsidRPr="003A1E34">
              <w:rPr>
                <w:sz w:val="20"/>
                <w:szCs w:val="20"/>
                <w:lang w:val="en-GB"/>
              </w:rPr>
              <w:t>Glavnog grada;</w:t>
            </w:r>
          </w:p>
          <w:p w14:paraId="4545ACA8" w14:textId="77777777" w:rsidR="00666732" w:rsidRPr="003A1E34" w:rsidRDefault="00666732" w:rsidP="00B439E4">
            <w:pPr>
              <w:jc w:val="left"/>
              <w:rPr>
                <w:sz w:val="20"/>
                <w:szCs w:val="20"/>
                <w:lang w:val="en-GB"/>
              </w:rPr>
            </w:pPr>
          </w:p>
          <w:p w14:paraId="1CFD72FD" w14:textId="77777777" w:rsidR="00666732" w:rsidRPr="003A1E34" w:rsidRDefault="00666732" w:rsidP="00B439E4">
            <w:pPr>
              <w:jc w:val="left"/>
              <w:rPr>
                <w:sz w:val="20"/>
                <w:szCs w:val="20"/>
                <w:lang w:val="en-GB"/>
              </w:rPr>
            </w:pPr>
            <w:r w:rsidRPr="003A1E34">
              <w:rPr>
                <w:sz w:val="20"/>
                <w:szCs w:val="20"/>
                <w:lang w:val="en-GB"/>
              </w:rPr>
              <w:t xml:space="preserve">- 22.935.283 </w:t>
            </w:r>
            <w:r w:rsidRPr="003A1E34">
              <w:rPr>
                <w:rFonts w:cs="ƒ_UÏt"/>
                <w:sz w:val="20"/>
                <w:szCs w:val="20"/>
                <w:lang w:val="en-GB"/>
              </w:rPr>
              <w:t xml:space="preserve">€; </w:t>
            </w:r>
            <w:r w:rsidRPr="003A1E34">
              <w:rPr>
                <w:sz w:val="20"/>
                <w:szCs w:val="20"/>
                <w:lang w:val="en-GB"/>
              </w:rPr>
              <w:t>Ugovor o finansiranju i projektu od</w:t>
            </w:r>
          </w:p>
          <w:p w14:paraId="4231121A" w14:textId="77777777" w:rsidR="00666732" w:rsidRPr="003A1E34" w:rsidRDefault="00666732" w:rsidP="00B439E4">
            <w:pPr>
              <w:jc w:val="left"/>
              <w:rPr>
                <w:sz w:val="20"/>
                <w:szCs w:val="20"/>
                <w:lang w:val="en-GB"/>
              </w:rPr>
            </w:pPr>
            <w:r w:rsidRPr="003A1E34">
              <w:rPr>
                <w:sz w:val="20"/>
                <w:szCs w:val="20"/>
                <w:lang w:val="en-GB"/>
              </w:rPr>
              <w:t>22.09.2017 (BMZ br. 515000476/WB-IG06-MNE-ENV-01,</w:t>
            </w:r>
          </w:p>
          <w:p w14:paraId="6F904024" w14:textId="77777777" w:rsidR="00666732" w:rsidRPr="003A1E34" w:rsidRDefault="00666732" w:rsidP="00B439E4">
            <w:pPr>
              <w:jc w:val="left"/>
              <w:rPr>
                <w:sz w:val="20"/>
                <w:szCs w:val="20"/>
                <w:lang w:val="en-GB"/>
              </w:rPr>
            </w:pPr>
            <w:r w:rsidRPr="003A1E34">
              <w:rPr>
                <w:sz w:val="20"/>
                <w:szCs w:val="20"/>
                <w:lang w:val="en-GB"/>
              </w:rPr>
              <w:t>Investicioni Okvir za zapadni Balkan (WBIF).</w:t>
            </w:r>
          </w:p>
        </w:tc>
      </w:tr>
      <w:tr w:rsidR="00666732" w:rsidRPr="00C0200F" w14:paraId="1059BAC8" w14:textId="77777777" w:rsidTr="00B439E4">
        <w:trPr>
          <w:trHeight w:val="258"/>
        </w:trPr>
        <w:tc>
          <w:tcPr>
            <w:tcW w:w="2907" w:type="dxa"/>
            <w:gridSpan w:val="2"/>
            <w:shd w:val="clear" w:color="auto" w:fill="F7FCFA"/>
            <w:vAlign w:val="center"/>
          </w:tcPr>
          <w:p w14:paraId="01218589"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lastRenderedPageBreak/>
              <w:t xml:space="preserve">Izgradnja kolektorskih sistema i kanalizacione mreže u Herceg Novom - Kanalizacioni kolektor za naselje „Vodice-krak 2,3,5,6“ </w:t>
            </w:r>
          </w:p>
        </w:tc>
        <w:tc>
          <w:tcPr>
            <w:tcW w:w="2389" w:type="dxa"/>
            <w:gridSpan w:val="3"/>
            <w:shd w:val="clear" w:color="auto" w:fill="F7FCFA"/>
            <w:vAlign w:val="center"/>
          </w:tcPr>
          <w:p w14:paraId="7E0C7949" w14:textId="77777777" w:rsidR="00666732" w:rsidRPr="00C0200F" w:rsidRDefault="00666732" w:rsidP="00B439E4">
            <w:pPr>
              <w:jc w:val="center"/>
              <w:rPr>
                <w:sz w:val="20"/>
                <w:szCs w:val="20"/>
                <w:lang w:val="sr-Latn-RS"/>
              </w:rPr>
            </w:pPr>
            <w:r w:rsidRPr="00C0200F">
              <w:rPr>
                <w:sz w:val="20"/>
                <w:szCs w:val="20"/>
                <w:lang w:val="sr-Latn-RS"/>
              </w:rPr>
              <w:t>Izgrađeni kanalizacioni kolektor u dužini od 505m</w:t>
            </w:r>
          </w:p>
        </w:tc>
        <w:tc>
          <w:tcPr>
            <w:tcW w:w="1952" w:type="dxa"/>
            <w:gridSpan w:val="2"/>
            <w:shd w:val="clear" w:color="auto" w:fill="F7FCFA"/>
            <w:vAlign w:val="center"/>
          </w:tcPr>
          <w:p w14:paraId="3F95DF48" w14:textId="77777777" w:rsidR="00666732" w:rsidRPr="00C0200F" w:rsidRDefault="00666732" w:rsidP="00B439E4">
            <w:pPr>
              <w:jc w:val="center"/>
              <w:rPr>
                <w:sz w:val="20"/>
                <w:szCs w:val="20"/>
                <w:lang w:val="sr-Latn-RS"/>
              </w:rPr>
            </w:pPr>
            <w:r w:rsidRPr="00C0200F">
              <w:rPr>
                <w:sz w:val="20"/>
                <w:szCs w:val="20"/>
                <w:lang w:val="sr-Latn-RS"/>
              </w:rPr>
              <w:t>Opština H</w:t>
            </w:r>
            <w:r>
              <w:rPr>
                <w:sz w:val="20"/>
                <w:szCs w:val="20"/>
                <w:lang w:val="sr-Latn-RS"/>
              </w:rPr>
              <w:t xml:space="preserve">erceg </w:t>
            </w:r>
            <w:r w:rsidRPr="00C0200F">
              <w:rPr>
                <w:sz w:val="20"/>
                <w:szCs w:val="20"/>
                <w:lang w:val="sr-Latn-RS"/>
              </w:rPr>
              <w:t>N</w:t>
            </w:r>
            <w:r>
              <w:rPr>
                <w:sz w:val="20"/>
                <w:szCs w:val="20"/>
                <w:lang w:val="sr-Latn-RS"/>
              </w:rPr>
              <w:t>ovi</w:t>
            </w:r>
          </w:p>
        </w:tc>
        <w:tc>
          <w:tcPr>
            <w:tcW w:w="1353" w:type="dxa"/>
            <w:gridSpan w:val="2"/>
            <w:shd w:val="clear" w:color="auto" w:fill="F7FCFA"/>
            <w:vAlign w:val="center"/>
          </w:tcPr>
          <w:p w14:paraId="73A39276"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6536B9BE"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7F80980B" w14:textId="77777777" w:rsidR="00666732" w:rsidRPr="00C0200F" w:rsidRDefault="00666732" w:rsidP="00B439E4">
            <w:pPr>
              <w:jc w:val="center"/>
              <w:rPr>
                <w:sz w:val="20"/>
                <w:szCs w:val="20"/>
                <w:lang w:val="sr-Latn-RS"/>
              </w:rPr>
            </w:pPr>
            <w:r w:rsidRPr="00C0200F">
              <w:rPr>
                <w:sz w:val="20"/>
                <w:szCs w:val="20"/>
                <w:lang w:val="sr-Latn-RS"/>
              </w:rPr>
              <w:t>104.311,34 €</w:t>
            </w:r>
          </w:p>
        </w:tc>
        <w:tc>
          <w:tcPr>
            <w:tcW w:w="2709" w:type="dxa"/>
            <w:shd w:val="clear" w:color="auto" w:fill="F7FCFA"/>
            <w:vAlign w:val="center"/>
          </w:tcPr>
          <w:p w14:paraId="0355DF07" w14:textId="77777777" w:rsidR="00666732" w:rsidRPr="003A1E34" w:rsidRDefault="00666732" w:rsidP="00B439E4">
            <w:pPr>
              <w:jc w:val="left"/>
              <w:rPr>
                <w:sz w:val="20"/>
                <w:szCs w:val="20"/>
                <w:lang w:val="en-GB"/>
              </w:rPr>
            </w:pPr>
            <w:r w:rsidRPr="003A1E34">
              <w:rPr>
                <w:sz w:val="20"/>
                <w:szCs w:val="20"/>
                <w:lang w:val="en-GB"/>
              </w:rPr>
              <w:t>Budžet opštine HN</w:t>
            </w:r>
          </w:p>
        </w:tc>
      </w:tr>
      <w:tr w:rsidR="00666732" w:rsidRPr="00C0200F" w14:paraId="62DCE4CE" w14:textId="77777777" w:rsidTr="00B439E4">
        <w:trPr>
          <w:trHeight w:val="258"/>
        </w:trPr>
        <w:tc>
          <w:tcPr>
            <w:tcW w:w="2907" w:type="dxa"/>
            <w:gridSpan w:val="2"/>
            <w:shd w:val="clear" w:color="auto" w:fill="F7FCFA"/>
            <w:vAlign w:val="center"/>
          </w:tcPr>
          <w:p w14:paraId="5D5F36B6"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 xml:space="preserve">Izgradnja kolektorskih sistema i kanalizacione mreže u Herceg Novom - Kanalizacioni kolektor za naselje </w:t>
            </w:r>
            <w:r w:rsidRPr="00C0200F">
              <w:rPr>
                <w:rFonts w:ascii="ƒ_UÏt" w:hAnsi="ƒ_UÏt" w:cs="ƒ_UÏt"/>
                <w:sz w:val="20"/>
                <w:szCs w:val="20"/>
                <w:lang w:val="en-GB"/>
              </w:rPr>
              <w:t>„Miočevići i Kumbor“</w:t>
            </w:r>
          </w:p>
        </w:tc>
        <w:tc>
          <w:tcPr>
            <w:tcW w:w="2389" w:type="dxa"/>
            <w:gridSpan w:val="3"/>
            <w:shd w:val="clear" w:color="auto" w:fill="F7FCFA"/>
            <w:vAlign w:val="center"/>
          </w:tcPr>
          <w:p w14:paraId="28C2DCD4" w14:textId="77777777" w:rsidR="00666732" w:rsidRPr="00C0200F" w:rsidRDefault="00666732" w:rsidP="00B439E4">
            <w:pPr>
              <w:jc w:val="center"/>
              <w:rPr>
                <w:sz w:val="20"/>
                <w:szCs w:val="20"/>
                <w:lang w:val="sr-Latn-RS"/>
              </w:rPr>
            </w:pPr>
            <w:r w:rsidRPr="00C0200F">
              <w:rPr>
                <w:sz w:val="20"/>
                <w:szCs w:val="20"/>
                <w:lang w:val="sr-Latn-RS"/>
              </w:rPr>
              <w:t>Izgrađeni kanalizacioni kolektor u dužini od 915m</w:t>
            </w:r>
          </w:p>
        </w:tc>
        <w:tc>
          <w:tcPr>
            <w:tcW w:w="1952" w:type="dxa"/>
            <w:gridSpan w:val="2"/>
            <w:shd w:val="clear" w:color="auto" w:fill="F7FCFA"/>
            <w:vAlign w:val="center"/>
          </w:tcPr>
          <w:p w14:paraId="569E7C64" w14:textId="77777777" w:rsidR="00666732" w:rsidRPr="00C0200F" w:rsidRDefault="00666732" w:rsidP="00B439E4">
            <w:pPr>
              <w:jc w:val="center"/>
              <w:rPr>
                <w:sz w:val="20"/>
                <w:szCs w:val="20"/>
                <w:lang w:val="sr-Latn-RS"/>
              </w:rPr>
            </w:pPr>
            <w:r w:rsidRPr="00C0200F">
              <w:rPr>
                <w:sz w:val="20"/>
                <w:szCs w:val="20"/>
                <w:lang w:val="sr-Latn-RS"/>
              </w:rPr>
              <w:t>Opština H</w:t>
            </w:r>
            <w:r>
              <w:rPr>
                <w:sz w:val="20"/>
                <w:szCs w:val="20"/>
                <w:lang w:val="sr-Latn-RS"/>
              </w:rPr>
              <w:t xml:space="preserve">erceg </w:t>
            </w:r>
            <w:r w:rsidRPr="00C0200F">
              <w:rPr>
                <w:sz w:val="20"/>
                <w:szCs w:val="20"/>
                <w:lang w:val="sr-Latn-RS"/>
              </w:rPr>
              <w:t>N</w:t>
            </w:r>
            <w:r>
              <w:rPr>
                <w:sz w:val="20"/>
                <w:szCs w:val="20"/>
                <w:lang w:val="sr-Latn-RS"/>
              </w:rPr>
              <w:t>ovi</w:t>
            </w:r>
          </w:p>
        </w:tc>
        <w:tc>
          <w:tcPr>
            <w:tcW w:w="1353" w:type="dxa"/>
            <w:gridSpan w:val="2"/>
            <w:shd w:val="clear" w:color="auto" w:fill="F7FCFA"/>
            <w:vAlign w:val="center"/>
          </w:tcPr>
          <w:p w14:paraId="1916FE31"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22226CED"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1DB992BF" w14:textId="77777777" w:rsidR="00666732" w:rsidRPr="00C0200F" w:rsidRDefault="00666732" w:rsidP="00B439E4">
            <w:pPr>
              <w:jc w:val="center"/>
              <w:rPr>
                <w:sz w:val="20"/>
                <w:szCs w:val="20"/>
                <w:lang w:val="sr-Latn-RS"/>
              </w:rPr>
            </w:pPr>
            <w:r w:rsidRPr="00C0200F">
              <w:rPr>
                <w:sz w:val="20"/>
                <w:szCs w:val="20"/>
                <w:lang w:val="sr-Latn-RS"/>
              </w:rPr>
              <w:t>183.915,58 €</w:t>
            </w:r>
          </w:p>
        </w:tc>
        <w:tc>
          <w:tcPr>
            <w:tcW w:w="2709" w:type="dxa"/>
            <w:shd w:val="clear" w:color="auto" w:fill="F7FCFA"/>
            <w:vAlign w:val="center"/>
          </w:tcPr>
          <w:p w14:paraId="733F6A46" w14:textId="77777777" w:rsidR="00666732" w:rsidRPr="003A1E34" w:rsidRDefault="00666732" w:rsidP="00B439E4">
            <w:pPr>
              <w:jc w:val="left"/>
              <w:rPr>
                <w:sz w:val="20"/>
                <w:szCs w:val="20"/>
                <w:lang w:val="en-GB"/>
              </w:rPr>
            </w:pPr>
            <w:r w:rsidRPr="003A1E34">
              <w:rPr>
                <w:sz w:val="20"/>
                <w:szCs w:val="20"/>
                <w:lang w:val="en-GB"/>
              </w:rPr>
              <w:t>Budžet opštine HN</w:t>
            </w:r>
          </w:p>
        </w:tc>
      </w:tr>
      <w:tr w:rsidR="00666732" w:rsidRPr="00C0200F" w14:paraId="3776F480" w14:textId="77777777" w:rsidTr="00B439E4">
        <w:trPr>
          <w:trHeight w:val="258"/>
        </w:trPr>
        <w:tc>
          <w:tcPr>
            <w:tcW w:w="2907" w:type="dxa"/>
            <w:gridSpan w:val="2"/>
            <w:shd w:val="clear" w:color="auto" w:fill="F7FCFA"/>
            <w:vAlign w:val="center"/>
          </w:tcPr>
          <w:p w14:paraId="4F42A9E5"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 xml:space="preserve">Izgradnja kolektorskih sistema i kanalizacione mreže u Herceg Novom - Kanalizacioni kolektor za naselje </w:t>
            </w:r>
            <w:r w:rsidRPr="00C0200F">
              <w:rPr>
                <w:sz w:val="20"/>
                <w:szCs w:val="20"/>
              </w:rPr>
              <w:t>„Zemunska 2“</w:t>
            </w:r>
          </w:p>
        </w:tc>
        <w:tc>
          <w:tcPr>
            <w:tcW w:w="2389" w:type="dxa"/>
            <w:gridSpan w:val="3"/>
            <w:shd w:val="clear" w:color="auto" w:fill="F7FCFA"/>
            <w:vAlign w:val="center"/>
          </w:tcPr>
          <w:p w14:paraId="4B7CA815" w14:textId="77777777" w:rsidR="00666732" w:rsidRPr="00C0200F" w:rsidRDefault="00666732" w:rsidP="00B439E4">
            <w:pPr>
              <w:jc w:val="center"/>
              <w:rPr>
                <w:sz w:val="20"/>
                <w:szCs w:val="20"/>
                <w:lang w:val="sr-Latn-RS"/>
              </w:rPr>
            </w:pPr>
            <w:r w:rsidRPr="00C0200F">
              <w:rPr>
                <w:sz w:val="20"/>
                <w:szCs w:val="20"/>
                <w:lang w:val="sr-Latn-RS"/>
              </w:rPr>
              <w:t>Izgrađeni kanalizacioni kolektor u dužini od 410m</w:t>
            </w:r>
          </w:p>
        </w:tc>
        <w:tc>
          <w:tcPr>
            <w:tcW w:w="1952" w:type="dxa"/>
            <w:gridSpan w:val="2"/>
            <w:shd w:val="clear" w:color="auto" w:fill="F7FCFA"/>
            <w:vAlign w:val="center"/>
          </w:tcPr>
          <w:p w14:paraId="08490B11" w14:textId="77777777" w:rsidR="00666732" w:rsidRPr="00C0200F" w:rsidRDefault="00666732" w:rsidP="00B439E4">
            <w:pPr>
              <w:jc w:val="center"/>
              <w:rPr>
                <w:sz w:val="20"/>
                <w:szCs w:val="20"/>
                <w:lang w:val="sr-Latn-RS"/>
              </w:rPr>
            </w:pPr>
            <w:r w:rsidRPr="00C0200F">
              <w:rPr>
                <w:sz w:val="20"/>
                <w:szCs w:val="20"/>
                <w:lang w:val="sr-Latn-RS"/>
              </w:rPr>
              <w:t>Opština H</w:t>
            </w:r>
            <w:r>
              <w:rPr>
                <w:sz w:val="20"/>
                <w:szCs w:val="20"/>
                <w:lang w:val="sr-Latn-RS"/>
              </w:rPr>
              <w:t xml:space="preserve">erceg </w:t>
            </w:r>
            <w:r w:rsidRPr="00C0200F">
              <w:rPr>
                <w:sz w:val="20"/>
                <w:szCs w:val="20"/>
                <w:lang w:val="sr-Latn-RS"/>
              </w:rPr>
              <w:t>N</w:t>
            </w:r>
            <w:r>
              <w:rPr>
                <w:sz w:val="20"/>
                <w:szCs w:val="20"/>
                <w:lang w:val="sr-Latn-RS"/>
              </w:rPr>
              <w:t>ovi</w:t>
            </w:r>
          </w:p>
        </w:tc>
        <w:tc>
          <w:tcPr>
            <w:tcW w:w="1353" w:type="dxa"/>
            <w:gridSpan w:val="2"/>
            <w:shd w:val="clear" w:color="auto" w:fill="F7FCFA"/>
            <w:vAlign w:val="center"/>
          </w:tcPr>
          <w:p w14:paraId="753A520E"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596ADCD8"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73A72AC0" w14:textId="77777777" w:rsidR="00666732" w:rsidRPr="00C0200F" w:rsidRDefault="00666732" w:rsidP="00B439E4">
            <w:pPr>
              <w:jc w:val="center"/>
              <w:rPr>
                <w:sz w:val="20"/>
                <w:szCs w:val="20"/>
                <w:lang w:val="sr-Latn-RS"/>
              </w:rPr>
            </w:pPr>
            <w:r w:rsidRPr="00C0200F">
              <w:rPr>
                <w:sz w:val="20"/>
                <w:szCs w:val="20"/>
                <w:lang w:val="sr-Latn-RS"/>
              </w:rPr>
              <w:t>99.831,36 €</w:t>
            </w:r>
          </w:p>
        </w:tc>
        <w:tc>
          <w:tcPr>
            <w:tcW w:w="2709" w:type="dxa"/>
            <w:shd w:val="clear" w:color="auto" w:fill="F7FCFA"/>
            <w:vAlign w:val="center"/>
          </w:tcPr>
          <w:p w14:paraId="6F1FF13F" w14:textId="77777777" w:rsidR="00666732" w:rsidRPr="003A1E34" w:rsidRDefault="00666732" w:rsidP="00B439E4">
            <w:pPr>
              <w:jc w:val="left"/>
              <w:rPr>
                <w:sz w:val="20"/>
                <w:szCs w:val="20"/>
                <w:lang w:val="en-GB"/>
              </w:rPr>
            </w:pPr>
            <w:r w:rsidRPr="003A1E34">
              <w:rPr>
                <w:sz w:val="20"/>
                <w:szCs w:val="20"/>
                <w:lang w:val="en-GB"/>
              </w:rPr>
              <w:t>Budžet opštine HN</w:t>
            </w:r>
          </w:p>
        </w:tc>
      </w:tr>
      <w:tr w:rsidR="00666732" w:rsidRPr="00C0200F" w14:paraId="215C70F2" w14:textId="77777777" w:rsidTr="00B439E4">
        <w:trPr>
          <w:trHeight w:val="258"/>
        </w:trPr>
        <w:tc>
          <w:tcPr>
            <w:tcW w:w="2907" w:type="dxa"/>
            <w:gridSpan w:val="2"/>
            <w:shd w:val="clear" w:color="auto" w:fill="F7FCFA"/>
            <w:vAlign w:val="center"/>
          </w:tcPr>
          <w:p w14:paraId="698E9AA7"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lastRenderedPageBreak/>
              <w:t xml:space="preserve">Izgradnja kolektorskih sistema i kanalizacione mreže u Herceg Novom - Kanalizacioni kolektor za naselje </w:t>
            </w:r>
            <w:r w:rsidRPr="00C0200F">
              <w:rPr>
                <w:sz w:val="20"/>
                <w:szCs w:val="20"/>
              </w:rPr>
              <w:t>„Sušćepan“</w:t>
            </w:r>
          </w:p>
        </w:tc>
        <w:tc>
          <w:tcPr>
            <w:tcW w:w="2389" w:type="dxa"/>
            <w:gridSpan w:val="3"/>
            <w:shd w:val="clear" w:color="auto" w:fill="F7FCFA"/>
            <w:vAlign w:val="center"/>
          </w:tcPr>
          <w:p w14:paraId="1ECFF5CD" w14:textId="77777777" w:rsidR="00666732" w:rsidRPr="00C0200F" w:rsidRDefault="00666732" w:rsidP="00B439E4">
            <w:pPr>
              <w:jc w:val="center"/>
              <w:rPr>
                <w:sz w:val="20"/>
                <w:szCs w:val="20"/>
                <w:lang w:val="sr-Latn-RS"/>
              </w:rPr>
            </w:pPr>
            <w:r w:rsidRPr="00C0200F">
              <w:rPr>
                <w:sz w:val="20"/>
                <w:szCs w:val="20"/>
                <w:lang w:val="sr-Latn-RS"/>
              </w:rPr>
              <w:t>Izgrađeni kanalizacioni kolektor u dužini od 200m</w:t>
            </w:r>
          </w:p>
        </w:tc>
        <w:tc>
          <w:tcPr>
            <w:tcW w:w="1952" w:type="dxa"/>
            <w:gridSpan w:val="2"/>
            <w:shd w:val="clear" w:color="auto" w:fill="F7FCFA"/>
            <w:vAlign w:val="center"/>
          </w:tcPr>
          <w:p w14:paraId="2B1579FD" w14:textId="77777777" w:rsidR="00666732" w:rsidRDefault="00666732" w:rsidP="00B439E4">
            <w:pPr>
              <w:jc w:val="center"/>
              <w:rPr>
                <w:sz w:val="20"/>
                <w:szCs w:val="20"/>
                <w:lang w:val="sr-Latn-RS"/>
              </w:rPr>
            </w:pPr>
            <w:r w:rsidRPr="00C0200F">
              <w:rPr>
                <w:sz w:val="20"/>
                <w:szCs w:val="20"/>
                <w:lang w:val="sr-Latn-RS"/>
              </w:rPr>
              <w:t xml:space="preserve">Opština </w:t>
            </w:r>
          </w:p>
          <w:p w14:paraId="71F5A172" w14:textId="77777777" w:rsidR="00666732" w:rsidRPr="00C0200F" w:rsidRDefault="00666732" w:rsidP="00B439E4">
            <w:pPr>
              <w:jc w:val="center"/>
              <w:rPr>
                <w:sz w:val="20"/>
                <w:szCs w:val="20"/>
                <w:lang w:val="sr-Latn-RS"/>
              </w:rPr>
            </w:pPr>
            <w:r w:rsidRPr="00C0200F">
              <w:rPr>
                <w:sz w:val="20"/>
                <w:szCs w:val="20"/>
                <w:lang w:val="sr-Latn-RS"/>
              </w:rPr>
              <w:t>H</w:t>
            </w:r>
            <w:r>
              <w:rPr>
                <w:sz w:val="20"/>
                <w:szCs w:val="20"/>
                <w:lang w:val="sr-Latn-RS"/>
              </w:rPr>
              <w:t xml:space="preserve">erceg </w:t>
            </w:r>
            <w:r w:rsidRPr="00C0200F">
              <w:rPr>
                <w:sz w:val="20"/>
                <w:szCs w:val="20"/>
                <w:lang w:val="sr-Latn-RS"/>
              </w:rPr>
              <w:t>N</w:t>
            </w:r>
            <w:r>
              <w:rPr>
                <w:sz w:val="20"/>
                <w:szCs w:val="20"/>
                <w:lang w:val="sr-Latn-RS"/>
              </w:rPr>
              <w:t>ovi</w:t>
            </w:r>
          </w:p>
        </w:tc>
        <w:tc>
          <w:tcPr>
            <w:tcW w:w="1353" w:type="dxa"/>
            <w:gridSpan w:val="2"/>
            <w:shd w:val="clear" w:color="auto" w:fill="F7FCFA"/>
            <w:vAlign w:val="center"/>
          </w:tcPr>
          <w:p w14:paraId="773F77A4" w14:textId="77777777" w:rsidR="00666732" w:rsidRPr="00C0200F" w:rsidRDefault="00666732" w:rsidP="00B439E4">
            <w:pPr>
              <w:jc w:val="center"/>
              <w:rPr>
                <w:sz w:val="20"/>
                <w:szCs w:val="20"/>
                <w:lang w:val="sr-Latn-RS"/>
              </w:rPr>
            </w:pPr>
            <w:r w:rsidRPr="00C0200F">
              <w:rPr>
                <w:sz w:val="20"/>
                <w:szCs w:val="20"/>
                <w:lang w:val="sr-Latn-RS"/>
              </w:rPr>
              <w:t>2025</w:t>
            </w:r>
          </w:p>
        </w:tc>
        <w:tc>
          <w:tcPr>
            <w:tcW w:w="1433" w:type="dxa"/>
            <w:shd w:val="clear" w:color="auto" w:fill="F7FCFA"/>
            <w:vAlign w:val="center"/>
          </w:tcPr>
          <w:p w14:paraId="58DDB7B4"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4CDD483C" w14:textId="77777777" w:rsidR="00666732" w:rsidRPr="00C0200F" w:rsidRDefault="00666732" w:rsidP="00B439E4">
            <w:pPr>
              <w:jc w:val="center"/>
              <w:rPr>
                <w:sz w:val="20"/>
                <w:szCs w:val="20"/>
                <w:lang w:val="sr-Latn-RS"/>
              </w:rPr>
            </w:pPr>
            <w:r w:rsidRPr="00C0200F">
              <w:rPr>
                <w:sz w:val="20"/>
                <w:szCs w:val="20"/>
                <w:lang w:val="sr-Latn-RS"/>
              </w:rPr>
              <w:t>77.867,22 €</w:t>
            </w:r>
          </w:p>
        </w:tc>
        <w:tc>
          <w:tcPr>
            <w:tcW w:w="2709" w:type="dxa"/>
            <w:shd w:val="clear" w:color="auto" w:fill="F7FCFA"/>
            <w:vAlign w:val="center"/>
          </w:tcPr>
          <w:p w14:paraId="60290973" w14:textId="77777777" w:rsidR="00666732" w:rsidRPr="00C0200F" w:rsidRDefault="00666732" w:rsidP="00B439E4">
            <w:pPr>
              <w:jc w:val="left"/>
              <w:rPr>
                <w:sz w:val="20"/>
                <w:szCs w:val="20"/>
                <w:lang w:val="en-GB"/>
              </w:rPr>
            </w:pPr>
            <w:r w:rsidRPr="00C0200F">
              <w:rPr>
                <w:sz w:val="20"/>
                <w:szCs w:val="20"/>
                <w:lang w:val="en-GB"/>
              </w:rPr>
              <w:t>Budžet opštine HN</w:t>
            </w:r>
          </w:p>
        </w:tc>
      </w:tr>
      <w:tr w:rsidR="00666732" w:rsidRPr="00C0200F" w14:paraId="103F29A7" w14:textId="77777777" w:rsidTr="00B439E4">
        <w:trPr>
          <w:trHeight w:val="258"/>
        </w:trPr>
        <w:tc>
          <w:tcPr>
            <w:tcW w:w="2907" w:type="dxa"/>
            <w:gridSpan w:val="2"/>
            <w:shd w:val="clear" w:color="auto" w:fill="F7FCFA"/>
            <w:vAlign w:val="center"/>
          </w:tcPr>
          <w:p w14:paraId="7265CA87" w14:textId="77777777" w:rsidR="00666732" w:rsidRPr="00C0200F" w:rsidRDefault="00666732" w:rsidP="00666732">
            <w:pPr>
              <w:pStyle w:val="ListParagraph"/>
              <w:numPr>
                <w:ilvl w:val="1"/>
                <w:numId w:val="168"/>
              </w:numPr>
              <w:spacing w:before="0" w:after="0"/>
              <w:jc w:val="left"/>
              <w:rPr>
                <w:sz w:val="20"/>
                <w:szCs w:val="20"/>
                <w:lang w:val="sr-Latn-RS"/>
              </w:rPr>
            </w:pPr>
            <w:r w:rsidRPr="00C0200F">
              <w:rPr>
                <w:sz w:val="20"/>
                <w:szCs w:val="20"/>
                <w:lang w:val="sr-Latn-RS"/>
              </w:rPr>
              <w:t>Rekonstrukcija glavnog priobalnog kolektora</w:t>
            </w:r>
          </w:p>
        </w:tc>
        <w:tc>
          <w:tcPr>
            <w:tcW w:w="2389" w:type="dxa"/>
            <w:gridSpan w:val="3"/>
            <w:shd w:val="clear" w:color="auto" w:fill="F7FCFA"/>
            <w:vAlign w:val="center"/>
          </w:tcPr>
          <w:p w14:paraId="46179C59" w14:textId="77777777" w:rsidR="00666732" w:rsidRPr="00C0200F" w:rsidRDefault="00666732" w:rsidP="00B439E4">
            <w:pPr>
              <w:jc w:val="center"/>
              <w:rPr>
                <w:sz w:val="20"/>
                <w:szCs w:val="20"/>
                <w:lang w:val="sr-Latn-RS"/>
              </w:rPr>
            </w:pPr>
            <w:r w:rsidRPr="00C0200F">
              <w:rPr>
                <w:sz w:val="20"/>
                <w:szCs w:val="20"/>
                <w:lang w:val="sr-Latn-RS"/>
              </w:rPr>
              <w:t>Rekonstruisan glavni priobalni kolektor</w:t>
            </w:r>
          </w:p>
        </w:tc>
        <w:tc>
          <w:tcPr>
            <w:tcW w:w="1952" w:type="dxa"/>
            <w:gridSpan w:val="2"/>
            <w:shd w:val="clear" w:color="auto" w:fill="F7FCFA"/>
            <w:vAlign w:val="center"/>
          </w:tcPr>
          <w:p w14:paraId="12D5CD30" w14:textId="77777777" w:rsidR="00666732" w:rsidRDefault="00666732" w:rsidP="00B439E4">
            <w:pPr>
              <w:jc w:val="center"/>
              <w:rPr>
                <w:sz w:val="20"/>
                <w:szCs w:val="20"/>
                <w:lang w:val="sr-Latn-RS"/>
              </w:rPr>
            </w:pPr>
            <w:r w:rsidRPr="00C0200F">
              <w:rPr>
                <w:sz w:val="20"/>
                <w:szCs w:val="20"/>
                <w:lang w:val="sr-Latn-RS"/>
              </w:rPr>
              <w:t xml:space="preserve">Opština </w:t>
            </w:r>
          </w:p>
          <w:p w14:paraId="2F2D6F86" w14:textId="77777777" w:rsidR="00666732" w:rsidRPr="00C0200F" w:rsidRDefault="00666732" w:rsidP="00B439E4">
            <w:pPr>
              <w:jc w:val="center"/>
              <w:rPr>
                <w:sz w:val="20"/>
                <w:szCs w:val="20"/>
                <w:lang w:val="sr-Latn-RS"/>
              </w:rPr>
            </w:pPr>
            <w:r w:rsidRPr="00C0200F">
              <w:rPr>
                <w:sz w:val="20"/>
                <w:szCs w:val="20"/>
                <w:lang w:val="sr-Latn-RS"/>
              </w:rPr>
              <w:t>H</w:t>
            </w:r>
            <w:r>
              <w:rPr>
                <w:sz w:val="20"/>
                <w:szCs w:val="20"/>
                <w:lang w:val="sr-Latn-RS"/>
              </w:rPr>
              <w:t xml:space="preserve">erceg </w:t>
            </w:r>
            <w:r w:rsidRPr="00C0200F">
              <w:rPr>
                <w:sz w:val="20"/>
                <w:szCs w:val="20"/>
                <w:lang w:val="sr-Latn-RS"/>
              </w:rPr>
              <w:t>N</w:t>
            </w:r>
            <w:r>
              <w:rPr>
                <w:sz w:val="20"/>
                <w:szCs w:val="20"/>
                <w:lang w:val="sr-Latn-RS"/>
              </w:rPr>
              <w:t>ovi</w:t>
            </w:r>
          </w:p>
        </w:tc>
        <w:tc>
          <w:tcPr>
            <w:tcW w:w="1353" w:type="dxa"/>
            <w:gridSpan w:val="2"/>
            <w:shd w:val="clear" w:color="auto" w:fill="F7FCFA"/>
            <w:vAlign w:val="center"/>
          </w:tcPr>
          <w:p w14:paraId="7D1C2D49" w14:textId="77777777" w:rsidR="00666732" w:rsidRPr="00C0200F" w:rsidRDefault="00666732" w:rsidP="00B439E4">
            <w:pPr>
              <w:jc w:val="center"/>
              <w:rPr>
                <w:sz w:val="20"/>
                <w:szCs w:val="20"/>
                <w:lang w:val="sr-Latn-RS"/>
              </w:rPr>
            </w:pPr>
            <w:r w:rsidRPr="00C0200F">
              <w:rPr>
                <w:sz w:val="20"/>
                <w:szCs w:val="20"/>
                <w:lang w:val="sr-Latn-RS"/>
              </w:rPr>
              <w:t>2027</w:t>
            </w:r>
          </w:p>
        </w:tc>
        <w:tc>
          <w:tcPr>
            <w:tcW w:w="1433" w:type="dxa"/>
            <w:shd w:val="clear" w:color="auto" w:fill="F7FCFA"/>
            <w:vAlign w:val="center"/>
          </w:tcPr>
          <w:p w14:paraId="3D023FE8" w14:textId="77777777" w:rsidR="00666732" w:rsidRPr="00C0200F" w:rsidRDefault="00666732" w:rsidP="00B439E4">
            <w:pPr>
              <w:jc w:val="center"/>
              <w:rPr>
                <w:rStyle w:val="CommentReference"/>
                <w:sz w:val="20"/>
                <w:szCs w:val="20"/>
              </w:rPr>
            </w:pPr>
            <w:r w:rsidRPr="00C0200F">
              <w:rPr>
                <w:rStyle w:val="CommentReference"/>
                <w:sz w:val="20"/>
                <w:szCs w:val="20"/>
              </w:rPr>
              <w:t>2027</w:t>
            </w:r>
          </w:p>
        </w:tc>
        <w:tc>
          <w:tcPr>
            <w:tcW w:w="1524" w:type="dxa"/>
            <w:gridSpan w:val="2"/>
            <w:shd w:val="clear" w:color="auto" w:fill="F7FCFA"/>
            <w:vAlign w:val="center"/>
          </w:tcPr>
          <w:p w14:paraId="1A5A80D3" w14:textId="77777777" w:rsidR="00666732" w:rsidRPr="00C0200F" w:rsidRDefault="00666732" w:rsidP="00B439E4">
            <w:pPr>
              <w:jc w:val="center"/>
              <w:rPr>
                <w:sz w:val="20"/>
                <w:szCs w:val="20"/>
                <w:lang w:val="sr-Latn-RS"/>
              </w:rPr>
            </w:pPr>
            <w:r w:rsidRPr="00C0200F">
              <w:rPr>
                <w:sz w:val="20"/>
                <w:szCs w:val="20"/>
                <w:lang w:val="sr-Latn-RS"/>
              </w:rPr>
              <w:t>2 miliona €</w:t>
            </w:r>
          </w:p>
        </w:tc>
        <w:tc>
          <w:tcPr>
            <w:tcW w:w="2709" w:type="dxa"/>
            <w:shd w:val="clear" w:color="auto" w:fill="F7FCFA"/>
            <w:vAlign w:val="center"/>
          </w:tcPr>
          <w:p w14:paraId="1D0CD474" w14:textId="77777777" w:rsidR="00666732" w:rsidRPr="00C0200F" w:rsidRDefault="00666732" w:rsidP="00B439E4">
            <w:pPr>
              <w:jc w:val="left"/>
              <w:rPr>
                <w:sz w:val="20"/>
                <w:szCs w:val="20"/>
                <w:lang w:val="en-GB"/>
              </w:rPr>
            </w:pPr>
            <w:r w:rsidRPr="00C0200F">
              <w:rPr>
                <w:sz w:val="20"/>
                <w:szCs w:val="20"/>
                <w:lang w:val="en-GB"/>
              </w:rPr>
              <w:t>Budžet opštine HN</w:t>
            </w:r>
          </w:p>
        </w:tc>
      </w:tr>
      <w:tr w:rsidR="00666732" w:rsidRPr="00C0200F" w14:paraId="3A713714" w14:textId="77777777" w:rsidTr="00B439E4">
        <w:trPr>
          <w:trHeight w:val="554"/>
        </w:trPr>
        <w:tc>
          <w:tcPr>
            <w:tcW w:w="3695" w:type="dxa"/>
            <w:gridSpan w:val="4"/>
            <w:shd w:val="clear" w:color="auto" w:fill="214D7E"/>
            <w:vAlign w:val="center"/>
          </w:tcPr>
          <w:p w14:paraId="622DB865"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2.3:</w:t>
            </w:r>
          </w:p>
        </w:tc>
        <w:tc>
          <w:tcPr>
            <w:tcW w:w="10572" w:type="dxa"/>
            <w:gridSpan w:val="9"/>
            <w:shd w:val="clear" w:color="auto" w:fill="214D7E"/>
            <w:vAlign w:val="center"/>
          </w:tcPr>
          <w:p w14:paraId="0F07D489"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SMANJENJE UNOSA ZAGAĐENJA OD RASUTIH IZVORA ZAGAĐIVANJA</w:t>
            </w:r>
          </w:p>
        </w:tc>
      </w:tr>
      <w:tr w:rsidR="00666732" w:rsidRPr="00C0200F" w14:paraId="4AED4987" w14:textId="77777777" w:rsidTr="00B439E4">
        <w:trPr>
          <w:trHeight w:val="245"/>
        </w:trPr>
        <w:tc>
          <w:tcPr>
            <w:tcW w:w="3695" w:type="dxa"/>
            <w:gridSpan w:val="4"/>
            <w:shd w:val="clear" w:color="auto" w:fill="DAE9F7" w:themeFill="text2" w:themeFillTint="1A"/>
            <w:vAlign w:val="center"/>
          </w:tcPr>
          <w:p w14:paraId="245AD3A8" w14:textId="77777777" w:rsidR="00666732" w:rsidRPr="00C0200F" w:rsidRDefault="00666732" w:rsidP="00B439E4">
            <w:pPr>
              <w:rPr>
                <w:sz w:val="20"/>
                <w:szCs w:val="20"/>
                <w:lang w:val="sr-Latn-RS"/>
              </w:rPr>
            </w:pPr>
            <w:r w:rsidRPr="00C0200F">
              <w:rPr>
                <w:sz w:val="20"/>
                <w:szCs w:val="20"/>
                <w:lang w:val="sr-Latn-RS"/>
              </w:rPr>
              <w:t>Indikator učinka</w:t>
            </w:r>
          </w:p>
        </w:tc>
        <w:tc>
          <w:tcPr>
            <w:tcW w:w="3165" w:type="dxa"/>
            <w:gridSpan w:val="2"/>
            <w:shd w:val="clear" w:color="auto" w:fill="DAE9F7" w:themeFill="text2" w:themeFillTint="1A"/>
          </w:tcPr>
          <w:p w14:paraId="4B76A242"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213B89BB"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041F96EA"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EF06CC" w:rsidRPr="00C0200F" w14:paraId="53DEE59B" w14:textId="77777777" w:rsidTr="00B439E4">
        <w:trPr>
          <w:trHeight w:val="245"/>
        </w:trPr>
        <w:tc>
          <w:tcPr>
            <w:tcW w:w="3695" w:type="dxa"/>
            <w:gridSpan w:val="4"/>
            <w:shd w:val="clear" w:color="auto" w:fill="F7FCFA"/>
            <w:vAlign w:val="center"/>
          </w:tcPr>
          <w:p w14:paraId="0C2A9491" w14:textId="77777777" w:rsidR="00EF06CC" w:rsidRPr="00C0200F" w:rsidRDefault="00EF06CC" w:rsidP="00EF06CC">
            <w:pPr>
              <w:rPr>
                <w:b/>
                <w:bCs/>
                <w:sz w:val="20"/>
                <w:szCs w:val="20"/>
                <w:lang w:val="sr-Latn-RS"/>
              </w:rPr>
            </w:pPr>
            <w:r w:rsidRPr="00C0200F">
              <w:rPr>
                <w:b/>
                <w:bCs/>
                <w:sz w:val="20"/>
                <w:szCs w:val="20"/>
                <w:lang w:val="sr-Latn-RS"/>
              </w:rPr>
              <w:t>Koncentracija nitrata</w:t>
            </w:r>
            <w:r>
              <w:rPr>
                <w:b/>
                <w:bCs/>
                <w:sz w:val="20"/>
                <w:szCs w:val="20"/>
                <w:lang w:val="sr-Latn-RS"/>
              </w:rPr>
              <w:t xml:space="preserve"> i pesticida</w:t>
            </w:r>
            <w:r w:rsidRPr="00C0200F">
              <w:rPr>
                <w:b/>
                <w:bCs/>
                <w:sz w:val="20"/>
                <w:szCs w:val="20"/>
                <w:lang w:val="sr-Latn-RS"/>
              </w:rPr>
              <w:t xml:space="preserve"> u podzemnim vodama</w:t>
            </w:r>
            <w:r w:rsidRPr="00C0200F">
              <w:rPr>
                <w:rStyle w:val="FootnoteReference"/>
                <w:b/>
                <w:bCs/>
                <w:sz w:val="20"/>
                <w:szCs w:val="20"/>
                <w:lang w:val="sr-Latn-RS"/>
              </w:rPr>
              <w:footnoteReference w:id="71"/>
            </w:r>
          </w:p>
        </w:tc>
        <w:tc>
          <w:tcPr>
            <w:tcW w:w="3165" w:type="dxa"/>
            <w:gridSpan w:val="2"/>
            <w:shd w:val="clear" w:color="auto" w:fill="F7FCFA"/>
            <w:vAlign w:val="center"/>
          </w:tcPr>
          <w:p w14:paraId="58922DF4" w14:textId="77777777" w:rsidR="00EF06CC" w:rsidRPr="00B81FF7" w:rsidRDefault="00EF06CC" w:rsidP="00EF06CC">
            <w:pPr>
              <w:jc w:val="center"/>
              <w:rPr>
                <w:b/>
                <w:sz w:val="20"/>
                <w:szCs w:val="20"/>
                <w:lang w:val="sr-Latn-RS"/>
              </w:rPr>
            </w:pPr>
            <w:r w:rsidRPr="00B81FF7">
              <w:rPr>
                <w:b/>
                <w:sz w:val="20"/>
                <w:szCs w:val="20"/>
                <w:lang w:val="sr-Latn-RS"/>
              </w:rPr>
              <w:t>0</w:t>
            </w:r>
          </w:p>
          <w:p w14:paraId="7AF9DB14" w14:textId="77777777" w:rsidR="00EF06CC" w:rsidRPr="00B81FF7" w:rsidRDefault="00EF06CC" w:rsidP="00EF06CC">
            <w:pPr>
              <w:jc w:val="center"/>
              <w:rPr>
                <w:b/>
                <w:sz w:val="20"/>
                <w:szCs w:val="20"/>
                <w:lang w:val="sr-Latn-RS"/>
              </w:rPr>
            </w:pPr>
            <w:r w:rsidRPr="00B81FF7">
              <w:rPr>
                <w:b/>
                <w:sz w:val="20"/>
                <w:szCs w:val="20"/>
                <w:lang w:val="sr-Latn-RS"/>
              </w:rPr>
              <w:t>(nije se vršio monitoring)</w:t>
            </w:r>
          </w:p>
        </w:tc>
        <w:tc>
          <w:tcPr>
            <w:tcW w:w="3394" w:type="dxa"/>
            <w:gridSpan w:val="5"/>
            <w:shd w:val="clear" w:color="auto" w:fill="F7FCFA"/>
            <w:vAlign w:val="center"/>
          </w:tcPr>
          <w:p w14:paraId="39AA2315" w14:textId="1F655151" w:rsidR="00EF06CC" w:rsidRPr="00E60793" w:rsidRDefault="00EF06CC" w:rsidP="00EF06CC">
            <w:pPr>
              <w:jc w:val="center"/>
              <w:rPr>
                <w:b/>
                <w:sz w:val="20"/>
                <w:szCs w:val="20"/>
                <w:lang w:val="sr-Latn-RS"/>
              </w:rPr>
            </w:pPr>
            <w:r w:rsidRPr="00E60793">
              <w:rPr>
                <w:b/>
                <w:kern w:val="2"/>
                <w:sz w:val="21"/>
                <w:szCs w:val="21"/>
                <w14:ligatures w14:val="standardContextual"/>
              </w:rPr>
              <w:t>&lt;50mg/l</w:t>
            </w:r>
          </w:p>
        </w:tc>
        <w:tc>
          <w:tcPr>
            <w:tcW w:w="4013" w:type="dxa"/>
            <w:gridSpan w:val="2"/>
            <w:shd w:val="clear" w:color="auto" w:fill="F7FCFA"/>
            <w:vAlign w:val="center"/>
          </w:tcPr>
          <w:p w14:paraId="4EF2CE3D" w14:textId="24406F38" w:rsidR="00EF06CC" w:rsidRPr="00E60793" w:rsidRDefault="00EF06CC" w:rsidP="00EF06CC">
            <w:pPr>
              <w:jc w:val="center"/>
              <w:rPr>
                <w:b/>
                <w:sz w:val="20"/>
                <w:szCs w:val="20"/>
              </w:rPr>
            </w:pPr>
            <w:r w:rsidRPr="00E60793">
              <w:rPr>
                <w:b/>
                <w:kern w:val="2"/>
                <w:sz w:val="21"/>
                <w:szCs w:val="21"/>
                <w14:ligatures w14:val="standardContextual"/>
              </w:rPr>
              <w:t>&lt;25mg/l</w:t>
            </w:r>
          </w:p>
        </w:tc>
      </w:tr>
      <w:tr w:rsidR="00666732" w:rsidRPr="00C0200F" w14:paraId="5234FF40" w14:textId="77777777" w:rsidTr="00B439E4">
        <w:trPr>
          <w:trHeight w:val="258"/>
        </w:trPr>
        <w:tc>
          <w:tcPr>
            <w:tcW w:w="3695" w:type="dxa"/>
            <w:gridSpan w:val="4"/>
            <w:shd w:val="clear" w:color="auto" w:fill="BF4E14" w:themeFill="accent2" w:themeFillShade="BF"/>
            <w:vAlign w:val="center"/>
          </w:tcPr>
          <w:p w14:paraId="291B5748"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Ključna mjera</w:t>
            </w:r>
          </w:p>
        </w:tc>
        <w:tc>
          <w:tcPr>
            <w:tcW w:w="10572" w:type="dxa"/>
            <w:gridSpan w:val="9"/>
            <w:shd w:val="clear" w:color="auto" w:fill="BF4E14" w:themeFill="accent2" w:themeFillShade="BF"/>
          </w:tcPr>
          <w:p w14:paraId="18F0352F"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Kontrola upotrebe pesticida i đubriva</w:t>
            </w:r>
          </w:p>
        </w:tc>
      </w:tr>
      <w:tr w:rsidR="00666732" w:rsidRPr="00C0200F" w14:paraId="628FDCE8" w14:textId="77777777" w:rsidTr="00B439E4">
        <w:trPr>
          <w:trHeight w:val="946"/>
        </w:trPr>
        <w:tc>
          <w:tcPr>
            <w:tcW w:w="2907" w:type="dxa"/>
            <w:gridSpan w:val="2"/>
            <w:shd w:val="clear" w:color="auto" w:fill="B49548"/>
            <w:vAlign w:val="center"/>
          </w:tcPr>
          <w:p w14:paraId="56311669"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2.3</w:t>
            </w:r>
          </w:p>
        </w:tc>
        <w:tc>
          <w:tcPr>
            <w:tcW w:w="2389" w:type="dxa"/>
            <w:gridSpan w:val="3"/>
            <w:shd w:val="clear" w:color="auto" w:fill="B49548"/>
            <w:vAlign w:val="center"/>
          </w:tcPr>
          <w:p w14:paraId="3435A40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08E2208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gridSpan w:val="2"/>
            <w:shd w:val="clear" w:color="auto" w:fill="B49548"/>
            <w:vAlign w:val="center"/>
          </w:tcPr>
          <w:p w14:paraId="66074E5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41550AEA"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76908C6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2266F34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0BB651D0" w14:textId="77777777" w:rsidTr="00B439E4">
        <w:trPr>
          <w:trHeight w:val="245"/>
        </w:trPr>
        <w:tc>
          <w:tcPr>
            <w:tcW w:w="2907" w:type="dxa"/>
            <w:gridSpan w:val="2"/>
            <w:shd w:val="clear" w:color="auto" w:fill="F7FCFA"/>
            <w:vAlign w:val="center"/>
          </w:tcPr>
          <w:p w14:paraId="441AA29F" w14:textId="77777777" w:rsidR="00666732" w:rsidRPr="00506BD0" w:rsidRDefault="00666732" w:rsidP="003A1E34">
            <w:pPr>
              <w:jc w:val="left"/>
              <w:rPr>
                <w:sz w:val="20"/>
                <w:szCs w:val="20"/>
                <w:lang w:val="sr-Latn-RS"/>
              </w:rPr>
            </w:pPr>
            <w:r w:rsidRPr="00506BD0">
              <w:rPr>
                <w:sz w:val="20"/>
                <w:szCs w:val="20"/>
                <w:lang w:val="sr-Latn-RS"/>
              </w:rPr>
              <w:t>2.3.1. Koncentracija nitrata u podzemnim vodama</w:t>
            </w:r>
          </w:p>
        </w:tc>
        <w:tc>
          <w:tcPr>
            <w:tcW w:w="2389" w:type="dxa"/>
            <w:gridSpan w:val="3"/>
            <w:shd w:val="clear" w:color="auto" w:fill="F7FCFA"/>
            <w:vAlign w:val="center"/>
          </w:tcPr>
          <w:p w14:paraId="4CDD8EA5" w14:textId="77777777" w:rsidR="00666732" w:rsidRPr="00C0200F" w:rsidRDefault="00666732" w:rsidP="00B439E4">
            <w:pPr>
              <w:jc w:val="center"/>
              <w:rPr>
                <w:sz w:val="20"/>
                <w:szCs w:val="20"/>
                <w:lang w:val="sr-Latn-RS"/>
              </w:rPr>
            </w:pPr>
            <w:r w:rsidRPr="00C0200F">
              <w:rPr>
                <w:sz w:val="20"/>
                <w:szCs w:val="20"/>
                <w:lang w:val="sr-Latn-RS"/>
              </w:rPr>
              <w:t>Udio nitrata u podzemnim vodama</w:t>
            </w:r>
          </w:p>
        </w:tc>
        <w:tc>
          <w:tcPr>
            <w:tcW w:w="1952" w:type="dxa"/>
            <w:gridSpan w:val="2"/>
            <w:shd w:val="clear" w:color="auto" w:fill="F7FCFA"/>
            <w:vAlign w:val="center"/>
          </w:tcPr>
          <w:p w14:paraId="6AB62475" w14:textId="77777777" w:rsidR="00666732" w:rsidRPr="00C0200F" w:rsidRDefault="00666732" w:rsidP="00B439E4">
            <w:pPr>
              <w:jc w:val="center"/>
              <w:rPr>
                <w:sz w:val="20"/>
                <w:szCs w:val="20"/>
                <w:lang w:val="sr-Latn-RS"/>
              </w:rPr>
            </w:pPr>
            <w:r w:rsidRPr="00C0200F">
              <w:rPr>
                <w:sz w:val="20"/>
                <w:szCs w:val="20"/>
                <w:lang w:val="sr-Latn-RS"/>
              </w:rPr>
              <w:t>Zavod za hidrometeorologiju i seizmologiju,</w:t>
            </w:r>
          </w:p>
          <w:p w14:paraId="68A19882" w14:textId="77777777" w:rsidR="00666732" w:rsidRPr="00C0200F" w:rsidRDefault="00666732" w:rsidP="00B439E4">
            <w:pPr>
              <w:jc w:val="center"/>
              <w:rPr>
                <w:sz w:val="20"/>
                <w:szCs w:val="20"/>
                <w:lang w:val="sr-Latn-RS"/>
              </w:rPr>
            </w:pPr>
            <w:r w:rsidRPr="00C0200F">
              <w:rPr>
                <w:sz w:val="20"/>
                <w:szCs w:val="20"/>
                <w:lang w:val="sr-Latn-RS"/>
              </w:rPr>
              <w:t>Agencija za zaštitu životne sredine</w:t>
            </w:r>
          </w:p>
        </w:tc>
        <w:tc>
          <w:tcPr>
            <w:tcW w:w="1353" w:type="dxa"/>
            <w:gridSpan w:val="2"/>
            <w:shd w:val="clear" w:color="auto" w:fill="F7FCFA"/>
            <w:vAlign w:val="center"/>
          </w:tcPr>
          <w:p w14:paraId="1A64A4AC" w14:textId="77777777" w:rsidR="00666732" w:rsidRPr="00C0200F" w:rsidRDefault="00666732" w:rsidP="00B439E4">
            <w:pPr>
              <w:jc w:val="center"/>
              <w:rPr>
                <w:sz w:val="20"/>
                <w:szCs w:val="20"/>
                <w:lang w:val="sr-Latn-RS"/>
              </w:rPr>
            </w:pPr>
            <w:r w:rsidRPr="00C0200F">
              <w:rPr>
                <w:sz w:val="20"/>
                <w:szCs w:val="20"/>
                <w:lang w:val="sr-Latn-RS"/>
              </w:rPr>
              <w:t>2020</w:t>
            </w:r>
          </w:p>
        </w:tc>
        <w:tc>
          <w:tcPr>
            <w:tcW w:w="1433" w:type="dxa"/>
            <w:shd w:val="clear" w:color="auto" w:fill="F7FCFA"/>
            <w:vAlign w:val="center"/>
          </w:tcPr>
          <w:p w14:paraId="220E0E1D" w14:textId="77777777" w:rsidR="00666732" w:rsidRPr="00C0200F" w:rsidRDefault="00666732" w:rsidP="00B439E4">
            <w:pPr>
              <w:jc w:val="center"/>
              <w:rPr>
                <w:sz w:val="20"/>
                <w:szCs w:val="20"/>
                <w:lang w:val="sr-Latn-RS"/>
              </w:rPr>
            </w:pPr>
            <w:r w:rsidRPr="00C0200F">
              <w:rPr>
                <w:sz w:val="20"/>
                <w:szCs w:val="20"/>
                <w:lang w:val="sr-Latn-RS"/>
              </w:rPr>
              <w:t>Kontinuirano mjerenje</w:t>
            </w:r>
          </w:p>
        </w:tc>
        <w:tc>
          <w:tcPr>
            <w:tcW w:w="1524" w:type="dxa"/>
            <w:gridSpan w:val="2"/>
            <w:shd w:val="clear" w:color="auto" w:fill="F7FCFA"/>
            <w:vAlign w:val="center"/>
          </w:tcPr>
          <w:p w14:paraId="104027C9"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0842F4CF"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632CCC6A" w14:textId="77777777" w:rsidTr="00B439E4">
        <w:trPr>
          <w:trHeight w:val="258"/>
        </w:trPr>
        <w:tc>
          <w:tcPr>
            <w:tcW w:w="2907" w:type="dxa"/>
            <w:gridSpan w:val="2"/>
            <w:shd w:val="clear" w:color="auto" w:fill="F7FCFA"/>
            <w:vAlign w:val="center"/>
          </w:tcPr>
          <w:p w14:paraId="6C6D5D45" w14:textId="77777777" w:rsidR="00666732" w:rsidRPr="00506BD0" w:rsidRDefault="00666732" w:rsidP="003A1E34">
            <w:pPr>
              <w:jc w:val="left"/>
              <w:rPr>
                <w:sz w:val="20"/>
                <w:szCs w:val="20"/>
                <w:lang w:val="sr-Latn-RS"/>
              </w:rPr>
            </w:pPr>
            <w:r w:rsidRPr="00506BD0">
              <w:rPr>
                <w:sz w:val="20"/>
                <w:szCs w:val="20"/>
                <w:lang w:val="sr-Latn-RS"/>
              </w:rPr>
              <w:lastRenderedPageBreak/>
              <w:t>2.3.2.</w:t>
            </w:r>
            <w:r w:rsidRPr="00506BD0">
              <w:rPr>
                <w:sz w:val="20"/>
                <w:szCs w:val="20"/>
              </w:rPr>
              <w:t xml:space="preserve"> Unapređenje monitoringa pesticida u podzemnim vodama</w:t>
            </w:r>
            <w:r w:rsidRPr="00506BD0">
              <w:rPr>
                <w:rStyle w:val="FootnoteReference"/>
                <w:sz w:val="20"/>
                <w:szCs w:val="20"/>
                <w:lang w:val="sr-Latn-RS"/>
              </w:rPr>
              <w:footnoteReference w:id="72"/>
            </w:r>
          </w:p>
        </w:tc>
        <w:tc>
          <w:tcPr>
            <w:tcW w:w="2389" w:type="dxa"/>
            <w:gridSpan w:val="3"/>
            <w:shd w:val="clear" w:color="auto" w:fill="F7FCFA"/>
            <w:vAlign w:val="center"/>
          </w:tcPr>
          <w:p w14:paraId="3AA00F8F" w14:textId="77777777" w:rsidR="00666732" w:rsidRPr="00C0200F" w:rsidRDefault="00666732" w:rsidP="00B439E4">
            <w:pPr>
              <w:jc w:val="center"/>
              <w:rPr>
                <w:sz w:val="20"/>
                <w:szCs w:val="20"/>
                <w:lang w:val="sr-Latn-RS"/>
              </w:rPr>
            </w:pPr>
            <w:r w:rsidRPr="00C0200F">
              <w:rPr>
                <w:sz w:val="20"/>
                <w:szCs w:val="20"/>
                <w:lang w:val="sr-Latn-RS"/>
              </w:rPr>
              <w:t>Udio pesticida u podzemnim vodama</w:t>
            </w:r>
          </w:p>
        </w:tc>
        <w:tc>
          <w:tcPr>
            <w:tcW w:w="1952" w:type="dxa"/>
            <w:gridSpan w:val="2"/>
            <w:shd w:val="clear" w:color="auto" w:fill="F7FCFA"/>
            <w:vAlign w:val="center"/>
          </w:tcPr>
          <w:p w14:paraId="2981C594" w14:textId="77777777" w:rsidR="00666732" w:rsidRPr="00C0200F" w:rsidRDefault="00666732" w:rsidP="00B439E4">
            <w:pPr>
              <w:jc w:val="center"/>
              <w:rPr>
                <w:sz w:val="20"/>
                <w:szCs w:val="20"/>
                <w:lang w:val="sr-Latn-RS"/>
              </w:rPr>
            </w:pPr>
            <w:bookmarkStart w:id="229" w:name="_Hlk228548589"/>
            <w:r w:rsidRPr="00C0200F">
              <w:rPr>
                <w:sz w:val="20"/>
                <w:szCs w:val="20"/>
                <w:lang w:val="sr-Latn-RS"/>
              </w:rPr>
              <w:t>Zavod za hidrometeorologiju i seizmologiju</w:t>
            </w:r>
            <w:bookmarkEnd w:id="229"/>
            <w:r w:rsidRPr="00C0200F">
              <w:rPr>
                <w:sz w:val="20"/>
                <w:szCs w:val="20"/>
                <w:lang w:val="sr-Latn-RS"/>
              </w:rPr>
              <w:t>,</w:t>
            </w:r>
          </w:p>
          <w:p w14:paraId="7285966E" w14:textId="77777777" w:rsidR="00666732" w:rsidRPr="00C0200F" w:rsidRDefault="00666732" w:rsidP="00B439E4">
            <w:pPr>
              <w:jc w:val="center"/>
              <w:rPr>
                <w:sz w:val="20"/>
                <w:szCs w:val="20"/>
                <w:lang w:val="sr-Latn-RS"/>
              </w:rPr>
            </w:pPr>
            <w:r w:rsidRPr="00C0200F">
              <w:rPr>
                <w:sz w:val="20"/>
                <w:szCs w:val="20"/>
                <w:lang w:val="sr-Latn-RS"/>
              </w:rPr>
              <w:t>Agencija za zaštitu životne sredine</w:t>
            </w:r>
          </w:p>
        </w:tc>
        <w:tc>
          <w:tcPr>
            <w:tcW w:w="1353" w:type="dxa"/>
            <w:gridSpan w:val="2"/>
            <w:shd w:val="clear" w:color="auto" w:fill="F7FCFA"/>
            <w:vAlign w:val="center"/>
          </w:tcPr>
          <w:p w14:paraId="09E8E7BC" w14:textId="77777777" w:rsidR="00666732" w:rsidRPr="00C0200F" w:rsidRDefault="00666732" w:rsidP="00B439E4">
            <w:pPr>
              <w:jc w:val="center"/>
              <w:rPr>
                <w:sz w:val="20"/>
                <w:szCs w:val="20"/>
                <w:lang w:val="sr-Latn-RS"/>
              </w:rPr>
            </w:pPr>
            <w:r w:rsidRPr="00C0200F">
              <w:rPr>
                <w:sz w:val="20"/>
                <w:szCs w:val="20"/>
                <w:lang w:val="sr-Latn-RS"/>
              </w:rPr>
              <w:t>2020</w:t>
            </w:r>
          </w:p>
        </w:tc>
        <w:tc>
          <w:tcPr>
            <w:tcW w:w="1433" w:type="dxa"/>
            <w:shd w:val="clear" w:color="auto" w:fill="F7FCFA"/>
            <w:vAlign w:val="center"/>
          </w:tcPr>
          <w:p w14:paraId="470ECED2" w14:textId="77777777" w:rsidR="00666732" w:rsidRPr="00C0200F" w:rsidRDefault="00666732" w:rsidP="00B439E4">
            <w:pPr>
              <w:jc w:val="center"/>
              <w:rPr>
                <w:sz w:val="20"/>
                <w:szCs w:val="20"/>
                <w:lang w:val="sr-Latn-RS"/>
              </w:rPr>
            </w:pPr>
            <w:r w:rsidRPr="00C0200F">
              <w:rPr>
                <w:sz w:val="20"/>
                <w:szCs w:val="20"/>
                <w:lang w:val="sr-Latn-RS"/>
              </w:rPr>
              <w:t>Kontinuirano mjerenje</w:t>
            </w:r>
          </w:p>
        </w:tc>
        <w:tc>
          <w:tcPr>
            <w:tcW w:w="1524" w:type="dxa"/>
            <w:gridSpan w:val="2"/>
            <w:shd w:val="clear" w:color="auto" w:fill="F7FCFA"/>
            <w:vAlign w:val="center"/>
          </w:tcPr>
          <w:p w14:paraId="1E21189F"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76BA466D"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38443DEC" w14:textId="77777777" w:rsidTr="00B439E4">
        <w:trPr>
          <w:trHeight w:val="598"/>
        </w:trPr>
        <w:tc>
          <w:tcPr>
            <w:tcW w:w="3695" w:type="dxa"/>
            <w:gridSpan w:val="4"/>
            <w:shd w:val="clear" w:color="auto" w:fill="214D7E"/>
            <w:vAlign w:val="center"/>
          </w:tcPr>
          <w:p w14:paraId="48AAF246"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2.4:</w:t>
            </w:r>
          </w:p>
        </w:tc>
        <w:tc>
          <w:tcPr>
            <w:tcW w:w="10572" w:type="dxa"/>
            <w:gridSpan w:val="9"/>
            <w:shd w:val="clear" w:color="auto" w:fill="214D7E"/>
            <w:vAlign w:val="center"/>
          </w:tcPr>
          <w:p w14:paraId="611D3341"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USPOSTAVLJANJE INTEGRISANOG SISTEMA MONITORINGA VODA I ZAŠTITE VODOIZVORIŠTA RADI OBEZBJEĐENJA POUZDANIH PODATAKA I ODRŽIVOG UPRAVLJANJA RESURSIMA</w:t>
            </w:r>
          </w:p>
        </w:tc>
      </w:tr>
      <w:tr w:rsidR="00666732" w:rsidRPr="00C0200F" w14:paraId="69671B19" w14:textId="77777777" w:rsidTr="00B439E4">
        <w:trPr>
          <w:trHeight w:val="134"/>
        </w:trPr>
        <w:tc>
          <w:tcPr>
            <w:tcW w:w="3695" w:type="dxa"/>
            <w:gridSpan w:val="4"/>
            <w:shd w:val="clear" w:color="auto" w:fill="DAE9F7" w:themeFill="text2" w:themeFillTint="1A"/>
            <w:vAlign w:val="center"/>
          </w:tcPr>
          <w:p w14:paraId="2D08637F"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165" w:type="dxa"/>
            <w:gridSpan w:val="2"/>
            <w:shd w:val="clear" w:color="auto" w:fill="DAE9F7" w:themeFill="text2" w:themeFillTint="1A"/>
          </w:tcPr>
          <w:p w14:paraId="35DDD408"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1A1C0908"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40932E61"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1C1F6943" w14:textId="77777777" w:rsidTr="00B439E4">
        <w:trPr>
          <w:trHeight w:val="611"/>
        </w:trPr>
        <w:tc>
          <w:tcPr>
            <w:tcW w:w="3695" w:type="dxa"/>
            <w:gridSpan w:val="4"/>
            <w:shd w:val="clear" w:color="auto" w:fill="F7FCFA"/>
            <w:vAlign w:val="center"/>
          </w:tcPr>
          <w:p w14:paraId="33878272" w14:textId="77777777" w:rsidR="00666732" w:rsidRPr="00C0200F" w:rsidRDefault="00666732" w:rsidP="003A1E34">
            <w:pPr>
              <w:jc w:val="left"/>
              <w:rPr>
                <w:b/>
                <w:sz w:val="20"/>
                <w:szCs w:val="20"/>
                <w:lang w:val="sr-Latn-RS"/>
              </w:rPr>
            </w:pPr>
            <w:r w:rsidRPr="00C0200F">
              <w:rPr>
                <w:b/>
                <w:sz w:val="20"/>
                <w:szCs w:val="20"/>
                <w:lang w:val="sr-Latn-RS"/>
              </w:rPr>
              <w:t>Procenat izvorišta kod kojih je uspostavljena zona sanitarne zaštite</w:t>
            </w:r>
            <w:r>
              <w:rPr>
                <w:rStyle w:val="FootnoteReference"/>
                <w:b/>
                <w:sz w:val="20"/>
                <w:szCs w:val="20"/>
                <w:lang w:val="sr-Latn-RS"/>
              </w:rPr>
              <w:footnoteReference w:id="73"/>
            </w:r>
          </w:p>
        </w:tc>
        <w:tc>
          <w:tcPr>
            <w:tcW w:w="3165" w:type="dxa"/>
            <w:gridSpan w:val="2"/>
            <w:shd w:val="clear" w:color="auto" w:fill="F7FCFA"/>
            <w:vAlign w:val="center"/>
          </w:tcPr>
          <w:p w14:paraId="70A42C9F" w14:textId="77777777" w:rsidR="00666732" w:rsidRPr="00C0200F" w:rsidRDefault="00666732" w:rsidP="00B439E4">
            <w:pPr>
              <w:jc w:val="center"/>
              <w:rPr>
                <w:b/>
                <w:sz w:val="20"/>
                <w:szCs w:val="20"/>
                <w:lang w:val="sr-Latn-RS"/>
              </w:rPr>
            </w:pPr>
            <w:r w:rsidRPr="00C0200F">
              <w:rPr>
                <w:b/>
                <w:sz w:val="20"/>
                <w:szCs w:val="20"/>
                <w:lang w:val="sr-Latn-RS"/>
              </w:rPr>
              <w:t>20</w:t>
            </w:r>
          </w:p>
        </w:tc>
        <w:tc>
          <w:tcPr>
            <w:tcW w:w="3394" w:type="dxa"/>
            <w:gridSpan w:val="5"/>
            <w:shd w:val="clear" w:color="auto" w:fill="F7FCFA"/>
            <w:vAlign w:val="center"/>
          </w:tcPr>
          <w:p w14:paraId="6550CE77" w14:textId="77777777" w:rsidR="00F86769" w:rsidRDefault="00F86769" w:rsidP="00F86769">
            <w:pPr>
              <w:jc w:val="center"/>
              <w:rPr>
                <w:b/>
                <w:sz w:val="20"/>
                <w:szCs w:val="20"/>
                <w:lang w:val="sr-Latn-RS"/>
              </w:rPr>
            </w:pPr>
            <w:r>
              <w:rPr>
                <w:b/>
                <w:sz w:val="20"/>
                <w:szCs w:val="20"/>
                <w:lang w:val="sr-Latn-RS"/>
              </w:rPr>
              <w:t>50</w:t>
            </w:r>
          </w:p>
          <w:p w14:paraId="680D8B10" w14:textId="77777777" w:rsidR="00666732" w:rsidRPr="00C0200F" w:rsidRDefault="00666732" w:rsidP="00F86769">
            <w:pPr>
              <w:jc w:val="center"/>
              <w:rPr>
                <w:b/>
                <w:sz w:val="20"/>
                <w:szCs w:val="20"/>
                <w:lang w:val="sr-Latn-RS"/>
              </w:rPr>
            </w:pPr>
            <w:r w:rsidRPr="00C0200F">
              <w:rPr>
                <w:b/>
                <w:sz w:val="20"/>
                <w:szCs w:val="20"/>
                <w:lang w:val="sr-Latn-RS"/>
              </w:rPr>
              <w:t>42</w:t>
            </w:r>
            <w:r w:rsidR="00F86769">
              <w:rPr>
                <w:b/>
                <w:sz w:val="20"/>
                <w:szCs w:val="20"/>
                <w:lang w:val="sr-Latn-RS"/>
              </w:rPr>
              <w:t xml:space="preserve"> (2025)</w:t>
            </w:r>
          </w:p>
        </w:tc>
        <w:tc>
          <w:tcPr>
            <w:tcW w:w="4013" w:type="dxa"/>
            <w:gridSpan w:val="2"/>
            <w:shd w:val="clear" w:color="auto" w:fill="F7FCFA"/>
            <w:vAlign w:val="center"/>
          </w:tcPr>
          <w:p w14:paraId="6A9CCADD" w14:textId="77777777" w:rsidR="00666732" w:rsidRPr="00C0200F" w:rsidRDefault="00666732" w:rsidP="00B439E4">
            <w:pPr>
              <w:jc w:val="center"/>
              <w:rPr>
                <w:b/>
                <w:sz w:val="20"/>
                <w:szCs w:val="20"/>
                <w:lang w:val="sr-Latn-RS"/>
              </w:rPr>
            </w:pPr>
            <w:r w:rsidRPr="00C0200F">
              <w:rPr>
                <w:b/>
                <w:sz w:val="20"/>
                <w:szCs w:val="20"/>
                <w:lang w:val="sr-Latn-RS"/>
              </w:rPr>
              <w:t>100</w:t>
            </w:r>
          </w:p>
        </w:tc>
      </w:tr>
      <w:tr w:rsidR="00666732" w:rsidRPr="00C0200F" w14:paraId="43CA4742" w14:textId="77777777" w:rsidTr="00B439E4">
        <w:trPr>
          <w:trHeight w:val="258"/>
        </w:trPr>
        <w:tc>
          <w:tcPr>
            <w:tcW w:w="3695" w:type="dxa"/>
            <w:gridSpan w:val="4"/>
            <w:shd w:val="clear" w:color="auto" w:fill="BF4E14" w:themeFill="accent2" w:themeFillShade="BF"/>
            <w:vAlign w:val="center"/>
          </w:tcPr>
          <w:p w14:paraId="7C15F52B" w14:textId="77777777" w:rsidR="00666732" w:rsidRPr="00C0200F" w:rsidRDefault="00666732" w:rsidP="00B439E4">
            <w:pPr>
              <w:rPr>
                <w:b/>
                <w:sz w:val="20"/>
                <w:szCs w:val="20"/>
                <w:lang w:val="sr-Latn-RS"/>
              </w:rPr>
            </w:pPr>
            <w:r w:rsidRPr="00C0200F">
              <w:rPr>
                <w:b/>
                <w:color w:val="FFFFFF" w:themeColor="background1"/>
                <w:sz w:val="20"/>
                <w:szCs w:val="20"/>
                <w:lang w:val="sr-Latn-RS"/>
              </w:rPr>
              <w:t xml:space="preserve">Ključna mjera </w:t>
            </w:r>
          </w:p>
        </w:tc>
        <w:tc>
          <w:tcPr>
            <w:tcW w:w="10572" w:type="dxa"/>
            <w:gridSpan w:val="9"/>
            <w:shd w:val="clear" w:color="auto" w:fill="BF4E14" w:themeFill="accent2" w:themeFillShade="BF"/>
            <w:vAlign w:val="center"/>
          </w:tcPr>
          <w:p w14:paraId="716B7DE9" w14:textId="77777777" w:rsidR="00666732" w:rsidRPr="00C0200F" w:rsidRDefault="00666732" w:rsidP="00B439E4">
            <w:pPr>
              <w:rPr>
                <w:sz w:val="20"/>
                <w:szCs w:val="20"/>
                <w:lang w:val="sr-Latn-RS"/>
              </w:rPr>
            </w:pPr>
          </w:p>
        </w:tc>
      </w:tr>
      <w:tr w:rsidR="00666732" w:rsidRPr="00C0200F" w14:paraId="029276CA" w14:textId="77777777" w:rsidTr="00B439E4">
        <w:trPr>
          <w:trHeight w:val="736"/>
        </w:trPr>
        <w:tc>
          <w:tcPr>
            <w:tcW w:w="2907" w:type="dxa"/>
            <w:gridSpan w:val="2"/>
            <w:shd w:val="clear" w:color="auto" w:fill="B49548"/>
            <w:vAlign w:val="center"/>
          </w:tcPr>
          <w:p w14:paraId="421C934E"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2.4.</w:t>
            </w:r>
          </w:p>
        </w:tc>
        <w:tc>
          <w:tcPr>
            <w:tcW w:w="2389" w:type="dxa"/>
            <w:gridSpan w:val="3"/>
            <w:shd w:val="clear" w:color="auto" w:fill="B49548"/>
            <w:vAlign w:val="center"/>
          </w:tcPr>
          <w:p w14:paraId="5D4BF97E"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46AF2EAA"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gridSpan w:val="2"/>
            <w:shd w:val="clear" w:color="auto" w:fill="B49548"/>
            <w:vAlign w:val="center"/>
          </w:tcPr>
          <w:p w14:paraId="499E0C12"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4F41DFF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2D3AB16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3FB44A4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23BEB140" w14:textId="77777777" w:rsidTr="00B439E4">
        <w:trPr>
          <w:trHeight w:val="258"/>
        </w:trPr>
        <w:tc>
          <w:tcPr>
            <w:tcW w:w="2907" w:type="dxa"/>
            <w:gridSpan w:val="2"/>
            <w:shd w:val="clear" w:color="auto" w:fill="F7FCFA"/>
            <w:vAlign w:val="center"/>
          </w:tcPr>
          <w:p w14:paraId="47E3D390" w14:textId="77777777" w:rsidR="00666732" w:rsidRPr="00C0200F" w:rsidRDefault="00666732" w:rsidP="003A1E34">
            <w:pPr>
              <w:jc w:val="left"/>
              <w:rPr>
                <w:sz w:val="20"/>
                <w:szCs w:val="20"/>
                <w:lang w:val="sr-Latn-RS"/>
              </w:rPr>
            </w:pPr>
            <w:r w:rsidRPr="00C0200F">
              <w:rPr>
                <w:sz w:val="20"/>
                <w:szCs w:val="20"/>
                <w:lang w:val="sr-Latn-RS"/>
              </w:rPr>
              <w:t xml:space="preserve">2.4.1.Uspostavljanje zona sanitarne zaštite </w:t>
            </w:r>
          </w:p>
        </w:tc>
        <w:tc>
          <w:tcPr>
            <w:tcW w:w="2389" w:type="dxa"/>
            <w:gridSpan w:val="3"/>
            <w:shd w:val="clear" w:color="auto" w:fill="F7FCFA"/>
            <w:vAlign w:val="center"/>
          </w:tcPr>
          <w:p w14:paraId="0A380D4A" w14:textId="77777777" w:rsidR="00666732" w:rsidRPr="00C0200F" w:rsidRDefault="00666732" w:rsidP="00B439E4">
            <w:pPr>
              <w:jc w:val="center"/>
              <w:rPr>
                <w:sz w:val="20"/>
                <w:szCs w:val="20"/>
                <w:lang w:val="sr-Latn-RS"/>
              </w:rPr>
            </w:pPr>
            <w:r w:rsidRPr="00C0200F">
              <w:rPr>
                <w:sz w:val="20"/>
                <w:szCs w:val="20"/>
                <w:lang w:val="sr-Latn-RS"/>
              </w:rPr>
              <w:t>Broj izvorišta kod kojih je uspostavljena sanitarna zaštita</w:t>
            </w:r>
          </w:p>
        </w:tc>
        <w:tc>
          <w:tcPr>
            <w:tcW w:w="1952" w:type="dxa"/>
            <w:gridSpan w:val="2"/>
            <w:shd w:val="clear" w:color="auto" w:fill="F7FCFA"/>
            <w:vAlign w:val="center"/>
          </w:tcPr>
          <w:p w14:paraId="23628F6D" w14:textId="77777777" w:rsidR="00666732" w:rsidRDefault="00666732" w:rsidP="00B439E4">
            <w:pPr>
              <w:jc w:val="center"/>
              <w:rPr>
                <w:sz w:val="20"/>
                <w:szCs w:val="20"/>
                <w:lang w:val="sr-Latn-RS"/>
              </w:rPr>
            </w:pPr>
            <w:r w:rsidRPr="00C0200F">
              <w:rPr>
                <w:sz w:val="20"/>
                <w:szCs w:val="20"/>
                <w:lang w:val="sr-Latn-RS"/>
              </w:rPr>
              <w:t>Uprava za vode</w:t>
            </w:r>
            <w:r w:rsidR="00F86769">
              <w:rPr>
                <w:sz w:val="20"/>
                <w:szCs w:val="20"/>
                <w:lang w:val="sr-Latn-RS"/>
              </w:rPr>
              <w:t xml:space="preserve">, </w:t>
            </w:r>
          </w:p>
          <w:p w14:paraId="1724FD46" w14:textId="77777777" w:rsidR="00F86769" w:rsidRPr="00C0200F" w:rsidRDefault="00F86769" w:rsidP="00B439E4">
            <w:pPr>
              <w:jc w:val="center"/>
              <w:rPr>
                <w:sz w:val="20"/>
                <w:szCs w:val="20"/>
                <w:lang w:val="sr-Latn-RS"/>
              </w:rPr>
            </w:pPr>
            <w:r>
              <w:rPr>
                <w:sz w:val="20"/>
                <w:szCs w:val="20"/>
                <w:lang w:val="sr-Latn-RS"/>
              </w:rPr>
              <w:t>VIK, JLS</w:t>
            </w:r>
          </w:p>
        </w:tc>
        <w:tc>
          <w:tcPr>
            <w:tcW w:w="1353" w:type="dxa"/>
            <w:gridSpan w:val="2"/>
            <w:shd w:val="clear" w:color="auto" w:fill="F7FCFA"/>
            <w:vAlign w:val="center"/>
          </w:tcPr>
          <w:p w14:paraId="01153482"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433" w:type="dxa"/>
            <w:shd w:val="clear" w:color="auto" w:fill="F7FCFA"/>
            <w:vAlign w:val="center"/>
          </w:tcPr>
          <w:p w14:paraId="258C1D0B"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shd w:val="clear" w:color="auto" w:fill="F7FCFA"/>
            <w:vAlign w:val="center"/>
          </w:tcPr>
          <w:p w14:paraId="0B430338"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24DF409E" w14:textId="77777777" w:rsidR="00666732" w:rsidRPr="00C0200F" w:rsidRDefault="00666732" w:rsidP="00B439E4">
            <w:pPr>
              <w:jc w:val="center"/>
              <w:rPr>
                <w:sz w:val="20"/>
                <w:szCs w:val="20"/>
                <w:lang w:val="sr-Latn-RS"/>
              </w:rPr>
            </w:pPr>
            <w:r w:rsidRPr="00C0200F">
              <w:rPr>
                <w:sz w:val="20"/>
                <w:szCs w:val="20"/>
                <w:lang w:val="sr-Latn-RS"/>
              </w:rPr>
              <w:t xml:space="preserve">Vodovodna preduzeća, </w:t>
            </w:r>
            <w:r w:rsidR="00F86769">
              <w:rPr>
                <w:sz w:val="20"/>
                <w:szCs w:val="20"/>
                <w:lang w:val="sr-Latn-RS"/>
              </w:rPr>
              <w:t>JLS</w:t>
            </w:r>
          </w:p>
        </w:tc>
      </w:tr>
      <w:tr w:rsidR="00666732" w:rsidRPr="00C0200F" w14:paraId="1FD7D452" w14:textId="77777777" w:rsidTr="00B439E4">
        <w:trPr>
          <w:gridBefore w:val="1"/>
          <w:wBefore w:w="11" w:type="dxa"/>
          <w:trHeight w:val="907"/>
        </w:trPr>
        <w:tc>
          <w:tcPr>
            <w:tcW w:w="3684" w:type="dxa"/>
            <w:gridSpan w:val="3"/>
            <w:shd w:val="clear" w:color="auto" w:fill="575F78"/>
            <w:vAlign w:val="center"/>
          </w:tcPr>
          <w:p w14:paraId="65A296CA"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lastRenderedPageBreak/>
              <w:t>STRATEŠKI CILJ 3:</w:t>
            </w:r>
          </w:p>
        </w:tc>
        <w:tc>
          <w:tcPr>
            <w:tcW w:w="10572" w:type="dxa"/>
            <w:gridSpan w:val="9"/>
            <w:shd w:val="clear" w:color="auto" w:fill="575F78"/>
            <w:vAlign w:val="center"/>
          </w:tcPr>
          <w:p w14:paraId="297F9DDC"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SMANJENJE RIZIKA OD ŠTETNOG DEJSTVA VODA</w:t>
            </w:r>
          </w:p>
        </w:tc>
      </w:tr>
      <w:tr w:rsidR="00666732" w:rsidRPr="00C0200F" w14:paraId="6F62E7F8" w14:textId="77777777" w:rsidTr="00B439E4">
        <w:trPr>
          <w:gridBefore w:val="1"/>
          <w:wBefore w:w="11" w:type="dxa"/>
          <w:trHeight w:val="737"/>
        </w:trPr>
        <w:tc>
          <w:tcPr>
            <w:tcW w:w="3684" w:type="dxa"/>
            <w:gridSpan w:val="3"/>
            <w:shd w:val="clear" w:color="auto" w:fill="214D7E"/>
            <w:vAlign w:val="center"/>
          </w:tcPr>
          <w:p w14:paraId="35F907A2"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3.1:</w:t>
            </w:r>
          </w:p>
        </w:tc>
        <w:tc>
          <w:tcPr>
            <w:tcW w:w="10572" w:type="dxa"/>
            <w:gridSpan w:val="9"/>
            <w:shd w:val="clear" w:color="auto" w:fill="214D7E"/>
            <w:vAlign w:val="center"/>
          </w:tcPr>
          <w:p w14:paraId="2DA6B462"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UNAPRJEĐENJE SISTEMA ZA PROGNOZIRANJE I PRAĆENJE HIDROMETEOROLOŠKIH POJAVA UZ UZIMANJE U OBZIR KLIMATSKIH PROMJENA</w:t>
            </w:r>
          </w:p>
        </w:tc>
      </w:tr>
      <w:tr w:rsidR="00666732" w:rsidRPr="00C0200F" w14:paraId="1441FEA7" w14:textId="77777777" w:rsidTr="00B439E4">
        <w:trPr>
          <w:gridBefore w:val="1"/>
          <w:wBefore w:w="11" w:type="dxa"/>
          <w:trHeight w:val="358"/>
        </w:trPr>
        <w:tc>
          <w:tcPr>
            <w:tcW w:w="3684" w:type="dxa"/>
            <w:gridSpan w:val="3"/>
            <w:shd w:val="clear" w:color="auto" w:fill="DAE9F7" w:themeFill="text2" w:themeFillTint="1A"/>
            <w:vAlign w:val="center"/>
          </w:tcPr>
          <w:p w14:paraId="406A032A" w14:textId="77777777" w:rsidR="00666732" w:rsidRPr="00C0200F" w:rsidRDefault="00666732" w:rsidP="00B439E4">
            <w:pPr>
              <w:rPr>
                <w:sz w:val="20"/>
                <w:szCs w:val="20"/>
                <w:lang w:val="sr-Latn-RS"/>
              </w:rPr>
            </w:pPr>
            <w:r w:rsidRPr="00C0200F">
              <w:rPr>
                <w:sz w:val="20"/>
                <w:szCs w:val="20"/>
                <w:lang w:val="sr-Latn-RS"/>
              </w:rPr>
              <w:t>Indikator učinka</w:t>
            </w:r>
          </w:p>
        </w:tc>
        <w:tc>
          <w:tcPr>
            <w:tcW w:w="3165" w:type="dxa"/>
            <w:gridSpan w:val="2"/>
            <w:shd w:val="clear" w:color="auto" w:fill="DAE9F7" w:themeFill="text2" w:themeFillTint="1A"/>
          </w:tcPr>
          <w:p w14:paraId="3E0835A7"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5BFF27E0"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66A99EE7"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20697589" w14:textId="77777777" w:rsidTr="00B439E4">
        <w:trPr>
          <w:gridBefore w:val="1"/>
          <w:wBefore w:w="11" w:type="dxa"/>
          <w:trHeight w:val="503"/>
        </w:trPr>
        <w:tc>
          <w:tcPr>
            <w:tcW w:w="3684" w:type="dxa"/>
            <w:gridSpan w:val="3"/>
            <w:shd w:val="clear" w:color="auto" w:fill="F7FCFA"/>
            <w:vAlign w:val="center"/>
          </w:tcPr>
          <w:p w14:paraId="42D31460" w14:textId="77777777" w:rsidR="00666732" w:rsidRPr="00C0200F" w:rsidRDefault="00666732" w:rsidP="00666732">
            <w:pPr>
              <w:pStyle w:val="ListParagraph"/>
              <w:numPr>
                <w:ilvl w:val="0"/>
                <w:numId w:val="170"/>
              </w:numPr>
              <w:spacing w:before="0" w:after="0"/>
              <w:jc w:val="left"/>
              <w:rPr>
                <w:b/>
                <w:bCs/>
                <w:sz w:val="20"/>
                <w:szCs w:val="20"/>
                <w:lang w:val="sr-Latn-RS"/>
              </w:rPr>
            </w:pPr>
            <w:r w:rsidRPr="00C0200F">
              <w:rPr>
                <w:b/>
                <w:bCs/>
                <w:sz w:val="20"/>
                <w:szCs w:val="20"/>
                <w:lang w:val="sr-Latn-RS"/>
              </w:rPr>
              <w:t>Broj sistema za rano upozorenje</w:t>
            </w:r>
            <w:r>
              <w:rPr>
                <w:rStyle w:val="FootnoteReference"/>
                <w:b/>
                <w:bCs/>
                <w:sz w:val="20"/>
                <w:szCs w:val="20"/>
                <w:lang w:val="sr-Latn-RS"/>
              </w:rPr>
              <w:footnoteReference w:id="74"/>
            </w:r>
          </w:p>
        </w:tc>
        <w:tc>
          <w:tcPr>
            <w:tcW w:w="3165" w:type="dxa"/>
            <w:gridSpan w:val="2"/>
            <w:shd w:val="clear" w:color="auto" w:fill="F7FCFA"/>
            <w:vAlign w:val="center"/>
          </w:tcPr>
          <w:p w14:paraId="36C17A32" w14:textId="77777777" w:rsidR="00666732" w:rsidRPr="00C0200F" w:rsidRDefault="00666732" w:rsidP="00B439E4">
            <w:pPr>
              <w:jc w:val="center"/>
              <w:rPr>
                <w:b/>
                <w:sz w:val="20"/>
                <w:szCs w:val="20"/>
                <w:lang w:val="sr-Latn-RS"/>
              </w:rPr>
            </w:pPr>
            <w:r w:rsidRPr="00C0200F">
              <w:rPr>
                <w:b/>
                <w:sz w:val="20"/>
                <w:szCs w:val="20"/>
                <w:lang w:val="sr-Latn-RS"/>
              </w:rPr>
              <w:t>3</w:t>
            </w:r>
          </w:p>
        </w:tc>
        <w:tc>
          <w:tcPr>
            <w:tcW w:w="3394" w:type="dxa"/>
            <w:gridSpan w:val="5"/>
            <w:shd w:val="clear" w:color="auto" w:fill="F7FCFA"/>
            <w:vAlign w:val="center"/>
          </w:tcPr>
          <w:p w14:paraId="3779A968" w14:textId="77777777" w:rsidR="00666732" w:rsidRPr="00C0200F" w:rsidRDefault="00666732" w:rsidP="00B439E4">
            <w:pPr>
              <w:jc w:val="center"/>
              <w:rPr>
                <w:b/>
                <w:sz w:val="20"/>
                <w:szCs w:val="20"/>
                <w:lang w:val="sr-Latn-RS"/>
              </w:rPr>
            </w:pPr>
            <w:r w:rsidRPr="00C0200F">
              <w:rPr>
                <w:b/>
                <w:sz w:val="20"/>
                <w:szCs w:val="20"/>
                <w:lang w:val="sr-Latn-RS"/>
              </w:rPr>
              <w:t>10</w:t>
            </w:r>
          </w:p>
        </w:tc>
        <w:tc>
          <w:tcPr>
            <w:tcW w:w="4013" w:type="dxa"/>
            <w:gridSpan w:val="2"/>
            <w:shd w:val="clear" w:color="auto" w:fill="F7FCFA"/>
            <w:vAlign w:val="center"/>
          </w:tcPr>
          <w:p w14:paraId="5164BB12" w14:textId="77777777" w:rsidR="00666732" w:rsidRPr="00C0200F" w:rsidRDefault="00666732" w:rsidP="00B439E4">
            <w:pPr>
              <w:jc w:val="center"/>
              <w:rPr>
                <w:b/>
                <w:sz w:val="20"/>
                <w:szCs w:val="20"/>
                <w:lang w:val="sr-Latn-RS"/>
              </w:rPr>
            </w:pPr>
            <w:r w:rsidRPr="00C0200F">
              <w:rPr>
                <w:b/>
                <w:sz w:val="20"/>
                <w:szCs w:val="20"/>
                <w:lang w:val="sr-Latn-RS"/>
              </w:rPr>
              <w:t>55</w:t>
            </w:r>
          </w:p>
        </w:tc>
      </w:tr>
      <w:tr w:rsidR="00666732" w:rsidRPr="00C0200F" w14:paraId="1C52FCAE" w14:textId="77777777" w:rsidTr="00B439E4">
        <w:trPr>
          <w:gridBefore w:val="1"/>
          <w:wBefore w:w="11" w:type="dxa"/>
          <w:trHeight w:val="258"/>
        </w:trPr>
        <w:tc>
          <w:tcPr>
            <w:tcW w:w="3684" w:type="dxa"/>
            <w:gridSpan w:val="3"/>
            <w:shd w:val="clear" w:color="auto" w:fill="BF4E14" w:themeFill="accent2" w:themeFillShade="BF"/>
            <w:vAlign w:val="center"/>
          </w:tcPr>
          <w:p w14:paraId="08CED400" w14:textId="77777777" w:rsidR="00666732" w:rsidRPr="00C0200F" w:rsidRDefault="00666732" w:rsidP="00B439E4">
            <w:pPr>
              <w:rPr>
                <w:b/>
                <w:sz w:val="20"/>
                <w:szCs w:val="20"/>
                <w:lang w:val="sr-Latn-RS"/>
              </w:rPr>
            </w:pPr>
            <w:r w:rsidRPr="00C0200F">
              <w:rPr>
                <w:b/>
                <w:color w:val="FFFFFF" w:themeColor="background1"/>
                <w:sz w:val="20"/>
                <w:szCs w:val="20"/>
                <w:lang w:val="sr-Latn-RS"/>
              </w:rPr>
              <w:t xml:space="preserve">Ključna mjera </w:t>
            </w:r>
          </w:p>
        </w:tc>
        <w:tc>
          <w:tcPr>
            <w:tcW w:w="10572" w:type="dxa"/>
            <w:gridSpan w:val="9"/>
            <w:shd w:val="clear" w:color="auto" w:fill="BF4E14" w:themeFill="accent2" w:themeFillShade="BF"/>
            <w:vAlign w:val="center"/>
          </w:tcPr>
          <w:p w14:paraId="01A7C591"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Razvoj sistema ranog upozorenja</w:t>
            </w:r>
          </w:p>
        </w:tc>
      </w:tr>
      <w:tr w:rsidR="00666732" w:rsidRPr="00C0200F" w14:paraId="003FDDCA" w14:textId="77777777" w:rsidTr="00B439E4">
        <w:trPr>
          <w:gridBefore w:val="1"/>
          <w:wBefore w:w="11" w:type="dxa"/>
          <w:trHeight w:val="736"/>
        </w:trPr>
        <w:tc>
          <w:tcPr>
            <w:tcW w:w="2896" w:type="dxa"/>
            <w:shd w:val="clear" w:color="auto" w:fill="B49548"/>
            <w:vAlign w:val="center"/>
          </w:tcPr>
          <w:p w14:paraId="36B4711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Aktivnost koja utiče na realizaciju Operativnog cilja 3.1.</w:t>
            </w:r>
          </w:p>
        </w:tc>
        <w:tc>
          <w:tcPr>
            <w:tcW w:w="2389" w:type="dxa"/>
            <w:gridSpan w:val="3"/>
            <w:shd w:val="clear" w:color="auto" w:fill="B49548"/>
            <w:vAlign w:val="center"/>
          </w:tcPr>
          <w:p w14:paraId="4364129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712A94D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gridSpan w:val="2"/>
            <w:shd w:val="clear" w:color="auto" w:fill="B49548"/>
            <w:vAlign w:val="center"/>
          </w:tcPr>
          <w:p w14:paraId="099D7984"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794B7C44"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5FEB2933"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5B9863F7"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07A13B7E" w14:textId="77777777" w:rsidTr="00B439E4">
        <w:trPr>
          <w:gridBefore w:val="1"/>
          <w:wBefore w:w="11" w:type="dxa"/>
          <w:trHeight w:val="258"/>
        </w:trPr>
        <w:tc>
          <w:tcPr>
            <w:tcW w:w="2896" w:type="dxa"/>
            <w:shd w:val="clear" w:color="auto" w:fill="F7FCFA"/>
            <w:vAlign w:val="center"/>
          </w:tcPr>
          <w:p w14:paraId="2D2C46CE" w14:textId="77777777" w:rsidR="00666732" w:rsidRPr="00C0200F" w:rsidRDefault="00666732" w:rsidP="00B439E4">
            <w:pPr>
              <w:rPr>
                <w:sz w:val="20"/>
                <w:szCs w:val="20"/>
                <w:lang w:val="sr-Latn-RS"/>
              </w:rPr>
            </w:pPr>
            <w:r w:rsidRPr="00C0200F">
              <w:rPr>
                <w:sz w:val="20"/>
                <w:szCs w:val="20"/>
                <w:lang w:val="sr-Latn-RS"/>
              </w:rPr>
              <w:t>3.1.1. Uspostavljanje integrisanog sistema ranog upozoravanja (Early Warning System</w:t>
            </w:r>
          </w:p>
        </w:tc>
        <w:tc>
          <w:tcPr>
            <w:tcW w:w="2389" w:type="dxa"/>
            <w:gridSpan w:val="3"/>
            <w:shd w:val="clear" w:color="auto" w:fill="F7FCFA"/>
            <w:vAlign w:val="center"/>
          </w:tcPr>
          <w:p w14:paraId="16A51E10" w14:textId="77777777" w:rsidR="00666732" w:rsidRPr="00C0200F" w:rsidRDefault="00666732" w:rsidP="00B439E4">
            <w:pPr>
              <w:jc w:val="center"/>
              <w:rPr>
                <w:sz w:val="20"/>
                <w:szCs w:val="20"/>
                <w:lang w:val="sr-Latn-RS"/>
              </w:rPr>
            </w:pPr>
            <w:r w:rsidRPr="00C0200F">
              <w:rPr>
                <w:sz w:val="20"/>
                <w:szCs w:val="20"/>
                <w:lang w:val="sr-Latn-RS"/>
              </w:rPr>
              <w:t>Broj stanica  sa instaliranom opremom za ranu najavu poplava</w:t>
            </w:r>
          </w:p>
        </w:tc>
        <w:tc>
          <w:tcPr>
            <w:tcW w:w="1952" w:type="dxa"/>
            <w:gridSpan w:val="2"/>
            <w:shd w:val="clear" w:color="auto" w:fill="F7FCFA"/>
            <w:vAlign w:val="center"/>
          </w:tcPr>
          <w:p w14:paraId="577F09C7" w14:textId="77777777" w:rsidR="00666732" w:rsidRPr="00C0200F" w:rsidRDefault="00666732" w:rsidP="00B439E4">
            <w:pPr>
              <w:jc w:val="center"/>
              <w:rPr>
                <w:sz w:val="20"/>
                <w:szCs w:val="20"/>
                <w:lang w:val="sr-Latn-RS"/>
              </w:rPr>
            </w:pPr>
            <w:r w:rsidRPr="00C0200F">
              <w:rPr>
                <w:sz w:val="20"/>
                <w:szCs w:val="20"/>
                <w:lang w:val="sr-Latn-RS"/>
              </w:rPr>
              <w:t>Zavod za hidrometeorologiju</w:t>
            </w:r>
            <w:r>
              <w:rPr>
                <w:sz w:val="20"/>
                <w:szCs w:val="20"/>
                <w:lang w:val="sr-Latn-RS"/>
              </w:rPr>
              <w:t xml:space="preserve"> i seizmologiju</w:t>
            </w:r>
          </w:p>
        </w:tc>
        <w:tc>
          <w:tcPr>
            <w:tcW w:w="1353" w:type="dxa"/>
            <w:gridSpan w:val="2"/>
            <w:shd w:val="clear" w:color="auto" w:fill="F7FCFA"/>
            <w:vAlign w:val="center"/>
          </w:tcPr>
          <w:p w14:paraId="3FA6F973" w14:textId="77777777" w:rsidR="00666732" w:rsidRPr="00C0200F" w:rsidRDefault="00666732" w:rsidP="00B439E4">
            <w:pPr>
              <w:jc w:val="center"/>
              <w:rPr>
                <w:sz w:val="20"/>
                <w:szCs w:val="20"/>
                <w:lang w:val="sr-Latn-RS"/>
              </w:rPr>
            </w:pPr>
            <w:r w:rsidRPr="00C0200F">
              <w:rPr>
                <w:sz w:val="20"/>
                <w:szCs w:val="20"/>
                <w:lang w:val="sr-Latn-RS"/>
              </w:rPr>
              <w:t>2010</w:t>
            </w:r>
          </w:p>
        </w:tc>
        <w:tc>
          <w:tcPr>
            <w:tcW w:w="1433" w:type="dxa"/>
            <w:shd w:val="clear" w:color="auto" w:fill="F7FCFA"/>
            <w:vAlign w:val="center"/>
          </w:tcPr>
          <w:p w14:paraId="03BC88AC"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shd w:val="clear" w:color="auto" w:fill="F7FCFA"/>
            <w:vAlign w:val="center"/>
          </w:tcPr>
          <w:p w14:paraId="72D3E46E"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45EF47C5"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2923BDDD" w14:textId="77777777" w:rsidTr="00B439E4">
        <w:trPr>
          <w:gridBefore w:val="1"/>
          <w:wBefore w:w="11" w:type="dxa"/>
          <w:trHeight w:val="794"/>
        </w:trPr>
        <w:tc>
          <w:tcPr>
            <w:tcW w:w="3684" w:type="dxa"/>
            <w:gridSpan w:val="3"/>
            <w:shd w:val="clear" w:color="auto" w:fill="214D7E"/>
            <w:vAlign w:val="center"/>
          </w:tcPr>
          <w:p w14:paraId="4F740BF7"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3.2:</w:t>
            </w:r>
          </w:p>
        </w:tc>
        <w:tc>
          <w:tcPr>
            <w:tcW w:w="10572" w:type="dxa"/>
            <w:gridSpan w:val="9"/>
            <w:shd w:val="clear" w:color="auto" w:fill="214D7E"/>
            <w:vAlign w:val="center"/>
          </w:tcPr>
          <w:p w14:paraId="31FBEF9A"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ADEKVATNO KORIŠĆENJE VODNOG ZEMLJIŠTA I PODRUČJA ZNAČAJNO UGROŽENIH OD POPLAVA</w:t>
            </w:r>
          </w:p>
        </w:tc>
      </w:tr>
      <w:tr w:rsidR="00666732" w:rsidRPr="00C0200F" w14:paraId="3F15B99B" w14:textId="77777777" w:rsidTr="00B439E4">
        <w:trPr>
          <w:gridBefore w:val="1"/>
          <w:wBefore w:w="11" w:type="dxa"/>
          <w:trHeight w:val="245"/>
        </w:trPr>
        <w:tc>
          <w:tcPr>
            <w:tcW w:w="3684" w:type="dxa"/>
            <w:gridSpan w:val="3"/>
            <w:shd w:val="clear" w:color="auto" w:fill="DAE9F7" w:themeFill="text2" w:themeFillTint="1A"/>
            <w:vAlign w:val="center"/>
          </w:tcPr>
          <w:p w14:paraId="5B3795BC" w14:textId="77777777" w:rsidR="00666732" w:rsidRPr="00C0200F" w:rsidRDefault="00666732" w:rsidP="00B439E4">
            <w:pPr>
              <w:rPr>
                <w:sz w:val="20"/>
                <w:szCs w:val="20"/>
                <w:lang w:val="sr-Latn-RS"/>
              </w:rPr>
            </w:pPr>
            <w:r w:rsidRPr="00C0200F">
              <w:rPr>
                <w:sz w:val="20"/>
                <w:szCs w:val="20"/>
                <w:lang w:val="sr-Latn-RS"/>
              </w:rPr>
              <w:t>Indikator učinka</w:t>
            </w:r>
          </w:p>
        </w:tc>
        <w:tc>
          <w:tcPr>
            <w:tcW w:w="3165" w:type="dxa"/>
            <w:gridSpan w:val="2"/>
            <w:shd w:val="clear" w:color="auto" w:fill="DAE9F7" w:themeFill="text2" w:themeFillTint="1A"/>
          </w:tcPr>
          <w:p w14:paraId="7E782DF3"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5"/>
            <w:shd w:val="clear" w:color="auto" w:fill="DAE9F7" w:themeFill="text2" w:themeFillTint="1A"/>
          </w:tcPr>
          <w:p w14:paraId="6387CF9E"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6C34C27A"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54E93910" w14:textId="77777777" w:rsidTr="00B439E4">
        <w:trPr>
          <w:gridBefore w:val="1"/>
          <w:wBefore w:w="11" w:type="dxa"/>
          <w:trHeight w:val="575"/>
        </w:trPr>
        <w:tc>
          <w:tcPr>
            <w:tcW w:w="3684" w:type="dxa"/>
            <w:gridSpan w:val="3"/>
            <w:shd w:val="clear" w:color="auto" w:fill="F7FCFA"/>
            <w:vAlign w:val="center"/>
          </w:tcPr>
          <w:p w14:paraId="3F7E4FBE" w14:textId="77777777" w:rsidR="00666732" w:rsidRPr="00C0200F" w:rsidRDefault="00666732" w:rsidP="003A1E34">
            <w:pPr>
              <w:jc w:val="left"/>
              <w:rPr>
                <w:b/>
                <w:sz w:val="20"/>
                <w:szCs w:val="20"/>
                <w:lang w:val="sr-Latn-RS"/>
              </w:rPr>
            </w:pPr>
            <w:r w:rsidRPr="00C0200F">
              <w:rPr>
                <w:b/>
                <w:sz w:val="20"/>
                <w:szCs w:val="20"/>
                <w:lang w:val="sr-Latn-RS"/>
              </w:rPr>
              <w:lastRenderedPageBreak/>
              <w:t>Izrada karata rizika od poplava</w:t>
            </w:r>
            <w:r>
              <w:rPr>
                <w:rStyle w:val="FootnoteReference"/>
                <w:b/>
                <w:sz w:val="20"/>
                <w:szCs w:val="20"/>
                <w:lang w:val="sr-Latn-RS"/>
              </w:rPr>
              <w:footnoteReference w:id="75"/>
            </w:r>
            <w:r w:rsidRPr="00C0200F">
              <w:rPr>
                <w:b/>
                <w:sz w:val="20"/>
                <w:szCs w:val="20"/>
                <w:lang w:val="sr-Latn-RS"/>
              </w:rPr>
              <w:tab/>
            </w:r>
          </w:p>
        </w:tc>
        <w:tc>
          <w:tcPr>
            <w:tcW w:w="3165" w:type="dxa"/>
            <w:gridSpan w:val="2"/>
            <w:shd w:val="clear" w:color="auto" w:fill="F7FCFA"/>
          </w:tcPr>
          <w:p w14:paraId="6BC5FD18" w14:textId="77777777" w:rsidR="00666732" w:rsidRPr="00C0200F" w:rsidRDefault="00666732" w:rsidP="00B439E4">
            <w:pPr>
              <w:jc w:val="center"/>
              <w:rPr>
                <w:b/>
                <w:sz w:val="20"/>
                <w:szCs w:val="20"/>
                <w:lang w:val="sr-Latn-RS"/>
              </w:rPr>
            </w:pPr>
            <w:r w:rsidRPr="00C0200F">
              <w:rPr>
                <w:b/>
                <w:sz w:val="20"/>
                <w:szCs w:val="20"/>
                <w:lang w:val="sr-Latn-RS"/>
              </w:rPr>
              <w:t>0</w:t>
            </w:r>
          </w:p>
        </w:tc>
        <w:tc>
          <w:tcPr>
            <w:tcW w:w="3394" w:type="dxa"/>
            <w:gridSpan w:val="5"/>
            <w:shd w:val="clear" w:color="auto" w:fill="F7FCFA"/>
          </w:tcPr>
          <w:p w14:paraId="258B7017" w14:textId="77777777" w:rsidR="00666732" w:rsidRPr="00C0200F" w:rsidRDefault="00666732" w:rsidP="00B01C21">
            <w:pPr>
              <w:jc w:val="center"/>
              <w:rPr>
                <w:b/>
                <w:sz w:val="20"/>
                <w:szCs w:val="20"/>
                <w:lang w:val="sr-Latn-RS"/>
              </w:rPr>
            </w:pPr>
            <w:r w:rsidRPr="00C0200F">
              <w:rPr>
                <w:b/>
                <w:sz w:val="20"/>
                <w:szCs w:val="20"/>
                <w:lang w:val="sr-Latn-RS"/>
              </w:rPr>
              <w:t>Decembar 2025: 100%</w:t>
            </w:r>
          </w:p>
        </w:tc>
        <w:tc>
          <w:tcPr>
            <w:tcW w:w="4013" w:type="dxa"/>
            <w:gridSpan w:val="2"/>
            <w:shd w:val="clear" w:color="auto" w:fill="F7FCFA"/>
          </w:tcPr>
          <w:p w14:paraId="7157EB42" w14:textId="77777777" w:rsidR="00666732" w:rsidRPr="00C0200F" w:rsidRDefault="00666732" w:rsidP="00B439E4">
            <w:pPr>
              <w:jc w:val="center"/>
              <w:rPr>
                <w:b/>
                <w:sz w:val="20"/>
                <w:szCs w:val="20"/>
                <w:lang w:val="sr-Latn-RS"/>
              </w:rPr>
            </w:pPr>
            <w:r w:rsidRPr="00C0200F">
              <w:rPr>
                <w:b/>
                <w:sz w:val="20"/>
                <w:szCs w:val="20"/>
                <w:lang w:val="sr-Latn-RS"/>
              </w:rPr>
              <w:t xml:space="preserve">Redovno ažuriranje </w:t>
            </w:r>
          </w:p>
        </w:tc>
      </w:tr>
      <w:tr w:rsidR="00666732" w:rsidRPr="00C0200F" w14:paraId="3E789DF5" w14:textId="77777777" w:rsidTr="00B439E4">
        <w:trPr>
          <w:gridBefore w:val="1"/>
          <w:wBefore w:w="11" w:type="dxa"/>
          <w:trHeight w:val="946"/>
        </w:trPr>
        <w:tc>
          <w:tcPr>
            <w:tcW w:w="2896" w:type="dxa"/>
            <w:shd w:val="clear" w:color="auto" w:fill="B49548"/>
            <w:vAlign w:val="center"/>
          </w:tcPr>
          <w:p w14:paraId="123EFED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 xml:space="preserve">Aktivnost koja utiče na realizaciju </w:t>
            </w:r>
          </w:p>
          <w:p w14:paraId="15C36AC1"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operativnog cilja 3.2.</w:t>
            </w:r>
          </w:p>
        </w:tc>
        <w:tc>
          <w:tcPr>
            <w:tcW w:w="2389" w:type="dxa"/>
            <w:gridSpan w:val="3"/>
            <w:shd w:val="clear" w:color="auto" w:fill="B49548"/>
            <w:vAlign w:val="center"/>
          </w:tcPr>
          <w:p w14:paraId="04E33021"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1ABA1671"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gridSpan w:val="2"/>
            <w:shd w:val="clear" w:color="auto" w:fill="B49548"/>
            <w:vAlign w:val="center"/>
          </w:tcPr>
          <w:p w14:paraId="6FFBA63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2424A2E3"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2C89B190"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396DA5A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4354A247" w14:textId="77777777" w:rsidTr="00B439E4">
        <w:trPr>
          <w:gridBefore w:val="1"/>
          <w:wBefore w:w="11" w:type="dxa"/>
          <w:trHeight w:val="245"/>
        </w:trPr>
        <w:tc>
          <w:tcPr>
            <w:tcW w:w="2896" w:type="dxa"/>
            <w:shd w:val="clear" w:color="auto" w:fill="F7FCFA"/>
            <w:vAlign w:val="center"/>
          </w:tcPr>
          <w:p w14:paraId="345092E0" w14:textId="77777777" w:rsidR="00666732" w:rsidRPr="00C0200F" w:rsidRDefault="00666732" w:rsidP="00666732">
            <w:pPr>
              <w:pStyle w:val="ListParagraph"/>
              <w:numPr>
                <w:ilvl w:val="2"/>
                <w:numId w:val="171"/>
              </w:numPr>
              <w:spacing w:before="0" w:after="0"/>
              <w:jc w:val="left"/>
              <w:rPr>
                <w:sz w:val="20"/>
                <w:szCs w:val="20"/>
                <w:lang w:val="sr-Latn-RS"/>
              </w:rPr>
            </w:pPr>
            <w:r w:rsidRPr="00C0200F">
              <w:rPr>
                <w:sz w:val="20"/>
                <w:szCs w:val="20"/>
                <w:lang w:val="sr-Latn-RS"/>
              </w:rPr>
              <w:t xml:space="preserve">Projekat Podrška implementaciji i monitoringu upravljanja vodama u Crnoj Gori </w:t>
            </w:r>
          </w:p>
        </w:tc>
        <w:tc>
          <w:tcPr>
            <w:tcW w:w="2389" w:type="dxa"/>
            <w:gridSpan w:val="3"/>
            <w:shd w:val="clear" w:color="auto" w:fill="F7FCFA"/>
            <w:vAlign w:val="center"/>
          </w:tcPr>
          <w:p w14:paraId="121F712C" w14:textId="77777777" w:rsidR="00666732" w:rsidRPr="00C0200F" w:rsidRDefault="00666732" w:rsidP="00B439E4">
            <w:pPr>
              <w:jc w:val="center"/>
              <w:rPr>
                <w:sz w:val="20"/>
                <w:szCs w:val="20"/>
                <w:lang w:val="sr-Latn-RS"/>
              </w:rPr>
            </w:pPr>
            <w:r w:rsidRPr="00C0200F">
              <w:rPr>
                <w:sz w:val="20"/>
                <w:szCs w:val="20"/>
                <w:lang w:val="sr-Latn-RS"/>
              </w:rPr>
              <w:t>Izrada Plana upravljanja rizicima od poplava za vodno područje Dunavskog sliva i Plan upravljanja rizicima od poplava za vodno područje Jadranskog sliva</w:t>
            </w:r>
          </w:p>
        </w:tc>
        <w:tc>
          <w:tcPr>
            <w:tcW w:w="1952" w:type="dxa"/>
            <w:gridSpan w:val="2"/>
            <w:shd w:val="clear" w:color="auto" w:fill="F7FCFA"/>
            <w:vAlign w:val="center"/>
          </w:tcPr>
          <w:p w14:paraId="5B4557A2" w14:textId="77777777" w:rsidR="00666732" w:rsidRPr="00C0200F" w:rsidRDefault="00666732" w:rsidP="00B439E4">
            <w:pPr>
              <w:jc w:val="center"/>
              <w:rPr>
                <w:sz w:val="20"/>
                <w:szCs w:val="20"/>
                <w:lang w:val="sr-Latn-RS"/>
              </w:rPr>
            </w:pPr>
            <w:r w:rsidRPr="00C0200F">
              <w:rPr>
                <w:sz w:val="20"/>
                <w:szCs w:val="20"/>
                <w:lang w:val="sr-Latn-RS"/>
              </w:rPr>
              <w:t>Ministarstvo nadležno za pitanja  vodoprivrede</w:t>
            </w:r>
          </w:p>
        </w:tc>
        <w:tc>
          <w:tcPr>
            <w:tcW w:w="1353" w:type="dxa"/>
            <w:gridSpan w:val="2"/>
            <w:shd w:val="clear" w:color="auto" w:fill="F7FCFA"/>
            <w:vAlign w:val="center"/>
          </w:tcPr>
          <w:p w14:paraId="0E3FD9F7" w14:textId="77777777" w:rsidR="00666732" w:rsidRPr="00C0200F" w:rsidRDefault="00666732" w:rsidP="00B439E4">
            <w:pPr>
              <w:jc w:val="center"/>
              <w:rPr>
                <w:sz w:val="20"/>
                <w:szCs w:val="20"/>
                <w:lang w:val="sr-Latn-RS"/>
              </w:rPr>
            </w:pPr>
            <w:r w:rsidRPr="00C0200F">
              <w:rPr>
                <w:sz w:val="20"/>
                <w:szCs w:val="20"/>
                <w:lang w:val="sr-Latn-RS"/>
              </w:rPr>
              <w:t>2019</w:t>
            </w:r>
          </w:p>
        </w:tc>
        <w:tc>
          <w:tcPr>
            <w:tcW w:w="1433" w:type="dxa"/>
            <w:shd w:val="clear" w:color="auto" w:fill="F7FCFA"/>
            <w:vAlign w:val="center"/>
          </w:tcPr>
          <w:p w14:paraId="429992BA" w14:textId="77777777" w:rsidR="00666732" w:rsidRPr="00C0200F" w:rsidRDefault="00666732" w:rsidP="00B439E4">
            <w:pPr>
              <w:jc w:val="center"/>
              <w:rPr>
                <w:sz w:val="20"/>
                <w:szCs w:val="20"/>
                <w:lang w:val="sr-Latn-RS"/>
              </w:rPr>
            </w:pPr>
            <w:r w:rsidRPr="00C0200F">
              <w:rPr>
                <w:sz w:val="20"/>
                <w:szCs w:val="20"/>
                <w:lang w:val="sr-Latn-RS"/>
              </w:rPr>
              <w:t>2025</w:t>
            </w:r>
          </w:p>
        </w:tc>
        <w:tc>
          <w:tcPr>
            <w:tcW w:w="1524" w:type="dxa"/>
            <w:gridSpan w:val="2"/>
            <w:shd w:val="clear" w:color="auto" w:fill="F7FCFA"/>
            <w:vAlign w:val="center"/>
          </w:tcPr>
          <w:p w14:paraId="189EB3AD" w14:textId="77777777" w:rsidR="00666732" w:rsidRPr="00C0200F" w:rsidRDefault="00666732" w:rsidP="00B439E4">
            <w:pPr>
              <w:jc w:val="center"/>
              <w:rPr>
                <w:sz w:val="20"/>
                <w:szCs w:val="20"/>
                <w:lang w:val="sr-Latn-RS"/>
              </w:rPr>
            </w:pPr>
            <w:r w:rsidRPr="00C0200F">
              <w:rPr>
                <w:sz w:val="20"/>
                <w:szCs w:val="20"/>
                <w:lang w:val="sr-Latn-RS"/>
              </w:rPr>
              <w:t>3,5 mil€</w:t>
            </w:r>
          </w:p>
        </w:tc>
        <w:tc>
          <w:tcPr>
            <w:tcW w:w="2709" w:type="dxa"/>
            <w:shd w:val="clear" w:color="auto" w:fill="F7FCFA"/>
            <w:vAlign w:val="center"/>
          </w:tcPr>
          <w:p w14:paraId="1B5FBFFA" w14:textId="77777777" w:rsidR="00666732" w:rsidRPr="00C0200F" w:rsidRDefault="00666732" w:rsidP="00B439E4">
            <w:pPr>
              <w:jc w:val="center"/>
              <w:rPr>
                <w:sz w:val="20"/>
                <w:szCs w:val="20"/>
                <w:lang w:val="sr-Latn-RS"/>
              </w:rPr>
            </w:pPr>
            <w:r w:rsidRPr="00C0200F">
              <w:rPr>
                <w:sz w:val="20"/>
                <w:szCs w:val="20"/>
                <w:lang w:val="sr-Latn-RS"/>
              </w:rPr>
              <w:t>IPA2</w:t>
            </w:r>
          </w:p>
        </w:tc>
      </w:tr>
    </w:tbl>
    <w:tbl>
      <w:tblPr>
        <w:tblStyle w:val="Tabellengitternetz1"/>
        <w:tblW w:w="14200" w:type="dxa"/>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2857"/>
        <w:gridCol w:w="2433"/>
        <w:gridCol w:w="1890"/>
        <w:gridCol w:w="1440"/>
        <w:gridCol w:w="1440"/>
        <w:gridCol w:w="1530"/>
        <w:gridCol w:w="2610"/>
      </w:tblGrid>
      <w:tr w:rsidR="00666732" w:rsidRPr="004D6FD7" w14:paraId="1677189E" w14:textId="77777777" w:rsidTr="00B439E4">
        <w:trPr>
          <w:trHeight w:val="245"/>
        </w:trPr>
        <w:tc>
          <w:tcPr>
            <w:tcW w:w="2857" w:type="dxa"/>
            <w:shd w:val="clear" w:color="auto" w:fill="F7FCFA"/>
            <w:vAlign w:val="center"/>
          </w:tcPr>
          <w:p w14:paraId="20E24A12" w14:textId="77777777" w:rsidR="00666732" w:rsidRPr="0017402E" w:rsidRDefault="00666732" w:rsidP="00666732">
            <w:pPr>
              <w:pStyle w:val="ListParagraph"/>
              <w:numPr>
                <w:ilvl w:val="2"/>
                <w:numId w:val="171"/>
              </w:numPr>
              <w:spacing w:before="0" w:after="0"/>
              <w:jc w:val="left"/>
              <w:rPr>
                <w:sz w:val="21"/>
                <w:szCs w:val="21"/>
                <w:lang w:val="sr-Latn-RS"/>
              </w:rPr>
            </w:pPr>
            <w:r w:rsidRPr="00B01C21">
              <w:rPr>
                <w:sz w:val="20"/>
                <w:szCs w:val="20"/>
                <w:lang w:val="sr-Latn-RS"/>
              </w:rPr>
              <w:t>Registar voda od lokalnog značaja</w:t>
            </w:r>
            <w:r w:rsidRPr="0017402E">
              <w:rPr>
                <w:sz w:val="21"/>
                <w:szCs w:val="21"/>
                <w:lang w:val="sr-Latn-RS"/>
              </w:rPr>
              <w:t xml:space="preserve"> </w:t>
            </w:r>
          </w:p>
        </w:tc>
        <w:tc>
          <w:tcPr>
            <w:tcW w:w="2433" w:type="dxa"/>
            <w:shd w:val="clear" w:color="auto" w:fill="F7FCFA"/>
            <w:vAlign w:val="center"/>
          </w:tcPr>
          <w:p w14:paraId="24406AEF" w14:textId="77777777" w:rsidR="00666732" w:rsidRPr="003A1E34" w:rsidRDefault="00666732" w:rsidP="00B439E4">
            <w:pPr>
              <w:jc w:val="center"/>
              <w:rPr>
                <w:color w:val="FF0000"/>
                <w:sz w:val="20"/>
                <w:szCs w:val="20"/>
              </w:rPr>
            </w:pPr>
            <w:r w:rsidRPr="0046676D">
              <w:rPr>
                <w:color w:val="000000" w:themeColor="text1"/>
                <w:sz w:val="20"/>
                <w:szCs w:val="20"/>
              </w:rPr>
              <w:t>Uspostaviti registar voda od lokalnog značaja.</w:t>
            </w:r>
          </w:p>
        </w:tc>
        <w:tc>
          <w:tcPr>
            <w:tcW w:w="1890" w:type="dxa"/>
            <w:shd w:val="clear" w:color="auto" w:fill="F7FCFA"/>
            <w:vAlign w:val="center"/>
          </w:tcPr>
          <w:p w14:paraId="565316DC" w14:textId="77777777" w:rsidR="00666732" w:rsidRDefault="00666732" w:rsidP="00B439E4">
            <w:pPr>
              <w:jc w:val="center"/>
              <w:rPr>
                <w:sz w:val="21"/>
                <w:szCs w:val="21"/>
                <w:lang w:val="sr-Latn-RS"/>
              </w:rPr>
            </w:pPr>
            <w:r>
              <w:rPr>
                <w:sz w:val="21"/>
                <w:szCs w:val="21"/>
                <w:lang w:val="sr-Latn-RS"/>
              </w:rPr>
              <w:t>Jedinice lokalne samouprave</w:t>
            </w:r>
          </w:p>
        </w:tc>
        <w:tc>
          <w:tcPr>
            <w:tcW w:w="1440" w:type="dxa"/>
            <w:shd w:val="clear" w:color="auto" w:fill="F7FCFA"/>
            <w:vAlign w:val="center"/>
          </w:tcPr>
          <w:p w14:paraId="4CA0CD10" w14:textId="77777777" w:rsidR="00666732" w:rsidRDefault="00666732" w:rsidP="00B439E4">
            <w:pPr>
              <w:jc w:val="center"/>
              <w:rPr>
                <w:sz w:val="21"/>
                <w:szCs w:val="21"/>
                <w:lang w:val="sr-Latn-RS"/>
              </w:rPr>
            </w:pPr>
            <w:r>
              <w:rPr>
                <w:sz w:val="21"/>
                <w:szCs w:val="21"/>
                <w:lang w:val="sr-Latn-RS"/>
              </w:rPr>
              <w:t>N/A</w:t>
            </w:r>
          </w:p>
        </w:tc>
        <w:tc>
          <w:tcPr>
            <w:tcW w:w="1440" w:type="dxa"/>
            <w:shd w:val="clear" w:color="auto" w:fill="F7FCFA"/>
            <w:vAlign w:val="center"/>
          </w:tcPr>
          <w:p w14:paraId="4FE7C22B" w14:textId="77777777" w:rsidR="00666732" w:rsidRDefault="00666732" w:rsidP="00B439E4">
            <w:pPr>
              <w:jc w:val="center"/>
              <w:rPr>
                <w:sz w:val="21"/>
                <w:szCs w:val="21"/>
                <w:lang w:val="sr-Latn-RS"/>
              </w:rPr>
            </w:pPr>
            <w:r>
              <w:rPr>
                <w:sz w:val="21"/>
                <w:szCs w:val="21"/>
                <w:lang w:val="sr-Latn-RS"/>
              </w:rPr>
              <w:t>N/A</w:t>
            </w:r>
          </w:p>
        </w:tc>
        <w:tc>
          <w:tcPr>
            <w:tcW w:w="1530" w:type="dxa"/>
            <w:shd w:val="clear" w:color="auto" w:fill="F7FCFA"/>
            <w:vAlign w:val="center"/>
          </w:tcPr>
          <w:p w14:paraId="0910BFEB" w14:textId="77777777" w:rsidR="00666732" w:rsidRDefault="00666732" w:rsidP="00B439E4">
            <w:pPr>
              <w:jc w:val="center"/>
              <w:rPr>
                <w:sz w:val="21"/>
                <w:szCs w:val="21"/>
                <w:lang w:val="sr-Latn-RS"/>
              </w:rPr>
            </w:pPr>
            <w:r>
              <w:rPr>
                <w:sz w:val="21"/>
                <w:szCs w:val="21"/>
                <w:lang w:val="sr-Latn-RS"/>
              </w:rPr>
              <w:t>N/A</w:t>
            </w:r>
          </w:p>
        </w:tc>
        <w:tc>
          <w:tcPr>
            <w:tcW w:w="2610" w:type="dxa"/>
            <w:shd w:val="clear" w:color="auto" w:fill="F7FCFA"/>
            <w:vAlign w:val="center"/>
          </w:tcPr>
          <w:p w14:paraId="629F5B1B" w14:textId="77777777" w:rsidR="00666732" w:rsidRDefault="00666732" w:rsidP="00B439E4">
            <w:pPr>
              <w:jc w:val="center"/>
              <w:rPr>
                <w:sz w:val="21"/>
                <w:szCs w:val="21"/>
                <w:lang w:val="sr-Latn-RS"/>
              </w:rPr>
            </w:pPr>
            <w:r>
              <w:rPr>
                <w:sz w:val="21"/>
                <w:szCs w:val="21"/>
                <w:lang w:val="sr-Latn-RS"/>
              </w:rPr>
              <w:t>Budžeti jedinica lokalne samouprave</w:t>
            </w:r>
          </w:p>
        </w:tc>
      </w:tr>
    </w:tbl>
    <w:tbl>
      <w:tblPr>
        <w:tblStyle w:val="TableGrid"/>
        <w:tblW w:w="14267"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1"/>
        <w:gridCol w:w="2896"/>
        <w:gridCol w:w="788"/>
        <w:gridCol w:w="1601"/>
        <w:gridCol w:w="1564"/>
        <w:gridCol w:w="388"/>
        <w:gridCol w:w="1353"/>
        <w:gridCol w:w="1433"/>
        <w:gridCol w:w="220"/>
        <w:gridCol w:w="1304"/>
        <w:gridCol w:w="2709"/>
      </w:tblGrid>
      <w:tr w:rsidR="00666732" w:rsidRPr="00C0200F" w14:paraId="744C7E14" w14:textId="77777777" w:rsidTr="00B439E4">
        <w:trPr>
          <w:gridBefore w:val="1"/>
          <w:wBefore w:w="11" w:type="dxa"/>
          <w:trHeight w:val="245"/>
        </w:trPr>
        <w:tc>
          <w:tcPr>
            <w:tcW w:w="2896" w:type="dxa"/>
            <w:shd w:val="clear" w:color="auto" w:fill="F7FCFA"/>
            <w:vAlign w:val="center"/>
          </w:tcPr>
          <w:p w14:paraId="71F817E6" w14:textId="77777777" w:rsidR="00666732" w:rsidRPr="00C0200F" w:rsidRDefault="00666732" w:rsidP="00666732">
            <w:pPr>
              <w:pStyle w:val="ListParagraph"/>
              <w:numPr>
                <w:ilvl w:val="2"/>
                <w:numId w:val="171"/>
              </w:numPr>
              <w:spacing w:before="0" w:after="0"/>
              <w:jc w:val="left"/>
              <w:rPr>
                <w:sz w:val="20"/>
                <w:szCs w:val="20"/>
                <w:lang w:val="sr-Latn-RS"/>
              </w:rPr>
            </w:pPr>
            <w:r w:rsidRPr="00ED235E">
              <w:rPr>
                <w:sz w:val="20"/>
                <w:szCs w:val="20"/>
                <w:lang w:val="sr-Latn-RS"/>
              </w:rPr>
              <w:t>Utvrditi</w:t>
            </w:r>
            <w:r>
              <w:rPr>
                <w:sz w:val="20"/>
                <w:szCs w:val="20"/>
                <w:lang w:val="sr-Latn-RS"/>
              </w:rPr>
              <w:t xml:space="preserve"> </w:t>
            </w:r>
            <w:r w:rsidRPr="00ED235E">
              <w:rPr>
                <w:sz w:val="20"/>
                <w:szCs w:val="20"/>
                <w:lang w:val="sr-Latn-RS"/>
              </w:rPr>
              <w:t>granice vodnog zemljišta</w:t>
            </w:r>
          </w:p>
        </w:tc>
        <w:tc>
          <w:tcPr>
            <w:tcW w:w="2389" w:type="dxa"/>
            <w:gridSpan w:val="2"/>
            <w:shd w:val="clear" w:color="auto" w:fill="F7FCFA"/>
            <w:vAlign w:val="center"/>
          </w:tcPr>
          <w:p w14:paraId="55B9BCBA" w14:textId="77777777" w:rsidR="00666732" w:rsidRPr="00C0200F" w:rsidRDefault="00666732" w:rsidP="00B439E4">
            <w:pPr>
              <w:jc w:val="center"/>
              <w:rPr>
                <w:sz w:val="20"/>
                <w:szCs w:val="20"/>
                <w:lang w:val="sr-Latn-RS"/>
              </w:rPr>
            </w:pPr>
            <w:r w:rsidRPr="000B63CA">
              <w:rPr>
                <w:sz w:val="20"/>
                <w:szCs w:val="20"/>
                <w:lang w:val="sr-Latn-RS"/>
              </w:rPr>
              <w:t>Upisati granice vodnog zemljišta u katastar nepokretnosti, kontrolisati način korišćenja kao preduslov za adekvatno upravljanje vodama i vodnim zemljištem</w:t>
            </w:r>
          </w:p>
        </w:tc>
        <w:tc>
          <w:tcPr>
            <w:tcW w:w="1952" w:type="dxa"/>
            <w:gridSpan w:val="2"/>
            <w:shd w:val="clear" w:color="auto" w:fill="F7FCFA"/>
            <w:vAlign w:val="center"/>
          </w:tcPr>
          <w:p w14:paraId="518A143F" w14:textId="77777777" w:rsidR="00666732" w:rsidRDefault="00666732" w:rsidP="00B439E4">
            <w:pPr>
              <w:jc w:val="center"/>
              <w:rPr>
                <w:sz w:val="20"/>
                <w:szCs w:val="20"/>
                <w:lang w:val="sr-Latn-RS"/>
              </w:rPr>
            </w:pPr>
            <w:r>
              <w:rPr>
                <w:sz w:val="20"/>
                <w:szCs w:val="20"/>
                <w:lang w:val="sr-Latn-RS"/>
              </w:rPr>
              <w:t>Uprava za vode</w:t>
            </w:r>
            <w:r w:rsidR="00B01C21">
              <w:rPr>
                <w:sz w:val="20"/>
                <w:szCs w:val="20"/>
                <w:lang w:val="sr-Latn-RS"/>
              </w:rPr>
              <w:t>,</w:t>
            </w:r>
          </w:p>
          <w:p w14:paraId="39378536" w14:textId="77777777" w:rsidR="00B01C21" w:rsidRPr="00C0200F" w:rsidRDefault="00B01C21" w:rsidP="00B439E4">
            <w:pPr>
              <w:jc w:val="center"/>
              <w:rPr>
                <w:sz w:val="20"/>
                <w:szCs w:val="20"/>
                <w:lang w:val="sr-Latn-RS"/>
              </w:rPr>
            </w:pPr>
            <w:r>
              <w:rPr>
                <w:sz w:val="20"/>
                <w:szCs w:val="20"/>
                <w:lang w:val="sr-Latn-RS"/>
              </w:rPr>
              <w:t>JLS</w:t>
            </w:r>
          </w:p>
        </w:tc>
        <w:tc>
          <w:tcPr>
            <w:tcW w:w="1353" w:type="dxa"/>
            <w:shd w:val="clear" w:color="auto" w:fill="F7FCFA"/>
            <w:vAlign w:val="center"/>
          </w:tcPr>
          <w:p w14:paraId="21FE37AB" w14:textId="77777777" w:rsidR="00666732" w:rsidRPr="00C0200F" w:rsidRDefault="00666732" w:rsidP="00B439E4">
            <w:pPr>
              <w:jc w:val="center"/>
              <w:rPr>
                <w:sz w:val="20"/>
                <w:szCs w:val="20"/>
                <w:lang w:val="sr-Latn-RS"/>
              </w:rPr>
            </w:pPr>
            <w:r>
              <w:rPr>
                <w:sz w:val="20"/>
                <w:szCs w:val="20"/>
                <w:lang w:val="sr-Latn-RS"/>
              </w:rPr>
              <w:t>N/A</w:t>
            </w:r>
          </w:p>
        </w:tc>
        <w:tc>
          <w:tcPr>
            <w:tcW w:w="1433" w:type="dxa"/>
            <w:shd w:val="clear" w:color="auto" w:fill="F7FCFA"/>
            <w:vAlign w:val="center"/>
          </w:tcPr>
          <w:p w14:paraId="30AA66CD" w14:textId="77777777" w:rsidR="00666732" w:rsidRPr="00C0200F" w:rsidRDefault="00666732" w:rsidP="00B439E4">
            <w:pPr>
              <w:jc w:val="center"/>
              <w:rPr>
                <w:sz w:val="20"/>
                <w:szCs w:val="20"/>
                <w:lang w:val="sr-Latn-RS"/>
              </w:rPr>
            </w:pPr>
            <w:r>
              <w:rPr>
                <w:sz w:val="20"/>
                <w:szCs w:val="20"/>
                <w:lang w:val="sr-Latn-RS"/>
              </w:rPr>
              <w:t>N/A</w:t>
            </w:r>
          </w:p>
        </w:tc>
        <w:tc>
          <w:tcPr>
            <w:tcW w:w="1524" w:type="dxa"/>
            <w:gridSpan w:val="2"/>
            <w:shd w:val="clear" w:color="auto" w:fill="F7FCFA"/>
            <w:vAlign w:val="center"/>
          </w:tcPr>
          <w:p w14:paraId="14368B7C" w14:textId="77777777" w:rsidR="00666732" w:rsidRPr="00C0200F" w:rsidRDefault="00666732" w:rsidP="00B439E4">
            <w:pPr>
              <w:jc w:val="center"/>
              <w:rPr>
                <w:sz w:val="20"/>
                <w:szCs w:val="20"/>
                <w:lang w:val="sr-Latn-RS"/>
              </w:rPr>
            </w:pPr>
            <w:r>
              <w:rPr>
                <w:sz w:val="20"/>
                <w:szCs w:val="20"/>
                <w:lang w:val="sr-Latn-RS"/>
              </w:rPr>
              <w:t>N/A</w:t>
            </w:r>
          </w:p>
        </w:tc>
        <w:tc>
          <w:tcPr>
            <w:tcW w:w="2709" w:type="dxa"/>
            <w:shd w:val="clear" w:color="auto" w:fill="F7FCFA"/>
            <w:vAlign w:val="center"/>
          </w:tcPr>
          <w:p w14:paraId="0B91D2B1" w14:textId="77777777" w:rsidR="00666732" w:rsidRPr="00C0200F" w:rsidRDefault="00666732" w:rsidP="00B439E4">
            <w:pPr>
              <w:jc w:val="center"/>
              <w:rPr>
                <w:sz w:val="20"/>
                <w:szCs w:val="20"/>
                <w:lang w:val="sr-Latn-RS"/>
              </w:rPr>
            </w:pPr>
            <w:r w:rsidRPr="00EC509F">
              <w:rPr>
                <w:sz w:val="20"/>
                <w:szCs w:val="20"/>
                <w:lang w:val="sr-Latn-RS"/>
              </w:rPr>
              <w:t>Budžet, Budžet jedinica lokalne samouprave</w:t>
            </w:r>
          </w:p>
        </w:tc>
      </w:tr>
      <w:tr w:rsidR="00666732" w:rsidRPr="00C0200F" w14:paraId="4EF453F1" w14:textId="77777777" w:rsidTr="00B439E4">
        <w:trPr>
          <w:gridBefore w:val="1"/>
          <w:wBefore w:w="11" w:type="dxa"/>
          <w:trHeight w:val="258"/>
        </w:trPr>
        <w:tc>
          <w:tcPr>
            <w:tcW w:w="2896" w:type="dxa"/>
            <w:shd w:val="clear" w:color="auto" w:fill="F7FCFA"/>
            <w:vAlign w:val="center"/>
          </w:tcPr>
          <w:p w14:paraId="358DC4CB" w14:textId="77777777" w:rsidR="00666732" w:rsidRPr="003B59DE" w:rsidRDefault="00666732" w:rsidP="00666732">
            <w:pPr>
              <w:pStyle w:val="ListParagraph"/>
              <w:numPr>
                <w:ilvl w:val="2"/>
                <w:numId w:val="171"/>
              </w:numPr>
              <w:spacing w:before="0" w:after="0"/>
              <w:jc w:val="left"/>
              <w:rPr>
                <w:sz w:val="20"/>
                <w:szCs w:val="20"/>
                <w:lang w:val="sr-Latn-RS"/>
              </w:rPr>
            </w:pPr>
            <w:r w:rsidRPr="00C0200F">
              <w:rPr>
                <w:sz w:val="20"/>
                <w:szCs w:val="20"/>
                <w:lang w:val="sr-Latn-RS"/>
              </w:rPr>
              <w:lastRenderedPageBreak/>
              <w:t>Usklađivanje prostorno-planske dokumentacije u skladu sa mapama rizika</w:t>
            </w:r>
          </w:p>
        </w:tc>
        <w:tc>
          <w:tcPr>
            <w:tcW w:w="2389" w:type="dxa"/>
            <w:gridSpan w:val="2"/>
            <w:shd w:val="clear" w:color="auto" w:fill="F7FCFA"/>
            <w:vAlign w:val="center"/>
          </w:tcPr>
          <w:p w14:paraId="1AC37F6F" w14:textId="77777777" w:rsidR="00666732" w:rsidRPr="00C0200F" w:rsidRDefault="00666732" w:rsidP="00B439E4">
            <w:pPr>
              <w:jc w:val="center"/>
              <w:rPr>
                <w:sz w:val="20"/>
                <w:szCs w:val="20"/>
                <w:lang w:val="sr-Latn-RS"/>
              </w:rPr>
            </w:pPr>
            <w:r w:rsidRPr="00C0200F">
              <w:rPr>
                <w:sz w:val="20"/>
                <w:szCs w:val="20"/>
                <w:lang w:val="sr-Latn-RS"/>
              </w:rPr>
              <w:t>Izrada prostorno-planske dokumentacije uzimajući u obzir mape rizika od poplava</w:t>
            </w:r>
          </w:p>
        </w:tc>
        <w:tc>
          <w:tcPr>
            <w:tcW w:w="1952" w:type="dxa"/>
            <w:gridSpan w:val="2"/>
            <w:shd w:val="clear" w:color="auto" w:fill="F7FCFA"/>
            <w:vAlign w:val="center"/>
          </w:tcPr>
          <w:p w14:paraId="58FC7713" w14:textId="77777777" w:rsidR="00666732" w:rsidRPr="00C0200F" w:rsidRDefault="00666732" w:rsidP="00B439E4">
            <w:pPr>
              <w:jc w:val="center"/>
              <w:rPr>
                <w:sz w:val="20"/>
                <w:szCs w:val="20"/>
                <w:lang w:val="sr-Latn-RS"/>
              </w:rPr>
            </w:pPr>
            <w:r w:rsidRPr="00C0200F">
              <w:rPr>
                <w:sz w:val="20"/>
                <w:szCs w:val="20"/>
                <w:lang w:val="sr-Latn-RS"/>
              </w:rPr>
              <w:t xml:space="preserve">Ministarstvo Ministarstvo nadležno za prostorno planiranje </w:t>
            </w:r>
          </w:p>
        </w:tc>
        <w:tc>
          <w:tcPr>
            <w:tcW w:w="1353" w:type="dxa"/>
            <w:shd w:val="clear" w:color="auto" w:fill="F7FCFA"/>
            <w:vAlign w:val="center"/>
          </w:tcPr>
          <w:p w14:paraId="6871051E"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433" w:type="dxa"/>
            <w:shd w:val="clear" w:color="auto" w:fill="F7FCFA"/>
            <w:vAlign w:val="center"/>
          </w:tcPr>
          <w:p w14:paraId="52DE3B58" w14:textId="77777777" w:rsidR="00666732" w:rsidRPr="00C0200F" w:rsidRDefault="00666732" w:rsidP="00B439E4">
            <w:pPr>
              <w:jc w:val="center"/>
              <w:rPr>
                <w:sz w:val="20"/>
                <w:szCs w:val="20"/>
                <w:lang w:val="sr-Latn-RS"/>
              </w:rPr>
            </w:pPr>
            <w:r w:rsidRPr="00C0200F">
              <w:rPr>
                <w:sz w:val="20"/>
                <w:szCs w:val="20"/>
                <w:lang w:val="sr-Latn-RS"/>
              </w:rPr>
              <w:t>Trajna aktivnost</w:t>
            </w:r>
          </w:p>
        </w:tc>
        <w:tc>
          <w:tcPr>
            <w:tcW w:w="1524" w:type="dxa"/>
            <w:gridSpan w:val="2"/>
            <w:shd w:val="clear" w:color="auto" w:fill="F7FCFA"/>
            <w:vAlign w:val="center"/>
          </w:tcPr>
          <w:p w14:paraId="32978AF1"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shd w:val="clear" w:color="auto" w:fill="F7FCFA"/>
            <w:vAlign w:val="center"/>
          </w:tcPr>
          <w:p w14:paraId="7ABA0F92" w14:textId="77777777" w:rsidR="00666732" w:rsidRPr="00C0200F" w:rsidRDefault="00666732" w:rsidP="00B439E4">
            <w:pPr>
              <w:jc w:val="center"/>
              <w:rPr>
                <w:sz w:val="20"/>
                <w:szCs w:val="20"/>
                <w:lang w:val="sr-Latn-RS"/>
              </w:rPr>
            </w:pPr>
            <w:r w:rsidRPr="00C0200F">
              <w:rPr>
                <w:sz w:val="20"/>
                <w:szCs w:val="20"/>
                <w:lang w:val="sr-Latn-RS"/>
              </w:rPr>
              <w:t>N/A</w:t>
            </w:r>
          </w:p>
        </w:tc>
      </w:tr>
      <w:tr w:rsidR="00666732" w:rsidRPr="00C0200F" w14:paraId="7AF279E3" w14:textId="77777777" w:rsidTr="00B439E4">
        <w:trPr>
          <w:trHeight w:val="792"/>
        </w:trPr>
        <w:tc>
          <w:tcPr>
            <w:tcW w:w="3695" w:type="dxa"/>
            <w:gridSpan w:val="3"/>
            <w:shd w:val="clear" w:color="auto" w:fill="214D7E"/>
            <w:vAlign w:val="center"/>
          </w:tcPr>
          <w:p w14:paraId="0E4520CA"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3.3:</w:t>
            </w:r>
          </w:p>
        </w:tc>
        <w:tc>
          <w:tcPr>
            <w:tcW w:w="10572" w:type="dxa"/>
            <w:gridSpan w:val="8"/>
            <w:shd w:val="clear" w:color="auto" w:fill="214D7E"/>
            <w:vAlign w:val="center"/>
          </w:tcPr>
          <w:p w14:paraId="0D07AFDD" w14:textId="77777777" w:rsidR="00666732" w:rsidRPr="00C0200F" w:rsidRDefault="00666732" w:rsidP="00B439E4">
            <w:pPr>
              <w:rPr>
                <w:b/>
                <w:bCs/>
                <w:color w:val="FFFFFF" w:themeColor="background1"/>
                <w:sz w:val="20"/>
                <w:szCs w:val="20"/>
                <w:lang w:val="sr-Latn-RS"/>
              </w:rPr>
            </w:pPr>
            <w:r w:rsidRPr="00A62FD7">
              <w:rPr>
                <w:b/>
                <w:bCs/>
                <w:color w:val="FFFFFF" w:themeColor="background1"/>
                <w:sz w:val="20"/>
                <w:szCs w:val="20"/>
                <w:lang w:val="sr-Latn-RS"/>
              </w:rPr>
              <w:t xml:space="preserve">UNAPRJEĐENJE SISTEMA ZAŠTITE OD POPLAVA, </w:t>
            </w:r>
            <w:r w:rsidRPr="00C0200F">
              <w:rPr>
                <w:b/>
                <w:bCs/>
                <w:color w:val="FFFFFF" w:themeColor="background1"/>
                <w:sz w:val="20"/>
                <w:szCs w:val="20"/>
                <w:lang w:val="sr-Latn-RS"/>
              </w:rPr>
              <w:t>UREĐENJE VODOTOKA U SKLADU SA USLOVIMA ŽIVOTNE SREDINE</w:t>
            </w:r>
          </w:p>
        </w:tc>
      </w:tr>
      <w:tr w:rsidR="00666732" w:rsidRPr="00C0200F" w14:paraId="71F22538" w14:textId="77777777" w:rsidTr="00B439E4">
        <w:trPr>
          <w:trHeight w:val="122"/>
        </w:trPr>
        <w:tc>
          <w:tcPr>
            <w:tcW w:w="3695" w:type="dxa"/>
            <w:gridSpan w:val="3"/>
            <w:shd w:val="clear" w:color="auto" w:fill="DAE9F7" w:themeFill="text2" w:themeFillTint="1A"/>
            <w:vAlign w:val="center"/>
          </w:tcPr>
          <w:p w14:paraId="433AFA0B"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165" w:type="dxa"/>
            <w:gridSpan w:val="2"/>
            <w:shd w:val="clear" w:color="auto" w:fill="DAE9F7" w:themeFill="text2" w:themeFillTint="1A"/>
          </w:tcPr>
          <w:p w14:paraId="48974625"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4"/>
            <w:shd w:val="clear" w:color="auto" w:fill="DAE9F7" w:themeFill="text2" w:themeFillTint="1A"/>
          </w:tcPr>
          <w:p w14:paraId="6E6AE496"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15D044F5"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7DBB5037" w14:textId="77777777" w:rsidTr="00B439E4">
        <w:trPr>
          <w:trHeight w:val="467"/>
        </w:trPr>
        <w:tc>
          <w:tcPr>
            <w:tcW w:w="3695" w:type="dxa"/>
            <w:gridSpan w:val="3"/>
            <w:shd w:val="clear" w:color="auto" w:fill="F7FCFA"/>
            <w:vAlign w:val="center"/>
          </w:tcPr>
          <w:p w14:paraId="718ADAB7" w14:textId="77777777" w:rsidR="00666732" w:rsidRPr="00C0200F" w:rsidRDefault="00666732" w:rsidP="00B439E4">
            <w:pPr>
              <w:jc w:val="center"/>
              <w:rPr>
                <w:b/>
                <w:sz w:val="20"/>
                <w:szCs w:val="20"/>
                <w:lang w:val="sr-Latn-RS"/>
              </w:rPr>
            </w:pPr>
            <w:r w:rsidRPr="00C0200F">
              <w:rPr>
                <w:b/>
                <w:sz w:val="20"/>
                <w:szCs w:val="20"/>
                <w:lang w:val="sr-Latn-RS"/>
              </w:rPr>
              <w:t>Dužina uređenih vodotoka (km)</w:t>
            </w:r>
            <w:r>
              <w:rPr>
                <w:rStyle w:val="FootnoteReference"/>
                <w:b/>
                <w:sz w:val="20"/>
                <w:szCs w:val="20"/>
                <w:lang w:val="sr-Latn-RS"/>
              </w:rPr>
              <w:footnoteReference w:id="76"/>
            </w:r>
          </w:p>
        </w:tc>
        <w:tc>
          <w:tcPr>
            <w:tcW w:w="3165" w:type="dxa"/>
            <w:gridSpan w:val="2"/>
            <w:shd w:val="clear" w:color="auto" w:fill="F7FCFA"/>
            <w:vAlign w:val="center"/>
          </w:tcPr>
          <w:p w14:paraId="76F5849B" w14:textId="77777777" w:rsidR="00666732" w:rsidRPr="00C0200F" w:rsidRDefault="00666732" w:rsidP="00B439E4">
            <w:pPr>
              <w:jc w:val="center"/>
              <w:rPr>
                <w:b/>
                <w:sz w:val="20"/>
                <w:szCs w:val="20"/>
                <w:lang w:val="sr-Latn-RS"/>
              </w:rPr>
            </w:pPr>
            <w:r w:rsidRPr="00C0200F">
              <w:rPr>
                <w:b/>
                <w:sz w:val="20"/>
                <w:szCs w:val="20"/>
                <w:lang w:val="sr-Latn-RS"/>
              </w:rPr>
              <w:t>55</w:t>
            </w:r>
          </w:p>
        </w:tc>
        <w:tc>
          <w:tcPr>
            <w:tcW w:w="3394" w:type="dxa"/>
            <w:gridSpan w:val="4"/>
            <w:shd w:val="clear" w:color="auto" w:fill="F7FCFA"/>
            <w:vAlign w:val="center"/>
          </w:tcPr>
          <w:p w14:paraId="43ED1E54" w14:textId="77777777" w:rsidR="00666732" w:rsidRPr="00C0200F" w:rsidRDefault="00666732" w:rsidP="00B01C21">
            <w:pPr>
              <w:jc w:val="center"/>
              <w:rPr>
                <w:b/>
                <w:sz w:val="20"/>
                <w:szCs w:val="20"/>
                <w:lang w:val="sr-Latn-RS"/>
              </w:rPr>
            </w:pPr>
            <w:r w:rsidRPr="00C0200F">
              <w:rPr>
                <w:b/>
                <w:sz w:val="20"/>
                <w:szCs w:val="20"/>
                <w:lang w:val="sr-Latn-RS"/>
              </w:rPr>
              <w:t>65</w:t>
            </w:r>
          </w:p>
        </w:tc>
        <w:tc>
          <w:tcPr>
            <w:tcW w:w="4013" w:type="dxa"/>
            <w:gridSpan w:val="2"/>
            <w:shd w:val="clear" w:color="auto" w:fill="F7FCFA"/>
            <w:vAlign w:val="center"/>
          </w:tcPr>
          <w:p w14:paraId="7AB14545" w14:textId="77777777" w:rsidR="00666732" w:rsidRPr="00C0200F" w:rsidRDefault="00666732" w:rsidP="00B439E4">
            <w:pPr>
              <w:jc w:val="center"/>
              <w:rPr>
                <w:b/>
                <w:sz w:val="20"/>
                <w:szCs w:val="20"/>
                <w:lang w:val="sr-Latn-RS"/>
              </w:rPr>
            </w:pPr>
            <w:r w:rsidRPr="00C0200F">
              <w:rPr>
                <w:b/>
                <w:sz w:val="20"/>
                <w:szCs w:val="20"/>
                <w:lang w:val="sr-Latn-RS"/>
              </w:rPr>
              <w:t>75</w:t>
            </w:r>
          </w:p>
        </w:tc>
      </w:tr>
      <w:tr w:rsidR="00666732" w:rsidRPr="00C0200F" w14:paraId="3E7D7BBB" w14:textId="77777777" w:rsidTr="00B439E4">
        <w:trPr>
          <w:trHeight w:val="258"/>
        </w:trPr>
        <w:tc>
          <w:tcPr>
            <w:tcW w:w="3695" w:type="dxa"/>
            <w:gridSpan w:val="3"/>
            <w:shd w:val="clear" w:color="auto" w:fill="BF4E14" w:themeFill="accent2" w:themeFillShade="BF"/>
            <w:vAlign w:val="center"/>
          </w:tcPr>
          <w:p w14:paraId="16013A41"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 xml:space="preserve">Ključna mjera </w:t>
            </w:r>
          </w:p>
        </w:tc>
        <w:tc>
          <w:tcPr>
            <w:tcW w:w="10572" w:type="dxa"/>
            <w:gridSpan w:val="8"/>
            <w:shd w:val="clear" w:color="auto" w:fill="BF4E14" w:themeFill="accent2" w:themeFillShade="BF"/>
            <w:vAlign w:val="center"/>
          </w:tcPr>
          <w:p w14:paraId="48249539"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Regulacija i uređenje riječnih korita</w:t>
            </w:r>
          </w:p>
        </w:tc>
      </w:tr>
      <w:tr w:rsidR="00666732" w:rsidRPr="00C0200F" w14:paraId="713E07C1" w14:textId="77777777" w:rsidTr="00B439E4">
        <w:trPr>
          <w:trHeight w:val="736"/>
        </w:trPr>
        <w:tc>
          <w:tcPr>
            <w:tcW w:w="2907" w:type="dxa"/>
            <w:gridSpan w:val="2"/>
            <w:shd w:val="clear" w:color="auto" w:fill="B49548"/>
            <w:vAlign w:val="center"/>
          </w:tcPr>
          <w:p w14:paraId="6F008E7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 xml:space="preserve">Aktivnost koja utiče na realizaciju </w:t>
            </w:r>
          </w:p>
          <w:p w14:paraId="0366941F"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operativnog cilja 3.3.</w:t>
            </w:r>
          </w:p>
        </w:tc>
        <w:tc>
          <w:tcPr>
            <w:tcW w:w="2389" w:type="dxa"/>
            <w:gridSpan w:val="2"/>
            <w:shd w:val="clear" w:color="auto" w:fill="B49548"/>
            <w:vAlign w:val="center"/>
          </w:tcPr>
          <w:p w14:paraId="114D2CC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58BB74A8"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shd w:val="clear" w:color="auto" w:fill="B49548"/>
            <w:vAlign w:val="center"/>
          </w:tcPr>
          <w:p w14:paraId="2A772ADF"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38B47EAF"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7F6CD8F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0DCC49F6"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458FDA90" w14:textId="77777777" w:rsidTr="00B439E4">
        <w:trPr>
          <w:trHeight w:val="258"/>
        </w:trPr>
        <w:tc>
          <w:tcPr>
            <w:tcW w:w="2907" w:type="dxa"/>
            <w:gridSpan w:val="2"/>
            <w:shd w:val="clear" w:color="auto" w:fill="F7FCFA"/>
            <w:vAlign w:val="center"/>
          </w:tcPr>
          <w:p w14:paraId="73BC6973" w14:textId="77777777" w:rsidR="00666732" w:rsidRPr="00C0200F" w:rsidRDefault="00666732" w:rsidP="00B439E4">
            <w:pPr>
              <w:rPr>
                <w:sz w:val="20"/>
                <w:szCs w:val="20"/>
                <w:lang w:val="sr-Latn-RS"/>
              </w:rPr>
            </w:pPr>
            <w:r w:rsidRPr="00C0200F">
              <w:rPr>
                <w:sz w:val="20"/>
                <w:szCs w:val="20"/>
                <w:lang w:val="sr-Latn-RS"/>
              </w:rPr>
              <w:t>3.3.1.</w:t>
            </w:r>
            <w:r w:rsidRPr="00C0200F">
              <w:rPr>
                <w:sz w:val="20"/>
                <w:szCs w:val="20"/>
              </w:rPr>
              <w:t xml:space="preserve"> </w:t>
            </w:r>
            <w:r w:rsidRPr="00C0200F">
              <w:rPr>
                <w:sz w:val="20"/>
                <w:szCs w:val="20"/>
                <w:lang w:val="sr-Latn-RS"/>
              </w:rPr>
              <w:t>Realizacija projekta „Integralno upravljanje rizicima od poplava u proširenom slivu rijeke Drim na Zapadnom Balkanu“</w:t>
            </w:r>
          </w:p>
        </w:tc>
        <w:tc>
          <w:tcPr>
            <w:tcW w:w="2389" w:type="dxa"/>
            <w:gridSpan w:val="2"/>
            <w:shd w:val="clear" w:color="auto" w:fill="F7FCFA"/>
            <w:vAlign w:val="center"/>
          </w:tcPr>
          <w:p w14:paraId="1E266806" w14:textId="77777777" w:rsidR="00666732" w:rsidRPr="00C0200F" w:rsidRDefault="00666732" w:rsidP="00B439E4">
            <w:pPr>
              <w:jc w:val="left"/>
              <w:rPr>
                <w:sz w:val="20"/>
                <w:szCs w:val="20"/>
                <w:lang w:val="sr-Latn-RS"/>
              </w:rPr>
            </w:pPr>
            <w:r w:rsidRPr="00C0200F">
              <w:rPr>
                <w:sz w:val="20"/>
                <w:szCs w:val="20"/>
                <w:lang w:val="sr-Latn-RS"/>
              </w:rPr>
              <w:t xml:space="preserve">-Urađeni su i revidovani Glavni projekti rekonstrukcije sistema nasipa na rijeci Bojani, za 5 prioritetnih dionica (Sveti Nikola - Reč,  Sutijel - Sveti Đorđe, Gropat - Štodra, Štodra - Sukobin, potok Vladimir). Glavni projekti su predati </w:t>
            </w:r>
            <w:r w:rsidRPr="00C0200F">
              <w:rPr>
                <w:sz w:val="20"/>
                <w:szCs w:val="20"/>
                <w:lang w:val="sr-Latn-RS"/>
              </w:rPr>
              <w:lastRenderedPageBreak/>
              <w:t>Opštini Ulcinj, kao korisniku;</w:t>
            </w:r>
          </w:p>
          <w:p w14:paraId="427182C6" w14:textId="77777777" w:rsidR="00666732" w:rsidRPr="00C0200F" w:rsidRDefault="00666732" w:rsidP="00B439E4">
            <w:pPr>
              <w:jc w:val="left"/>
              <w:rPr>
                <w:sz w:val="20"/>
                <w:szCs w:val="20"/>
                <w:lang w:val="sr-Latn-RS"/>
              </w:rPr>
            </w:pPr>
          </w:p>
          <w:p w14:paraId="17B2C28B" w14:textId="77777777" w:rsidR="00666732" w:rsidRPr="00C0200F" w:rsidRDefault="00666732" w:rsidP="00B439E4">
            <w:pPr>
              <w:jc w:val="left"/>
              <w:rPr>
                <w:sz w:val="20"/>
                <w:szCs w:val="20"/>
                <w:lang w:val="sr-Latn-RS"/>
              </w:rPr>
            </w:pPr>
            <w:r w:rsidRPr="00C0200F">
              <w:rPr>
                <w:sz w:val="20"/>
                <w:szCs w:val="20"/>
                <w:lang w:val="sr-Latn-RS"/>
              </w:rPr>
              <w:t>-Ministarstvo poljoprivrede, šumarstva i vodoprivrede i UNDP organizovali konsultativni proces sa lokalnim zajednicama u Opštini Ulcinj i utvrđena je prioritetna dionica za izvođenje radova - sanacija erodiranog dijela nasipa Gropat-Štodra, kao sekcija najvišeg rizika;</w:t>
            </w:r>
          </w:p>
          <w:p w14:paraId="3FDE1574" w14:textId="77777777" w:rsidR="00666732" w:rsidRPr="00C0200F" w:rsidRDefault="00666732" w:rsidP="00B439E4">
            <w:pPr>
              <w:jc w:val="left"/>
              <w:rPr>
                <w:sz w:val="20"/>
                <w:szCs w:val="20"/>
                <w:lang w:val="sr-Latn-RS"/>
              </w:rPr>
            </w:pPr>
          </w:p>
          <w:p w14:paraId="45E9DD81" w14:textId="77777777" w:rsidR="00666732" w:rsidRPr="00C0200F" w:rsidRDefault="00666732" w:rsidP="00B439E4">
            <w:pPr>
              <w:jc w:val="left"/>
              <w:rPr>
                <w:sz w:val="20"/>
                <w:szCs w:val="20"/>
                <w:lang w:val="sr-Latn-RS"/>
              </w:rPr>
            </w:pPr>
            <w:r w:rsidRPr="00C0200F">
              <w:rPr>
                <w:sz w:val="20"/>
                <w:szCs w:val="20"/>
                <w:lang w:val="sr-Latn-RS"/>
              </w:rPr>
              <w:t>-Radovi na dionoci Gropat-Štodra (postavljanje kamene obloge dužine 230m), započeti su 9. avgusta 2024. godine, a završeni su 26.10.2024 godine. Primopredaja radova izvršena je 19.11.2024. godine (uz garantni rok za kvalitet radova od 2 godine);</w:t>
            </w:r>
          </w:p>
          <w:p w14:paraId="37E379F3" w14:textId="77777777" w:rsidR="00666732" w:rsidRPr="00C0200F" w:rsidRDefault="00666732" w:rsidP="00B439E4">
            <w:pPr>
              <w:jc w:val="left"/>
              <w:rPr>
                <w:sz w:val="20"/>
                <w:szCs w:val="20"/>
                <w:lang w:val="sr-Latn-RS"/>
              </w:rPr>
            </w:pPr>
          </w:p>
          <w:p w14:paraId="2CCA422F" w14:textId="77777777" w:rsidR="00666732" w:rsidRPr="00C0200F" w:rsidRDefault="00666732" w:rsidP="00B439E4">
            <w:pPr>
              <w:jc w:val="left"/>
              <w:rPr>
                <w:sz w:val="20"/>
                <w:szCs w:val="20"/>
                <w:lang w:val="sr-Latn-RS"/>
              </w:rPr>
            </w:pPr>
            <w:r w:rsidRPr="00C0200F">
              <w:rPr>
                <w:sz w:val="20"/>
                <w:szCs w:val="20"/>
                <w:lang w:val="sr-Latn-RS"/>
              </w:rPr>
              <w:t xml:space="preserve">-Urađen je Glavni projekat uređenja korita </w:t>
            </w:r>
            <w:r w:rsidRPr="00C0200F">
              <w:rPr>
                <w:sz w:val="20"/>
                <w:szCs w:val="20"/>
                <w:lang w:val="sr-Latn-RS"/>
              </w:rPr>
              <w:lastRenderedPageBreak/>
              <w:t>rijeke Gračanice na potezu uz mostove (po 50 m uzvodno i nizvodno od mosta), revidovan i predat investitoru - Opštini Nikšić.</w:t>
            </w:r>
          </w:p>
          <w:p w14:paraId="6659D5EB" w14:textId="77777777" w:rsidR="00666732" w:rsidRPr="00C0200F" w:rsidRDefault="00666732" w:rsidP="00B439E4">
            <w:pPr>
              <w:rPr>
                <w:sz w:val="20"/>
                <w:szCs w:val="20"/>
                <w:lang w:val="sr-Latn-RS"/>
              </w:rPr>
            </w:pPr>
          </w:p>
        </w:tc>
        <w:tc>
          <w:tcPr>
            <w:tcW w:w="1952" w:type="dxa"/>
            <w:gridSpan w:val="2"/>
            <w:shd w:val="clear" w:color="auto" w:fill="F7FCFA"/>
            <w:vAlign w:val="center"/>
          </w:tcPr>
          <w:p w14:paraId="1F709833" w14:textId="77777777" w:rsidR="00666732" w:rsidRPr="00C0200F" w:rsidRDefault="00666732" w:rsidP="00B439E4">
            <w:pPr>
              <w:jc w:val="center"/>
              <w:rPr>
                <w:sz w:val="20"/>
                <w:szCs w:val="20"/>
                <w:lang w:val="sr-Latn-RS"/>
              </w:rPr>
            </w:pPr>
            <w:r>
              <w:rPr>
                <w:sz w:val="20"/>
                <w:szCs w:val="20"/>
                <w:lang w:val="sr-Latn-RS"/>
              </w:rPr>
              <w:lastRenderedPageBreak/>
              <w:t xml:space="preserve">Ministarstvo nadležno za poslove vodoprivrede, </w:t>
            </w:r>
            <w:r w:rsidRPr="00C0200F">
              <w:rPr>
                <w:sz w:val="20"/>
                <w:szCs w:val="20"/>
                <w:lang w:val="sr-Latn-RS"/>
              </w:rPr>
              <w:t xml:space="preserve"> UNDP</w:t>
            </w:r>
          </w:p>
        </w:tc>
        <w:tc>
          <w:tcPr>
            <w:tcW w:w="1353" w:type="dxa"/>
            <w:shd w:val="clear" w:color="auto" w:fill="F7FCFA"/>
            <w:vAlign w:val="center"/>
          </w:tcPr>
          <w:p w14:paraId="3D8BB1B9" w14:textId="77777777" w:rsidR="00666732" w:rsidRPr="00C0200F" w:rsidRDefault="00666732" w:rsidP="00B439E4">
            <w:pPr>
              <w:jc w:val="center"/>
              <w:rPr>
                <w:sz w:val="20"/>
                <w:szCs w:val="20"/>
                <w:lang w:val="sr-Latn-RS"/>
              </w:rPr>
            </w:pPr>
            <w:r w:rsidRPr="00C0200F">
              <w:rPr>
                <w:sz w:val="20"/>
                <w:szCs w:val="20"/>
                <w:lang w:val="sr-Latn-RS"/>
              </w:rPr>
              <w:t>2020</w:t>
            </w:r>
          </w:p>
        </w:tc>
        <w:tc>
          <w:tcPr>
            <w:tcW w:w="1433" w:type="dxa"/>
            <w:shd w:val="clear" w:color="auto" w:fill="F7FCFA"/>
            <w:vAlign w:val="center"/>
          </w:tcPr>
          <w:p w14:paraId="332DCDD7" w14:textId="77777777" w:rsidR="00666732" w:rsidRPr="00C0200F" w:rsidRDefault="00666732" w:rsidP="00B439E4">
            <w:pPr>
              <w:jc w:val="center"/>
              <w:rPr>
                <w:sz w:val="20"/>
                <w:szCs w:val="20"/>
                <w:lang w:val="sr-Latn-RS"/>
              </w:rPr>
            </w:pPr>
            <w:r w:rsidRPr="00C0200F">
              <w:rPr>
                <w:sz w:val="20"/>
                <w:szCs w:val="20"/>
                <w:lang w:val="sr-Latn-RS"/>
              </w:rPr>
              <w:t>2025</w:t>
            </w:r>
          </w:p>
        </w:tc>
        <w:tc>
          <w:tcPr>
            <w:tcW w:w="1524" w:type="dxa"/>
            <w:gridSpan w:val="2"/>
            <w:shd w:val="clear" w:color="auto" w:fill="F7FCFA"/>
            <w:vAlign w:val="center"/>
          </w:tcPr>
          <w:p w14:paraId="7F3E7D74" w14:textId="77777777" w:rsidR="00666732" w:rsidRPr="00C0200F" w:rsidRDefault="00666732" w:rsidP="00B439E4">
            <w:pPr>
              <w:jc w:val="center"/>
              <w:rPr>
                <w:sz w:val="20"/>
                <w:szCs w:val="20"/>
                <w:lang w:val="sr-Latn-RS"/>
              </w:rPr>
            </w:pPr>
            <w:r w:rsidRPr="00C0200F">
              <w:rPr>
                <w:sz w:val="20"/>
                <w:szCs w:val="20"/>
                <w:lang w:val="sr-Latn-RS"/>
              </w:rPr>
              <w:t>1,95 miliona €</w:t>
            </w:r>
          </w:p>
        </w:tc>
        <w:tc>
          <w:tcPr>
            <w:tcW w:w="2709" w:type="dxa"/>
            <w:shd w:val="clear" w:color="auto" w:fill="F7FCFA"/>
            <w:vAlign w:val="center"/>
          </w:tcPr>
          <w:p w14:paraId="1B5FCEDE" w14:textId="77777777" w:rsidR="00666732" w:rsidRPr="00C0200F" w:rsidRDefault="00666732" w:rsidP="00B439E4">
            <w:pPr>
              <w:jc w:val="center"/>
              <w:rPr>
                <w:sz w:val="20"/>
                <w:szCs w:val="20"/>
                <w:lang w:val="sr-Latn-RS"/>
              </w:rPr>
            </w:pPr>
            <w:r w:rsidRPr="00C0200F">
              <w:rPr>
                <w:sz w:val="20"/>
                <w:szCs w:val="20"/>
                <w:lang w:val="sr-Latn-RS"/>
              </w:rPr>
              <w:t>Adaptacioni fond</w:t>
            </w:r>
          </w:p>
        </w:tc>
      </w:tr>
      <w:tr w:rsidR="00666732" w:rsidRPr="00C0200F" w14:paraId="069A38A5" w14:textId="77777777" w:rsidTr="00B439E4">
        <w:trPr>
          <w:trHeight w:val="575"/>
        </w:trPr>
        <w:tc>
          <w:tcPr>
            <w:tcW w:w="2907" w:type="dxa"/>
            <w:gridSpan w:val="2"/>
            <w:vMerge w:val="restart"/>
            <w:shd w:val="clear" w:color="auto" w:fill="F7FCFA"/>
            <w:vAlign w:val="center"/>
          </w:tcPr>
          <w:p w14:paraId="3AC09DD4" w14:textId="77777777" w:rsidR="00666732" w:rsidRPr="00C0200F" w:rsidRDefault="00666732" w:rsidP="00B439E4">
            <w:pPr>
              <w:jc w:val="left"/>
              <w:rPr>
                <w:sz w:val="20"/>
                <w:szCs w:val="20"/>
                <w:lang w:val="sr-Latn-RS"/>
              </w:rPr>
            </w:pPr>
            <w:r w:rsidRPr="00C0200F">
              <w:rPr>
                <w:sz w:val="20"/>
                <w:szCs w:val="20"/>
                <w:lang w:val="sr-Latn-RS"/>
              </w:rPr>
              <w:lastRenderedPageBreak/>
              <w:t>3.3.2.</w:t>
            </w:r>
            <w:r w:rsidRPr="00C0200F">
              <w:rPr>
                <w:sz w:val="20"/>
                <w:szCs w:val="20"/>
              </w:rPr>
              <w:t xml:space="preserve"> </w:t>
            </w:r>
            <w:r w:rsidRPr="00C0200F">
              <w:rPr>
                <w:sz w:val="20"/>
                <w:szCs w:val="20"/>
                <w:lang w:val="sr-Latn-RS"/>
              </w:rPr>
              <w:t>Realizacija projekta „Program integrisanog razvoja koridora rijeka Save i Drine – SDIP“ – I faza</w:t>
            </w:r>
          </w:p>
        </w:tc>
        <w:tc>
          <w:tcPr>
            <w:tcW w:w="2389" w:type="dxa"/>
            <w:gridSpan w:val="2"/>
            <w:shd w:val="clear" w:color="auto" w:fill="F7FCFA"/>
            <w:vAlign w:val="center"/>
          </w:tcPr>
          <w:p w14:paraId="0A73ADDA" w14:textId="77777777" w:rsidR="00666732" w:rsidRPr="00C0200F" w:rsidRDefault="00666732" w:rsidP="00B439E4">
            <w:pPr>
              <w:jc w:val="left"/>
              <w:rPr>
                <w:sz w:val="20"/>
                <w:szCs w:val="20"/>
                <w:lang w:val="sr-Latn-RS"/>
              </w:rPr>
            </w:pPr>
            <w:r w:rsidRPr="00C0200F">
              <w:rPr>
                <w:sz w:val="20"/>
                <w:szCs w:val="20"/>
                <w:lang w:val="sr-Latn-RS"/>
              </w:rPr>
              <w:t>Regulacija Lima u Beranama – urbana zona dužine 1234m</w:t>
            </w:r>
          </w:p>
          <w:p w14:paraId="12E143E3" w14:textId="77777777" w:rsidR="00666732" w:rsidRPr="00C0200F" w:rsidRDefault="00666732" w:rsidP="00B439E4">
            <w:pPr>
              <w:jc w:val="center"/>
              <w:rPr>
                <w:sz w:val="20"/>
                <w:szCs w:val="20"/>
                <w:lang w:val="sr-Latn-RS"/>
              </w:rPr>
            </w:pPr>
          </w:p>
        </w:tc>
        <w:tc>
          <w:tcPr>
            <w:tcW w:w="1952" w:type="dxa"/>
            <w:gridSpan w:val="2"/>
            <w:vMerge w:val="restart"/>
            <w:shd w:val="clear" w:color="auto" w:fill="F7FCFA"/>
            <w:vAlign w:val="center"/>
          </w:tcPr>
          <w:p w14:paraId="66F61E13" w14:textId="77777777" w:rsidR="00666732" w:rsidRPr="00C0200F" w:rsidRDefault="00666732" w:rsidP="00B439E4">
            <w:pPr>
              <w:jc w:val="center"/>
              <w:rPr>
                <w:sz w:val="20"/>
                <w:szCs w:val="20"/>
                <w:lang w:val="sr-Latn-RS"/>
              </w:rPr>
            </w:pPr>
            <w:r w:rsidRPr="00C0200F">
              <w:rPr>
                <w:sz w:val="20"/>
                <w:szCs w:val="20"/>
                <w:lang w:val="sr-Latn-RS"/>
              </w:rPr>
              <w:t>MPŠV</w:t>
            </w:r>
          </w:p>
        </w:tc>
        <w:tc>
          <w:tcPr>
            <w:tcW w:w="1353" w:type="dxa"/>
            <w:vMerge w:val="restart"/>
            <w:shd w:val="clear" w:color="auto" w:fill="F7FCFA"/>
            <w:vAlign w:val="center"/>
          </w:tcPr>
          <w:p w14:paraId="0AECAB1A" w14:textId="77777777" w:rsidR="00666732" w:rsidRPr="00C0200F" w:rsidRDefault="00666732" w:rsidP="00B439E4">
            <w:pPr>
              <w:jc w:val="center"/>
              <w:rPr>
                <w:sz w:val="20"/>
                <w:szCs w:val="20"/>
                <w:lang w:val="sr-Latn-RS"/>
              </w:rPr>
            </w:pPr>
            <w:r w:rsidRPr="00C0200F">
              <w:rPr>
                <w:sz w:val="20"/>
                <w:szCs w:val="20"/>
                <w:lang w:val="sr-Latn-RS"/>
              </w:rPr>
              <w:t>maj 2024</w:t>
            </w:r>
          </w:p>
        </w:tc>
        <w:tc>
          <w:tcPr>
            <w:tcW w:w="1433" w:type="dxa"/>
            <w:shd w:val="clear" w:color="auto" w:fill="F7FCFA"/>
            <w:vAlign w:val="center"/>
          </w:tcPr>
          <w:p w14:paraId="346CC303" w14:textId="77777777" w:rsidR="00666732" w:rsidRPr="00C0200F" w:rsidRDefault="00666732" w:rsidP="00B439E4">
            <w:pPr>
              <w:jc w:val="center"/>
              <w:rPr>
                <w:sz w:val="20"/>
                <w:szCs w:val="20"/>
                <w:lang w:val="sr-Latn-RS"/>
              </w:rPr>
            </w:pPr>
            <w:r w:rsidRPr="00C0200F">
              <w:rPr>
                <w:sz w:val="20"/>
                <w:szCs w:val="20"/>
                <w:lang w:val="sr-Latn-RS"/>
              </w:rPr>
              <w:t>decembar 2025</w:t>
            </w:r>
          </w:p>
        </w:tc>
        <w:tc>
          <w:tcPr>
            <w:tcW w:w="1524" w:type="dxa"/>
            <w:gridSpan w:val="2"/>
            <w:vMerge w:val="restart"/>
            <w:shd w:val="clear" w:color="auto" w:fill="F7FCFA"/>
            <w:vAlign w:val="center"/>
          </w:tcPr>
          <w:p w14:paraId="4B821744" w14:textId="77777777" w:rsidR="00666732" w:rsidRPr="00C0200F" w:rsidRDefault="00666732" w:rsidP="00B439E4">
            <w:pPr>
              <w:jc w:val="center"/>
              <w:rPr>
                <w:sz w:val="20"/>
                <w:szCs w:val="20"/>
                <w:lang w:val="sr-Latn-RS"/>
              </w:rPr>
            </w:pPr>
          </w:p>
          <w:p w14:paraId="58C368FD" w14:textId="77777777" w:rsidR="00666732" w:rsidRPr="00C0200F" w:rsidRDefault="00666732" w:rsidP="00B439E4">
            <w:pPr>
              <w:jc w:val="center"/>
              <w:rPr>
                <w:sz w:val="20"/>
                <w:szCs w:val="20"/>
                <w:lang w:val="sr-Latn-RS"/>
              </w:rPr>
            </w:pPr>
          </w:p>
          <w:p w14:paraId="5B9F9138" w14:textId="77777777" w:rsidR="00666732" w:rsidRPr="00C0200F" w:rsidRDefault="00666732" w:rsidP="00B439E4">
            <w:pPr>
              <w:jc w:val="center"/>
              <w:rPr>
                <w:sz w:val="20"/>
                <w:szCs w:val="20"/>
                <w:lang w:val="sr-Latn-RS"/>
              </w:rPr>
            </w:pPr>
            <w:r>
              <w:rPr>
                <w:sz w:val="20"/>
                <w:szCs w:val="20"/>
                <w:lang w:val="sr-Latn-RS"/>
              </w:rPr>
              <w:t>15 mil€</w:t>
            </w:r>
          </w:p>
        </w:tc>
        <w:tc>
          <w:tcPr>
            <w:tcW w:w="2709" w:type="dxa"/>
            <w:vMerge w:val="restart"/>
            <w:shd w:val="clear" w:color="auto" w:fill="F7FCFA"/>
            <w:vAlign w:val="center"/>
          </w:tcPr>
          <w:p w14:paraId="1392ECFC" w14:textId="77777777" w:rsidR="00666732" w:rsidRPr="00C0200F" w:rsidRDefault="00666732" w:rsidP="00B439E4">
            <w:pPr>
              <w:jc w:val="center"/>
              <w:rPr>
                <w:sz w:val="20"/>
                <w:szCs w:val="20"/>
                <w:lang w:val="sr-Latn-RS"/>
              </w:rPr>
            </w:pPr>
            <w:r w:rsidRPr="00C0200F">
              <w:rPr>
                <w:sz w:val="20"/>
                <w:szCs w:val="20"/>
                <w:lang w:val="sr-Latn-RS"/>
              </w:rPr>
              <w:t>WB</w:t>
            </w:r>
          </w:p>
        </w:tc>
      </w:tr>
      <w:tr w:rsidR="00666732" w:rsidRPr="00C0200F" w14:paraId="38A5A7ED" w14:textId="77777777" w:rsidTr="00B439E4">
        <w:trPr>
          <w:trHeight w:val="245"/>
        </w:trPr>
        <w:tc>
          <w:tcPr>
            <w:tcW w:w="2907" w:type="dxa"/>
            <w:gridSpan w:val="2"/>
            <w:vMerge/>
            <w:shd w:val="clear" w:color="auto" w:fill="F7FCFA"/>
            <w:vAlign w:val="center"/>
          </w:tcPr>
          <w:p w14:paraId="657BD526" w14:textId="77777777" w:rsidR="00666732" w:rsidRPr="00C0200F" w:rsidRDefault="00666732" w:rsidP="00B439E4">
            <w:pPr>
              <w:rPr>
                <w:sz w:val="20"/>
                <w:szCs w:val="20"/>
                <w:lang w:val="sr-Latn-RS"/>
              </w:rPr>
            </w:pPr>
          </w:p>
        </w:tc>
        <w:tc>
          <w:tcPr>
            <w:tcW w:w="2389" w:type="dxa"/>
            <w:gridSpan w:val="2"/>
            <w:shd w:val="clear" w:color="auto" w:fill="F7FCFA"/>
            <w:vAlign w:val="center"/>
          </w:tcPr>
          <w:p w14:paraId="5AAD1062" w14:textId="77777777" w:rsidR="00666732" w:rsidRPr="00C0200F" w:rsidRDefault="00666732" w:rsidP="00B439E4">
            <w:pPr>
              <w:jc w:val="left"/>
              <w:rPr>
                <w:sz w:val="20"/>
                <w:szCs w:val="20"/>
                <w:lang w:val="sr-Latn-RS"/>
              </w:rPr>
            </w:pPr>
            <w:r w:rsidRPr="00C0200F">
              <w:rPr>
                <w:sz w:val="20"/>
                <w:szCs w:val="20"/>
                <w:lang w:val="sr-Latn-RS"/>
              </w:rPr>
              <w:t>Uređenje lijeve obale Lima u Bijelom Polju dužine 612m</w:t>
            </w:r>
          </w:p>
        </w:tc>
        <w:tc>
          <w:tcPr>
            <w:tcW w:w="1952" w:type="dxa"/>
            <w:gridSpan w:val="2"/>
            <w:vMerge/>
            <w:shd w:val="clear" w:color="auto" w:fill="F7FCFA"/>
            <w:vAlign w:val="center"/>
          </w:tcPr>
          <w:p w14:paraId="3C5A69ED" w14:textId="77777777" w:rsidR="00666732" w:rsidRPr="00C0200F" w:rsidRDefault="00666732" w:rsidP="00B439E4">
            <w:pPr>
              <w:jc w:val="center"/>
              <w:rPr>
                <w:sz w:val="20"/>
                <w:szCs w:val="20"/>
                <w:lang w:val="sr-Latn-RS"/>
              </w:rPr>
            </w:pPr>
          </w:p>
        </w:tc>
        <w:tc>
          <w:tcPr>
            <w:tcW w:w="1353" w:type="dxa"/>
            <w:vMerge/>
            <w:shd w:val="clear" w:color="auto" w:fill="F7FCFA"/>
            <w:vAlign w:val="center"/>
          </w:tcPr>
          <w:p w14:paraId="739E7945" w14:textId="77777777" w:rsidR="00666732" w:rsidRPr="00C0200F" w:rsidRDefault="00666732" w:rsidP="00B439E4">
            <w:pPr>
              <w:jc w:val="center"/>
              <w:rPr>
                <w:sz w:val="20"/>
                <w:szCs w:val="20"/>
                <w:lang w:val="sr-Latn-RS"/>
              </w:rPr>
            </w:pPr>
          </w:p>
        </w:tc>
        <w:tc>
          <w:tcPr>
            <w:tcW w:w="1433" w:type="dxa"/>
            <w:shd w:val="clear" w:color="auto" w:fill="F7FCFA"/>
            <w:vAlign w:val="center"/>
          </w:tcPr>
          <w:p w14:paraId="219F338B" w14:textId="77777777" w:rsidR="00666732" w:rsidRPr="00C0200F" w:rsidRDefault="00666732" w:rsidP="00B439E4">
            <w:pPr>
              <w:jc w:val="center"/>
              <w:rPr>
                <w:sz w:val="20"/>
                <w:szCs w:val="20"/>
                <w:lang w:val="sr-Latn-RS"/>
              </w:rPr>
            </w:pPr>
            <w:r w:rsidRPr="00C0200F">
              <w:rPr>
                <w:sz w:val="20"/>
                <w:szCs w:val="20"/>
                <w:lang w:val="sr-Latn-RS"/>
              </w:rPr>
              <w:t>mart 2026</w:t>
            </w:r>
          </w:p>
        </w:tc>
        <w:tc>
          <w:tcPr>
            <w:tcW w:w="1524" w:type="dxa"/>
            <w:gridSpan w:val="2"/>
            <w:vMerge/>
            <w:shd w:val="clear" w:color="auto" w:fill="F7FCFA"/>
            <w:vAlign w:val="center"/>
          </w:tcPr>
          <w:p w14:paraId="73892F7D" w14:textId="77777777" w:rsidR="00666732" w:rsidRPr="00C0200F" w:rsidRDefault="00666732" w:rsidP="00B439E4">
            <w:pPr>
              <w:jc w:val="center"/>
              <w:rPr>
                <w:sz w:val="20"/>
                <w:szCs w:val="20"/>
                <w:lang w:val="sr-Latn-RS"/>
              </w:rPr>
            </w:pPr>
          </w:p>
        </w:tc>
        <w:tc>
          <w:tcPr>
            <w:tcW w:w="2709" w:type="dxa"/>
            <w:vMerge/>
            <w:shd w:val="clear" w:color="auto" w:fill="F7FCFA"/>
            <w:vAlign w:val="center"/>
          </w:tcPr>
          <w:p w14:paraId="70EFC000" w14:textId="77777777" w:rsidR="00666732" w:rsidRPr="00C0200F" w:rsidRDefault="00666732" w:rsidP="00B439E4">
            <w:pPr>
              <w:jc w:val="center"/>
              <w:rPr>
                <w:sz w:val="20"/>
                <w:szCs w:val="20"/>
                <w:lang w:val="sr-Latn-RS"/>
              </w:rPr>
            </w:pPr>
          </w:p>
        </w:tc>
      </w:tr>
      <w:tr w:rsidR="00666732" w:rsidRPr="00C0200F" w14:paraId="7C055B8D" w14:textId="77777777" w:rsidTr="00B439E4">
        <w:trPr>
          <w:trHeight w:val="258"/>
        </w:trPr>
        <w:tc>
          <w:tcPr>
            <w:tcW w:w="2907" w:type="dxa"/>
            <w:gridSpan w:val="2"/>
            <w:vMerge/>
            <w:shd w:val="clear" w:color="auto" w:fill="F7FCFA"/>
            <w:vAlign w:val="center"/>
          </w:tcPr>
          <w:p w14:paraId="4628068A" w14:textId="77777777" w:rsidR="00666732" w:rsidRPr="00C0200F" w:rsidRDefault="00666732" w:rsidP="00B439E4">
            <w:pPr>
              <w:rPr>
                <w:sz w:val="20"/>
                <w:szCs w:val="20"/>
                <w:lang w:val="sr-Latn-RS"/>
              </w:rPr>
            </w:pPr>
          </w:p>
        </w:tc>
        <w:tc>
          <w:tcPr>
            <w:tcW w:w="2389" w:type="dxa"/>
            <w:gridSpan w:val="2"/>
            <w:shd w:val="clear" w:color="auto" w:fill="F7FCFA"/>
            <w:vAlign w:val="center"/>
          </w:tcPr>
          <w:p w14:paraId="088FB500" w14:textId="77777777" w:rsidR="00666732" w:rsidRPr="00C0200F" w:rsidRDefault="00666732" w:rsidP="00B439E4">
            <w:pPr>
              <w:jc w:val="left"/>
              <w:rPr>
                <w:sz w:val="20"/>
                <w:szCs w:val="20"/>
                <w:lang w:val="sr-Latn-RS"/>
              </w:rPr>
            </w:pPr>
            <w:r w:rsidRPr="00C0200F">
              <w:rPr>
                <w:sz w:val="20"/>
                <w:szCs w:val="20"/>
                <w:lang w:val="sr-Latn-RS"/>
              </w:rPr>
              <w:t>Regulacija Lima u Beranama</w:t>
            </w:r>
            <w:r w:rsidRPr="00C0200F">
              <w:rPr>
                <w:sz w:val="20"/>
                <w:szCs w:val="20"/>
              </w:rPr>
              <w:t xml:space="preserve"> n</w:t>
            </w:r>
            <w:r w:rsidRPr="00C0200F">
              <w:rPr>
                <w:sz w:val="20"/>
                <w:szCs w:val="20"/>
                <w:lang w:val="sr-Latn-RS"/>
              </w:rPr>
              <w:t xml:space="preserve">izvodno od most na magistralnom putu za Rožaje </w:t>
            </w:r>
          </w:p>
        </w:tc>
        <w:tc>
          <w:tcPr>
            <w:tcW w:w="1952" w:type="dxa"/>
            <w:gridSpan w:val="2"/>
            <w:vMerge/>
            <w:shd w:val="clear" w:color="auto" w:fill="F7FCFA"/>
            <w:vAlign w:val="center"/>
          </w:tcPr>
          <w:p w14:paraId="0C1F84D0" w14:textId="77777777" w:rsidR="00666732" w:rsidRPr="00C0200F" w:rsidRDefault="00666732" w:rsidP="00B439E4">
            <w:pPr>
              <w:jc w:val="center"/>
              <w:rPr>
                <w:sz w:val="20"/>
                <w:szCs w:val="20"/>
                <w:lang w:val="sr-Latn-RS"/>
              </w:rPr>
            </w:pPr>
          </w:p>
        </w:tc>
        <w:tc>
          <w:tcPr>
            <w:tcW w:w="1353" w:type="dxa"/>
            <w:shd w:val="clear" w:color="auto" w:fill="F7FCFA"/>
            <w:vAlign w:val="center"/>
          </w:tcPr>
          <w:p w14:paraId="3036E1CD" w14:textId="77777777" w:rsidR="00666732" w:rsidRPr="00C0200F" w:rsidRDefault="00666732" w:rsidP="00B439E4">
            <w:pPr>
              <w:jc w:val="center"/>
              <w:rPr>
                <w:sz w:val="20"/>
                <w:szCs w:val="20"/>
                <w:lang w:val="sr-Latn-RS"/>
              </w:rPr>
            </w:pPr>
            <w:r w:rsidRPr="00C0200F">
              <w:rPr>
                <w:sz w:val="20"/>
                <w:szCs w:val="20"/>
                <w:lang w:val="sr-Latn-RS"/>
              </w:rPr>
              <w:t>2020</w:t>
            </w:r>
          </w:p>
        </w:tc>
        <w:tc>
          <w:tcPr>
            <w:tcW w:w="1433" w:type="dxa"/>
            <w:shd w:val="clear" w:color="auto" w:fill="F7FCFA"/>
            <w:vAlign w:val="center"/>
          </w:tcPr>
          <w:p w14:paraId="44813ED4" w14:textId="77777777" w:rsidR="00666732" w:rsidRPr="00C0200F" w:rsidRDefault="00666732" w:rsidP="00B439E4">
            <w:pPr>
              <w:jc w:val="center"/>
              <w:rPr>
                <w:sz w:val="20"/>
                <w:szCs w:val="20"/>
                <w:lang w:val="sr-Latn-RS"/>
              </w:rPr>
            </w:pPr>
            <w:r w:rsidRPr="00C0200F">
              <w:rPr>
                <w:sz w:val="20"/>
                <w:szCs w:val="20"/>
                <w:lang w:val="sr-Latn-RS"/>
              </w:rPr>
              <w:t>2027</w:t>
            </w:r>
          </w:p>
        </w:tc>
        <w:tc>
          <w:tcPr>
            <w:tcW w:w="1524" w:type="dxa"/>
            <w:gridSpan w:val="2"/>
            <w:vMerge/>
            <w:shd w:val="clear" w:color="auto" w:fill="F7FCFA"/>
            <w:vAlign w:val="center"/>
          </w:tcPr>
          <w:p w14:paraId="2D541E30" w14:textId="77777777" w:rsidR="00666732" w:rsidRPr="00C0200F" w:rsidRDefault="00666732" w:rsidP="00B439E4">
            <w:pPr>
              <w:jc w:val="center"/>
              <w:rPr>
                <w:sz w:val="20"/>
                <w:szCs w:val="20"/>
                <w:lang w:val="sr-Latn-RS"/>
              </w:rPr>
            </w:pPr>
          </w:p>
        </w:tc>
        <w:tc>
          <w:tcPr>
            <w:tcW w:w="2709" w:type="dxa"/>
            <w:vMerge/>
            <w:shd w:val="clear" w:color="auto" w:fill="F7FCFA"/>
            <w:vAlign w:val="center"/>
          </w:tcPr>
          <w:p w14:paraId="0F16E2BE" w14:textId="77777777" w:rsidR="00666732" w:rsidRPr="00C0200F" w:rsidRDefault="00666732" w:rsidP="00B439E4">
            <w:pPr>
              <w:jc w:val="center"/>
              <w:rPr>
                <w:sz w:val="20"/>
                <w:szCs w:val="20"/>
                <w:lang w:val="sr-Latn-RS"/>
              </w:rPr>
            </w:pPr>
          </w:p>
        </w:tc>
      </w:tr>
      <w:tr w:rsidR="00666732" w:rsidRPr="00C0200F" w14:paraId="1BA28507" w14:textId="77777777" w:rsidTr="00B439E4">
        <w:trPr>
          <w:trHeight w:val="598"/>
        </w:trPr>
        <w:tc>
          <w:tcPr>
            <w:tcW w:w="3695" w:type="dxa"/>
            <w:gridSpan w:val="3"/>
            <w:shd w:val="clear" w:color="auto" w:fill="214D7E"/>
            <w:vAlign w:val="center"/>
          </w:tcPr>
          <w:p w14:paraId="749629D4"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OPERATIVNI CILJ 3.4:</w:t>
            </w:r>
          </w:p>
        </w:tc>
        <w:tc>
          <w:tcPr>
            <w:tcW w:w="10572" w:type="dxa"/>
            <w:gridSpan w:val="8"/>
            <w:shd w:val="clear" w:color="auto" w:fill="214D7E"/>
            <w:vAlign w:val="center"/>
          </w:tcPr>
          <w:p w14:paraId="3FCFA2BA" w14:textId="77777777" w:rsidR="00666732" w:rsidRPr="00C0200F" w:rsidRDefault="00666732" w:rsidP="00B439E4">
            <w:pPr>
              <w:rPr>
                <w:b/>
                <w:bCs/>
                <w:color w:val="FFFFFF" w:themeColor="background1"/>
                <w:sz w:val="20"/>
                <w:szCs w:val="20"/>
                <w:lang w:val="sr-Latn-RS"/>
              </w:rPr>
            </w:pPr>
            <w:r w:rsidRPr="00C0200F">
              <w:rPr>
                <w:b/>
                <w:bCs/>
                <w:color w:val="FFFFFF" w:themeColor="background1"/>
                <w:sz w:val="20"/>
                <w:szCs w:val="20"/>
                <w:lang w:val="sr-Latn-RS"/>
              </w:rPr>
              <w:t>REDOVNO ODRŽAVANJE I KONTROLA STANJA VODOTOKA I VODNIH GRAĐEVINA</w:t>
            </w:r>
          </w:p>
        </w:tc>
      </w:tr>
      <w:tr w:rsidR="00666732" w:rsidRPr="00C0200F" w14:paraId="64CB5B2C" w14:textId="77777777" w:rsidTr="00B439E4">
        <w:trPr>
          <w:trHeight w:val="303"/>
        </w:trPr>
        <w:tc>
          <w:tcPr>
            <w:tcW w:w="3695" w:type="dxa"/>
            <w:gridSpan w:val="3"/>
            <w:shd w:val="clear" w:color="auto" w:fill="DAE9F7" w:themeFill="text2" w:themeFillTint="1A"/>
          </w:tcPr>
          <w:p w14:paraId="44D60DA6" w14:textId="77777777" w:rsidR="00666732" w:rsidRPr="00C0200F" w:rsidRDefault="00666732" w:rsidP="00B439E4">
            <w:pPr>
              <w:rPr>
                <w:sz w:val="20"/>
                <w:szCs w:val="20"/>
                <w:lang w:val="sr-Latn-RS"/>
              </w:rPr>
            </w:pPr>
            <w:r w:rsidRPr="00C0200F">
              <w:rPr>
                <w:sz w:val="20"/>
                <w:szCs w:val="20"/>
                <w:lang w:val="sr-Latn-RS"/>
              </w:rPr>
              <w:t xml:space="preserve">Indikator učinka </w:t>
            </w:r>
          </w:p>
        </w:tc>
        <w:tc>
          <w:tcPr>
            <w:tcW w:w="3165" w:type="dxa"/>
            <w:gridSpan w:val="2"/>
            <w:shd w:val="clear" w:color="auto" w:fill="DAE9F7" w:themeFill="text2" w:themeFillTint="1A"/>
          </w:tcPr>
          <w:p w14:paraId="62D6644E" w14:textId="77777777" w:rsidR="00666732" w:rsidRPr="00C0200F" w:rsidRDefault="00666732" w:rsidP="00B439E4">
            <w:pPr>
              <w:jc w:val="center"/>
              <w:rPr>
                <w:sz w:val="20"/>
                <w:szCs w:val="20"/>
                <w:lang w:val="sr-Latn-RS"/>
              </w:rPr>
            </w:pPr>
            <w:r w:rsidRPr="00C0200F">
              <w:rPr>
                <w:sz w:val="20"/>
                <w:szCs w:val="20"/>
                <w:lang w:val="sr-Latn-RS"/>
              </w:rPr>
              <w:t>Polazna vrijednost (2017)</w:t>
            </w:r>
          </w:p>
        </w:tc>
        <w:tc>
          <w:tcPr>
            <w:tcW w:w="3394" w:type="dxa"/>
            <w:gridSpan w:val="4"/>
            <w:shd w:val="clear" w:color="auto" w:fill="DAE9F7" w:themeFill="text2" w:themeFillTint="1A"/>
          </w:tcPr>
          <w:p w14:paraId="55D2FDB8" w14:textId="77777777" w:rsidR="00666732" w:rsidRPr="00C0200F" w:rsidRDefault="00666732" w:rsidP="00B439E4">
            <w:pPr>
              <w:jc w:val="center"/>
              <w:rPr>
                <w:sz w:val="20"/>
                <w:szCs w:val="20"/>
                <w:lang w:val="sr-Latn-RS"/>
              </w:rPr>
            </w:pPr>
            <w:r w:rsidRPr="00C0200F">
              <w:rPr>
                <w:sz w:val="20"/>
                <w:szCs w:val="20"/>
                <w:lang w:val="sr-Latn-RS"/>
              </w:rPr>
              <w:t>Prelazna vrijednost (2025-2027)</w:t>
            </w:r>
          </w:p>
        </w:tc>
        <w:tc>
          <w:tcPr>
            <w:tcW w:w="4013" w:type="dxa"/>
            <w:gridSpan w:val="2"/>
            <w:shd w:val="clear" w:color="auto" w:fill="DAE9F7" w:themeFill="text2" w:themeFillTint="1A"/>
          </w:tcPr>
          <w:p w14:paraId="1A5C5F93" w14:textId="77777777" w:rsidR="00666732" w:rsidRPr="00C0200F" w:rsidRDefault="00666732" w:rsidP="00B439E4">
            <w:pPr>
              <w:jc w:val="center"/>
              <w:rPr>
                <w:sz w:val="20"/>
                <w:szCs w:val="20"/>
                <w:lang w:val="sr-Latn-RS"/>
              </w:rPr>
            </w:pPr>
            <w:r w:rsidRPr="00C0200F">
              <w:rPr>
                <w:sz w:val="20"/>
                <w:szCs w:val="20"/>
                <w:lang w:val="sr-Latn-RS"/>
              </w:rPr>
              <w:t>Ciljna vrijednost (2028-2035)</w:t>
            </w:r>
          </w:p>
        </w:tc>
      </w:tr>
      <w:tr w:rsidR="00666732" w:rsidRPr="00C0200F" w14:paraId="7525CCCB" w14:textId="77777777" w:rsidTr="00B439E4">
        <w:trPr>
          <w:trHeight w:val="377"/>
        </w:trPr>
        <w:tc>
          <w:tcPr>
            <w:tcW w:w="3695" w:type="dxa"/>
            <w:gridSpan w:val="3"/>
            <w:shd w:val="clear" w:color="auto" w:fill="F7FCFA"/>
            <w:vAlign w:val="center"/>
          </w:tcPr>
          <w:p w14:paraId="68759FD7" w14:textId="77777777" w:rsidR="00666732" w:rsidRPr="00C0200F" w:rsidRDefault="00666732" w:rsidP="00B439E4">
            <w:pPr>
              <w:jc w:val="center"/>
              <w:rPr>
                <w:b/>
                <w:sz w:val="20"/>
                <w:szCs w:val="20"/>
                <w:lang w:val="sr-Latn-RS"/>
              </w:rPr>
            </w:pPr>
            <w:r w:rsidRPr="00C0200F">
              <w:rPr>
                <w:b/>
                <w:sz w:val="20"/>
                <w:szCs w:val="20"/>
                <w:lang w:val="sr-Latn-RS"/>
              </w:rPr>
              <w:t>Udio vodnih objekata u dobrom stanju</w:t>
            </w:r>
          </w:p>
        </w:tc>
        <w:tc>
          <w:tcPr>
            <w:tcW w:w="3165" w:type="dxa"/>
            <w:gridSpan w:val="2"/>
            <w:shd w:val="clear" w:color="auto" w:fill="F7FCFA"/>
            <w:vAlign w:val="center"/>
          </w:tcPr>
          <w:p w14:paraId="0381FACA" w14:textId="77777777" w:rsidR="00666732" w:rsidRPr="00C0200F" w:rsidRDefault="00666732" w:rsidP="00B439E4">
            <w:pPr>
              <w:jc w:val="center"/>
              <w:rPr>
                <w:b/>
                <w:sz w:val="20"/>
                <w:szCs w:val="20"/>
                <w:lang w:val="sr-Latn-RS"/>
              </w:rPr>
            </w:pPr>
            <w:r w:rsidRPr="00C0200F">
              <w:rPr>
                <w:b/>
                <w:sz w:val="20"/>
                <w:szCs w:val="20"/>
                <w:lang w:val="sr-Latn-RS"/>
              </w:rPr>
              <w:t>Nema podataka</w:t>
            </w:r>
          </w:p>
        </w:tc>
        <w:tc>
          <w:tcPr>
            <w:tcW w:w="3394" w:type="dxa"/>
            <w:gridSpan w:val="4"/>
            <w:shd w:val="clear" w:color="auto" w:fill="F7FCFA"/>
            <w:vAlign w:val="center"/>
          </w:tcPr>
          <w:p w14:paraId="2C7EB847" w14:textId="77777777" w:rsidR="00666732" w:rsidRPr="00C0200F" w:rsidRDefault="00666732" w:rsidP="00B439E4">
            <w:pPr>
              <w:jc w:val="center"/>
              <w:rPr>
                <w:b/>
                <w:sz w:val="20"/>
                <w:szCs w:val="20"/>
                <w:lang w:val="sr-Latn-RS"/>
              </w:rPr>
            </w:pPr>
            <w:r w:rsidRPr="00C0200F">
              <w:rPr>
                <w:b/>
                <w:sz w:val="20"/>
                <w:szCs w:val="20"/>
                <w:lang w:val="sr-Latn-RS"/>
              </w:rPr>
              <w:t>30%</w:t>
            </w:r>
          </w:p>
          <w:p w14:paraId="14704BAB" w14:textId="77777777" w:rsidR="00666732" w:rsidRPr="00C0200F" w:rsidRDefault="00666732" w:rsidP="00B439E4">
            <w:pPr>
              <w:jc w:val="center"/>
              <w:rPr>
                <w:b/>
                <w:sz w:val="20"/>
                <w:szCs w:val="20"/>
                <w:lang w:val="sr-Latn-RS"/>
              </w:rPr>
            </w:pPr>
          </w:p>
        </w:tc>
        <w:tc>
          <w:tcPr>
            <w:tcW w:w="4013" w:type="dxa"/>
            <w:gridSpan w:val="2"/>
            <w:shd w:val="clear" w:color="auto" w:fill="F7FCFA"/>
            <w:vAlign w:val="center"/>
          </w:tcPr>
          <w:p w14:paraId="3313AABA" w14:textId="77777777" w:rsidR="00666732" w:rsidRPr="00C0200F" w:rsidRDefault="00666732" w:rsidP="00B439E4">
            <w:pPr>
              <w:jc w:val="center"/>
              <w:rPr>
                <w:b/>
                <w:sz w:val="20"/>
                <w:szCs w:val="20"/>
                <w:lang w:val="sr-Latn-RS"/>
              </w:rPr>
            </w:pPr>
            <w:r w:rsidRPr="00C0200F">
              <w:rPr>
                <w:b/>
                <w:sz w:val="20"/>
                <w:szCs w:val="20"/>
                <w:lang w:val="sr-Latn-RS"/>
              </w:rPr>
              <w:t>80%</w:t>
            </w:r>
          </w:p>
          <w:p w14:paraId="14895F9D" w14:textId="77777777" w:rsidR="00666732" w:rsidRPr="00C0200F" w:rsidRDefault="00666732" w:rsidP="00B439E4">
            <w:pPr>
              <w:jc w:val="center"/>
              <w:rPr>
                <w:b/>
                <w:sz w:val="20"/>
                <w:szCs w:val="20"/>
                <w:lang w:val="sr-Latn-RS"/>
              </w:rPr>
            </w:pPr>
          </w:p>
        </w:tc>
      </w:tr>
      <w:tr w:rsidR="00666732" w:rsidRPr="00C0200F" w14:paraId="13C13087" w14:textId="77777777" w:rsidTr="00B439E4">
        <w:trPr>
          <w:trHeight w:val="258"/>
        </w:trPr>
        <w:tc>
          <w:tcPr>
            <w:tcW w:w="3695" w:type="dxa"/>
            <w:gridSpan w:val="3"/>
            <w:shd w:val="clear" w:color="auto" w:fill="BF4E14" w:themeFill="accent2" w:themeFillShade="BF"/>
            <w:vAlign w:val="center"/>
          </w:tcPr>
          <w:p w14:paraId="462E81E1" w14:textId="77777777" w:rsidR="00666732" w:rsidRPr="00C0200F" w:rsidRDefault="00666732" w:rsidP="00B439E4">
            <w:pPr>
              <w:rPr>
                <w:b/>
                <w:sz w:val="20"/>
                <w:szCs w:val="20"/>
                <w:lang w:val="sr-Latn-RS"/>
              </w:rPr>
            </w:pPr>
            <w:r w:rsidRPr="00C0200F">
              <w:rPr>
                <w:b/>
                <w:color w:val="FFFFFF" w:themeColor="background1"/>
                <w:sz w:val="20"/>
                <w:szCs w:val="20"/>
                <w:lang w:val="sr-Latn-RS"/>
              </w:rPr>
              <w:t xml:space="preserve">Ključna mjera </w:t>
            </w:r>
          </w:p>
        </w:tc>
        <w:tc>
          <w:tcPr>
            <w:tcW w:w="10572" w:type="dxa"/>
            <w:gridSpan w:val="8"/>
            <w:shd w:val="clear" w:color="auto" w:fill="BF4E14" w:themeFill="accent2" w:themeFillShade="BF"/>
            <w:vAlign w:val="center"/>
          </w:tcPr>
          <w:p w14:paraId="0139716E" w14:textId="77777777" w:rsidR="00666732" w:rsidRPr="00C0200F" w:rsidRDefault="00666732" w:rsidP="00B439E4">
            <w:pPr>
              <w:rPr>
                <w:b/>
                <w:bCs/>
                <w:sz w:val="20"/>
                <w:szCs w:val="20"/>
                <w:lang w:val="sr-Latn-RS"/>
              </w:rPr>
            </w:pPr>
            <w:r w:rsidRPr="00C0200F">
              <w:rPr>
                <w:b/>
                <w:bCs/>
                <w:color w:val="FFFFFF" w:themeColor="background1"/>
                <w:sz w:val="20"/>
                <w:szCs w:val="20"/>
                <w:lang w:val="sr-Latn-RS"/>
              </w:rPr>
              <w:t>Redovno  održavanje vodotoka</w:t>
            </w:r>
          </w:p>
        </w:tc>
      </w:tr>
      <w:tr w:rsidR="00666732" w:rsidRPr="00C0200F" w14:paraId="2617E78C" w14:textId="77777777" w:rsidTr="00B439E4">
        <w:trPr>
          <w:trHeight w:val="736"/>
        </w:trPr>
        <w:tc>
          <w:tcPr>
            <w:tcW w:w="2907" w:type="dxa"/>
            <w:gridSpan w:val="2"/>
            <w:shd w:val="clear" w:color="auto" w:fill="B49548"/>
            <w:vAlign w:val="center"/>
          </w:tcPr>
          <w:p w14:paraId="756F5AE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lastRenderedPageBreak/>
              <w:t xml:space="preserve">Aktivnost koja utiče na realizaciju </w:t>
            </w:r>
          </w:p>
          <w:p w14:paraId="4BFFF7B2"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operativnog cilja 3.4.</w:t>
            </w:r>
          </w:p>
        </w:tc>
        <w:tc>
          <w:tcPr>
            <w:tcW w:w="2389" w:type="dxa"/>
            <w:gridSpan w:val="2"/>
            <w:shd w:val="clear" w:color="auto" w:fill="B49548"/>
            <w:vAlign w:val="center"/>
          </w:tcPr>
          <w:p w14:paraId="35CE55BC"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Indikator rezultata</w:t>
            </w:r>
          </w:p>
        </w:tc>
        <w:tc>
          <w:tcPr>
            <w:tcW w:w="1952" w:type="dxa"/>
            <w:gridSpan w:val="2"/>
            <w:shd w:val="clear" w:color="auto" w:fill="B49548"/>
            <w:vAlign w:val="center"/>
          </w:tcPr>
          <w:p w14:paraId="47BBE09E"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Nadležne institucije</w:t>
            </w:r>
          </w:p>
        </w:tc>
        <w:tc>
          <w:tcPr>
            <w:tcW w:w="1353" w:type="dxa"/>
            <w:shd w:val="clear" w:color="auto" w:fill="B49548"/>
            <w:vAlign w:val="center"/>
          </w:tcPr>
          <w:p w14:paraId="0DA4E6A4"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Datum početka</w:t>
            </w:r>
          </w:p>
        </w:tc>
        <w:tc>
          <w:tcPr>
            <w:tcW w:w="1433" w:type="dxa"/>
            <w:shd w:val="clear" w:color="auto" w:fill="B49548"/>
            <w:vAlign w:val="center"/>
          </w:tcPr>
          <w:p w14:paraId="0A30E1DF"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Planirani datum završetka</w:t>
            </w:r>
          </w:p>
        </w:tc>
        <w:tc>
          <w:tcPr>
            <w:tcW w:w="1524" w:type="dxa"/>
            <w:gridSpan w:val="2"/>
            <w:shd w:val="clear" w:color="auto" w:fill="B49548"/>
            <w:vAlign w:val="center"/>
          </w:tcPr>
          <w:p w14:paraId="1055D5A5"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Sredstva planiranja za sprovođenje aktivnosti</w:t>
            </w:r>
          </w:p>
        </w:tc>
        <w:tc>
          <w:tcPr>
            <w:tcW w:w="2709" w:type="dxa"/>
            <w:shd w:val="clear" w:color="auto" w:fill="B49548"/>
            <w:vAlign w:val="center"/>
          </w:tcPr>
          <w:p w14:paraId="47F1E62B" w14:textId="77777777" w:rsidR="00666732" w:rsidRPr="00C0200F" w:rsidRDefault="00666732" w:rsidP="00B439E4">
            <w:pPr>
              <w:jc w:val="center"/>
              <w:rPr>
                <w:color w:val="FFFFFF" w:themeColor="background1"/>
                <w:sz w:val="20"/>
                <w:szCs w:val="20"/>
                <w:lang w:val="sr-Latn-RS"/>
              </w:rPr>
            </w:pPr>
            <w:r w:rsidRPr="00C0200F">
              <w:rPr>
                <w:color w:val="FFFFFF" w:themeColor="background1"/>
                <w:sz w:val="20"/>
                <w:szCs w:val="20"/>
                <w:lang w:val="sr-Latn-RS"/>
              </w:rPr>
              <w:t>Izvor finansiranja</w:t>
            </w:r>
          </w:p>
        </w:tc>
      </w:tr>
      <w:tr w:rsidR="00666732" w:rsidRPr="00C0200F" w14:paraId="132B338A" w14:textId="77777777" w:rsidTr="00B439E4">
        <w:trPr>
          <w:trHeight w:val="733"/>
        </w:trPr>
        <w:tc>
          <w:tcPr>
            <w:tcW w:w="2907" w:type="dxa"/>
            <w:gridSpan w:val="2"/>
            <w:vMerge w:val="restart"/>
            <w:shd w:val="clear" w:color="auto" w:fill="F7FCFA"/>
            <w:vAlign w:val="center"/>
          </w:tcPr>
          <w:p w14:paraId="7E1ABD39" w14:textId="77777777" w:rsidR="00666732" w:rsidRPr="00C0200F" w:rsidRDefault="00666732" w:rsidP="00B439E4">
            <w:pPr>
              <w:jc w:val="left"/>
              <w:rPr>
                <w:sz w:val="20"/>
                <w:szCs w:val="20"/>
                <w:lang w:val="sr-Latn-RS"/>
              </w:rPr>
            </w:pPr>
            <w:r w:rsidRPr="00C0200F">
              <w:rPr>
                <w:sz w:val="20"/>
                <w:szCs w:val="20"/>
                <w:lang w:val="sr-Latn-RS"/>
              </w:rPr>
              <w:t>3.4.1.</w:t>
            </w:r>
            <w:r w:rsidRPr="00C0200F">
              <w:rPr>
                <w:sz w:val="20"/>
                <w:szCs w:val="20"/>
              </w:rPr>
              <w:t xml:space="preserve"> Uspostavljanje sistema redovnog održavanja - izrada godišnjih i višegodišnjih planova održavanja, definisanje prioriteta po stepenu rizika</w:t>
            </w:r>
          </w:p>
        </w:tc>
        <w:tc>
          <w:tcPr>
            <w:tcW w:w="2389" w:type="dxa"/>
            <w:gridSpan w:val="2"/>
            <w:shd w:val="clear" w:color="auto" w:fill="F7FCFA"/>
            <w:vAlign w:val="center"/>
          </w:tcPr>
          <w:p w14:paraId="62DA2BF7" w14:textId="77777777" w:rsidR="00666732" w:rsidRPr="00C0200F" w:rsidRDefault="00666732" w:rsidP="00B439E4">
            <w:pPr>
              <w:jc w:val="center"/>
              <w:rPr>
                <w:sz w:val="20"/>
                <w:szCs w:val="20"/>
                <w:lang w:val="sr-Latn-RS"/>
              </w:rPr>
            </w:pPr>
            <w:r w:rsidRPr="00C0200F">
              <w:rPr>
                <w:sz w:val="20"/>
                <w:szCs w:val="20"/>
                <w:lang w:val="sr-Latn-RS"/>
              </w:rPr>
              <w:t>Broj incidenata / kvarova na vodnim objektima</w:t>
            </w:r>
          </w:p>
        </w:tc>
        <w:tc>
          <w:tcPr>
            <w:tcW w:w="1952" w:type="dxa"/>
            <w:gridSpan w:val="2"/>
            <w:vMerge w:val="restart"/>
            <w:shd w:val="clear" w:color="auto" w:fill="F7FCFA"/>
            <w:vAlign w:val="center"/>
          </w:tcPr>
          <w:p w14:paraId="66D59119" w14:textId="77777777" w:rsidR="00666732" w:rsidRPr="00C0200F" w:rsidRDefault="00666732" w:rsidP="00B439E4">
            <w:pPr>
              <w:jc w:val="center"/>
              <w:rPr>
                <w:sz w:val="20"/>
                <w:szCs w:val="20"/>
                <w:lang w:val="sr-Latn-RS"/>
              </w:rPr>
            </w:pPr>
            <w:r w:rsidRPr="00C0200F">
              <w:rPr>
                <w:sz w:val="20"/>
                <w:szCs w:val="20"/>
                <w:lang w:val="sr-Latn-RS"/>
              </w:rPr>
              <w:t>Uprava za vode</w:t>
            </w:r>
          </w:p>
        </w:tc>
        <w:tc>
          <w:tcPr>
            <w:tcW w:w="1353" w:type="dxa"/>
            <w:vMerge w:val="restart"/>
            <w:shd w:val="clear" w:color="auto" w:fill="F7FCFA"/>
            <w:vAlign w:val="center"/>
          </w:tcPr>
          <w:p w14:paraId="2A2C5B47" w14:textId="77777777" w:rsidR="00666732" w:rsidRPr="00C0200F" w:rsidRDefault="00666732" w:rsidP="00B439E4">
            <w:pPr>
              <w:jc w:val="center"/>
              <w:rPr>
                <w:sz w:val="20"/>
                <w:szCs w:val="20"/>
                <w:lang w:val="sr-Latn-RS"/>
              </w:rPr>
            </w:pPr>
            <w:r w:rsidRPr="00C0200F">
              <w:rPr>
                <w:sz w:val="20"/>
                <w:szCs w:val="20"/>
                <w:lang w:val="sr-Latn-RS"/>
              </w:rPr>
              <w:t>Trajni zadatak</w:t>
            </w:r>
          </w:p>
        </w:tc>
        <w:tc>
          <w:tcPr>
            <w:tcW w:w="1433" w:type="dxa"/>
            <w:vMerge w:val="restart"/>
            <w:shd w:val="clear" w:color="auto" w:fill="F7FCFA"/>
            <w:vAlign w:val="center"/>
          </w:tcPr>
          <w:p w14:paraId="02B67B8D" w14:textId="77777777" w:rsidR="00666732" w:rsidRPr="00C0200F" w:rsidRDefault="00666732" w:rsidP="00B439E4">
            <w:pPr>
              <w:jc w:val="center"/>
              <w:rPr>
                <w:sz w:val="20"/>
                <w:szCs w:val="20"/>
                <w:lang w:val="sr-Latn-RS"/>
              </w:rPr>
            </w:pPr>
            <w:r w:rsidRPr="00C0200F">
              <w:rPr>
                <w:sz w:val="20"/>
                <w:szCs w:val="20"/>
                <w:lang w:val="sr-Latn-RS"/>
              </w:rPr>
              <w:t>Trajni zadatak</w:t>
            </w:r>
          </w:p>
        </w:tc>
        <w:tc>
          <w:tcPr>
            <w:tcW w:w="1524" w:type="dxa"/>
            <w:gridSpan w:val="2"/>
            <w:vMerge w:val="restart"/>
            <w:shd w:val="clear" w:color="auto" w:fill="F7FCFA"/>
            <w:vAlign w:val="center"/>
          </w:tcPr>
          <w:p w14:paraId="2DAE9203" w14:textId="77777777" w:rsidR="00666732" w:rsidRPr="00C0200F" w:rsidRDefault="00666732" w:rsidP="00B439E4">
            <w:pPr>
              <w:jc w:val="center"/>
              <w:rPr>
                <w:sz w:val="20"/>
                <w:szCs w:val="20"/>
                <w:lang w:val="sr-Latn-RS"/>
              </w:rPr>
            </w:pPr>
            <w:r w:rsidRPr="00C0200F">
              <w:rPr>
                <w:sz w:val="20"/>
                <w:szCs w:val="20"/>
                <w:lang w:val="sr-Latn-RS"/>
              </w:rPr>
              <w:t>N/A</w:t>
            </w:r>
          </w:p>
        </w:tc>
        <w:tc>
          <w:tcPr>
            <w:tcW w:w="2709" w:type="dxa"/>
            <w:vMerge w:val="restart"/>
            <w:shd w:val="clear" w:color="auto" w:fill="F7FCFA"/>
            <w:vAlign w:val="center"/>
          </w:tcPr>
          <w:p w14:paraId="1D244301" w14:textId="77777777" w:rsidR="00666732" w:rsidRPr="00C0200F" w:rsidRDefault="00666732" w:rsidP="00B439E4">
            <w:pPr>
              <w:jc w:val="center"/>
              <w:rPr>
                <w:sz w:val="20"/>
                <w:szCs w:val="20"/>
                <w:lang w:val="sr-Latn-RS"/>
              </w:rPr>
            </w:pPr>
            <w:r w:rsidRPr="00C0200F">
              <w:rPr>
                <w:sz w:val="20"/>
                <w:szCs w:val="20"/>
                <w:lang w:val="sr-Latn-RS"/>
              </w:rPr>
              <w:t>Budzet</w:t>
            </w:r>
          </w:p>
        </w:tc>
      </w:tr>
      <w:tr w:rsidR="00666732" w:rsidRPr="00C0200F" w14:paraId="2D404EA3" w14:textId="77777777" w:rsidTr="00B439E4">
        <w:trPr>
          <w:trHeight w:val="734"/>
        </w:trPr>
        <w:tc>
          <w:tcPr>
            <w:tcW w:w="2907" w:type="dxa"/>
            <w:gridSpan w:val="2"/>
            <w:vMerge/>
            <w:shd w:val="clear" w:color="auto" w:fill="F7FCFA"/>
            <w:vAlign w:val="center"/>
          </w:tcPr>
          <w:p w14:paraId="7B64F51E" w14:textId="77777777" w:rsidR="00666732" w:rsidRPr="00C0200F" w:rsidRDefault="00666732" w:rsidP="00B439E4">
            <w:pPr>
              <w:rPr>
                <w:sz w:val="20"/>
                <w:szCs w:val="20"/>
                <w:lang w:val="sr-Latn-RS"/>
              </w:rPr>
            </w:pPr>
          </w:p>
        </w:tc>
        <w:tc>
          <w:tcPr>
            <w:tcW w:w="2389" w:type="dxa"/>
            <w:gridSpan w:val="2"/>
            <w:shd w:val="clear" w:color="auto" w:fill="F7FCFA"/>
            <w:vAlign w:val="center"/>
          </w:tcPr>
          <w:p w14:paraId="6B1C84BE" w14:textId="77777777" w:rsidR="00666732" w:rsidRPr="00C0200F" w:rsidRDefault="00666732" w:rsidP="00B439E4">
            <w:pPr>
              <w:jc w:val="center"/>
              <w:rPr>
                <w:sz w:val="20"/>
                <w:szCs w:val="20"/>
                <w:lang w:val="sr-Latn-RS"/>
              </w:rPr>
            </w:pPr>
            <w:r w:rsidRPr="00C0200F">
              <w:rPr>
                <w:sz w:val="20"/>
                <w:szCs w:val="20"/>
                <w:lang w:val="sr-Latn-RS"/>
              </w:rPr>
              <w:t>Broj realizovanih aktivnosti održavanja</w:t>
            </w:r>
          </w:p>
        </w:tc>
        <w:tc>
          <w:tcPr>
            <w:tcW w:w="1952" w:type="dxa"/>
            <w:gridSpan w:val="2"/>
            <w:vMerge/>
            <w:shd w:val="clear" w:color="auto" w:fill="F7FCFA"/>
            <w:vAlign w:val="center"/>
          </w:tcPr>
          <w:p w14:paraId="401D6F2D" w14:textId="77777777" w:rsidR="00666732" w:rsidRPr="00C0200F" w:rsidRDefault="00666732" w:rsidP="00B439E4">
            <w:pPr>
              <w:jc w:val="center"/>
              <w:rPr>
                <w:sz w:val="20"/>
                <w:szCs w:val="20"/>
                <w:lang w:val="sr-Latn-RS"/>
              </w:rPr>
            </w:pPr>
          </w:p>
        </w:tc>
        <w:tc>
          <w:tcPr>
            <w:tcW w:w="1353" w:type="dxa"/>
            <w:vMerge/>
            <w:shd w:val="clear" w:color="auto" w:fill="F7FCFA"/>
            <w:vAlign w:val="center"/>
          </w:tcPr>
          <w:p w14:paraId="443ED874" w14:textId="77777777" w:rsidR="00666732" w:rsidRPr="00C0200F" w:rsidRDefault="00666732" w:rsidP="00B439E4">
            <w:pPr>
              <w:jc w:val="center"/>
              <w:rPr>
                <w:sz w:val="20"/>
                <w:szCs w:val="20"/>
                <w:lang w:val="sr-Latn-RS"/>
              </w:rPr>
            </w:pPr>
          </w:p>
        </w:tc>
        <w:tc>
          <w:tcPr>
            <w:tcW w:w="1433" w:type="dxa"/>
            <w:vMerge/>
            <w:shd w:val="clear" w:color="auto" w:fill="F7FCFA"/>
            <w:vAlign w:val="center"/>
          </w:tcPr>
          <w:p w14:paraId="3A02C271" w14:textId="77777777" w:rsidR="00666732" w:rsidRPr="00C0200F" w:rsidRDefault="00666732" w:rsidP="00B439E4">
            <w:pPr>
              <w:jc w:val="center"/>
              <w:rPr>
                <w:sz w:val="20"/>
                <w:szCs w:val="20"/>
                <w:lang w:val="sr-Latn-RS"/>
              </w:rPr>
            </w:pPr>
          </w:p>
        </w:tc>
        <w:tc>
          <w:tcPr>
            <w:tcW w:w="1524" w:type="dxa"/>
            <w:gridSpan w:val="2"/>
            <w:vMerge/>
            <w:shd w:val="clear" w:color="auto" w:fill="F7FCFA"/>
            <w:vAlign w:val="center"/>
          </w:tcPr>
          <w:p w14:paraId="16EA3CE6" w14:textId="77777777" w:rsidR="00666732" w:rsidRPr="00C0200F" w:rsidRDefault="00666732" w:rsidP="00B439E4">
            <w:pPr>
              <w:jc w:val="center"/>
              <w:rPr>
                <w:sz w:val="20"/>
                <w:szCs w:val="20"/>
                <w:lang w:val="sr-Latn-RS"/>
              </w:rPr>
            </w:pPr>
          </w:p>
        </w:tc>
        <w:tc>
          <w:tcPr>
            <w:tcW w:w="2709" w:type="dxa"/>
            <w:vMerge/>
            <w:shd w:val="clear" w:color="auto" w:fill="F7FCFA"/>
            <w:vAlign w:val="center"/>
          </w:tcPr>
          <w:p w14:paraId="332F00D9" w14:textId="77777777" w:rsidR="00666732" w:rsidRPr="00C0200F" w:rsidRDefault="00666732" w:rsidP="00B439E4">
            <w:pPr>
              <w:jc w:val="center"/>
              <w:rPr>
                <w:sz w:val="20"/>
                <w:szCs w:val="20"/>
                <w:lang w:val="sr-Latn-RS"/>
              </w:rPr>
            </w:pPr>
          </w:p>
        </w:tc>
      </w:tr>
    </w:tbl>
    <w:p w14:paraId="171599D6" w14:textId="77777777" w:rsidR="00666732" w:rsidRPr="00C0200F" w:rsidRDefault="00666732" w:rsidP="00666732">
      <w:pPr>
        <w:rPr>
          <w:sz w:val="20"/>
          <w:szCs w:val="20"/>
          <w:lang w:val="sr-Latn-RS"/>
        </w:rPr>
      </w:pPr>
    </w:p>
    <w:p w14:paraId="32BB5952" w14:textId="77777777" w:rsidR="00666732" w:rsidRPr="00C0200F" w:rsidRDefault="00666732" w:rsidP="00666732">
      <w:pPr>
        <w:rPr>
          <w:sz w:val="20"/>
          <w:szCs w:val="20"/>
          <w:lang w:val="sr-Latn-RS"/>
        </w:rPr>
      </w:pPr>
    </w:p>
    <w:p w14:paraId="585E6991" w14:textId="77777777" w:rsidR="00666732" w:rsidRPr="00C0200F" w:rsidRDefault="00666732" w:rsidP="00666732">
      <w:pPr>
        <w:rPr>
          <w:sz w:val="20"/>
          <w:szCs w:val="20"/>
        </w:rPr>
      </w:pPr>
    </w:p>
    <w:p w14:paraId="3904C428" w14:textId="77777777" w:rsidR="0087283A" w:rsidRPr="004D6FD7" w:rsidRDefault="0087283A" w:rsidP="0087283A">
      <w:pPr>
        <w:rPr>
          <w:lang w:val="sr-Latn-RS"/>
        </w:rPr>
      </w:pPr>
    </w:p>
    <w:p w14:paraId="06E5FC44" w14:textId="77777777" w:rsidR="005C58E7" w:rsidRPr="005C58E7" w:rsidRDefault="005C58E7" w:rsidP="005C58E7">
      <w:pPr>
        <w:rPr>
          <w:lang w:val="sr-Latn-RS"/>
        </w:rPr>
      </w:pPr>
    </w:p>
    <w:sectPr w:rsidR="005C58E7" w:rsidRPr="005C58E7" w:rsidSect="00B26AAA">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9F883" w14:textId="77777777" w:rsidR="006B7988" w:rsidRDefault="006B7988" w:rsidP="005454F7">
      <w:r>
        <w:separator/>
      </w:r>
    </w:p>
  </w:endnote>
  <w:endnote w:type="continuationSeparator" w:id="0">
    <w:p w14:paraId="23FF44DC" w14:textId="77777777" w:rsidR="006B7988" w:rsidRDefault="006B7988" w:rsidP="0054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ƒ_UÏt">
    <w:altName w:val="Calibri"/>
    <w:panose1 w:val="020B0604020202020204"/>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59896481"/>
      <w:docPartObj>
        <w:docPartGallery w:val="Page Numbers (Bottom of Page)"/>
        <w:docPartUnique/>
      </w:docPartObj>
    </w:sdtPr>
    <w:sdtContent>
      <w:p w14:paraId="6D7736DE" w14:textId="77777777" w:rsidR="00F24425" w:rsidRDefault="00F24425" w:rsidP="00695F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180C901" w14:textId="77777777" w:rsidR="00F24425" w:rsidRDefault="00F24425" w:rsidP="00FC54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7614218"/>
      <w:docPartObj>
        <w:docPartGallery w:val="Page Numbers (Bottom of Page)"/>
        <w:docPartUnique/>
      </w:docPartObj>
    </w:sdtPr>
    <w:sdtEndPr>
      <w:rPr>
        <w:rStyle w:val="PageNumber"/>
        <w:sz w:val="22"/>
        <w:szCs w:val="22"/>
      </w:rPr>
    </w:sdtEndPr>
    <w:sdtContent>
      <w:p w14:paraId="0139E9F0" w14:textId="22E29EC9" w:rsidR="00695FC5" w:rsidRPr="00F35649" w:rsidRDefault="00695FC5" w:rsidP="00FE67B5">
        <w:pPr>
          <w:pStyle w:val="Footer"/>
          <w:framePr w:wrap="none" w:vAnchor="text" w:hAnchor="margin" w:xAlign="right" w:y="1"/>
          <w:rPr>
            <w:rStyle w:val="PageNumber"/>
            <w:sz w:val="22"/>
            <w:szCs w:val="22"/>
          </w:rPr>
        </w:pPr>
        <w:r w:rsidRPr="00F35649">
          <w:rPr>
            <w:rStyle w:val="PageNumber"/>
            <w:sz w:val="22"/>
            <w:szCs w:val="22"/>
          </w:rPr>
          <w:fldChar w:fldCharType="begin"/>
        </w:r>
        <w:r w:rsidRPr="00F35649">
          <w:rPr>
            <w:rStyle w:val="PageNumber"/>
            <w:sz w:val="22"/>
            <w:szCs w:val="22"/>
          </w:rPr>
          <w:instrText xml:space="preserve"> PAGE </w:instrText>
        </w:r>
        <w:r w:rsidRPr="00F35649">
          <w:rPr>
            <w:rStyle w:val="PageNumber"/>
            <w:sz w:val="22"/>
            <w:szCs w:val="22"/>
          </w:rPr>
          <w:fldChar w:fldCharType="separate"/>
        </w:r>
        <w:r w:rsidRPr="00F35649">
          <w:rPr>
            <w:rStyle w:val="PageNumber"/>
            <w:noProof/>
            <w:sz w:val="22"/>
            <w:szCs w:val="22"/>
          </w:rPr>
          <w:t>15</w:t>
        </w:r>
        <w:r w:rsidRPr="00F35649">
          <w:rPr>
            <w:rStyle w:val="PageNumber"/>
            <w:sz w:val="22"/>
            <w:szCs w:val="22"/>
          </w:rPr>
          <w:fldChar w:fldCharType="end"/>
        </w:r>
      </w:p>
    </w:sdtContent>
  </w:sdt>
  <w:p w14:paraId="60BB019E" w14:textId="77777777" w:rsidR="00695FC5" w:rsidRPr="00F35649" w:rsidRDefault="00695FC5" w:rsidP="00695FC5">
    <w:pPr>
      <w:pStyle w:val="Footer"/>
      <w:ind w:right="36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96953" w14:textId="77777777" w:rsidR="006B7988" w:rsidRDefault="006B7988" w:rsidP="005454F7">
      <w:r>
        <w:separator/>
      </w:r>
    </w:p>
  </w:footnote>
  <w:footnote w:type="continuationSeparator" w:id="0">
    <w:p w14:paraId="39F13F85" w14:textId="77777777" w:rsidR="006B7988" w:rsidRDefault="006B7988" w:rsidP="005454F7">
      <w:r>
        <w:continuationSeparator/>
      </w:r>
    </w:p>
  </w:footnote>
  <w:footnote w:id="1">
    <w:p w14:paraId="24BE425C" w14:textId="6FF1997D"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w:t>
      </w:r>
      <w:proofErr w:type="spellStart"/>
      <w:r w:rsidRPr="006B1C07">
        <w:rPr>
          <w:rFonts w:asciiTheme="minorHAnsi" w:hAnsiTheme="minorHAnsi"/>
        </w:rPr>
        <w:t>Službeni</w:t>
      </w:r>
      <w:proofErr w:type="spellEnd"/>
      <w:r w:rsidRPr="006B1C07">
        <w:rPr>
          <w:rFonts w:asciiTheme="minorHAnsi" w:hAnsiTheme="minorHAnsi"/>
        </w:rPr>
        <w:t xml:space="preserve"> list RCG”, br. 27/07 od 17. maja 2007., “Službeni list CG”, br.32/11 od 01. jula 2011., 47/11 od 23. septembra 2011., 48/15 od 21.avgusta 2015., 52/16 od 9 avgusta 2016., 55/16 od 17.08.2016., 002/17 od 10.01.2017., 080/17 od 01.12.2017., 084/18 od 26.12.2018. </w:t>
      </w:r>
      <w:proofErr w:type="spellStart"/>
      <w:r w:rsidRPr="006B1C07">
        <w:rPr>
          <w:rFonts w:asciiTheme="minorHAnsi" w:hAnsiTheme="minorHAnsi"/>
        </w:rPr>
        <w:t>i</w:t>
      </w:r>
      <w:proofErr w:type="spellEnd"/>
      <w:r w:rsidRPr="006B1C07">
        <w:rPr>
          <w:rFonts w:asciiTheme="minorHAnsi" w:hAnsiTheme="minorHAnsi"/>
        </w:rPr>
        <w:t xml:space="preserve"> 084/24 od 06.09.2024.</w:t>
      </w:r>
    </w:p>
  </w:footnote>
  <w:footnote w:id="2">
    <w:p w14:paraId="32049791"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rPr>
        <w:footnoteRef/>
      </w:r>
      <w:r w:rsidRPr="006B1C07">
        <w:rPr>
          <w:rFonts w:asciiTheme="minorHAnsi" w:hAnsiTheme="minorHAnsi"/>
        </w:rPr>
        <w:t xml:space="preserve">  Generalni sekretarijat Vlade Crne Gore</w:t>
      </w:r>
    </w:p>
  </w:footnote>
  <w:footnote w:id="3">
    <w:p w14:paraId="75376ED6"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rPr>
        <w:footnoteRef/>
      </w:r>
      <w:r w:rsidRPr="006B1C07">
        <w:rPr>
          <w:rFonts w:asciiTheme="minorHAnsi" w:hAnsiTheme="minorHAnsi"/>
        </w:rPr>
        <w:t xml:space="preserve"> Izrada ove metodologije podržana je u okviru projekta „Jačanje kapaciteta za brže pristupanje Crne Gore Evropskoj uniji II” koji je finansiralo norveško Ministarstvo vanjskih poslova, a sproveo Program Ujedinjenih nacija za razvoj, a Misija OEBS-a u Crnoj Gori podržala je izradu trećeg, dopunjenog izdanja metodologije u okviru projekta “Podrška promociji i integraciji rodne ravnopravnosti”.</w:t>
      </w:r>
    </w:p>
  </w:footnote>
  <w:footnote w:id="4">
    <w:p w14:paraId="6AA40DC9"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rPr>
        <w:footnoteRef/>
      </w:r>
      <w:r w:rsidRPr="006B1C07">
        <w:rPr>
          <w:rFonts w:asciiTheme="minorHAnsi" w:hAnsiTheme="minorHAnsi"/>
        </w:rPr>
        <w:t xml:space="preserve"> Direktiva 2000/60/EC Evropskog parlamenta i Savjeta – Okvirna direktiva o vodama</w:t>
      </w:r>
    </w:p>
  </w:footnote>
  <w:footnote w:id="5">
    <w:p w14:paraId="32B1D693"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Treći nacionalni izvještaj Crne Gore o klimatskim promjenama</w:t>
      </w:r>
    </w:p>
  </w:footnote>
  <w:footnote w:id="6">
    <w:p w14:paraId="6B819739" w14:textId="77777777" w:rsidR="00F24425" w:rsidRPr="006B1C07" w:rsidRDefault="00F24425" w:rsidP="00346A00">
      <w:pPr>
        <w:pStyle w:val="FootnoteText"/>
        <w:spacing w:before="0" w:after="0"/>
        <w:rPr>
          <w:rFonts w:asciiTheme="minorHAnsi" w:hAnsiTheme="minorHAnsi"/>
          <w:i/>
          <w:iCs/>
          <w:lang w:val="sr-Latn-ME"/>
        </w:rPr>
      </w:pPr>
      <w:r w:rsidRPr="006B1C07">
        <w:rPr>
          <w:rStyle w:val="FootnoteReference"/>
          <w:rFonts w:asciiTheme="minorHAnsi" w:hAnsiTheme="minorHAnsi" w:cs="Arial"/>
          <w:lang w:val="sr-Latn-ME"/>
        </w:rPr>
        <w:footnoteRef/>
      </w:r>
      <w:r w:rsidRPr="006B1C07">
        <w:rPr>
          <w:rFonts w:asciiTheme="minorHAnsi" w:hAnsiTheme="minorHAnsi" w:cs="Arial"/>
          <w:lang w:val="sr-Latn-ME"/>
        </w:rPr>
        <w:t xml:space="preserve"> Kepenova (Köppen) klasifikacija klime je opšte prihvaćena metoda i koristi se širom svijeta da se stekne uvid u generalne klimatske karakteristike nekog većeg područja. Ona se sastoji u utvr</w:t>
      </w:r>
      <w:r>
        <w:rPr>
          <w:rFonts w:asciiTheme="minorHAnsi" w:hAnsiTheme="minorHAnsi" w:cs="Arial"/>
          <w:lang w:val="sr-Latn-ME"/>
        </w:rPr>
        <w:t>đ</w:t>
      </w:r>
      <w:r w:rsidRPr="006B1C07">
        <w:rPr>
          <w:rFonts w:asciiTheme="minorHAnsi" w:hAnsiTheme="minorHAnsi" w:cs="Arial"/>
          <w:lang w:val="sr-Latn-ME"/>
        </w:rPr>
        <w:t xml:space="preserve">ivanju klimata.  </w:t>
      </w:r>
    </w:p>
  </w:footnote>
  <w:footnote w:id="7">
    <w:p w14:paraId="65934D08"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Lit.: Branko Radojičić, </w:t>
      </w:r>
      <w:r w:rsidRPr="006B1C07">
        <w:rPr>
          <w:rFonts w:asciiTheme="minorHAnsi" w:hAnsiTheme="minorHAnsi"/>
          <w:i/>
          <w:iCs/>
        </w:rPr>
        <w:t>Geografija Crne Gore – Prirodna osnova</w:t>
      </w:r>
      <w:r w:rsidRPr="006B1C07">
        <w:rPr>
          <w:rFonts w:asciiTheme="minorHAnsi" w:hAnsiTheme="minorHAnsi"/>
        </w:rPr>
        <w:t xml:space="preserve">, Podgorica, DANU, 2008, str. 133–175. Dragan Burić &amp; Slavica Micev, </w:t>
      </w:r>
      <w:r w:rsidRPr="006B1C07">
        <w:rPr>
          <w:rFonts w:asciiTheme="minorHAnsi" w:hAnsiTheme="minorHAnsi"/>
          <w:i/>
          <w:iCs/>
        </w:rPr>
        <w:t>Kepenova podjela klime u Crnoj Gori</w:t>
      </w:r>
      <w:r w:rsidRPr="006B1C07">
        <w:rPr>
          <w:rFonts w:asciiTheme="minorHAnsi" w:hAnsiTheme="minorHAnsi"/>
        </w:rPr>
        <w:t xml:space="preserve">, Podgorica, ZHMS, 2008. Mihailo Burić, Branko Micev &amp; Luka Mitrović, </w:t>
      </w:r>
      <w:r w:rsidRPr="006B1C07">
        <w:rPr>
          <w:rFonts w:asciiTheme="minorHAnsi" w:hAnsiTheme="minorHAnsi"/>
          <w:i/>
          <w:iCs/>
        </w:rPr>
        <w:t>Atlas klime Crne Gore</w:t>
      </w:r>
      <w:r w:rsidRPr="006B1C07">
        <w:rPr>
          <w:rFonts w:asciiTheme="minorHAnsi" w:hAnsiTheme="minorHAnsi"/>
        </w:rPr>
        <w:t xml:space="preserve">, Podgorica, CANU, 2012, str. 1–132. L. Mitrović. </w:t>
      </w:r>
      <w:hyperlink r:id="rId1" w:history="1">
        <w:r w:rsidRPr="006B1C07">
          <w:rPr>
            <w:rStyle w:val="Hyperlink"/>
            <w:rFonts w:asciiTheme="minorHAnsi" w:hAnsiTheme="minorHAnsi"/>
          </w:rPr>
          <w:t>https://leks.canu.ac.me/web/blcg.php?OID=1678</w:t>
        </w:r>
      </w:hyperlink>
      <w:r w:rsidRPr="006B1C07">
        <w:rPr>
          <w:rFonts w:asciiTheme="minorHAnsi" w:hAnsiTheme="minorHAnsi"/>
        </w:rPr>
        <w:t xml:space="preserve"> </w:t>
      </w:r>
    </w:p>
  </w:footnote>
  <w:footnote w:id="8">
    <w:p w14:paraId="5EFF1853" w14:textId="77777777" w:rsidR="00F24425" w:rsidRPr="006B1C07" w:rsidRDefault="00F24425" w:rsidP="00346A00">
      <w:pPr>
        <w:pStyle w:val="FootnoteText"/>
        <w:spacing w:before="0" w:after="0"/>
        <w:rPr>
          <w:rFonts w:asciiTheme="minorHAnsi" w:hAnsiTheme="minorHAnsi"/>
          <w:lang w:val="sr-Latn-ME"/>
        </w:rPr>
      </w:pPr>
      <w:r w:rsidRPr="006B1C07">
        <w:rPr>
          <w:rStyle w:val="FootnoteReference"/>
          <w:rFonts w:asciiTheme="minorHAnsi" w:hAnsiTheme="minorHAnsi"/>
        </w:rPr>
        <w:footnoteRef/>
      </w:r>
      <w:r w:rsidRPr="006B1C07">
        <w:rPr>
          <w:rFonts w:asciiTheme="minorHAnsi" w:hAnsiTheme="minorHAnsi"/>
        </w:rPr>
        <w:t xml:space="preserve"> </w:t>
      </w:r>
      <w:r w:rsidRPr="006B1C07">
        <w:rPr>
          <w:rFonts w:asciiTheme="minorHAnsi" w:hAnsiTheme="minorHAnsi"/>
          <w:lang w:val="sr-Latn-ME"/>
        </w:rPr>
        <w:t>MONSTAT, 2023</w:t>
      </w:r>
    </w:p>
  </w:footnote>
  <w:footnote w:id="9">
    <w:p w14:paraId="7B5521FC" w14:textId="77777777" w:rsidR="00F24425" w:rsidRPr="006B1C07" w:rsidRDefault="00F24425" w:rsidP="00346A00">
      <w:pPr>
        <w:pStyle w:val="FootnoteText"/>
        <w:spacing w:before="0" w:after="0"/>
        <w:rPr>
          <w:rFonts w:asciiTheme="minorHAnsi" w:hAnsiTheme="minorHAnsi"/>
          <w:lang w:val="sr-Latn-ME"/>
        </w:rPr>
      </w:pPr>
      <w:r w:rsidRPr="006B1C07">
        <w:rPr>
          <w:rStyle w:val="FootnoteReference"/>
          <w:rFonts w:asciiTheme="minorHAnsi" w:hAnsiTheme="minorHAnsi"/>
        </w:rPr>
        <w:footnoteRef/>
      </w:r>
      <w:r w:rsidRPr="006B1C07">
        <w:rPr>
          <w:rFonts w:asciiTheme="minorHAnsi" w:hAnsiTheme="minorHAnsi"/>
        </w:rPr>
        <w:t xml:space="preserve"> MONSTAT, 2025</w:t>
      </w:r>
    </w:p>
  </w:footnote>
  <w:footnote w:id="10">
    <w:p w14:paraId="0C05A7BA"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w:t>
      </w:r>
      <w:r w:rsidRPr="006B1C07">
        <w:rPr>
          <w:rFonts w:asciiTheme="minorHAnsi" w:hAnsiTheme="minorHAnsi"/>
          <w:lang w:val="sr-Latn-RS"/>
        </w:rPr>
        <w:t>Izvor: Monstat, 2025.</w:t>
      </w:r>
    </w:p>
  </w:footnote>
  <w:footnote w:id="11">
    <w:p w14:paraId="500042B1"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rPr>
        <w:footnoteRef/>
      </w:r>
      <w:r w:rsidRPr="006B1C07">
        <w:rPr>
          <w:rFonts w:asciiTheme="minorHAnsi" w:hAnsiTheme="minorHAnsi"/>
        </w:rPr>
        <w:t xml:space="preserve"> Izvor: </w:t>
      </w:r>
      <w:r w:rsidRPr="006B1C07">
        <w:rPr>
          <w:rFonts w:asciiTheme="minorHAnsi" w:hAnsiTheme="minorHAnsi"/>
          <w:lang w:val="sr-Latn-RS"/>
        </w:rPr>
        <w:t>Analiza poslovanja crnogorske privrede, 2025., Privredna Komora Crne Gore</w:t>
      </w:r>
    </w:p>
  </w:footnote>
  <w:footnote w:id="12">
    <w:p w14:paraId="350B5C04" w14:textId="77777777" w:rsidR="00F24425" w:rsidRPr="006B1C07" w:rsidRDefault="00F24425" w:rsidP="00346A00">
      <w:pPr>
        <w:pStyle w:val="FootnoteText"/>
        <w:spacing w:before="0" w:after="0"/>
        <w:rPr>
          <w:rFonts w:asciiTheme="minorHAnsi" w:hAnsiTheme="minorHAnsi"/>
          <w:lang w:val="sr-Latn-ME"/>
        </w:rPr>
      </w:pPr>
      <w:r w:rsidRPr="006B1C07">
        <w:rPr>
          <w:rStyle w:val="FootnoteReference"/>
          <w:rFonts w:asciiTheme="minorHAnsi" w:hAnsiTheme="minorHAnsi"/>
        </w:rPr>
        <w:footnoteRef/>
      </w:r>
      <w:r w:rsidRPr="006B1C07">
        <w:rPr>
          <w:rFonts w:asciiTheme="minorHAnsi" w:hAnsiTheme="minorHAnsi"/>
        </w:rPr>
        <w:t xml:space="preserve"> </w:t>
      </w:r>
      <w:r w:rsidRPr="006B1C07">
        <w:rPr>
          <w:rFonts w:asciiTheme="minorHAnsi" w:hAnsiTheme="minorHAnsi"/>
          <w:lang w:val="sr-Latn-ME"/>
        </w:rPr>
        <w:t>Monstat, 2025.</w:t>
      </w:r>
    </w:p>
  </w:footnote>
  <w:footnote w:id="13">
    <w:p w14:paraId="0FD5C585" w14:textId="77777777" w:rsidR="00F24425" w:rsidRPr="00D55DCD" w:rsidRDefault="00F24425" w:rsidP="00346A00">
      <w:pPr>
        <w:pStyle w:val="FootnoteText"/>
        <w:spacing w:before="0" w:after="0"/>
        <w:rPr>
          <w:rFonts w:asciiTheme="minorHAnsi" w:hAnsiTheme="minorHAnsi"/>
          <w:lang w:val="sr-Latn-ME"/>
        </w:rPr>
      </w:pPr>
      <w:r w:rsidRPr="00D55DCD">
        <w:rPr>
          <w:rStyle w:val="FootnoteReference"/>
          <w:rFonts w:asciiTheme="minorHAnsi" w:hAnsiTheme="minorHAnsi"/>
        </w:rPr>
        <w:footnoteRef/>
      </w:r>
      <w:r w:rsidRPr="00D55DCD">
        <w:rPr>
          <w:rFonts w:asciiTheme="minorHAnsi" w:hAnsiTheme="minorHAnsi"/>
        </w:rPr>
        <w:t xml:space="preserve"> Izvor: </w:t>
      </w:r>
      <w:r w:rsidRPr="00D55DCD">
        <w:rPr>
          <w:rFonts w:asciiTheme="minorHAnsi" w:hAnsiTheme="minorHAnsi"/>
          <w:lang w:val="sr-Latn-ME"/>
        </w:rPr>
        <w:t>Strategija razvoja energetike Crne Gore do 2030.godine, Ministarstvo ekonomije</w:t>
      </w:r>
    </w:p>
  </w:footnote>
  <w:footnote w:id="14">
    <w:p w14:paraId="17073E69" w14:textId="77777777" w:rsidR="00F24425" w:rsidRPr="00815425" w:rsidRDefault="00F24425" w:rsidP="00346A00">
      <w:pPr>
        <w:pStyle w:val="FootnoteText"/>
        <w:spacing w:before="0" w:after="0"/>
        <w:rPr>
          <w:rFonts w:asciiTheme="minorHAnsi" w:hAnsiTheme="minorHAnsi"/>
          <w:lang w:val="sr-Latn-ME"/>
        </w:rPr>
      </w:pPr>
      <w:r w:rsidRPr="00815425">
        <w:rPr>
          <w:rStyle w:val="FootnoteReference"/>
          <w:rFonts w:asciiTheme="minorHAnsi" w:hAnsiTheme="minorHAnsi"/>
        </w:rPr>
        <w:footnoteRef/>
      </w:r>
      <w:r w:rsidRPr="00815425">
        <w:rPr>
          <w:rFonts w:asciiTheme="minorHAnsi" w:hAnsiTheme="minorHAnsi"/>
        </w:rPr>
        <w:t xml:space="preserve"> Izvor: </w:t>
      </w:r>
      <w:r w:rsidRPr="00815425">
        <w:rPr>
          <w:rFonts w:asciiTheme="minorHAnsi" w:hAnsiTheme="minorHAnsi" w:cs="Aptos"/>
        </w:rPr>
        <w:t>Prostorni plan Crne Gore do 2040. godine</w:t>
      </w:r>
    </w:p>
  </w:footnote>
  <w:footnote w:id="15">
    <w:p w14:paraId="2B85C084" w14:textId="72EEB4F9" w:rsidR="00F953E9" w:rsidRPr="00F953E9" w:rsidRDefault="00F953E9">
      <w:pPr>
        <w:pStyle w:val="FootnoteText"/>
        <w:rPr>
          <w:lang w:val="sr-Latn-RS"/>
        </w:rPr>
      </w:pPr>
      <w:r>
        <w:rPr>
          <w:rStyle w:val="FootnoteReference"/>
        </w:rPr>
        <w:footnoteRef/>
      </w:r>
      <w:r>
        <w:t xml:space="preserve"> </w:t>
      </w:r>
      <w:r w:rsidRPr="00F953E9">
        <w:t>Climate proofing (klimatska otpornost ili „provjera otpornosti na klimatske promjene“) predstavlja proces kojim se procjenjuje da li je projekat, infrastruktura, politika ili investicija otporna na sadašnje i buduće klimatske promjene, te da li može doprinijeti klimatskim ciljevima bez stvaranja dodatnih klimatskih rizika</w:t>
      </w:r>
      <w:r>
        <w:t>.</w:t>
      </w:r>
    </w:p>
  </w:footnote>
  <w:footnote w:id="16">
    <w:p w14:paraId="0BF1F360" w14:textId="77777777" w:rsidR="00F24425" w:rsidRPr="00AF7D08" w:rsidRDefault="00F24425" w:rsidP="00346A00">
      <w:pPr>
        <w:pStyle w:val="FootnoteText"/>
        <w:spacing w:before="0" w:after="0"/>
        <w:rPr>
          <w:lang w:val="sr-Latn-RS"/>
        </w:rPr>
      </w:pPr>
      <w:r>
        <w:rPr>
          <w:rStyle w:val="FootnoteReference"/>
        </w:rPr>
        <w:footnoteRef/>
      </w:r>
      <w:r>
        <w:t xml:space="preserve"> </w:t>
      </w:r>
      <w:r w:rsidRPr="00AF7D08">
        <w:t>Plan prilagođavanja na klimatske promjene za period 2025–2035 sa Akcionim planom 2025–2027</w:t>
      </w:r>
      <w:r>
        <w:t>.</w:t>
      </w:r>
    </w:p>
  </w:footnote>
  <w:footnote w:id="17">
    <w:p w14:paraId="05D7CFAE" w14:textId="77777777" w:rsidR="00F24425" w:rsidRPr="00AF7D08" w:rsidRDefault="00F24425" w:rsidP="00485CAA">
      <w:pPr>
        <w:pStyle w:val="FootnoteText"/>
        <w:spacing w:before="0" w:after="0"/>
        <w:rPr>
          <w:lang w:val="sr-Latn-RS"/>
        </w:rPr>
      </w:pPr>
      <w:r>
        <w:rPr>
          <w:rStyle w:val="FootnoteReference"/>
        </w:rPr>
        <w:footnoteRef/>
      </w:r>
      <w:r>
        <w:t xml:space="preserve"> </w:t>
      </w:r>
      <w:r w:rsidRPr="00AF7D08">
        <w:t>Plan prilagođavanja na klimatske promjene za period 2025–2035 sa Akcionim planom 2025–2027</w:t>
      </w:r>
      <w:r>
        <w:t>.</w:t>
      </w:r>
    </w:p>
  </w:footnote>
  <w:footnote w:id="18">
    <w:p w14:paraId="5C126A50" w14:textId="77777777" w:rsidR="00F24425" w:rsidRPr="00885FBE" w:rsidRDefault="00F24425" w:rsidP="00346A00">
      <w:pPr>
        <w:pStyle w:val="FootnoteText"/>
        <w:spacing w:before="0" w:after="0"/>
        <w:rPr>
          <w:lang w:val="sr-Latn-ME"/>
        </w:rPr>
      </w:pPr>
      <w:r w:rsidRPr="006B1C07">
        <w:rPr>
          <w:rStyle w:val="FootnoteReference"/>
        </w:rPr>
        <w:footnoteRef/>
      </w:r>
      <w:r w:rsidRPr="006B1C07">
        <w:rPr>
          <w:lang w:val="sr-Latn-ME"/>
        </w:rPr>
        <w:t xml:space="preserve"> </w:t>
      </w:r>
      <w:r w:rsidRPr="006B1C07">
        <w:t>Strate</w:t>
      </w:r>
      <w:r w:rsidRPr="006B1C07">
        <w:rPr>
          <w:lang w:val="sr-Latn-ME"/>
        </w:rPr>
        <w:t>š</w:t>
      </w:r>
      <w:r w:rsidRPr="006B1C07">
        <w:t>ka</w:t>
      </w:r>
      <w:r w:rsidRPr="006B1C07">
        <w:rPr>
          <w:lang w:val="sr-Latn-ME"/>
        </w:rPr>
        <w:t xml:space="preserve"> </w:t>
      </w:r>
      <w:r w:rsidRPr="006B1C07">
        <w:t>procjena</w:t>
      </w:r>
      <w:r w:rsidRPr="006B1C07">
        <w:rPr>
          <w:lang w:val="sr-Latn-ME"/>
        </w:rPr>
        <w:t xml:space="preserve"> </w:t>
      </w:r>
      <w:r w:rsidRPr="006B1C07">
        <w:t>uticaja</w:t>
      </w:r>
      <w:r w:rsidRPr="006B1C07">
        <w:rPr>
          <w:lang w:val="sr-Latn-ME"/>
        </w:rPr>
        <w:t xml:space="preserve"> </w:t>
      </w:r>
      <w:r w:rsidRPr="006B1C07">
        <w:t>na</w:t>
      </w:r>
      <w:r w:rsidRPr="006B1C07">
        <w:rPr>
          <w:lang w:val="sr-Latn-ME"/>
        </w:rPr>
        <w:t xml:space="preserve"> ž</w:t>
      </w:r>
      <w:r w:rsidRPr="006B1C07">
        <w:t>ivotnu</w:t>
      </w:r>
      <w:r w:rsidRPr="006B1C07">
        <w:rPr>
          <w:lang w:val="sr-Latn-ME"/>
        </w:rPr>
        <w:t xml:space="preserve"> </w:t>
      </w:r>
      <w:r w:rsidRPr="006B1C07">
        <w:t>sredinu</w:t>
      </w:r>
      <w:r w:rsidRPr="006B1C07">
        <w:rPr>
          <w:lang w:val="sr-Latn-ME"/>
        </w:rPr>
        <w:t xml:space="preserve"> </w:t>
      </w:r>
      <w:r w:rsidRPr="006B1C07">
        <w:t>za</w:t>
      </w:r>
      <w:r w:rsidRPr="006B1C07">
        <w:rPr>
          <w:lang w:val="sr-Latn-ME"/>
        </w:rPr>
        <w:t xml:space="preserve"> </w:t>
      </w:r>
      <w:r w:rsidRPr="006B1C07">
        <w:t>plan</w:t>
      </w:r>
      <w:r w:rsidRPr="006B1C07">
        <w:rPr>
          <w:lang w:val="sr-Latn-ME"/>
        </w:rPr>
        <w:t xml:space="preserve"> </w:t>
      </w:r>
      <w:r w:rsidRPr="006B1C07">
        <w:t>upravljanja</w:t>
      </w:r>
      <w:r w:rsidRPr="006B1C07">
        <w:rPr>
          <w:lang w:val="sr-Latn-ME"/>
        </w:rPr>
        <w:t xml:space="preserve"> </w:t>
      </w:r>
      <w:r w:rsidRPr="006B1C07">
        <w:t>rizikom</w:t>
      </w:r>
      <w:r w:rsidRPr="006B1C07">
        <w:rPr>
          <w:lang w:val="sr-Latn-ME"/>
        </w:rPr>
        <w:t xml:space="preserve"> </w:t>
      </w:r>
      <w:r w:rsidRPr="006B1C07">
        <w:t>od</w:t>
      </w:r>
      <w:r w:rsidRPr="006B1C07">
        <w:rPr>
          <w:lang w:val="sr-Latn-ME"/>
        </w:rPr>
        <w:t xml:space="preserve"> </w:t>
      </w:r>
      <w:r w:rsidRPr="006B1C07">
        <w:t>poplava</w:t>
      </w:r>
      <w:r w:rsidRPr="006B1C07">
        <w:rPr>
          <w:lang w:val="sr-Latn-ME"/>
        </w:rPr>
        <w:t xml:space="preserve"> </w:t>
      </w:r>
      <w:r w:rsidRPr="006B1C07">
        <w:t>za</w:t>
      </w:r>
      <w:r w:rsidRPr="006B1C07">
        <w:rPr>
          <w:lang w:val="sr-Latn-ME"/>
        </w:rPr>
        <w:t xml:space="preserve"> </w:t>
      </w:r>
      <w:r w:rsidRPr="006B1C07">
        <w:t>Dunavski</w:t>
      </w:r>
      <w:r w:rsidRPr="006B1C07">
        <w:rPr>
          <w:lang w:val="sr-Latn-ME"/>
        </w:rPr>
        <w:t xml:space="preserve"> </w:t>
      </w:r>
      <w:r w:rsidRPr="006B1C07">
        <w:t>sliv</w:t>
      </w:r>
      <w:r w:rsidRPr="006B1C07">
        <w:rPr>
          <w:lang w:val="sr-Latn-ME"/>
        </w:rPr>
        <w:t xml:space="preserve">, </w:t>
      </w:r>
      <w:r w:rsidRPr="006B1C07">
        <w:t>Podgorica</w:t>
      </w:r>
      <w:r w:rsidRPr="006B1C07">
        <w:rPr>
          <w:lang w:val="sr-Latn-ME"/>
        </w:rPr>
        <w:t xml:space="preserve"> 2023</w:t>
      </w:r>
    </w:p>
  </w:footnote>
  <w:footnote w:id="19">
    <w:p w14:paraId="5A98D3C2" w14:textId="77777777" w:rsidR="00F24425" w:rsidRPr="007B15A0" w:rsidRDefault="00F24425" w:rsidP="00485CAA">
      <w:pPr>
        <w:pStyle w:val="FootnoteText"/>
        <w:rPr>
          <w:lang w:val="sr-Latn-ME"/>
        </w:rPr>
      </w:pPr>
      <w:r>
        <w:rPr>
          <w:rStyle w:val="FootnoteReference"/>
        </w:rPr>
        <w:footnoteRef/>
      </w:r>
      <w:r>
        <w:t xml:space="preserve"> </w:t>
      </w:r>
      <w:r w:rsidRPr="00CB75E6">
        <w:t>Report on Development of Rapid Climate Risk Assessment (RCRA) in the Water Sector, GCF MNE Water readiness project, 2026</w:t>
      </w:r>
    </w:p>
  </w:footnote>
  <w:footnote w:id="20">
    <w:p w14:paraId="498560FE" w14:textId="77777777" w:rsidR="00F24425" w:rsidRPr="006B1C07" w:rsidRDefault="00F24425" w:rsidP="00346A00">
      <w:pPr>
        <w:pStyle w:val="FootnoteText"/>
        <w:spacing w:before="0" w:after="0"/>
        <w:rPr>
          <w:lang w:val="sr-Latn-RS"/>
        </w:rPr>
      </w:pPr>
      <w:r>
        <w:rPr>
          <w:rStyle w:val="FootnoteReference"/>
        </w:rPr>
        <w:footnoteRef/>
      </w:r>
      <w:r>
        <w:t xml:space="preserve"> </w:t>
      </w:r>
      <w:r w:rsidRPr="00EA68D5">
        <w:t>Plan prilagođavanja na klimatske promjene za period 2025–2035 sa Akcionim planom 2025–2027</w:t>
      </w:r>
    </w:p>
  </w:footnote>
  <w:footnote w:id="21">
    <w:p w14:paraId="5131B023" w14:textId="77777777" w:rsidR="00F24425" w:rsidRPr="00E60793" w:rsidRDefault="00F24425">
      <w:pPr>
        <w:pStyle w:val="FootnoteText"/>
        <w:rPr>
          <w:lang w:val="sr-Latn-ME"/>
        </w:rPr>
      </w:pPr>
      <w:r>
        <w:rPr>
          <w:rStyle w:val="FootnoteReference"/>
        </w:rPr>
        <w:footnoteRef/>
      </w:r>
      <w:r>
        <w:t xml:space="preserve"> </w:t>
      </w:r>
      <w:r>
        <w:rPr>
          <w:lang w:val="sr-Latn-ME"/>
        </w:rPr>
        <w:t>Statistički godišnjak 2025. godine, MONSTAT</w:t>
      </w:r>
    </w:p>
  </w:footnote>
  <w:footnote w:id="22">
    <w:p w14:paraId="7A3F20D4" w14:textId="77777777" w:rsidR="00F24425" w:rsidRPr="006B1C07" w:rsidRDefault="00F24425" w:rsidP="00346A00">
      <w:pPr>
        <w:pStyle w:val="FootnoteText"/>
        <w:spacing w:before="0" w:after="0"/>
        <w:rPr>
          <w:rFonts w:asciiTheme="minorHAnsi" w:hAnsiTheme="minorHAnsi"/>
          <w:lang w:val="sr-Latn-ME"/>
        </w:rPr>
      </w:pPr>
      <w:r w:rsidRPr="006B1C07">
        <w:rPr>
          <w:rStyle w:val="FootnoteReference"/>
          <w:rFonts w:asciiTheme="minorHAnsi" w:hAnsiTheme="minorHAnsi"/>
        </w:rPr>
        <w:footnoteRef/>
      </w:r>
      <w:r w:rsidRPr="006B1C07">
        <w:rPr>
          <w:rFonts w:asciiTheme="minorHAnsi" w:hAnsiTheme="minorHAnsi"/>
        </w:rPr>
        <w:t xml:space="preserve"> Izvor: Prostorni plan Crne Gore do 2040. godine</w:t>
      </w:r>
    </w:p>
  </w:footnote>
  <w:footnote w:id="23">
    <w:p w14:paraId="62DB575B" w14:textId="77777777" w:rsidR="00F24425" w:rsidRPr="006B1C07" w:rsidRDefault="00F24425" w:rsidP="008D166D">
      <w:pPr>
        <w:pStyle w:val="FootnoteText"/>
        <w:spacing w:before="0" w:after="0"/>
        <w:jc w:val="left"/>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Izvor: </w:t>
      </w:r>
      <w:r w:rsidRPr="006B1C07">
        <w:rPr>
          <w:rFonts w:asciiTheme="minorHAnsi" w:hAnsiTheme="minorHAnsi" w:cstheme="minorHAnsi"/>
        </w:rPr>
        <w:t>Strateška procjena uticaja na životnu sredinu za plan upravljanja rizicima od poplava za vodno područje Jadranskog sliva, EPTISA 2023.</w:t>
      </w:r>
      <w:r w:rsidRPr="006B1C07">
        <w:rPr>
          <w:rFonts w:asciiTheme="minorHAnsi" w:hAnsiTheme="minorHAnsi" w:cstheme="minorHAnsi"/>
        </w:rPr>
        <w:cr/>
      </w:r>
    </w:p>
  </w:footnote>
  <w:footnote w:id="24">
    <w:p w14:paraId="13B31EF2"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eastAsiaTheme="majorEastAsia" w:hAnsiTheme="minorHAnsi"/>
        </w:rPr>
        <w:footnoteRef/>
      </w:r>
      <w:r w:rsidRPr="006B1C07">
        <w:rPr>
          <w:rFonts w:asciiTheme="minorHAnsi" w:hAnsiTheme="minorHAnsi"/>
        </w:rPr>
        <w:t xml:space="preserve"> Izvor: Plan upravljanja Jadranskim slivom, Ministarstvo poljoprivrede, šumarstva i vodoprivrede, 2020.</w:t>
      </w:r>
    </w:p>
  </w:footnote>
  <w:footnote w:id="25">
    <w:p w14:paraId="59B6D812" w14:textId="77777777" w:rsidR="00F24425" w:rsidRPr="00E441D0" w:rsidRDefault="00F24425" w:rsidP="00346A00">
      <w:pPr>
        <w:pStyle w:val="FootnoteText"/>
        <w:spacing w:before="0" w:after="0"/>
        <w:rPr>
          <w:rFonts w:asciiTheme="minorHAnsi" w:hAnsiTheme="minorHAnsi" w:cstheme="minorHAnsi"/>
          <w:iCs/>
        </w:rPr>
      </w:pPr>
      <w:r w:rsidRPr="00E441D0">
        <w:rPr>
          <w:rStyle w:val="FootnoteReference"/>
          <w:rFonts w:asciiTheme="minorHAnsi" w:eastAsiaTheme="majorEastAsia" w:hAnsiTheme="minorHAnsi" w:cstheme="minorHAnsi"/>
          <w:iCs/>
        </w:rPr>
        <w:footnoteRef/>
      </w:r>
      <w:r w:rsidRPr="00E441D0">
        <w:rPr>
          <w:rFonts w:asciiTheme="minorHAnsi" w:hAnsiTheme="minorHAnsi" w:cstheme="minorHAnsi"/>
          <w:iCs/>
        </w:rPr>
        <w:t xml:space="preserve"> Plan upravljanja Jadranskim slivom, Ministarstvo poljoprivrede, šumarstva i vodoprivrede, 2020</w:t>
      </w:r>
    </w:p>
  </w:footnote>
  <w:footnote w:id="26">
    <w:p w14:paraId="568C002E" w14:textId="77777777" w:rsidR="00F24425" w:rsidRPr="006B1C07" w:rsidRDefault="00F24425" w:rsidP="00346A00">
      <w:pPr>
        <w:pStyle w:val="FootnoteText"/>
        <w:spacing w:before="0" w:after="0"/>
        <w:rPr>
          <w:rFonts w:asciiTheme="minorHAnsi" w:hAnsiTheme="minorHAnsi" w:cstheme="minorHAnsi"/>
          <w:lang w:val="fr-FR"/>
        </w:rPr>
      </w:pPr>
      <w:r w:rsidRPr="006B1C07">
        <w:rPr>
          <w:rStyle w:val="FootnoteCharacters"/>
          <w:rFonts w:asciiTheme="minorHAnsi" w:hAnsiTheme="minorHAnsi" w:cstheme="minorHAnsi"/>
        </w:rPr>
        <w:footnoteRef/>
      </w:r>
      <w:r w:rsidRPr="006B1C07">
        <w:rPr>
          <w:rFonts w:asciiTheme="minorHAnsi" w:hAnsiTheme="minorHAnsi" w:cstheme="minorHAnsi"/>
          <w:lang w:val="fr-FR"/>
        </w:rPr>
        <w:t xml:space="preserve"> Opština Podgorica uglavnom se nalazi u slivu Jadranskog mora ali se proteže do sliva rijeke Dunav (12%)</w:t>
      </w:r>
    </w:p>
  </w:footnote>
  <w:footnote w:id="27">
    <w:p w14:paraId="53EFD627" w14:textId="77777777" w:rsidR="00F24425" w:rsidRPr="006B1C07" w:rsidRDefault="00F24425" w:rsidP="00346A00">
      <w:pPr>
        <w:pStyle w:val="FootnoteText"/>
        <w:spacing w:before="0" w:after="0"/>
        <w:rPr>
          <w:rFonts w:asciiTheme="minorHAnsi" w:hAnsiTheme="minorHAnsi" w:cstheme="minorHAnsi"/>
          <w:lang w:val="fr-FR"/>
        </w:rPr>
      </w:pPr>
      <w:r w:rsidRPr="006B1C07">
        <w:rPr>
          <w:rStyle w:val="FootnoteCharacters"/>
          <w:rFonts w:asciiTheme="minorHAnsi" w:hAnsiTheme="minorHAnsi" w:cstheme="minorHAnsi"/>
        </w:rPr>
        <w:footnoteRef/>
      </w:r>
      <w:r w:rsidRPr="006B1C07">
        <w:rPr>
          <w:rFonts w:asciiTheme="minorHAnsi" w:hAnsiTheme="minorHAnsi" w:cstheme="minorHAnsi"/>
          <w:lang w:val="fr-FR"/>
        </w:rPr>
        <w:t xml:space="preserve"> Opština Kolašin se uglavnom nalazi u slivu rijeke Dunav (53%)</w:t>
      </w:r>
    </w:p>
  </w:footnote>
  <w:footnote w:id="28">
    <w:p w14:paraId="32F77028" w14:textId="77777777" w:rsidR="00F24425" w:rsidRPr="006B1C07" w:rsidRDefault="00F24425" w:rsidP="00346A00">
      <w:pPr>
        <w:pStyle w:val="FootnoteText"/>
        <w:spacing w:before="0" w:after="0"/>
        <w:rPr>
          <w:rFonts w:asciiTheme="minorHAnsi" w:hAnsiTheme="minorHAnsi" w:cstheme="minorHAnsi"/>
          <w:lang w:val="fr-FR"/>
        </w:rPr>
      </w:pPr>
      <w:r w:rsidRPr="006B1C07">
        <w:rPr>
          <w:rStyle w:val="FootnoteCharacters"/>
          <w:rFonts w:asciiTheme="minorHAnsi" w:hAnsiTheme="minorHAnsi" w:cstheme="minorHAnsi"/>
        </w:rPr>
        <w:footnoteRef/>
      </w:r>
      <w:r w:rsidRPr="006B1C07">
        <w:rPr>
          <w:rFonts w:asciiTheme="minorHAnsi" w:hAnsiTheme="minorHAnsi" w:cstheme="minorHAnsi"/>
          <w:lang w:val="fr-FR"/>
        </w:rPr>
        <w:t xml:space="preserve"> Izgradnja autoputa prouzrokujući modifikacije na rijeci Tari </w:t>
      </w:r>
    </w:p>
  </w:footnote>
  <w:footnote w:id="29">
    <w:p w14:paraId="59968E23" w14:textId="77777777" w:rsidR="00F24425" w:rsidRPr="006B1C07" w:rsidRDefault="00F24425" w:rsidP="00346A00">
      <w:pPr>
        <w:pStyle w:val="FootnoteText"/>
        <w:spacing w:before="0" w:after="0"/>
        <w:rPr>
          <w:rFonts w:asciiTheme="minorHAnsi" w:hAnsiTheme="minorHAnsi"/>
        </w:rPr>
      </w:pPr>
      <w:r w:rsidRPr="006B1C07">
        <w:rPr>
          <w:rStyle w:val="FootnoteCharacters"/>
          <w:rFonts w:asciiTheme="minorHAnsi" w:hAnsiTheme="minorHAnsi"/>
        </w:rPr>
        <w:footnoteRef/>
      </w:r>
      <w:r w:rsidRPr="006B1C07">
        <w:rPr>
          <w:rFonts w:asciiTheme="minorHAnsi" w:hAnsiTheme="minorHAnsi"/>
        </w:rPr>
        <w:t xml:space="preserve"> Pod pritiskom od izlivanja na dnevnoj osnovi  </w:t>
      </w:r>
    </w:p>
  </w:footnote>
  <w:footnote w:id="30">
    <w:p w14:paraId="7FD7CC39" w14:textId="77777777" w:rsidR="00F24425" w:rsidRPr="006B1C07" w:rsidRDefault="00F24425" w:rsidP="00346A00">
      <w:pPr>
        <w:pStyle w:val="FootnoteText"/>
        <w:spacing w:before="0" w:after="0"/>
        <w:rPr>
          <w:rFonts w:asciiTheme="minorHAnsi" w:hAnsiTheme="minorHAnsi"/>
        </w:rPr>
      </w:pPr>
      <w:r w:rsidRPr="006B1C07">
        <w:rPr>
          <w:rStyle w:val="FootnoteCharacters"/>
          <w:rFonts w:asciiTheme="minorHAnsi" w:hAnsiTheme="minorHAnsi"/>
        </w:rPr>
        <w:footnoteRef/>
      </w:r>
      <w:r>
        <w:rPr>
          <w:rFonts w:asciiTheme="minorHAnsi" w:hAnsiTheme="minorHAnsi"/>
        </w:rPr>
        <w:t xml:space="preserve"> </w:t>
      </w:r>
      <w:r w:rsidRPr="006B1C07">
        <w:rPr>
          <w:rFonts w:asciiTheme="minorHAnsi" w:hAnsiTheme="minorHAnsi"/>
        </w:rPr>
        <w:t xml:space="preserve">Rijeka znatno izmijenjena razvojem malih hidroelektrana </w:t>
      </w:r>
      <w:r w:rsidRPr="006B1C07">
        <w:rPr>
          <w:rFonts w:asciiTheme="minorHAnsi" w:hAnsiTheme="minorHAnsi"/>
          <w:lang w:val="en-GB"/>
        </w:rPr>
        <w:t xml:space="preserve"> </w:t>
      </w:r>
    </w:p>
  </w:footnote>
  <w:footnote w:id="31">
    <w:p w14:paraId="14C29C0C" w14:textId="77777777" w:rsidR="00F24425" w:rsidRPr="006B1C07" w:rsidRDefault="00F24425" w:rsidP="00346A00">
      <w:pPr>
        <w:pStyle w:val="FootnoteText"/>
        <w:spacing w:before="0" w:after="0"/>
        <w:rPr>
          <w:rFonts w:asciiTheme="minorHAnsi" w:hAnsiTheme="minorHAnsi"/>
        </w:rPr>
      </w:pPr>
      <w:r w:rsidRPr="006B1C07">
        <w:rPr>
          <w:rStyle w:val="FootnoteCharacters"/>
          <w:rFonts w:asciiTheme="minorHAnsi" w:hAnsiTheme="minorHAnsi"/>
        </w:rPr>
        <w:footnoteRef/>
      </w:r>
      <w:r w:rsidRPr="006B1C07">
        <w:rPr>
          <w:rFonts w:asciiTheme="minorHAnsi" w:hAnsiTheme="minorHAnsi"/>
          <w:lang w:val="en-GB"/>
        </w:rPr>
        <w:t xml:space="preserve">Rijeka znatno izmenjena razvojem malih hidroelektrana  </w:t>
      </w:r>
    </w:p>
  </w:footnote>
  <w:footnote w:id="32">
    <w:p w14:paraId="08E93D13" w14:textId="77777777" w:rsidR="00F24425" w:rsidRPr="006B1C07" w:rsidRDefault="00F24425" w:rsidP="00346A00">
      <w:pPr>
        <w:pStyle w:val="FootnoteText"/>
        <w:spacing w:before="0" w:after="0"/>
        <w:rPr>
          <w:rFonts w:asciiTheme="minorHAnsi" w:hAnsiTheme="minorHAnsi"/>
        </w:rPr>
      </w:pPr>
      <w:r w:rsidRPr="006B1C07">
        <w:rPr>
          <w:rStyle w:val="FootnoteCharacters"/>
          <w:rFonts w:asciiTheme="minorHAnsi" w:hAnsiTheme="minorHAnsi"/>
        </w:rPr>
        <w:footnoteRef/>
      </w:r>
      <w:r w:rsidRPr="006B1C07">
        <w:rPr>
          <w:rFonts w:asciiTheme="minorHAnsi" w:hAnsiTheme="minorHAnsi"/>
        </w:rPr>
        <w:t xml:space="preserve"> </w:t>
      </w:r>
      <w:r w:rsidRPr="006B1C07">
        <w:rPr>
          <w:rFonts w:asciiTheme="minorHAnsi" w:hAnsiTheme="minorHAnsi"/>
          <w:lang w:val="en-GB"/>
        </w:rPr>
        <w:t>Rijeka znatno izmenjena razvojem malih hidroelektrana.</w:t>
      </w:r>
    </w:p>
  </w:footnote>
  <w:footnote w:id="33">
    <w:p w14:paraId="76D8A4AB" w14:textId="77777777" w:rsidR="00F24425" w:rsidRPr="006B1C07" w:rsidRDefault="00F24425" w:rsidP="00346A00">
      <w:pPr>
        <w:pStyle w:val="FootnoteText"/>
        <w:spacing w:before="0" w:after="0"/>
        <w:rPr>
          <w:rFonts w:asciiTheme="minorHAnsi" w:hAnsiTheme="minorHAnsi"/>
        </w:rPr>
      </w:pPr>
      <w:r w:rsidRPr="006B1C07">
        <w:rPr>
          <w:rStyle w:val="FootnoteCharacters"/>
          <w:rFonts w:asciiTheme="minorHAnsi" w:hAnsiTheme="minorHAnsi"/>
        </w:rPr>
        <w:footnoteRef/>
      </w:r>
      <w:r w:rsidRPr="006B1C07">
        <w:rPr>
          <w:rFonts w:asciiTheme="minorHAnsi" w:hAnsiTheme="minorHAnsi"/>
        </w:rPr>
        <w:t xml:space="preserve"> Promjena rječnog toka.</w:t>
      </w:r>
    </w:p>
  </w:footnote>
  <w:footnote w:id="34">
    <w:p w14:paraId="703218BF"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eastAsiaTheme="majorEastAsia" w:hAnsiTheme="minorHAnsi"/>
        </w:rPr>
        <w:footnoteRef/>
      </w:r>
      <w:r w:rsidRPr="006B1C07">
        <w:rPr>
          <w:rFonts w:asciiTheme="minorHAnsi" w:hAnsiTheme="minorHAnsi"/>
        </w:rPr>
        <w:t xml:space="preserve"> Legenda: Pvl  -Površina vlastitog sliva; Atr - Površina sliva izvan Republike Crne Gore; Vvl - Zapremina padavina na slivove unutar teritorije CrneGore; Vtr - Zapremina padavina na slivove izvan teritorije Crne Gore; Vul- Ukupna zapremina padavina; Ovl -Oticanje sa teritorije Crne Gore; Otr  - Oticanje sa površina izvan teritorije Crne Gore; Vo t- Zapremina ukupnog oticanja; Visp- Zapremina isparavanja; Buk- Ukupan bilans</w:t>
      </w:r>
    </w:p>
  </w:footnote>
  <w:footnote w:id="35">
    <w:p w14:paraId="4CEC557E" w14:textId="77777777" w:rsidR="00F24425" w:rsidRPr="00065C0D" w:rsidRDefault="00F24425">
      <w:pPr>
        <w:pStyle w:val="FootnoteText"/>
        <w:rPr>
          <w:lang w:val="sr-Latn-ME"/>
        </w:rPr>
      </w:pPr>
      <w:r>
        <w:rPr>
          <w:rStyle w:val="FootnoteReference"/>
        </w:rPr>
        <w:footnoteRef/>
      </w:r>
      <w:r>
        <w:t xml:space="preserve"> </w:t>
      </w:r>
      <w:hyperlink r:id="rId2" w:history="1">
        <w:r w:rsidRPr="00EA7EF9">
          <w:rPr>
            <w:rStyle w:val="Hyperlink"/>
          </w:rPr>
          <w:t>https://www.gov.me/dokumenta/6d13baf7-b07a-498a-a41d-c60aa5b2bfea</w:t>
        </w:r>
      </w:hyperlink>
      <w:r>
        <w:t xml:space="preserve"> </w:t>
      </w:r>
    </w:p>
  </w:footnote>
  <w:footnote w:id="36">
    <w:p w14:paraId="2198913A" w14:textId="77777777" w:rsidR="00F24425" w:rsidRPr="008171CB" w:rsidRDefault="00F24425">
      <w:pPr>
        <w:pStyle w:val="FootnoteText"/>
        <w:rPr>
          <w:lang w:val="sr-Latn-ME"/>
        </w:rPr>
      </w:pPr>
      <w:r>
        <w:rPr>
          <w:rStyle w:val="FootnoteReference"/>
        </w:rPr>
        <w:footnoteRef/>
      </w:r>
      <w:r>
        <w:t xml:space="preserve"> </w:t>
      </w:r>
      <w:hyperlink r:id="rId3" w:history="1">
        <w:r w:rsidRPr="00EA7EF9">
          <w:rPr>
            <w:rStyle w:val="Hyperlink"/>
          </w:rPr>
          <w:t>https://www.gov.me/dokumenta/723d3474-eaf6-4704-abaf-71c5a21fcef9</w:t>
        </w:r>
      </w:hyperlink>
      <w:r>
        <w:t xml:space="preserve"> </w:t>
      </w:r>
    </w:p>
  </w:footnote>
  <w:footnote w:id="37">
    <w:p w14:paraId="7508185D"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Planovi upravljanja vodama na vodnom području Dunavskog i Jadranskog sliva, Ministarstvo poljoprivrede, </w:t>
      </w:r>
      <w:r w:rsidRPr="006B1C07">
        <w:rPr>
          <w:rFonts w:asciiTheme="minorHAnsi" w:hAnsiTheme="minorHAnsi"/>
          <w:lang w:val="sr-Latn-RS"/>
        </w:rPr>
        <w:t>šumarstva i vodoprivrede,</w:t>
      </w:r>
      <w:r w:rsidRPr="006B1C07">
        <w:rPr>
          <w:rFonts w:asciiTheme="minorHAnsi" w:hAnsiTheme="minorHAnsi"/>
        </w:rPr>
        <w:t xml:space="preserve"> 2021.</w:t>
      </w:r>
    </w:p>
  </w:footnote>
  <w:footnote w:id="38">
    <w:p w14:paraId="529B8DC3" w14:textId="77777777" w:rsidR="00F24425" w:rsidRPr="003D35E5" w:rsidRDefault="00F24425">
      <w:pPr>
        <w:pStyle w:val="FootnoteText"/>
        <w:rPr>
          <w:lang w:val="sr-Latn-RS"/>
        </w:rPr>
      </w:pPr>
      <w:r>
        <w:rPr>
          <w:rStyle w:val="FootnoteReference"/>
        </w:rPr>
        <w:footnoteRef/>
      </w:r>
      <w:r>
        <w:t xml:space="preserve"> </w:t>
      </w:r>
      <w:r w:rsidRPr="00C700B4">
        <w:t>Convention on the Law of the Non-Navigational Uses of International Watercourses</w:t>
      </w:r>
    </w:p>
  </w:footnote>
  <w:footnote w:id="39">
    <w:p w14:paraId="349A53EC" w14:textId="77777777" w:rsidR="00F24425" w:rsidRPr="003D35E5" w:rsidRDefault="00F24425">
      <w:pPr>
        <w:pStyle w:val="FootnoteText"/>
        <w:rPr>
          <w:lang w:val="sr-Latn-RS"/>
        </w:rPr>
      </w:pPr>
      <w:r>
        <w:rPr>
          <w:rStyle w:val="FootnoteReference"/>
        </w:rPr>
        <w:footnoteRef/>
      </w:r>
      <w:r>
        <w:t xml:space="preserve"> </w:t>
      </w:r>
      <w:r w:rsidRPr="000874FF">
        <w:t>Convention on the Protection and Use of Transboundary Watercourses and International Lakes</w:t>
      </w:r>
    </w:p>
  </w:footnote>
  <w:footnote w:id="40">
    <w:p w14:paraId="1F9255A9"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lang w:val="sr-Latn-RS"/>
        </w:rPr>
        <w:footnoteRef/>
      </w:r>
      <w:r w:rsidRPr="006B1C07">
        <w:rPr>
          <w:rFonts w:asciiTheme="minorHAnsi" w:hAnsiTheme="minorHAnsi"/>
          <w:lang w:val="sr-Latn-RS"/>
        </w:rPr>
        <w:t xml:space="preserve"> "Službeni list Crne Gore", br. 065/08 od 29.10.2008, 074/10 od 17.12.2010, 040/11 od 08.08.2011, 082/20 od 06.08.2020)</w:t>
      </w:r>
    </w:p>
  </w:footnote>
  <w:footnote w:id="41">
    <w:p w14:paraId="4BECEE77" w14:textId="3F60F60A"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Uprava za vode. </w:t>
      </w:r>
      <w:r w:rsidRPr="006B1C07">
        <w:rPr>
          <w:rFonts w:asciiTheme="minorHAnsi" w:hAnsiTheme="minorHAnsi"/>
          <w:i/>
        </w:rPr>
        <w:t>Godišnji izvještaji o radu Uprave za vode za period 2016–2024. godine.</w:t>
      </w:r>
      <w:r w:rsidRPr="006B1C07">
        <w:rPr>
          <w:rFonts w:asciiTheme="minorHAnsi" w:hAnsiTheme="minorHAnsi"/>
        </w:rPr>
        <w:t xml:space="preserve"> Podgorica: </w:t>
      </w:r>
      <w:proofErr w:type="spellStart"/>
      <w:r w:rsidRPr="006B1C07">
        <w:rPr>
          <w:rFonts w:asciiTheme="minorHAnsi" w:hAnsiTheme="minorHAnsi"/>
        </w:rPr>
        <w:t>Ministarstvo</w:t>
      </w:r>
      <w:proofErr w:type="spellEnd"/>
      <w:r w:rsidRPr="006B1C07">
        <w:rPr>
          <w:rFonts w:asciiTheme="minorHAnsi" w:hAnsiTheme="minorHAnsi"/>
        </w:rPr>
        <w:t xml:space="preserve"> </w:t>
      </w:r>
      <w:proofErr w:type="spellStart"/>
      <w:r w:rsidR="006005F6">
        <w:rPr>
          <w:rFonts w:asciiTheme="minorHAnsi" w:hAnsiTheme="minorHAnsi"/>
        </w:rPr>
        <w:t>poljoprivrede</w:t>
      </w:r>
      <w:proofErr w:type="spellEnd"/>
      <w:r w:rsidR="006005F6">
        <w:rPr>
          <w:rFonts w:asciiTheme="minorHAnsi" w:hAnsiTheme="minorHAnsi"/>
        </w:rPr>
        <w:t xml:space="preserve">, </w:t>
      </w:r>
      <w:proofErr w:type="spellStart"/>
      <w:r w:rsidR="006005F6">
        <w:rPr>
          <w:rFonts w:asciiTheme="minorHAnsi" w:hAnsiTheme="minorHAnsi"/>
        </w:rPr>
        <w:t>šumarstva</w:t>
      </w:r>
      <w:proofErr w:type="spellEnd"/>
      <w:r w:rsidR="006005F6">
        <w:rPr>
          <w:rFonts w:asciiTheme="minorHAnsi" w:hAnsiTheme="minorHAnsi"/>
        </w:rPr>
        <w:t xml:space="preserve"> </w:t>
      </w:r>
      <w:proofErr w:type="spellStart"/>
      <w:r w:rsidR="006005F6">
        <w:rPr>
          <w:rFonts w:asciiTheme="minorHAnsi" w:hAnsiTheme="minorHAnsi"/>
        </w:rPr>
        <w:t>i</w:t>
      </w:r>
      <w:proofErr w:type="spellEnd"/>
      <w:r w:rsidR="006005F6">
        <w:rPr>
          <w:rFonts w:asciiTheme="minorHAnsi" w:hAnsiTheme="minorHAnsi"/>
        </w:rPr>
        <w:t xml:space="preserve"> </w:t>
      </w:r>
      <w:proofErr w:type="spellStart"/>
      <w:r w:rsidR="006005F6">
        <w:rPr>
          <w:rFonts w:asciiTheme="minorHAnsi" w:hAnsiTheme="minorHAnsi"/>
        </w:rPr>
        <w:t>vodoprivrede</w:t>
      </w:r>
      <w:proofErr w:type="spellEnd"/>
      <w:r w:rsidRPr="006B1C07">
        <w:rPr>
          <w:rFonts w:asciiTheme="minorHAnsi" w:hAnsiTheme="minorHAnsi"/>
        </w:rPr>
        <w:t>.</w:t>
      </w:r>
    </w:p>
  </w:footnote>
  <w:footnote w:id="42">
    <w:p w14:paraId="5B851C4D"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lang w:val="sr-Latn-RS"/>
        </w:rPr>
        <w:footnoteRef/>
      </w:r>
      <w:r w:rsidRPr="006B1C07">
        <w:rPr>
          <w:rFonts w:asciiTheme="minorHAnsi" w:hAnsiTheme="minorHAnsi"/>
          <w:lang w:val="sr-Latn-RS"/>
        </w:rPr>
        <w:t xml:space="preserve"> Metodologija određivanja tarifa za regulisane komunalne usluge: </w:t>
      </w:r>
    </w:p>
    <w:p w14:paraId="1C9BA458" w14:textId="77777777" w:rsidR="00F24425" w:rsidRPr="006B1C07" w:rsidRDefault="00F24425" w:rsidP="00346A00">
      <w:pPr>
        <w:pStyle w:val="FootnoteText"/>
        <w:spacing w:before="0" w:after="0"/>
        <w:rPr>
          <w:rFonts w:asciiTheme="minorHAnsi" w:hAnsiTheme="minorHAnsi"/>
          <w:lang w:val="sr-Latn-RS"/>
        </w:rPr>
      </w:pPr>
      <w:r w:rsidRPr="006B1C07">
        <w:rPr>
          <w:rFonts w:asciiTheme="minorHAnsi" w:hAnsiTheme="minorHAnsi"/>
          <w:lang w:val="sr-Latn-RS"/>
        </w:rPr>
        <w:t>https://regagen.co.me/wp-content/uploads/2023/04/20240415_RKD_PR_RA_Metodologija-za-utvrdjivanje-cijena-za-obavljanje-RKD-precisceni-tekst_RC_ME.pdf</w:t>
      </w:r>
    </w:p>
  </w:footnote>
  <w:footnote w:id="43">
    <w:p w14:paraId="19FC8CCD"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lang w:val="sr-Latn-RS"/>
        </w:rPr>
        <w:footnoteRef/>
      </w:r>
      <w:r w:rsidRPr="006B1C07">
        <w:rPr>
          <w:rFonts w:asciiTheme="minorHAnsi" w:hAnsiTheme="minorHAnsi"/>
          <w:lang w:val="sr-Latn-RS"/>
        </w:rPr>
        <w:t xml:space="preserve"> Zakon o komunalnim djelatnostima („Službeni list Crne Gore“, br.55/2016, 74/2016 - ispravka, 2/2018 - drugi zakon, 66/2019 i 140/2022.)</w:t>
      </w:r>
    </w:p>
  </w:footnote>
  <w:footnote w:id="44">
    <w:p w14:paraId="08B25D3B"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lang w:val="sr-Latn-RS"/>
        </w:rPr>
        <w:footnoteRef/>
      </w:r>
      <w:r w:rsidRPr="006B1C07">
        <w:rPr>
          <w:rFonts w:asciiTheme="minorHAnsi" w:hAnsiTheme="minorHAnsi"/>
          <w:lang w:val="sr-Latn-RS"/>
        </w:rPr>
        <w:t xml:space="preserve"> Zakon o komunalnim djelatnostima („Službeni list Crne Gore“, br. 55/2016, 74/2016 - ispravka, 2/2018 - drugi zakon, 66/2019 i 140/2022).</w:t>
      </w:r>
    </w:p>
  </w:footnote>
  <w:footnote w:id="45">
    <w:p w14:paraId="3DAF6239" w14:textId="77777777" w:rsidR="00F24425" w:rsidRPr="006B1C07" w:rsidRDefault="00F24425" w:rsidP="00346A00">
      <w:pPr>
        <w:pStyle w:val="FootnoteText"/>
        <w:spacing w:before="0" w:after="0"/>
        <w:rPr>
          <w:rFonts w:asciiTheme="minorHAnsi" w:hAnsiTheme="minorHAnsi"/>
          <w:noProof/>
          <w:lang w:val="sr-Latn-RS"/>
        </w:rPr>
      </w:pPr>
      <w:r w:rsidRPr="006B1C07">
        <w:rPr>
          <w:rStyle w:val="FootnoteReference"/>
          <w:rFonts w:asciiTheme="minorHAnsi" w:hAnsiTheme="minorHAnsi"/>
        </w:rPr>
        <w:footnoteRef/>
      </w:r>
      <w:r w:rsidRPr="006B1C07">
        <w:rPr>
          <w:rFonts w:asciiTheme="minorHAnsi" w:hAnsiTheme="minorHAnsi"/>
        </w:rPr>
        <w:t xml:space="preserve"> </w:t>
      </w:r>
      <w:r w:rsidRPr="006B1C07">
        <w:rPr>
          <w:rFonts w:asciiTheme="minorHAnsi" w:hAnsiTheme="minorHAnsi"/>
          <w:noProof/>
          <w:lang w:val="sr-Latn-RS"/>
        </w:rPr>
        <w:t>Primjer podsticajne tarifne strukture je rastuća dvostepena blok tarifa za vodosnabdijevanje. Na primjer, potrošnja vode može se redovno mjeriti, a viša cijena se može utvrditi za potrošnju vode iznad zvaničnog tumačenja racionalne potrošnje, koja iznosi, na primjer, 5 m³ mjesečno po članu domaćinstva. Jedinična cijena za potrošnju vode iznad ovog praga racionalne potrošnje može biti gotovo dvostruko veća od cijene za osnovnu potrošnju.</w:t>
      </w:r>
    </w:p>
    <w:p w14:paraId="0C57EA9E" w14:textId="77777777" w:rsidR="00F24425" w:rsidRPr="006B1C07" w:rsidRDefault="00F24425" w:rsidP="00346A00">
      <w:pPr>
        <w:pStyle w:val="FootnoteText"/>
        <w:spacing w:before="0" w:after="0"/>
        <w:rPr>
          <w:rFonts w:asciiTheme="minorHAnsi" w:hAnsiTheme="minorHAnsi"/>
          <w:lang w:val="sr-Latn-RS"/>
        </w:rPr>
      </w:pPr>
    </w:p>
  </w:footnote>
  <w:footnote w:id="46">
    <w:p w14:paraId="23D074EF"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Strategija za smanjenje rizika od katastrofa za period 2025-2030 sa Akcionim planom za 2025-2026</w:t>
      </w:r>
    </w:p>
    <w:p w14:paraId="0F22BDE2" w14:textId="77777777" w:rsidR="00F24425" w:rsidRPr="006B1C07" w:rsidRDefault="00F24425" w:rsidP="00346A00">
      <w:pPr>
        <w:pStyle w:val="FootnoteText"/>
        <w:spacing w:before="0" w:after="0"/>
        <w:rPr>
          <w:rFonts w:asciiTheme="minorHAnsi" w:hAnsiTheme="minorHAnsi"/>
          <w:lang w:val="sr-Latn-RS"/>
        </w:rPr>
      </w:pPr>
      <w:r w:rsidRPr="006B1C07">
        <w:rPr>
          <w:rFonts w:asciiTheme="minorHAnsi" w:hAnsiTheme="minorHAnsi"/>
        </w:rPr>
        <w:t>https://www.gov.me/dokumenta/a9cef7cc-015d-4433-a86c-38bba3357126</w:t>
      </w:r>
    </w:p>
  </w:footnote>
  <w:footnote w:id="47">
    <w:p w14:paraId="42DB3E66"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w:t>
      </w:r>
      <w:r>
        <w:rPr>
          <w:rFonts w:asciiTheme="minorHAnsi" w:hAnsiTheme="minorHAnsi"/>
        </w:rPr>
        <w:t>Planovi upravljanja rizicima od poplava za vodna područja Dunavskog I Jadranskog sliva, decembar</w:t>
      </w:r>
      <w:r w:rsidRPr="006B1C07">
        <w:rPr>
          <w:rFonts w:asciiTheme="minorHAnsi" w:hAnsiTheme="minorHAnsi"/>
        </w:rPr>
        <w:t xml:space="preserve"> 2025. Izrađen</w:t>
      </w:r>
      <w:r>
        <w:rPr>
          <w:rFonts w:asciiTheme="minorHAnsi" w:hAnsiTheme="minorHAnsi"/>
        </w:rPr>
        <w:t>i</w:t>
      </w:r>
      <w:r w:rsidRPr="006B1C07">
        <w:rPr>
          <w:rFonts w:asciiTheme="minorHAnsi" w:hAnsiTheme="minorHAnsi"/>
        </w:rPr>
        <w:t xml:space="preserve"> u okviru projekta „Podrška implementaciji i monitoringu upravljanja vodama u Crnoj Gori” (IPA 2016). Troškovi nestrukturnih mjera preuzeti iz Strategije za smanjenje rizika od katastrofa za period 2025–2030, sa Akcionim planom za 2025–2026 (Tabela 9.3 DSIP-a).</w:t>
      </w:r>
    </w:p>
  </w:footnote>
  <w:footnote w:id="48">
    <w:p w14:paraId="6FF5AAD7" w14:textId="28147C58"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Uprava za vode. </w:t>
      </w:r>
      <w:r w:rsidRPr="006B1C07">
        <w:rPr>
          <w:rFonts w:asciiTheme="minorHAnsi" w:hAnsiTheme="minorHAnsi"/>
          <w:i/>
        </w:rPr>
        <w:t>Projekti iz oblasti upravljanja vodama u Crnoj Gori (2017–2026).</w:t>
      </w:r>
      <w:r w:rsidRPr="006B1C07">
        <w:rPr>
          <w:rFonts w:asciiTheme="minorHAnsi" w:hAnsiTheme="minorHAnsi"/>
        </w:rPr>
        <w:t xml:space="preserve"> Podgorica: </w:t>
      </w:r>
      <w:proofErr w:type="spellStart"/>
      <w:r w:rsidRPr="006B1C07">
        <w:rPr>
          <w:rFonts w:asciiTheme="minorHAnsi" w:hAnsiTheme="minorHAnsi"/>
        </w:rPr>
        <w:t>Ministarstvo</w:t>
      </w:r>
      <w:proofErr w:type="spellEnd"/>
      <w:r w:rsidRPr="006B1C07">
        <w:rPr>
          <w:rFonts w:asciiTheme="minorHAnsi" w:hAnsiTheme="minorHAnsi"/>
        </w:rPr>
        <w:t xml:space="preserve"> </w:t>
      </w:r>
      <w:proofErr w:type="spellStart"/>
      <w:r w:rsidR="002612FF">
        <w:rPr>
          <w:rFonts w:asciiTheme="minorHAnsi" w:hAnsiTheme="minorHAnsi"/>
        </w:rPr>
        <w:t>poljoprivrede</w:t>
      </w:r>
      <w:proofErr w:type="spellEnd"/>
      <w:r w:rsidR="002612FF">
        <w:rPr>
          <w:rFonts w:asciiTheme="minorHAnsi" w:hAnsiTheme="minorHAnsi"/>
        </w:rPr>
        <w:t xml:space="preserve">, </w:t>
      </w:r>
      <w:proofErr w:type="spellStart"/>
      <w:r w:rsidR="002612FF">
        <w:rPr>
          <w:rFonts w:asciiTheme="minorHAnsi" w:hAnsiTheme="minorHAnsi"/>
        </w:rPr>
        <w:t>šumarstva</w:t>
      </w:r>
      <w:proofErr w:type="spellEnd"/>
      <w:r w:rsidR="002612FF">
        <w:rPr>
          <w:rFonts w:asciiTheme="minorHAnsi" w:hAnsiTheme="minorHAnsi"/>
        </w:rPr>
        <w:t xml:space="preserve"> I </w:t>
      </w:r>
      <w:proofErr w:type="spellStart"/>
      <w:r w:rsidR="002612FF">
        <w:rPr>
          <w:rFonts w:asciiTheme="minorHAnsi" w:hAnsiTheme="minorHAnsi"/>
        </w:rPr>
        <w:t>vodoprivrede</w:t>
      </w:r>
      <w:proofErr w:type="spellEnd"/>
      <w:r w:rsidRPr="006B1C07">
        <w:rPr>
          <w:rFonts w:asciiTheme="minorHAnsi" w:hAnsiTheme="minorHAnsi"/>
        </w:rPr>
        <w:t>.</w:t>
      </w:r>
    </w:p>
  </w:footnote>
  <w:footnote w:id="49">
    <w:p w14:paraId="3EA7E780" w14:textId="77777777" w:rsidR="00F24425" w:rsidRPr="006B1C07" w:rsidRDefault="00F24425" w:rsidP="00346A00">
      <w:pPr>
        <w:pStyle w:val="FootnoteText"/>
        <w:spacing w:before="0" w:after="0"/>
        <w:rPr>
          <w:rFonts w:asciiTheme="minorHAnsi" w:hAnsiTheme="minorHAnsi"/>
          <w:lang w:val="sr-Latn-ME"/>
        </w:rPr>
      </w:pPr>
      <w:r w:rsidRPr="006B1C07">
        <w:rPr>
          <w:rStyle w:val="FootnoteReference"/>
          <w:rFonts w:asciiTheme="minorHAnsi" w:hAnsiTheme="minorHAnsi"/>
        </w:rPr>
        <w:footnoteRef/>
      </w:r>
      <w:r w:rsidRPr="006B1C07">
        <w:rPr>
          <w:rFonts w:asciiTheme="minorHAnsi" w:hAnsiTheme="minorHAnsi"/>
        </w:rPr>
        <w:t xml:space="preserve"> </w:t>
      </w:r>
      <w:r w:rsidRPr="006B1C07">
        <w:rPr>
          <w:rFonts w:asciiTheme="minorHAnsi" w:hAnsiTheme="minorHAnsi"/>
          <w:lang w:val="sr-Latn-ME"/>
        </w:rPr>
        <w:t xml:space="preserve">Saopštenje Monstata - </w:t>
      </w:r>
      <w:r w:rsidRPr="006B1C07">
        <w:rPr>
          <w:rFonts w:asciiTheme="minorHAnsi" w:hAnsiTheme="minorHAnsi"/>
        </w:rPr>
        <w:t>Snabdijevanje naselja vodom i zaštita voda za 2024. godinu</w:t>
      </w:r>
    </w:p>
  </w:footnote>
  <w:footnote w:id="50">
    <w:p w14:paraId="4A68FAD5" w14:textId="77777777" w:rsidR="00F24425" w:rsidRPr="006B1C07" w:rsidRDefault="00F24425" w:rsidP="00346A00">
      <w:pPr>
        <w:pStyle w:val="FootnoteText"/>
        <w:spacing w:before="0" w:after="0"/>
        <w:rPr>
          <w:rFonts w:asciiTheme="minorHAnsi" w:hAnsiTheme="minorHAnsi"/>
          <w:lang w:val="sr-Latn-ME"/>
        </w:rPr>
      </w:pPr>
      <w:r w:rsidRPr="00D57A58">
        <w:rPr>
          <w:rStyle w:val="FootnoteReference"/>
          <w:rFonts w:asciiTheme="minorHAnsi" w:hAnsiTheme="minorHAnsi"/>
        </w:rPr>
        <w:footnoteRef/>
      </w:r>
      <w:r w:rsidRPr="00D57A58">
        <w:rPr>
          <w:rFonts w:asciiTheme="minorHAnsi" w:hAnsiTheme="minorHAnsi"/>
        </w:rPr>
        <w:t xml:space="preserve"> Izvještaja</w:t>
      </w:r>
      <w:r w:rsidRPr="006B1C07">
        <w:rPr>
          <w:rFonts w:asciiTheme="minorHAnsi" w:hAnsiTheme="minorHAnsi"/>
        </w:rPr>
        <w:t xml:space="preserve"> o aktivnostima vezanim za regulisane komunalne djelatnosti, koji izrađuje Regulatorna agencija za energetiku i regulisane komunalne djelatnosti za 2024. godine</w:t>
      </w:r>
    </w:p>
  </w:footnote>
  <w:footnote w:id="51">
    <w:p w14:paraId="386B9558"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rPr>
        <w:footnoteRef/>
      </w:r>
      <w:r w:rsidRPr="003D35E5">
        <w:rPr>
          <w:rFonts w:asciiTheme="minorHAnsi" w:hAnsiTheme="minorHAnsi"/>
        </w:rPr>
        <w:t>Odluka o određivanju izvorišta namjenjenih za regionalno i javno vodosnabdijevanje (javnim vodovodom) i utvrđivanju njihovih granica (“Službeni list Crne Gore” br. 036/08 od 10.06.2028,143/21 od 31.12.2021.)</w:t>
      </w:r>
    </w:p>
  </w:footnote>
  <w:footnote w:id="52">
    <w:p w14:paraId="36DA4894" w14:textId="77777777" w:rsidR="00F24425" w:rsidRPr="006B1C07" w:rsidRDefault="00F24425" w:rsidP="00346A00">
      <w:pPr>
        <w:pStyle w:val="FootnoteText"/>
        <w:spacing w:before="0" w:after="0"/>
        <w:rPr>
          <w:rFonts w:asciiTheme="minorHAnsi" w:hAnsiTheme="minorHAnsi" w:cstheme="minorHAnsi"/>
        </w:rPr>
      </w:pPr>
      <w:r w:rsidRPr="006B1C07">
        <w:rPr>
          <w:rStyle w:val="FootnoteReference"/>
          <w:rFonts w:asciiTheme="minorHAnsi" w:hAnsiTheme="minorHAnsi"/>
        </w:rPr>
        <w:footnoteRef/>
      </w:r>
      <w:r w:rsidRPr="006B1C07">
        <w:rPr>
          <w:rFonts w:asciiTheme="minorHAnsi" w:hAnsiTheme="minorHAnsi"/>
        </w:rPr>
        <w:t xml:space="preserve"> </w:t>
      </w:r>
      <w:proofErr w:type="spellStart"/>
      <w:r w:rsidRPr="006B1C07">
        <w:rPr>
          <w:rFonts w:asciiTheme="minorHAnsi" w:hAnsiTheme="minorHAnsi" w:cstheme="minorHAnsi"/>
        </w:rPr>
        <w:t>Informacija</w:t>
      </w:r>
      <w:proofErr w:type="spellEnd"/>
      <w:r w:rsidRPr="006B1C07">
        <w:rPr>
          <w:rFonts w:asciiTheme="minorHAnsi" w:hAnsiTheme="minorHAnsi" w:cstheme="minorHAnsi"/>
        </w:rPr>
        <w:t xml:space="preserve"> o </w:t>
      </w:r>
      <w:proofErr w:type="spellStart"/>
      <w:r w:rsidRPr="006B1C07">
        <w:rPr>
          <w:rFonts w:asciiTheme="minorHAnsi" w:hAnsiTheme="minorHAnsi" w:cstheme="minorHAnsi"/>
        </w:rPr>
        <w:t>aktivnostima</w:t>
      </w:r>
      <w:proofErr w:type="spellEnd"/>
      <w:r w:rsidRPr="006B1C07">
        <w:rPr>
          <w:rFonts w:asciiTheme="minorHAnsi" w:hAnsiTheme="minorHAnsi" w:cstheme="minorHAnsi"/>
        </w:rPr>
        <w:t xml:space="preserve"> </w:t>
      </w:r>
      <w:proofErr w:type="spellStart"/>
      <w:r w:rsidRPr="006B1C07">
        <w:rPr>
          <w:rFonts w:asciiTheme="minorHAnsi" w:hAnsiTheme="minorHAnsi" w:cstheme="minorHAnsi"/>
        </w:rPr>
        <w:t>na</w:t>
      </w:r>
      <w:proofErr w:type="spellEnd"/>
      <w:r w:rsidRPr="006B1C07">
        <w:rPr>
          <w:rFonts w:asciiTheme="minorHAnsi" w:hAnsiTheme="minorHAnsi" w:cstheme="minorHAnsi"/>
        </w:rPr>
        <w:t xml:space="preserve"> realizaciji projekata obnovljivih izvora energije, 2025.</w:t>
      </w:r>
    </w:p>
  </w:footnote>
  <w:footnote w:id="53">
    <w:p w14:paraId="6F1F1A9F"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Izvor: Atlas crnogorskih plaža i kupališta, JP Morsko dobro, 2020.</w:t>
      </w:r>
    </w:p>
  </w:footnote>
  <w:footnote w:id="54">
    <w:p w14:paraId="174D4332" w14:textId="77777777" w:rsidR="00F24425" w:rsidRPr="006B1C07" w:rsidRDefault="00F24425" w:rsidP="00346A00">
      <w:pPr>
        <w:pStyle w:val="FootnoteText"/>
        <w:spacing w:before="0" w:after="0"/>
        <w:rPr>
          <w:rFonts w:asciiTheme="minorHAnsi" w:hAnsiTheme="minorHAnsi"/>
          <w:lang w:val="sr-Latn-ME"/>
        </w:rPr>
      </w:pPr>
      <w:r w:rsidRPr="006B1C07">
        <w:rPr>
          <w:rStyle w:val="FootnoteReference"/>
          <w:rFonts w:asciiTheme="minorHAnsi" w:hAnsiTheme="minorHAnsi"/>
        </w:rPr>
        <w:footnoteRef/>
      </w:r>
      <w:r w:rsidRPr="006B1C07">
        <w:rPr>
          <w:rFonts w:asciiTheme="minorHAnsi" w:hAnsiTheme="minorHAnsi"/>
        </w:rPr>
        <w:t xml:space="preserve"> Plan prilagođavanja na klimatske promjene za period 2025 – 2035, sa Akcionim planom za 2025 – 2027, Ministarstvo ekologije, održivog razvoja i razvoja sjevera</w:t>
      </w:r>
    </w:p>
  </w:footnote>
  <w:footnote w:id="55">
    <w:p w14:paraId="0A178B31" w14:textId="77777777" w:rsidR="00F24425" w:rsidRPr="006B1C07" w:rsidRDefault="00F24425" w:rsidP="00346A00">
      <w:pPr>
        <w:spacing w:before="0" w:after="0"/>
        <w:rPr>
          <w:rFonts w:asciiTheme="minorHAnsi" w:hAnsiTheme="minorHAnsi" w:cs="Calibri"/>
          <w:sz w:val="20"/>
          <w:szCs w:val="20"/>
        </w:rPr>
      </w:pPr>
    </w:p>
  </w:footnote>
  <w:footnote w:id="56">
    <w:p w14:paraId="444388DA" w14:textId="77777777" w:rsidR="00F24425" w:rsidRPr="006B1C07" w:rsidRDefault="00F24425" w:rsidP="00346A00">
      <w:pPr>
        <w:pStyle w:val="FootnoteText"/>
        <w:spacing w:before="0" w:after="0"/>
        <w:rPr>
          <w:rFonts w:asciiTheme="minorHAnsi" w:hAnsiTheme="minorHAnsi"/>
          <w:lang w:val="sr-Latn-RS"/>
        </w:rPr>
      </w:pPr>
      <w:r w:rsidRPr="006B1C07">
        <w:rPr>
          <w:rStyle w:val="FootnoteReference"/>
          <w:rFonts w:asciiTheme="minorHAnsi" w:hAnsiTheme="minorHAnsi"/>
        </w:rPr>
        <w:footnoteRef/>
      </w:r>
      <w:r w:rsidRPr="006B1C07">
        <w:rPr>
          <w:rFonts w:asciiTheme="minorHAnsi" w:hAnsiTheme="minorHAnsi"/>
        </w:rPr>
        <w:t xml:space="preserve"> Vlada Crne Gore (2026). </w:t>
      </w:r>
      <w:r w:rsidRPr="006B1C07">
        <w:rPr>
          <w:rFonts w:asciiTheme="minorHAnsi" w:hAnsiTheme="minorHAnsi"/>
          <w:i/>
        </w:rPr>
        <w:t>Program korišćenja sredstava za poslove upravljanja vodama za 2026. godinu.</w:t>
      </w:r>
      <w:r w:rsidRPr="006B1C07">
        <w:rPr>
          <w:rFonts w:asciiTheme="minorHAnsi" w:hAnsiTheme="minorHAnsi"/>
        </w:rPr>
        <w:t xml:space="preserve"> Uprava za vode, Ministarstvo ekologije, održivog razvoja i razvoja sjevera.</w:t>
      </w:r>
    </w:p>
  </w:footnote>
  <w:footnote w:id="57">
    <w:p w14:paraId="6DE5F9EB"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Vlada Crne Gore (2025). </w:t>
      </w:r>
      <w:r w:rsidRPr="006B1C07">
        <w:rPr>
          <w:rFonts w:asciiTheme="minorHAnsi" w:hAnsiTheme="minorHAnsi"/>
          <w:i/>
        </w:rPr>
        <w:t>Program izgradnje kolektorskih sistema i postrojenja za tretman komunalnih otpadnih voda (2025–2027).</w:t>
      </w:r>
      <w:r w:rsidRPr="006B1C07">
        <w:rPr>
          <w:rFonts w:asciiTheme="minorHAnsi" w:hAnsiTheme="minorHAnsi"/>
        </w:rPr>
        <w:t xml:space="preserve"> Ministarstvo ekologije, održivog razvoja i razvoja sjevera, novembar 2025.</w:t>
      </w:r>
    </w:p>
  </w:footnote>
  <w:footnote w:id="58">
    <w:p w14:paraId="2AB1ADB3"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Western Balkans Investment Framework (WBIF). </w:t>
      </w:r>
      <w:r w:rsidRPr="006B1C07">
        <w:rPr>
          <w:rFonts w:asciiTheme="minorHAnsi" w:hAnsiTheme="minorHAnsi"/>
          <w:i/>
        </w:rPr>
        <w:t>Montenegro – Beneficiary Overview.</w:t>
      </w:r>
      <w:r w:rsidRPr="006B1C07">
        <w:rPr>
          <w:rFonts w:asciiTheme="minorHAnsi" w:hAnsiTheme="minorHAnsi"/>
        </w:rPr>
        <w:t xml:space="preserve"> Dostupno na: https://wbif.eu/beneficiaries/montenegro</w:t>
      </w:r>
    </w:p>
  </w:footnote>
  <w:footnote w:id="59">
    <w:p w14:paraId="7D617322"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Evropska investiciona banka (EIB). </w:t>
      </w:r>
      <w:r w:rsidRPr="006B1C07">
        <w:rPr>
          <w:rFonts w:asciiTheme="minorHAnsi" w:hAnsiTheme="minorHAnsi"/>
          <w:i/>
        </w:rPr>
        <w:t>Montenegro Water and Sanitation.</w:t>
      </w:r>
      <w:r w:rsidRPr="006B1C07">
        <w:rPr>
          <w:rFonts w:asciiTheme="minorHAnsi" w:hAnsiTheme="minorHAnsi"/>
        </w:rPr>
        <w:t xml:space="preserve"> Dostupno na: https://www.eib.org/en/projects/all/20050221. Vidjeti i: EIB (2025). </w:t>
      </w:r>
      <w:r w:rsidRPr="006B1C07">
        <w:rPr>
          <w:rFonts w:asciiTheme="minorHAnsi" w:hAnsiTheme="minorHAnsi"/>
          <w:i/>
        </w:rPr>
        <w:t>Montenegro: European Union provides a €22 million grant to enhance sustainable water use and climate resilience.</w:t>
      </w:r>
      <w:r w:rsidRPr="006B1C07">
        <w:rPr>
          <w:rFonts w:asciiTheme="minorHAnsi" w:hAnsiTheme="minorHAnsi"/>
        </w:rPr>
        <w:t xml:space="preserve"> Dostupno na: https://www.eib.org/en/press/all/2025-129</w:t>
      </w:r>
    </w:p>
  </w:footnote>
  <w:footnote w:id="60">
    <w:p w14:paraId="1E8AC7A7" w14:textId="5D04DE40"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Uprava za vode. </w:t>
      </w:r>
      <w:r w:rsidRPr="006B1C07">
        <w:rPr>
          <w:rFonts w:asciiTheme="minorHAnsi" w:hAnsiTheme="minorHAnsi"/>
          <w:i/>
        </w:rPr>
        <w:t>Projekti iz oblasti upravljanja vodama u Crnoj Gori (2017–2026).</w:t>
      </w:r>
      <w:r w:rsidRPr="006B1C07">
        <w:rPr>
          <w:rFonts w:asciiTheme="minorHAnsi" w:hAnsiTheme="minorHAnsi"/>
        </w:rPr>
        <w:t xml:space="preserve"> Podgorica: </w:t>
      </w:r>
      <w:proofErr w:type="spellStart"/>
      <w:r w:rsidRPr="006B1C07">
        <w:rPr>
          <w:rFonts w:asciiTheme="minorHAnsi" w:hAnsiTheme="minorHAnsi"/>
        </w:rPr>
        <w:t>Ministarstvo</w:t>
      </w:r>
      <w:proofErr w:type="spellEnd"/>
      <w:r w:rsidRPr="006B1C07">
        <w:rPr>
          <w:rFonts w:asciiTheme="minorHAnsi" w:hAnsiTheme="minorHAnsi"/>
        </w:rPr>
        <w:t xml:space="preserve"> </w:t>
      </w:r>
      <w:proofErr w:type="spellStart"/>
      <w:r w:rsidR="002612FF">
        <w:rPr>
          <w:rFonts w:asciiTheme="minorHAnsi" w:hAnsiTheme="minorHAnsi"/>
        </w:rPr>
        <w:t>poljoprivrede</w:t>
      </w:r>
      <w:proofErr w:type="spellEnd"/>
      <w:r w:rsidR="002612FF">
        <w:rPr>
          <w:rFonts w:asciiTheme="minorHAnsi" w:hAnsiTheme="minorHAnsi"/>
        </w:rPr>
        <w:t xml:space="preserve">, </w:t>
      </w:r>
      <w:proofErr w:type="spellStart"/>
      <w:r w:rsidR="002612FF">
        <w:rPr>
          <w:rFonts w:asciiTheme="minorHAnsi" w:hAnsiTheme="minorHAnsi"/>
        </w:rPr>
        <w:t>šumarstva</w:t>
      </w:r>
      <w:proofErr w:type="spellEnd"/>
      <w:r w:rsidR="002612FF">
        <w:rPr>
          <w:rFonts w:asciiTheme="minorHAnsi" w:hAnsiTheme="minorHAnsi"/>
        </w:rPr>
        <w:t xml:space="preserve"> </w:t>
      </w:r>
      <w:proofErr w:type="spellStart"/>
      <w:r w:rsidR="002612FF">
        <w:rPr>
          <w:rFonts w:asciiTheme="minorHAnsi" w:hAnsiTheme="minorHAnsi"/>
        </w:rPr>
        <w:t>i</w:t>
      </w:r>
      <w:proofErr w:type="spellEnd"/>
      <w:r w:rsidR="002612FF">
        <w:rPr>
          <w:rFonts w:asciiTheme="minorHAnsi" w:hAnsiTheme="minorHAnsi"/>
        </w:rPr>
        <w:t xml:space="preserve"> </w:t>
      </w:r>
      <w:proofErr w:type="spellStart"/>
      <w:r w:rsidR="002612FF">
        <w:rPr>
          <w:rFonts w:asciiTheme="minorHAnsi" w:hAnsiTheme="minorHAnsi"/>
        </w:rPr>
        <w:t>vodoprivrede</w:t>
      </w:r>
      <w:proofErr w:type="spellEnd"/>
      <w:r w:rsidRPr="006B1C07">
        <w:rPr>
          <w:rFonts w:asciiTheme="minorHAnsi" w:hAnsiTheme="minorHAnsi"/>
        </w:rPr>
        <w:t>.</w:t>
      </w:r>
    </w:p>
  </w:footnote>
  <w:footnote w:id="61">
    <w:p w14:paraId="4D1A2583"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Vlada Crne Gore (2025). </w:t>
      </w:r>
      <w:r w:rsidRPr="006B1C07">
        <w:rPr>
          <w:rFonts w:asciiTheme="minorHAnsi" w:hAnsiTheme="minorHAnsi"/>
          <w:i/>
        </w:rPr>
        <w:t>Izvještaj o sprovođenju Plana upravljanja komunalnim otpadnim vodama u Crnoj Gori (2020–2035).</w:t>
      </w:r>
      <w:r w:rsidRPr="006B1C07">
        <w:rPr>
          <w:rFonts w:asciiTheme="minorHAnsi" w:hAnsiTheme="minorHAnsi"/>
        </w:rPr>
        <w:t xml:space="preserve"> Ministarstvo ekologije, održivog razvoja i razvoja sjevera, decembar 2025.</w:t>
      </w:r>
    </w:p>
  </w:footnote>
  <w:footnote w:id="62">
    <w:p w14:paraId="7F1DF63E" w14:textId="77777777" w:rsidR="00F24425" w:rsidRPr="006B1C07" w:rsidRDefault="00F24425" w:rsidP="00346A00">
      <w:pPr>
        <w:pStyle w:val="FootnoteText"/>
        <w:spacing w:before="0" w:after="0"/>
        <w:rPr>
          <w:rFonts w:asciiTheme="minorHAnsi" w:hAnsiTheme="minorHAnsi"/>
        </w:rPr>
      </w:pPr>
      <w:r w:rsidRPr="006B1C07">
        <w:rPr>
          <w:rStyle w:val="FootnoteReference"/>
          <w:rFonts w:asciiTheme="minorHAnsi" w:hAnsiTheme="minorHAnsi"/>
        </w:rPr>
        <w:footnoteRef/>
      </w:r>
      <w:r w:rsidRPr="006B1C07">
        <w:rPr>
          <w:rFonts w:asciiTheme="minorHAnsi" w:hAnsiTheme="minorHAnsi"/>
        </w:rPr>
        <w:t xml:space="preserve"> Državna revizorska institucija (2024). </w:t>
      </w:r>
      <w:r w:rsidRPr="006B1C07">
        <w:rPr>
          <w:rFonts w:asciiTheme="minorHAnsi" w:hAnsiTheme="minorHAnsi"/>
          <w:i/>
        </w:rPr>
        <w:t>Izvještaj o reviziji Godišnjeg finansijskog izvještaja i pravilnosti poslovanja Uprave za vode za 2023. godinu.</w:t>
      </w:r>
      <w:r w:rsidRPr="006B1C07">
        <w:rPr>
          <w:rFonts w:asciiTheme="minorHAnsi" w:hAnsiTheme="minorHAnsi"/>
        </w:rPr>
        <w:t xml:space="preserve"> Dostupno na: https://www.dri.co.me</w:t>
      </w:r>
    </w:p>
  </w:footnote>
  <w:footnote w:id="63">
    <w:p w14:paraId="3B7C98B1" w14:textId="77777777" w:rsidR="00F24425" w:rsidRDefault="00F24425" w:rsidP="00666732">
      <w:pPr>
        <w:pStyle w:val="FootnoteText"/>
        <w:spacing w:before="0" w:after="0" w:line="360" w:lineRule="auto"/>
      </w:pPr>
      <w:r>
        <w:rPr>
          <w:rStyle w:val="FootnoteReference"/>
        </w:rPr>
        <w:footnoteRef/>
      </w:r>
      <w:r>
        <w:t xml:space="preserve"> Prema podacima REGAGEN-a za 2025. godinu iznosi 93,3</w:t>
      </w:r>
    </w:p>
  </w:footnote>
  <w:footnote w:id="64">
    <w:p w14:paraId="35FA94FE" w14:textId="77777777" w:rsidR="00F24425" w:rsidRDefault="00F24425" w:rsidP="00666732">
      <w:pPr>
        <w:pStyle w:val="FootnoteText"/>
        <w:spacing w:before="0" w:after="0"/>
      </w:pPr>
      <w:r>
        <w:rPr>
          <w:rStyle w:val="FootnoteReference"/>
        </w:rPr>
        <w:footnoteRef/>
      </w:r>
      <w:r>
        <w:t xml:space="preserve"> Prema podacima REGAGEN-a za 2025. godinu iznosi 45%.</w:t>
      </w:r>
    </w:p>
  </w:footnote>
  <w:footnote w:id="65">
    <w:p w14:paraId="6932B42E" w14:textId="77777777" w:rsidR="00F24425" w:rsidRDefault="00F24425" w:rsidP="00666732">
      <w:pPr>
        <w:pStyle w:val="FootnoteText"/>
        <w:spacing w:before="0" w:after="0"/>
      </w:pPr>
      <w:r>
        <w:rPr>
          <w:rStyle w:val="FootnoteReference"/>
        </w:rPr>
        <w:footnoteRef/>
      </w:r>
      <w:r>
        <w:t xml:space="preserve"> Izvor: Strategija upravljanja vodama do 2035 godine, 2017</w:t>
      </w:r>
    </w:p>
  </w:footnote>
  <w:footnote w:id="66">
    <w:p w14:paraId="593735BB" w14:textId="77777777" w:rsidR="00F24425" w:rsidRDefault="00F24425" w:rsidP="00666732">
      <w:pPr>
        <w:pStyle w:val="FootnoteText"/>
        <w:spacing w:before="0" w:after="0"/>
      </w:pPr>
      <w:r>
        <w:rPr>
          <w:rStyle w:val="FootnoteReference"/>
        </w:rPr>
        <w:footnoteRef/>
      </w:r>
      <w:r>
        <w:t xml:space="preserve"> Izvor:Prostorni plan Crne Gore do 2040. godine, 2025</w:t>
      </w:r>
    </w:p>
  </w:footnote>
  <w:footnote w:id="67">
    <w:p w14:paraId="36152BCA" w14:textId="77777777" w:rsidR="00F24425" w:rsidRDefault="00F24425" w:rsidP="00666732">
      <w:pPr>
        <w:pStyle w:val="FootnoteText"/>
        <w:spacing w:before="0" w:after="0"/>
      </w:pPr>
      <w:r>
        <w:rPr>
          <w:rStyle w:val="FootnoteReference"/>
        </w:rPr>
        <w:footnoteRef/>
      </w:r>
      <w:r>
        <w:t xml:space="preserve"> Prema podacima </w:t>
      </w:r>
      <w:r w:rsidRPr="00B535A0">
        <w:t>Zavod</w:t>
      </w:r>
      <w:r>
        <w:t>a</w:t>
      </w:r>
      <w:r w:rsidRPr="00B535A0">
        <w:t xml:space="preserve"> za hidrometeorologiju i seizmologiju</w:t>
      </w:r>
      <w:r>
        <w:t xml:space="preserve"> u 2025. godini iznosi 33,3%.</w:t>
      </w:r>
    </w:p>
  </w:footnote>
  <w:footnote w:id="68">
    <w:p w14:paraId="653DAA97" w14:textId="77777777" w:rsidR="00F24425" w:rsidRDefault="00F24425" w:rsidP="00666732">
      <w:pPr>
        <w:pStyle w:val="FootnoteText"/>
        <w:spacing w:before="0" w:after="0"/>
      </w:pPr>
      <w:r>
        <w:rPr>
          <w:rStyle w:val="FootnoteReference"/>
        </w:rPr>
        <w:footnoteRef/>
      </w:r>
      <w:r>
        <w:t xml:space="preserve"> Izvor: </w:t>
      </w:r>
      <w:r w:rsidRPr="00BE7DE1">
        <w:t>Plan upravljanja komunalnim otpadnim vodama u Crnoj Gori (2020–2035)</w:t>
      </w:r>
    </w:p>
  </w:footnote>
  <w:footnote w:id="69">
    <w:p w14:paraId="09C64444" w14:textId="77777777" w:rsidR="00F24425" w:rsidRDefault="00F24425" w:rsidP="00666732">
      <w:pPr>
        <w:pStyle w:val="FootnoteText"/>
        <w:spacing w:before="0" w:after="0"/>
      </w:pPr>
      <w:r>
        <w:rPr>
          <w:rStyle w:val="FootnoteReference"/>
        </w:rPr>
        <w:footnoteRef/>
      </w:r>
      <w:r>
        <w:t>Prema gore navedenom Planu do 2025. godine realizovano je 16 PPOV a ugovorene su aktivnosti na još 5.</w:t>
      </w:r>
    </w:p>
  </w:footnote>
  <w:footnote w:id="70">
    <w:p w14:paraId="16359D47" w14:textId="77777777" w:rsidR="00F24425" w:rsidRPr="00167F2B" w:rsidRDefault="00F24425" w:rsidP="00666732">
      <w:pPr>
        <w:pStyle w:val="FootnoteText"/>
        <w:spacing w:before="0" w:after="0"/>
        <w:rPr>
          <w:lang w:val="sr-Latn-RS"/>
        </w:rPr>
      </w:pPr>
      <w:r>
        <w:rPr>
          <w:rStyle w:val="FootnoteReference"/>
        </w:rPr>
        <w:footnoteRef/>
      </w:r>
      <w:r>
        <w:t xml:space="preserve"> </w:t>
      </w:r>
      <w:r>
        <w:rPr>
          <w:lang w:val="sr-Latn-RS"/>
        </w:rPr>
        <w:t xml:space="preserve">Sve aktivnosti niže su iz </w:t>
      </w:r>
      <w:r>
        <w:t>Programa izgradnje kolektorskih sistema i postrojenja za tretman komunalnih otpadnih voda (2025-2027), u skladu sa u skladu sa Planom upravljanja komunalnim otpadnim vodama u Crnoj Gori (2020-2035)</w:t>
      </w:r>
    </w:p>
  </w:footnote>
  <w:footnote w:id="71">
    <w:p w14:paraId="21DF6597" w14:textId="77777777" w:rsidR="00EF06CC" w:rsidRPr="003B59DE" w:rsidRDefault="00EF06CC" w:rsidP="00666732">
      <w:pPr>
        <w:pStyle w:val="FootnoteText"/>
        <w:spacing w:before="0" w:after="0"/>
        <w:rPr>
          <w:lang w:val="sr-Latn-RS"/>
        </w:rPr>
      </w:pPr>
      <w:r>
        <w:rPr>
          <w:rStyle w:val="FootnoteReference"/>
        </w:rPr>
        <w:footnoteRef/>
      </w:r>
      <w:r>
        <w:t xml:space="preserve"> </w:t>
      </w:r>
      <w:r w:rsidRPr="00124385">
        <w:t>Prema preporukama Zavoda za hidrometeorologiju i seizmologiju (ZHMS), granična vrijednost za koncentraciju nitrata u podzemnim vodama iznosi 25 mg/l, što je niže u odnosu na vrijednost definisanu Direktivom o nitratima EU, uzimajući u obzir specifičnosti prirodnog sastava podzemnih voda u Crnoj Gori</w:t>
      </w:r>
      <w:r w:rsidRPr="00956F0F">
        <w:t>.</w:t>
      </w:r>
    </w:p>
  </w:footnote>
  <w:footnote w:id="72">
    <w:p w14:paraId="12491F8F" w14:textId="77777777" w:rsidR="00F24425" w:rsidRDefault="00F24425" w:rsidP="00666732">
      <w:pPr>
        <w:pStyle w:val="FootnoteText"/>
        <w:spacing w:before="0" w:after="0"/>
        <w:rPr>
          <w:rFonts w:asciiTheme="minorHAnsi" w:hAnsiTheme="minorHAnsi" w:cstheme="minorBidi"/>
          <w:kern w:val="2"/>
          <w:lang w:val="sr-Latn-ME" w:eastAsia="en-US"/>
          <w14:ligatures w14:val="standardContextual"/>
        </w:rPr>
      </w:pPr>
      <w:r w:rsidRPr="00506BD0">
        <w:rPr>
          <w:rStyle w:val="FootnoteReference"/>
        </w:rPr>
        <w:footnoteRef/>
      </w:r>
      <w:r w:rsidRPr="00506BD0">
        <w:t xml:space="preserve"> Prema podacima Zavoda za hidrometeorologiju i seizmologiju (ZHMS) i u skladu sa Pravilnikom o načinu i rokovima utvrđivanja statusa površinskih voda („Službeni list RCG“, br. 25/2019) i Pravilnikom o načinu i rokovima utvrđivanja statusa podzemnih voda („Službeni list RCG“, br. 52/2019), monitoring koncentracija nitrata i pesticida u podzemnim vodama se kontinuirano sprovodi.</w:t>
      </w:r>
    </w:p>
  </w:footnote>
  <w:footnote w:id="73">
    <w:p w14:paraId="1A4C724A" w14:textId="77777777" w:rsidR="00F24425" w:rsidRDefault="00F24425" w:rsidP="00666732">
      <w:pPr>
        <w:pStyle w:val="FootnoteText"/>
        <w:spacing w:before="0" w:after="0"/>
      </w:pPr>
      <w:r>
        <w:rPr>
          <w:rStyle w:val="FootnoteReference"/>
        </w:rPr>
        <w:footnoteRef/>
      </w:r>
      <w:r>
        <w:t xml:space="preserve"> Izvor : Uprava za vode </w:t>
      </w:r>
    </w:p>
  </w:footnote>
  <w:footnote w:id="74">
    <w:p w14:paraId="01C94359" w14:textId="77777777" w:rsidR="00F24425" w:rsidRDefault="00F24425" w:rsidP="00666732">
      <w:pPr>
        <w:pStyle w:val="FootnoteText"/>
        <w:spacing w:before="0" w:after="0"/>
      </w:pPr>
      <w:r>
        <w:rPr>
          <w:rStyle w:val="FootnoteReference"/>
        </w:rPr>
        <w:footnoteRef/>
      </w:r>
      <w:r>
        <w:t xml:space="preserve"> Izvor: </w:t>
      </w:r>
      <w:r w:rsidRPr="00BE7DE1">
        <w:t>Zavod za hidrometeorologiju i seizmologiju</w:t>
      </w:r>
    </w:p>
  </w:footnote>
  <w:footnote w:id="75">
    <w:p w14:paraId="2129653B" w14:textId="77777777" w:rsidR="00F24425" w:rsidRDefault="00F24425" w:rsidP="00666732">
      <w:pPr>
        <w:pStyle w:val="FootnoteText"/>
        <w:spacing w:before="0" w:after="0"/>
      </w:pPr>
      <w:r>
        <w:rPr>
          <w:rStyle w:val="FootnoteReference"/>
        </w:rPr>
        <w:footnoteRef/>
      </w:r>
      <w:r>
        <w:t xml:space="preserve"> Izvor: Planovi upravljanja rizicima od poplava za Dunavski i Jadranski sliv</w:t>
      </w:r>
    </w:p>
  </w:footnote>
  <w:footnote w:id="76">
    <w:p w14:paraId="4C1D4F3E" w14:textId="77777777" w:rsidR="00F24425" w:rsidRDefault="00F24425" w:rsidP="00666732">
      <w:pPr>
        <w:pStyle w:val="FootnoteText"/>
        <w:spacing w:before="0" w:after="0"/>
      </w:pPr>
      <w:r>
        <w:rPr>
          <w:rStyle w:val="FootnoteReference"/>
        </w:rPr>
        <w:footnoteRef/>
      </w:r>
      <w:r>
        <w:t xml:space="preserve"> Izvor: Inventar infrastrukture za zaštitu od poplava 2020, postojeća projektna dokumentacija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7530C" w14:textId="21DF6353" w:rsidR="00F24425" w:rsidRDefault="00F24425" w:rsidP="006A2399">
    <w:pPr>
      <w:pStyle w:val="Header"/>
      <w:tabs>
        <w:tab w:val="clear" w:pos="4513"/>
        <w:tab w:val="clear" w:pos="9026"/>
        <w:tab w:val="left" w:pos="2946"/>
      </w:tabs>
      <w:spacing w:before="0" w:after="0"/>
      <w:jc w:val="right"/>
      <w:rPr>
        <w:rFonts w:ascii="Calibri" w:hAnsi="Calibri" w:cs="Calibri"/>
        <w:b/>
        <w:bCs/>
        <w:noProof/>
        <w:color w:val="002060"/>
        <w:sz w:val="22"/>
        <w:szCs w:val="22"/>
        <w:lang w:val="sr-Latn-RS"/>
      </w:rPr>
    </w:pPr>
    <w:r w:rsidRPr="006A2399">
      <w:rPr>
        <w:caps/>
        <w:noProof/>
        <w:color w:val="808080" w:themeColor="background1" w:themeShade="80"/>
        <w:sz w:val="18"/>
        <w:szCs w:val="18"/>
        <w:lang w:eastAsia="en-US"/>
      </w:rPr>
      <mc:AlternateContent>
        <mc:Choice Requires="wpg">
          <w:drawing>
            <wp:anchor distT="0" distB="0" distL="114300" distR="114300" simplePos="0" relativeHeight="251658241" behindDoc="0" locked="0" layoutInCell="1" allowOverlap="1" wp14:anchorId="15125122" wp14:editId="6F9B8D90">
              <wp:simplePos x="0" y="0"/>
              <wp:positionH relativeFrom="page">
                <wp:posOffset>767166</wp:posOffset>
              </wp:positionH>
              <wp:positionV relativeFrom="page">
                <wp:posOffset>379708</wp:posOffset>
              </wp:positionV>
              <wp:extent cx="1162373" cy="647851"/>
              <wp:effectExtent l="0" t="0" r="6350" b="0"/>
              <wp:wrapNone/>
              <wp:docPr id="87380075" name="Group 21"/>
              <wp:cNvGraphicFramePr/>
              <a:graphic xmlns:a="http://schemas.openxmlformats.org/drawingml/2006/main">
                <a:graphicData uri="http://schemas.microsoft.com/office/word/2010/wordprocessingGroup">
                  <wpg:wgp>
                    <wpg:cNvGrpSpPr/>
                    <wpg:grpSpPr>
                      <a:xfrm>
                        <a:off x="0" y="0"/>
                        <a:ext cx="1162373" cy="647851"/>
                        <a:chOff x="0" y="0"/>
                        <a:chExt cx="1700784" cy="1024128"/>
                      </a:xfrm>
                    </wpg:grpSpPr>
                    <wpg:grpSp>
                      <wpg:cNvPr id="1998538845" name="Group 1998538845"/>
                      <wpg:cNvGrpSpPr/>
                      <wpg:grpSpPr>
                        <a:xfrm>
                          <a:off x="0" y="0"/>
                          <a:ext cx="1700784" cy="1024128"/>
                          <a:chOff x="0" y="0"/>
                          <a:chExt cx="1700784" cy="1024128"/>
                        </a:xfrm>
                      </wpg:grpSpPr>
                      <wps:wsp>
                        <wps:cNvPr id="1115177210" name="Rectangle 111517721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3108723"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32189" name="Rectangle 4332189"/>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7274338" name="Text Box 357274338"/>
                      <wps:cNvSpPr txBox="1"/>
                      <wps:spPr>
                        <a:xfrm flipH="1">
                          <a:off x="117492" y="23808"/>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43CBE8" w14:textId="6AB9A543" w:rsidR="00F24425" w:rsidRPr="0063779B" w:rsidRDefault="00F24425" w:rsidP="006A2399">
                            <w:pPr>
                              <w:pStyle w:val="Header"/>
                              <w:jc w:val="right"/>
                              <w:rPr>
                                <w:color w:val="FFFFFF" w:themeColor="background1"/>
                                <w:sz w:val="20"/>
                                <w:szCs w:val="20"/>
                              </w:rPr>
                            </w:pPr>
                            <w:r w:rsidRPr="0063779B">
                              <w:rPr>
                                <w:color w:val="FFFFFF" w:themeColor="background1"/>
                                <w:sz w:val="20"/>
                                <w:szCs w:val="20"/>
                              </w:rPr>
                              <w:fldChar w:fldCharType="begin"/>
                            </w:r>
                            <w:r w:rsidRPr="0063779B">
                              <w:rPr>
                                <w:color w:val="FFFFFF" w:themeColor="background1"/>
                                <w:sz w:val="20"/>
                                <w:szCs w:val="20"/>
                              </w:rPr>
                              <w:instrText xml:space="preserve"> PAGE   \* MERGEFORMAT </w:instrText>
                            </w:r>
                            <w:r w:rsidRPr="0063779B">
                              <w:rPr>
                                <w:color w:val="FFFFFF" w:themeColor="background1"/>
                                <w:sz w:val="20"/>
                                <w:szCs w:val="20"/>
                              </w:rPr>
                              <w:fldChar w:fldCharType="separate"/>
                            </w:r>
                            <w:r w:rsidR="00EF06CC">
                              <w:rPr>
                                <w:noProof/>
                                <w:color w:val="FFFFFF" w:themeColor="background1"/>
                                <w:sz w:val="20"/>
                                <w:szCs w:val="20"/>
                              </w:rPr>
                              <w:t>274</w:t>
                            </w:r>
                            <w:r w:rsidRPr="0063779B">
                              <w:rPr>
                                <w:noProof/>
                                <w:color w:val="FFFFFF" w:themeColor="background1"/>
                                <w:sz w:val="20"/>
                                <w:szCs w:val="20"/>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5125122" id="Group 21" o:spid="_x0000_s1026" style="position:absolute;left:0;text-align:left;margin-left:60.4pt;margin-top:29.9pt;width:91.55pt;height:51pt;z-index:251658241;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1L1rxAUAAJgaAAAOAAAAZHJzL2Uyb0RvYy54bWzsWVmP2zYQfi/Q/0Do&#10;sUBjXbZkI95gmzRpgCAJki3SPtIUZQmVRJWk1978+s7wkOVdJ3YOpE2xfrBFcS4Oh98Mxw8f7dqG&#10;XHOpatEtg+hBGBDeMVHU3XoZ/H719Oc8IErTrqCN6PgyuOEqeHTx4w8Pt/2Cx6ISTcElASGdWmz7&#10;ZVBp3S8mE8Uq3lL1QPS8g8lSyJZqGMr1pJB0C9LbZhKH4WyyFbLopWBcKXj7xE4GF0Z+WXKmX5Wl&#10;4po0ywBs0+Zbmu8Vfk8uHtLFWtK+qpkzg36GFS2tO1A6iHpCNSUbWd8R1dZMCiVK/YCJdiLKsmbc&#10;rAFWE4W3VvNMik1v1rJebNf94CZw7S0/fbZY9vL6mezf9q8leGLbr8EXZoRr2ZWyxV+wkuyMy24G&#10;l/GdJgxeRtEsTrIkIAzmZmmWTyPrU1aB4++wsepXz5iFYZanljEK4zSKc+SceL2TA2uGgbUSzH4t&#10;SV2AAfN5Pk3yPJ0GpKMthJjxGhm9dyv74qV+wGK6+OprhbOg9tutvmy731a05yaK1GLktyiaRlkW&#10;R3AqrN/ewGGh3brhJNrPGd8ZviFG1EJBuJwdIB/w2rDPdNFLpZ9x0RJ8WAYS7DBniV6/UNqGhCdB&#10;rUo0dfG0bhozQKDgjxtJrikc8dU6sqxNX1H7ypxx0GYgBSlNjB0IaToU1QkUavXhGwhAv1TzpG8a&#10;jnRN94aXEHsQ/bFRNki2CiljvNPWDlXRgtvX0xA+LsIHDmOLEYiSS9A/yHYCDtfnZVsrHT2ycoN1&#10;A3P4McMs88BhNItOD8xt3Ql5TEADq3KaLb13knUNemklihs4mVJYpFU9e1rDrr6gSr+mEqAVwg3S&#10;hX4FX2UjtstAuKeAVEK+P/Ye6eEIwGxAtgDVy0D9vaGSB6R53sHhmEdpithuBuk0i2EgxzOr8Uy3&#10;aR8LCJUIElPPzCPS68Y/llK07yCrXKJWmKIdA93LgGnpB4+1TSGQlxi/vDRkgOc91S+6tz1D4ehV&#10;jNqr3TsqexfaGmDzpfAHki5uRbilRc5OXG60KGsT/nu/On8DOCAMfhOUyJMozLMYEP4OSmAsoBUA&#10;KqfBIY7zGcQ/OZJC0lkS4gZiConCKJ1DWrBh5jMQ21iEQNd4n0GuLQAf8NW6cMYx0XWq1vwPkFa2&#10;DYTbTxMSki2J0lmcxzGKPUL+5yF5RdCKNHeZ7K50CJ1BupN8WseYKSQndcSfo+OAya7htCbY2mE1&#10;Z/hqTO78dFoH5PlP0XFIftJXh9v3ve/2PAqTLD4dUOPNTjI4Q7PT+zDevP/+XkPWHs44rWwxANXW&#10;rnPnHp4AnaEatumuFwoLzjEIAKL4IRxyCyrAhShwghmO65jZJ77zmGFrxswGd2Ax5zHDHo2Zk08y&#10;G07OmNkDqdFsLXC+wyoLL0WNuRRpyIBQeQUELkUri5KQzNDl6Cp8JJCqPYqSygI1QiTOt5DDr4Sh&#10;1LdKftC5n226MdUgDQz2e+Mp/G9v5NkTYVZmA925xFP5X0sNaAASRxAONngK/zumvK2bNUJxGyq4&#10;cFOiDc5AH46S0UEZOVR1h3WgFXVAeV9wlvcF533BeeRamiZJHOXzu9Wmn4DT9FVqTrj5fqz78Mm3&#10;0lVT9/5Sis+uWQOoeqtVc6SlZdtATwTbtHBztH0tyRuqoammqrpXgM4L3q54ARj9vHB1qdKSawb4&#10;5C+OzF2WhwkAq7FZ96hzjzrf3TV33wb8RlfeBBoIGaANNK7tjfcKe52/iB3ZzxyCENE7mIaSA8sS&#10;BKdxf4yUAAa/4SQeVNdKjaIsndsiMU7y0DQ+oYfjWqNpCndVKOTwPpxk0zifunrHX4d9N+zMhtnQ&#10;2MI6COu4WTK1FfMwY0okNNB2hWypfUYD7Iw+0/Hu1hmM37q7Vfzli3wHE3e7W3q32rk9/tcbXa7r&#10;daTR5Wb+L40ugwDw94cpxN1fNfj/ynhstmr/h9LFPwAAAP//AwBQSwMECgAAAAAAAAAhAGNkTZd4&#10;GgAAeBoAABQAAABkcnMvbWVkaWEvaW1hZ2UxLnBuZ4lQTkcNChoKAAAADUlIRFIAAAHkAAABUAgG&#10;AAAAbvUNmgAAAAlwSFlzAAAuIwAALiMBeKU/dgAAABl0RVh0U29mdHdhcmUAQWRvYmUgSW1hZ2VS&#10;ZWFkeXHJZTwAABoFSURBVHja7N0NlxTVnQfgy04gCAyMO7zoyMsghIMhkChIQAJRUDBqQsSAGHOM&#10;uvlg+1H2S+zH2HP27GbzIgT2/tPVOjYzTL9UdVfdep5z7iFBZqa7ek7/+t761a0dCWAKT58+Xcp/&#10;nMljTwcf/v928DH/eY4/a28eP8jjSQPfe7VFx3R/Hjtb8vt4aoe3FWDKQF5v2Zsr9VjJ42Aef3Eo&#10;GhXH91QeN/L4PI//+IFjAkwRxoeFcZEO5bFPGDfqv/K4lce9PH628T8IZGDSMI4Z1DFHojhH02D5&#10;9u8ORe0e5bE7j9/k8XEarEI8QyADk4RxnC9edySKEjlwPI9vhHHt/lId20/y+HCcFwJgnDCOElec&#10;81pyNIoK45N5/J9DUat/pMG54U8n+QArkIFxRaN6l8NQjDhXvJbm294u2aPqw+oXedxOWyxLC2Rg&#10;1tlxfMrf40gU48U0KOUJ49nFsvRbedzJ49os30ggA9uF8WrSqC6JJnU9/pYGJa2PUk29CoEMPC+M&#10;l5MSV0nitXyalLemFcvSUdKKy5Ye1P3NBTKwVRjHEvUpR6IIG5vUTxyOif1PGpS0nrl2WCADTYdx&#10;lFNOJI3qUsJYk3o68fsflyzFsvTKPF4ogFExM1bi6j5N6skNt7SM88MfzvMHC2RgdHYcu3AtOxKd&#10;p0k9mbh2+GY1I15fxAMQyMDGMI438MOOROdpUo8nSlovVbPhd9IclqUFMjBOGNsWswzxGmpSP198&#10;UImSVrSlr7XlQQlkIMI4duA640h0mib19nZXIXynjR8+BTIIY3tUlxHGmtSbe5S+u+/wg7a/iEC/&#10;xUxBo7q7NKk3F6s+P06DGzyc68qnKqC/s+N4I19xJDprWN4Sxt+Z67XDAhmoI4yjUf2yI9FZ8drF&#10;OVHlrcGy9IU0OD98u6tPQiBDP8M4lqiPORKdtZ7HY2Gc/iWP62mB1w4LZGCWMI4lvWhUK3F18z37&#10;RBXEfW5Sx+pOK64dFsiAMO6fWJ6OVY2+Nqnj2uFYko629LUSn6BAhn6JN3SN6u6J4tZLPQ3j2Mb1&#10;ZhXG6yU/UYEM/Zkdx5aYq45E5/RxG8woaZ3N42pq+bXDAhmYNIxXkhJXF/WtSR3XDkdbOkpa5/r2&#10;YgtkKD+M7VHdTfGa9aVJvbsK4djSsrfXxQtkKDuMbYvZzfflPjSpY1n6YhqUtG572QUylC4a1bsc&#10;hk7NFEtvUsfvY5wbfpjHK15ygQx9mB2vJ43qLim9SR2FwuGWlghk6E0YryaN6i4ptUkdy9LD+w5f&#10;9jILZOhbGMd1m+uORGeU2KR+sQrimBG7eYlAhl6GcSxRn3IkOiM+OJXUpB7ed/hjL61Ahj6HcTSp&#10;o52rUd2N996Tefw1db9JHSWtaEt/kZS0BDLw7exEiav94lzxkdT98lacGrmXBueHLUsLZKCaHR+r&#10;3iBpfxhHk7qr5a0oaV3J41dJSUsgA8+EcbSpDzsSrRdN6v0dDeNYlh6WtCxLC2RgkzC2LWY3vFKF&#10;2l879rhjNh/L0u97CQUysHUYxxv8GUei9eIDU5ea1LEsPbzvsGVpgQxsE8b2qO7G+2uXmtRx2mO4&#10;peVeL59ABsafdWlUt1eXmtSnqhmxLS0FMjDh7Hgtucyk7WHc9iZ1zIDjvsP/lhQCBTIwVRhHo/pl&#10;R6K12t6kji0tYwOPiz7UCWRg+jCOJepjjkRrtblJHQH8mzxe9zIJZGC2MI7yVjSqlbjaaT21r0kd&#10;Hw7iuuEbybXDAhkQxj14D21bkzpWUYZbWiKQgZrfYDWq26dNTeq4djg27/hVcm26QAYamR1HA3bV&#10;kWidKEQdTIsvb8Xvx3BLS9cOC2SgoTBeSUpcbdSGJvXZNFiWvuLlEMhAs2Fsj+p2OprHzrSYJnXM&#10;gIf3HXbtsEAG5hDGtsVs53tlhPEimtQRvp9Vs2HL0gIZmKMo5exyGFr1PhlN6nmXt2I2HOeGf+Il&#10;EMjA/GfH60mjuk2G22DOK4xjBhwbeNxKlqUFMrCwMI42tUZ1e8yzSX1yQxAjkIEFhvFyUuJqk0PV&#10;7LjpML5VBfFJhxyBDIsP41iiPuVItMawSd1UeevwhtmwkhYCGVoSxtGkPpE0qtvyfthkk/p8Hr9O&#10;rh1GIEMrxcxYiasd74VNNKn3pu+WpZW0EMjQ0tlx7MK17EgsXBNNatcOI5ChI2G8asbUCnU3qW9V&#10;w7XDCGToQBjbFrMd6mpSu3YYgQwdDOPYgcvt8RavjiZ1lLRuJtcOI5Chc2Fsj+p2vOet5/G3GcLY&#10;tcMIZOi4CAKN6sW+303bpHbtMAIZCpkdr6VBgYjFiHPF8Rr8ecKvc+0wAhkKCuNoVL/sSCzMi2mw&#10;R/i4YezaYQQyFBjGsUR9zJFYmEma1K4dRiBDoWEc5a1oVCtxLcZ6vAxp+/KWa4cRyCCMaeh97Xge&#10;3+TxZIt/49phBDL0RCxTa1Qv5j3teU1q1w4jkKFHs+OYca06EnO3VZM6ZsNXkmuHEcjQqzBeSUpc&#10;i7BZk9q1wwhk6GkY26N6MUab1DEbvplcO4xAhl6GsW0xFyM+AD2t3svuJNcOI5Ch96JRvcthmOt7&#10;VzSp4yYRHybXDiOQgTw7jlmaRvV837e+yuNacu0wAhmowjiKRBrV87E7j9/l8WmyFSkCGdgQxstJ&#10;iWsejuTxZh5/yOO0w4FABjaGcSxRn3IkGnWhGqeqP084JAhkYGMYL1XhoFFdv93VbDgC+EAeO/O4&#10;Uf1vEMjA98SMTYmrXkc2BPFQhPBVxxqBDGw2O45duJYdidoMl6WPj/x9bPZxpZohg0AGvhfG0aa2&#10;6cTsRpelR8XpgIsOEwIZ2CyMbYs5u82WpTebMWtSI5CBTcM4duA640hMbatl6VEXkyY1AhnYIozt&#10;UT2dWJaOew9fTts3pDWpQSDDttaTlu8kIlSvp8GKwu4x//0lYQwCGZ43O46b3a84EmM5U82Gj0/w&#10;NQeqmbEmNQhk2DKMo1Ftv+Tnm2RZepQmNQhk2DaMY4n6mCPx3JntJMvSo16rBiCQYcswXqqCRonr&#10;WdMsS4/SpAaBDMJ4CrMsS2+kSQ0CGcYWy9Qa1QOzLkuPfi9NahDIMNbsOLbEXHUkalmWHg1jTWoQ&#10;yDBWGK+kfpe4dldBfL3mWawmNQhkGDuM+7xH9YFqNnw+zb4sPUqTGgQyjB3Gfd0WM2aub6bm9ufW&#10;pAaBDBOJQNrVk+fa1LL0RprUIJBh4tnxeupHo7rJZenRn6NJDQIZJgrjaFOX3qhuell6NIw1qUEg&#10;w0RhvJzKLXHNY1l6s+C/IIxBIMMkYRxL1KcKfGrzWpYedboKY0Agw9hhvFTN5kpqVM9zWXqUJjUI&#10;ZJhKzIxLKXHFrHSey9IbxdL01TwO+pUCgQyTzo5jF67ljj+NA1UQx4x494Iew54qjDWpQSDDxGEc&#10;berDHX4KsSx8Pi3+XK0mNQhkmDqMu7wt5nA2fKQlHwo0qUEgw1RhHDtwnenYw27DsvQoTWoQyDB1&#10;GHdtj+q2LEuP0qQGgQwzWU/daFS3aVl6I01qEMgw8+x4Lf+x0uKH2MZl6Y00qUEgw8xhHI3ql1v6&#10;8Nq6LD36YUGTGgQyzBTGMbM71sKH1tZl6c0+MGhSg0CGmcI4ylvRqG5LiWt3FcIXUjeWfjWpQSBD&#10;UWF8ZEMQd4UmNQhkqEUsUy+6UX2hGsc7dNx2VmG85lcIBDLMOjuOLTFXF/Tju7YsPRrGN5ImNQhk&#10;qCGMV9JiSlxdXJbeSJMaBDLUFsaL2KO6i8vSo2J5+qIwBoEMdYTxPLfF7PKy9KgTVRgDAhlqEY3q&#10;XQ3/jK4vS4/SpAaBDLXOjtdTs43qEpalN9KkBoEMtYdxtKmbaFTHsnRsaXk5ldU61qQGgQy1h/Fy&#10;qr/EFUF1PQ2WwHcXdsg0qUEgQ+1hHEvUp2r8lmeq2fDxQg+ZJjUIZKg9jKNJHWWkWRvVpS5Lj9Kk&#10;BoEMjYiZ8SwlrpKXpUdpUoNAhkZmx7EL1/KUX176svRGmtQgkKGxMI429eEJv6wvy9KjYaxJDQIZ&#10;GgnjSbfF7NOy9Ojz1qQGgQyNhPGuKljH0adl6VGH8rgijEEgQxNhPM4e1burIL6e+rtMq0kNAhka&#10;tZ62blQfqGbD51O/lqVHxbaep/2qgECGpmbH0RBe2WI2+GYafxm7VDurMHZZEwhkaCyMo1H98oa/&#10;siz9bBhrUoNAhkbDOJaoj1X/17L0s+KYXE3N3uEKEMj0PIyXqpnwq8my9GY0qUEgQ+NhHJc3fZLH&#10;e8lS7GY0qUEgQ+NBfCSPB3lci79yVJ6hSQ0CGRoL4mhQx1aYsTf1j9OgsPUPR+Z7NKlBIEMjIbxU&#10;zYajRb2r+usIm98K403DWJMaBDLUGsR7qtnw6sh/2p/HXUfoGZrUgECm1iAe3qFps2CJ2fLv89jn&#10;SH2PJjUgkKklhIclrdX0/D2oH1b/RonrO5rUgEBm5iBermbDK2P88yhwnczjiSP3LU1qQCAzdQgv&#10;VbPcmBHvGvPLzubxTh6PHcF/0qQGBDJTB/GeDbPhpQm+NL7mnjD+XhhrUgMCmYmDeLWaES9P8eXR&#10;qP7MUfxWhPAlYQwIZMYN4ViKPljNbpem/DZL1cx4ryP6bRjfSJrUgEBmjCBermbDqzV8u7jW+JWk&#10;UR00qQGBzLYhHDPZOC+8lsYvaW3nrTzOJTtxhdeqASCQ2TSId1UhPGlJaztxG8W4e9MjR/mfs2JN&#10;akAgs2kQz1LS2s6wxNX3MNakBgQym4bwZjd4qFuUt75KzhlrUgMCmWeCuM6S1vNE4P82aVRrUgMC&#10;me/Nhof3HZ7XnYPez2O957NjTWpAIDPRDR7qFncpeiP1u1GtSQ0IZEH8dDgbXl7Aj49G9c2eh7Em&#10;NSCQexzC09zgoW7RqP60xy+DJjUgkHscxMMbPKwu+KHEB4JoVO/o6UuhSQ0I5J4G8Wqab0lruzB+&#10;mMe+1M8SlyY1IJB7FsJ13OChCW+n/jaqNakBgdyjIF5O3913uG1+lgb7VPexxHU6jwt+QwGBXHYI&#10;t6GkNc7s8IOehrEmNSCQCw/iPRtmw0stfqjRqL7fw5cozhNfTYNTBwACucAgbvIGD3WLDwpftnjm&#10;3pQ9VRhrUgMCubAQHpa0mrzBQxMeVh8c+lTi0qQGBHKBQTyvGzw04XoeJ/N40qOXLM4VXxDGgEAu&#10;I4SHN3hYS91d6j2bxzt5PO7RS6dJDQjkQoJ4VxXCbS9pbedoHvd6Fsaa1IBALiCIF3mDh7pFo/qT&#10;Hr18mtSAQO54CMcMeHi7w1IayMNtMff25GXUpAYEcoeDuMslre3czeNQ6kejWpMaEMgdnQ0Pl6X3&#10;FPo0Y0vMc6kfO3FpUgMCuWNBHEvRw2XppYKf6qt5vJfHox68rJrUgEDuUBCvVCG80oOnG2Wmz3oS&#10;xprUgEDuQAh34QYPdYvy1uep/HPGmtSAQO5AEA9v8LDas6ceH0AepPIb1RHGUd7SpAYEckuDeDWV&#10;XdLazm/SYBOTkmfHmtSAQG5pCA9v8HA4lV3S2s6VPH6Sym5Ux4eNi8IYEMjtCuLl9N19h/suGtU3&#10;Cw/jE1UYAwjkFoRwH0ta24ltMT8t/DlqUgMCuSVBXMoNHur2Qh5f5bGj0Oe3swrjNS81IJAXG8TD&#10;7SyXvZzPiA8mcfemfanMEpcmNSCQWzAbPpjKusFDE27ncTKPJwU+N01qQCAvMIhLvsFD3S7ncSmV&#10;WeLSpAYE8gJCeHiDhzWz4bFFuendQsNYkxoQyHMO4r7c4KFu0ai+X+hz06QGBPIcg3h4u0MlrcnF&#10;B5cvU3krCZrUgECeUwgvbZgNW5ae3sPqg0xJjWpNakAgzyGIlbTqcysNduMq6byxJjUgkBsO4r7f&#10;4KFuF/K4lsfjgp6TJjUgkBsKYSWtZhzN46PCwliTGhDIDQTxShXCbvBQv2hUf1LgbP+0lxYQyPWE&#10;sBs8NC+OcZS49hbyfHZWYeyyJkAg1xDEcU74cFLSmocHeRxKZTSqNakBgVxTELvBw3y9lQbLuiU0&#10;qiOEryYFP0AgTx3Cwxs8xIxYSWt+zubxXh6PCnguMcO/kjSpASYP5Ora4QhhJa35i0uBPikkjDWp&#10;ASYNZDd4aIUob8Ue1SWcM9akBpgkkKtl6bUqjC1LL04c+wep+41qTWqASQJZSat17lYfjLo8O9ak&#10;BhgnkDeUtNzgoV2i9HQudbtRrUkNsF0gu8FDq8XNIt7P45sOPwdNaoAxZ8hnHIZWitWKTzsexprU&#10;ABMEMu3zQh6f57Gjw89BkxpAIHfacI/qfambJS5NagCBXITbebySx5OOhrEmNYBA7rzLeVxK3WxU&#10;H6geuzAGEMidFku873Y4jG8kTWoAgdxx+9OgxNXVDxKa1AACufOiUf1lRx/7a9UAQCB33r002KK0&#10;a43qi0mTGkAgF+JWGuzG1aXzxprUAAK5KHGt7rU8HnfoMWtSAwjkohzN46MOhrEmNYBALkY0qj/r&#10;2GPWpAYQyEWJbTG/6NgsU5MaQCAX50EaLP12pVGtSQ0gkIvzThrc/agLjWpNagCBXKSzVcA96sBj&#10;1aQGEMhFWsvjkw6FsSY1gEAuzt487qdunDPWpAYQyEWKRvUfqlBuO01qAIFcrJgZH+zA7FiTGkAg&#10;F+tKHj9K7W5Ux3niq9WHBgAEcnGiUf1+Ht+0+DHuqcJYkxpAIBcpZpsftzyMNakBBHLRXsjj8zx2&#10;tPgxxrniC8IYQCCXKhrVD/PYl9pb4jqVx0+9VAACuWRxK8VX8njS0senSQ0gkIt3OQ2WgdvYqI6l&#10;6Z/ncdjLBCCQSxazzg9SO0tccU77raRJDSCQC7c/DUpcbQxjTWoAgdwLMfv8ssWz9vPCGEAg98G9&#10;PJZT+xrVmtQAArk3fpXHq6l9JS5NagCB3BuX8ngzj8ctekya1AACuVeO5nG7ZWGsSQ0gkHslGtV/&#10;TO06Z6xJDSCQeyW2xfyiZWH8UhosnwtjAIHcGw+q2WhbAjmWzi97WQAEcp+8k8fp1J5GtSY1gEDu&#10;ndifOs7RPmrBY4ml6der2TEAArk31vL4dUvCOM5h/yKPF70sAAK5T/amwR7VbThnHO3uXyblLQCB&#10;3DMxG/26JQGoSQ0gkHvrfjUrXfTs+JU02H0LAIHcO1fy+FFabKP6aTUr1qQGEMi9dDaP99Ni722s&#10;SQ0gkHstGtUfLziMNakBBHKvxc0Z4rzxjgU+Bk1qAHodyMM9qvelxZW4NKkB6H0gf5THoTyeLOjn&#10;a1ID0PtAjpszxNaYi2hUa1IDIJCrIPwgLabEFUvT54QxAH0P5INpsC3mIsJYkxoAgZwGjerfL+hn&#10;R5P6ahrskw0AvQ7kh3ksp/k3qv81j7fy2OXXDYC+B/LdNNgBa94lrth05IpfMwAE8qDR/NM8Hs/x&#10;Z8Ys/HweZ/yKASCQB7Pi23MO42GT+lW/XgAI5EGR6o9pvueMo0l9LQ3OGwNA7wM5GtVfzDmMozAW&#10;5S1NagAEcuW3eRyYYyBrUgMgkEfcyeN0ml+jWpMaAIE84lIVjo/m8LM0qQEQyFvMVO/MKYw1qQEQ&#10;yJuIItXnaT7njDWpARDIWwTk19WstWma1AAI5C3cT4NrjpueHe/L45dJkxoAgfyMG3n8KDXfqNak&#10;BkAgb+FCHjdTs/c2jll3tKjP+1UBQCBvPmP9cA5h/HrSpAZAIG8qtsWM88Y7GvwZURS7njSpARDI&#10;WwZl7FG9LzVX4orvfUkYAyCQt3Yvj0N5PGno++/J4+2kSQ2AQN7S5TzOpuYa1ZrUAAjkbcSlTR+k&#10;ZkpcT6vvf8GvAwAC+fkz1/sNhXEsfb+RNKkBEMjPFY3q3zX0vaMg9nZS3gJAIG/rYRrsH113o1qT&#10;GgCBPKa7eRxN9Ze4NKkBEMhjitnrT/N4XPP31aQGQCCPKWbFH6V6S1ya1AAI5AkczOOPNYexJjUA&#10;AnkC0ah+mOotcEWT+q08XvJSAyCQx/MgjwM1BvLOPK4lTWoABPLY7uRxPNXXqI4mddwrWZMaAIE8&#10;pmhUR/P5UU3fL5rUbwhjAATyZOF5p6YwjqXuY2lwEwoAEMhj2pvHV6mec8aPq5m2JjUAAnkC0aj+&#10;uqYw1qQGQCBPKbbF3F9DIO+swnjVSwmAQJ7MjTTYNWvWRnXMsm8l5S0ABPLEYuvKuBxp1p24NKkB&#10;EMgzhOiHM4axJjUAAnkGsbz8hzx2zPA9NKkBEMgziBb0n9KggPV0hu+hSQ2AQJ7BvTTYo/rJlF+v&#10;SQ2AQJ7RL/I4m6ZvVGtSAyCQZxSXNr2bpi9xxYz4qjAGQCBPLxrV96cM4zjPfKSaXQOAQJ7SC1UY&#10;T0OTGgCBXJMv8tiXJm9UxyVRP8/jhJcFAIE8m5gZH06Tl7givH+ZNKkBEMgzi6Xm19Jg2XkSu9Og&#10;/KW8BYBAntGpPD5Kk5W4YlZ8MGlSA0AtgRyh+nCKMNakBoCaAjka1Z+lyQpcsaQdd2o67fADQD2B&#10;/CCP/RMEsiY1ANQcyL/O43gav1GtSQ0ANQdyNKpj2fnRmP9ekxoAag7ktWp2/PcxZ8Wa1ABQcyDv&#10;zeOrCcJYkxoAag7kaFR/Pea/1aQGgIYC+W4ar1GtSQ0ADQVyFLLi/sbbNao1qQGgoUCORnWcB95u&#10;J65oUl/PY9lhBYB6Azka1e9tE8ZPqxB+O2lSA0DtgTwscT3ZJow1qQGgoUBeyuNP6fkFrmhSn6sG&#10;ANBAIN/L48A2s+PX06DoBQA0EMix/Hw2bd2ojlnz20mTGgAaC+RYfo5LnLYqcf0wjxtJkxoAGgvk&#10;aFTf3SKMNakBYA6BHI3qz7f4N5rUADCnQP5TNfMdbVVrUgPAnAL5fh4rafMSlyY1AMwpkF+rZsIb&#10;aVIDwJwDeTSMNakBYAGBvHFWrEkNAAsMZE1qAFhwIMeS9ek83nA4AGBxgfyfefx7Hn91OABgIf77&#10;/wUYABrqfiTH5BigAAAAAElFTkSuQmCCUEsDBBQABgAIAAAAIQBuga3v4AAAAAoBAAAPAAAAZHJz&#10;L2Rvd25yZXYueG1sTI/BasMwEETvhf6D2EJvjeSYhMS1HEJoewqFJoXSm2JtbBNrZSzFdv6+21N7&#10;WoYZZt/km8m1YsA+NJ40JDMFAqn0tqFKw+fx9WkFIkRD1rSeUMMNA2yK+7vcZNaP9IHDIVaCSyhk&#10;RkMdY5dJGcoanQkz3yGxd/a9M5FlX0nbm5HLXSvnSi2lMw3xh9p0uKuxvByuTsPbaMZtmrwM+8t5&#10;d/s+Lt6/9glq/fgwbZ9BRJziXxh+8RkdCmY6+SvZIFrWc8XoUcNizZcDqUrXIE7sLJMVyCKX/ycU&#10;P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g1L1rxAUAAJga&#10;AAAOAAAAAAAAAAAAAAAAADoCAABkcnMvZTJvRG9jLnhtbFBLAQItAAoAAAAAAAAAIQBjZE2XeBoA&#10;AHgaAAAUAAAAAAAAAAAAAAAAACoIAABkcnMvbWVkaWEvaW1hZ2UxLnBuZ1BLAQItABQABgAIAAAA&#10;IQBuga3v4AAAAAoBAAAPAAAAAAAAAAAAAAAAANQiAABkcnMvZG93bnJldi54bWxQSwECLQAUAAYA&#10;CAAAACEAqiYOvrwAAAAhAQAAGQAAAAAAAAAAAAAAAADhIwAAZHJzL19yZWxzL2Uyb0RvYy54bWwu&#10;cmVsc1BLBQYAAAAABgAGAHwBAADUJAAAAAA=&#10;">
              <v:group id="Group 1998538845"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BTFyQAAAOMAAAAPAAAAZHJzL2Rvd25yZXYueG1sRE/NasJA&#10;EL4LfYdlCr3VTaopMXUVkSoeRKgWSm9DdkyC2dmQ3Sbx7V2h4HG+/5kvB1OLjlpXWVYQjyMQxLnV&#10;FRcKvk+b1xSE88gaa8uk4EoOloun0RwzbXv+ou7oCxFC2GWooPS+yaR0eUkG3dg2xIE729agD2db&#10;SN1iH8JNLd+i6F0arDg0lNjQuqT8cvwzCrY99qtJ/NntL+f19feUHH72MSn18jysPkB4GvxD/O/e&#10;6TB/NkuTSZpOE7j/FACQixsAAAD//wMAUEsBAi0AFAAGAAgAAAAhANvh9svuAAAAhQEAABMAAAAA&#10;AAAAAAAAAAAAAAAAAFtDb250ZW50X1R5cGVzXS54bWxQSwECLQAUAAYACAAAACEAWvQsW78AAAAV&#10;AQAACwAAAAAAAAAAAAAAAAAfAQAAX3JlbHMvLnJlbHNQSwECLQAUAAYACAAAACEAS8QUxckAAADj&#10;AAAADwAAAAAAAAAAAAAAAAAHAgAAZHJzL2Rvd25yZXYueG1sUEsFBgAAAAADAAMAtwAAAP0CAAAA&#10;AA==&#10;">
                <v:rect id="Rectangle 111517721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q4qzgAAAOMAAAAPAAAAZHJzL2Rvd25yZXYueG1sRI9PS8NA&#10;EMXvgt9hmYIXsZsN9g9pt0UUQVEE20qvQ3aaBLOzMbu2sZ/eOQgeZ+bNe++3XA++VUfqYxPYghln&#10;oIjL4BquLOy2jzdzUDEhO2wDk4UfirBeXV4ssXDhxO903KRKiQnHAi3UKXWF1rGsyWMch45YbofQ&#10;e0wy9pV2PZ7E3Lc6z7Kp9tiwJNTY0X1N5efm21v4up3z8+4ln76mw/583n9cbycPb9ZejYa7BahE&#10;Q/oX/30/OalvzMTMZrkRCmGSBejVLwAAAP//AwBQSwECLQAUAAYACAAAACEA2+H2y+4AAACFAQAA&#10;EwAAAAAAAAAAAAAAAAAAAAAAW0NvbnRlbnRfVHlwZXNdLnhtbFBLAQItABQABgAIAAAAIQBa9Cxb&#10;vwAAABUBAAALAAAAAAAAAAAAAAAAAB8BAABfcmVscy8ucmVsc1BLAQItABQABgAIAAAAIQCILq4q&#10;zgAAAOMAAAAPAAAAAAAAAAAAAAAAAAcCAABkcnMvZG93bnJldi54bWxQSwUGAAAAAAMAAwC3AAAA&#10;AgM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0/yAAAAOMAAAAPAAAAZHJzL2Rvd25yZXYueG1sRE/NSgMx&#10;EL4LvkMYwYvY7LbQbtemRURFD1KsPXgcNuNm6WaybMY2vr0RhB7n+5/VJvleHWmMXWAD5aQARdwE&#10;23FrYP/xdFuBioJssQ9MBn4owmZ9ebHC2oYTv9NxJ63KIRxrNOBEhlrr2DjyGCdhIM7cVxg9Sj7H&#10;VtsRTznc93paFHPtsePc4HCgB0fNYfftDTSyXTzSnJfbz7f+9XCT3LOkZMz1Vbq/AyWU5Cz+d7/Y&#10;PL+sZmVRLaYz+PspA6DXvwAAAP//AwBQSwECLQAUAAYACAAAACEA2+H2y+4AAACFAQAAEwAAAAAA&#10;AAAAAAAAAAAAAAAAW0NvbnRlbnRfVHlwZXNdLnhtbFBLAQItABQABgAIAAAAIQBa9CxbvwAAABUB&#10;AAALAAAAAAAAAAAAAAAAAB8BAABfcmVscy8ucmVsc1BLAQItABQABgAIAAAAIQAjk/0/yAAAAOMA&#10;AAAPAAAAAAAAAAAAAAAAAAcCAABkcnMvZG93bnJldi54bWxQSwUGAAAAAAMAAwC3AAAA/AIAAAAA&#10;" path="m,l1462822,,910372,376306,,1014481,,xe" fillcolor="#156082 [3204]" stroked="f" strokeweight="1pt">
                  <v:stroke joinstyle="miter"/>
                  <v:path arrowok="t" o:connecttype="custom" o:connectlocs="0,0;1463040,0;910508,376493;0,1014984;0,0" o:connectangles="0,0,0,0,0"/>
                </v:shape>
                <v:rect id="Rectangle 4332189"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kIJyAAAAOAAAAAPAAAAZHJzL2Rvd25yZXYueG1sRI/NasMw&#10;EITvhb6D2EIvIZHz08ZxooRSCPTU0iTkvFgby8RaGUux3LePCoUeh5n5htnsBtuInjpfO1YwnWQg&#10;iEuna64UnI77cQ7CB2SNjWNS8EMedtvHhw0W2kX+pv4QKpEg7AtUYEJoCyl9aciin7iWOHkX11kM&#10;SXaV1B3GBLeNnGXZq7RYc1ow2NK7ofJ6uFkFo5aW+fHzXJpr38cX/RWryy0q9fw0vK1BBBrCf/iv&#10;/aEVLObz2TRfwe+hdAbk9g4AAP//AwBQSwECLQAUAAYACAAAACEA2+H2y+4AAACFAQAAEwAAAAAA&#10;AAAAAAAAAAAAAAAAW0NvbnRlbnRfVHlwZXNdLnhtbFBLAQItABQABgAIAAAAIQBa9CxbvwAAABUB&#10;AAALAAAAAAAAAAAAAAAAAB8BAABfcmVscy8ucmVsc1BLAQItABQABgAIAAAAIQDDtkIJyAAAAOAA&#10;AAAPAAAAAAAAAAAAAAAAAAcCAABkcnMvZG93bnJldi54bWxQSwUGAAAAAAMAAwC3AAAA/AIAAAAA&#10;" stroked="f" strokeweight="1pt">
                  <v:fill r:id="rId2" o:title="" recolor="t" rotate="t" type="frame"/>
                </v:rect>
              </v:group>
              <v:shapetype id="_x0000_t202" coordsize="21600,21600" o:spt="202" path="m,l,21600r21600,l21600,xe">
                <v:stroke joinstyle="miter"/>
                <v:path gradientshapeok="t" o:connecttype="rect"/>
              </v:shapetype>
              <v:shape id="Text Box 357274338" o:spid="_x0000_s1031" type="#_x0000_t202" style="position:absolute;left:1174;top:238;width:4429;height:37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irVxgAAAOIAAAAPAAAAZHJzL2Rvd25yZXYueG1sRE9NS8NA&#10;EL0L/odlCt7sptnalNhtEUHwoAfbIh6H3WkSzM6GzNpGf717EDw+3vdmN4VenWmULrKFxbwAReyi&#10;77ixcDw83a5BSUL22EcmC98ksNteX22w9vHCb3Tep0blEJYaLbQpDbXW4loKKPM4EGfuFMeAKcOx&#10;0X7ESw4PvS6LYqUDdpwbWhzosSX3uf8KFpbhxThJhdBH6d5NJa8/vkrW3symh3tQiab0L/5zP3sL&#10;5q4qq6UxeXO+lO+A3v4CAAD//wMAUEsBAi0AFAAGAAgAAAAhANvh9svuAAAAhQEAABMAAAAAAAAA&#10;AAAAAAAAAAAAAFtDb250ZW50X1R5cGVzXS54bWxQSwECLQAUAAYACAAAACEAWvQsW78AAAAVAQAA&#10;CwAAAAAAAAAAAAAAAAAfAQAAX3JlbHMvLnJlbHNQSwECLQAUAAYACAAAACEAfVYq1cYAAADiAAAA&#10;DwAAAAAAAAAAAAAAAAAHAgAAZHJzL2Rvd25yZXYueG1sUEsFBgAAAAADAAMAtwAAAPoCAAAAAA==&#10;" filled="f" stroked="f" strokeweight=".5pt">
                <v:textbox inset=",7.2pt,,7.2pt">
                  <w:txbxContent>
                    <w:p w14:paraId="1443CBE8" w14:textId="6AB9A543" w:rsidR="00F24425" w:rsidRPr="0063779B" w:rsidRDefault="00F24425" w:rsidP="006A2399">
                      <w:pPr>
                        <w:pStyle w:val="Header"/>
                        <w:jc w:val="right"/>
                        <w:rPr>
                          <w:color w:val="FFFFFF" w:themeColor="background1"/>
                          <w:sz w:val="20"/>
                          <w:szCs w:val="20"/>
                        </w:rPr>
                      </w:pPr>
                      <w:r w:rsidRPr="0063779B">
                        <w:rPr>
                          <w:color w:val="FFFFFF" w:themeColor="background1"/>
                          <w:sz w:val="20"/>
                          <w:szCs w:val="20"/>
                        </w:rPr>
                        <w:fldChar w:fldCharType="begin"/>
                      </w:r>
                      <w:r w:rsidRPr="0063779B">
                        <w:rPr>
                          <w:color w:val="FFFFFF" w:themeColor="background1"/>
                          <w:sz w:val="20"/>
                          <w:szCs w:val="20"/>
                        </w:rPr>
                        <w:instrText xml:space="preserve"> PAGE   \* MERGEFORMAT </w:instrText>
                      </w:r>
                      <w:r w:rsidRPr="0063779B">
                        <w:rPr>
                          <w:color w:val="FFFFFF" w:themeColor="background1"/>
                          <w:sz w:val="20"/>
                          <w:szCs w:val="20"/>
                        </w:rPr>
                        <w:fldChar w:fldCharType="separate"/>
                      </w:r>
                      <w:r w:rsidR="00EF06CC">
                        <w:rPr>
                          <w:noProof/>
                          <w:color w:val="FFFFFF" w:themeColor="background1"/>
                          <w:sz w:val="20"/>
                          <w:szCs w:val="20"/>
                        </w:rPr>
                        <w:t>274</w:t>
                      </w:r>
                      <w:r w:rsidRPr="0063779B">
                        <w:rPr>
                          <w:noProof/>
                          <w:color w:val="FFFFFF" w:themeColor="background1"/>
                          <w:sz w:val="20"/>
                          <w:szCs w:val="20"/>
                        </w:rPr>
                        <w:fldChar w:fldCharType="end"/>
                      </w:r>
                    </w:p>
                  </w:txbxContent>
                </v:textbox>
              </v:shape>
              <w10:wrap anchorx="page" anchory="page"/>
            </v:group>
          </w:pict>
        </mc:Fallback>
      </mc:AlternateContent>
    </w:r>
    <w:r w:rsidRPr="006A2399">
      <w:rPr>
        <w:rFonts w:ascii="Calibri" w:hAnsi="Calibri" w:cs="Calibri"/>
        <w:b/>
        <w:bCs/>
        <w:noProof/>
        <w:color w:val="002060"/>
        <w:sz w:val="22"/>
        <w:szCs w:val="22"/>
        <w:lang w:val="sr-Latn-RS"/>
      </w:rPr>
      <w:t xml:space="preserve"> </w:t>
    </w:r>
  </w:p>
  <w:p w14:paraId="2819DF68" w14:textId="3DED38E3" w:rsidR="00F24425" w:rsidRPr="006A2399" w:rsidRDefault="00F24425" w:rsidP="006A2399">
    <w:pPr>
      <w:pStyle w:val="Header"/>
      <w:tabs>
        <w:tab w:val="clear" w:pos="4513"/>
        <w:tab w:val="clear" w:pos="9026"/>
        <w:tab w:val="left" w:pos="2946"/>
      </w:tabs>
      <w:spacing w:before="0" w:after="0"/>
      <w:jc w:val="right"/>
      <w:rPr>
        <w:sz w:val="22"/>
        <w:szCs w:val="22"/>
      </w:rPr>
    </w:pPr>
    <w:r w:rsidRPr="006A2399">
      <w:rPr>
        <w:rFonts w:ascii="Calibri" w:hAnsi="Calibri" w:cs="Calibri"/>
        <w:b/>
        <w:bCs/>
        <w:noProof/>
        <w:color w:val="002060"/>
        <w:sz w:val="22"/>
        <w:szCs w:val="22"/>
        <w:lang w:val="sr-Latn-RS"/>
      </w:rPr>
      <w:t>AŽURIRAN</w:t>
    </w:r>
    <w:r w:rsidR="00CF3D0F">
      <w:rPr>
        <w:rFonts w:ascii="Calibri" w:hAnsi="Calibri" w:cs="Calibri"/>
        <w:b/>
        <w:bCs/>
        <w:noProof/>
        <w:color w:val="002060"/>
        <w:sz w:val="22"/>
        <w:szCs w:val="22"/>
        <w:lang w:val="sr-Latn-RS"/>
      </w:rPr>
      <w:t>A</w:t>
    </w:r>
    <w:r w:rsidRPr="006A2399">
      <w:rPr>
        <w:rFonts w:ascii="Calibri" w:hAnsi="Calibri" w:cs="Calibri"/>
        <w:b/>
        <w:bCs/>
        <w:noProof/>
        <w:color w:val="002060"/>
        <w:sz w:val="22"/>
        <w:szCs w:val="22"/>
        <w:lang w:val="sr-Latn-RS"/>
      </w:rPr>
      <w:t xml:space="preserve"> STRATEGIJ</w:t>
    </w:r>
    <w:r w:rsidR="00CF3D0F">
      <w:rPr>
        <w:rFonts w:ascii="Calibri" w:hAnsi="Calibri" w:cs="Calibri"/>
        <w:b/>
        <w:bCs/>
        <w:noProof/>
        <w:color w:val="002060"/>
        <w:sz w:val="22"/>
        <w:szCs w:val="22"/>
        <w:lang w:val="sr-Latn-RS"/>
      </w:rPr>
      <w:t>A</w:t>
    </w:r>
    <w:r w:rsidRPr="006A2399">
      <w:rPr>
        <w:rFonts w:ascii="Calibri" w:hAnsi="Calibri" w:cs="Calibri"/>
        <w:b/>
        <w:bCs/>
        <w:noProof/>
        <w:color w:val="002060"/>
        <w:sz w:val="22"/>
        <w:szCs w:val="22"/>
        <w:lang w:val="sr-Latn-RS"/>
      </w:rPr>
      <w:t xml:space="preserve"> UPRAVLJANJA VODAMA CRNE GORE DO 2035</w:t>
    </w:r>
    <w:r>
      <w:rPr>
        <w:rFonts w:ascii="Calibri" w:hAnsi="Calibri" w:cs="Calibri"/>
        <w:b/>
        <w:bCs/>
        <w:noProof/>
        <w:color w:val="002060"/>
        <w:sz w:val="22"/>
        <w:szCs w:val="22"/>
        <w:lang w:val="sr-Latn-RS"/>
      </w:rPr>
      <w:t>. GODINE</w:t>
    </w:r>
  </w:p>
  <w:p w14:paraId="039C6FC7" w14:textId="77777777" w:rsidR="00F24425" w:rsidRPr="006A2399" w:rsidRDefault="00F24425" w:rsidP="006A23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5A3F" w14:textId="07EC9CB8" w:rsidR="00F24425" w:rsidRDefault="00F24425" w:rsidP="006A2399">
    <w:pPr>
      <w:pStyle w:val="Header"/>
      <w:tabs>
        <w:tab w:val="clear" w:pos="4513"/>
        <w:tab w:val="clear" w:pos="9026"/>
        <w:tab w:val="left" w:pos="2946"/>
      </w:tabs>
      <w:spacing w:before="0" w:after="0"/>
      <w:jc w:val="right"/>
      <w:rPr>
        <w:rFonts w:ascii="Calibri" w:hAnsi="Calibri" w:cs="Calibri"/>
        <w:b/>
        <w:bCs/>
        <w:noProof/>
        <w:color w:val="002060"/>
        <w:sz w:val="22"/>
        <w:szCs w:val="22"/>
        <w:lang w:val="sr-Latn-RS"/>
      </w:rPr>
    </w:pPr>
    <w:r w:rsidRPr="006A2399">
      <w:rPr>
        <w:caps/>
        <w:noProof/>
        <w:color w:val="808080" w:themeColor="background1" w:themeShade="80"/>
        <w:sz w:val="18"/>
        <w:szCs w:val="18"/>
        <w:lang w:eastAsia="en-US"/>
      </w:rPr>
      <mc:AlternateContent>
        <mc:Choice Requires="wpg">
          <w:drawing>
            <wp:anchor distT="0" distB="0" distL="114300" distR="114300" simplePos="0" relativeHeight="251658240" behindDoc="0" locked="0" layoutInCell="1" allowOverlap="1" wp14:anchorId="1915BF19" wp14:editId="1E192192">
              <wp:simplePos x="0" y="0"/>
              <wp:positionH relativeFrom="page">
                <wp:posOffset>767166</wp:posOffset>
              </wp:positionH>
              <wp:positionV relativeFrom="page">
                <wp:posOffset>478027</wp:posOffset>
              </wp:positionV>
              <wp:extent cx="1069383" cy="549531"/>
              <wp:effectExtent l="0" t="0" r="0" b="0"/>
              <wp:wrapNone/>
              <wp:docPr id="1758260595" name="Group 21"/>
              <wp:cNvGraphicFramePr/>
              <a:graphic xmlns:a="http://schemas.openxmlformats.org/drawingml/2006/main">
                <a:graphicData uri="http://schemas.microsoft.com/office/word/2010/wordprocessingGroup">
                  <wpg:wgp>
                    <wpg:cNvGrpSpPr/>
                    <wpg:grpSpPr>
                      <a:xfrm>
                        <a:off x="0" y="0"/>
                        <a:ext cx="1069383" cy="549531"/>
                        <a:chOff x="0" y="0"/>
                        <a:chExt cx="1700784" cy="1024128"/>
                      </a:xfrm>
                    </wpg:grpSpPr>
                    <wpg:grpSp>
                      <wpg:cNvPr id="691346668" name="Group 691346668"/>
                      <wpg:cNvGrpSpPr/>
                      <wpg:grpSpPr>
                        <a:xfrm>
                          <a:off x="0" y="0"/>
                          <a:ext cx="1700784" cy="1024128"/>
                          <a:chOff x="0" y="0"/>
                          <a:chExt cx="1700784" cy="1024128"/>
                        </a:xfrm>
                      </wpg:grpSpPr>
                      <wps:wsp>
                        <wps:cNvPr id="1572770917" name="Rectangle 1572770917"/>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0727034"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9861475" name="Rectangle 539861475"/>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744372510" name="Text Box 744372510"/>
                      <wps:cNvSpPr txBox="1"/>
                      <wps:spPr>
                        <a:xfrm flipH="1">
                          <a:off x="117492" y="23808"/>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8A325E" w14:textId="08A77287" w:rsidR="00F24425" w:rsidRPr="0063779B" w:rsidRDefault="00F24425" w:rsidP="00FC5448">
                            <w:pPr>
                              <w:pStyle w:val="Header"/>
                              <w:jc w:val="right"/>
                              <w:rPr>
                                <w:color w:val="FFFFFF" w:themeColor="background1"/>
                                <w:sz w:val="20"/>
                                <w:szCs w:val="20"/>
                              </w:rPr>
                            </w:pPr>
                            <w:r w:rsidRPr="0063779B">
                              <w:rPr>
                                <w:color w:val="FFFFFF" w:themeColor="background1"/>
                                <w:sz w:val="20"/>
                                <w:szCs w:val="20"/>
                              </w:rPr>
                              <w:fldChar w:fldCharType="begin"/>
                            </w:r>
                            <w:r w:rsidRPr="0063779B">
                              <w:rPr>
                                <w:color w:val="FFFFFF" w:themeColor="background1"/>
                                <w:sz w:val="20"/>
                                <w:szCs w:val="20"/>
                              </w:rPr>
                              <w:instrText xml:space="preserve"> PAGE   \* MERGEFORMAT </w:instrText>
                            </w:r>
                            <w:r w:rsidRPr="0063779B">
                              <w:rPr>
                                <w:color w:val="FFFFFF" w:themeColor="background1"/>
                                <w:sz w:val="20"/>
                                <w:szCs w:val="20"/>
                              </w:rPr>
                              <w:fldChar w:fldCharType="separate"/>
                            </w:r>
                            <w:r w:rsidR="00EF06CC">
                              <w:rPr>
                                <w:noProof/>
                                <w:color w:val="FFFFFF" w:themeColor="background1"/>
                                <w:sz w:val="20"/>
                                <w:szCs w:val="20"/>
                              </w:rPr>
                              <w:t>261</w:t>
                            </w:r>
                            <w:r w:rsidRPr="0063779B">
                              <w:rPr>
                                <w:noProof/>
                                <w:color w:val="FFFFFF" w:themeColor="background1"/>
                                <w:sz w:val="20"/>
                                <w:szCs w:val="20"/>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915BF19" id="_x0000_s1032" style="position:absolute;left:0;text-align:left;margin-left:60.4pt;margin-top:37.65pt;width:84.2pt;height:43.25pt;z-index:251658240;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1OeygUAAKAaAAAOAAAAZHJzL2Uyb0RvYy54bWzsWetv2zYQ/z5g/wOh&#10;jwNW62XLNuoUWbp2BYI2aDN0+0hTlCVMEjWSjp3+9bvjQ5YTt3YfyNYh/mCL4r14PP7ueH76bNvU&#10;5IZLVYl2EURPwoDwlom8aleL4PfrFz9PA6I0bXNai5YvgluugmdnP/7wdNPNeSxKUedcEhDSqvmm&#10;WwSl1t18NFKs5A1VT0THW5gshGyohqFcjXJJNyC9qUdxGE5GGyHzTgrGlYK3z+1kcGbkFwVn+k1R&#10;KK5JvQjANm2+pfle4vfo7CmdryTtyoo5M+gXWNHQqgWlvajnVFOyltU9UU3FpFCi0E+YaEaiKCrG&#10;zRpgNVF4ZzUvpVh3Zi2r+WbV9W4C197x0xeLZa9vXsruXXclwRObbgW+MCNcy7aQDf6ClWRrXHbb&#10;u4xvNWHwMgons2SaBITB3DidjZPI+pSV4Ph7bKz81TNmYZhNU8sYhXEaxVPkHHm9oz1r+oG1Esy+&#10;kqTKF8FkFiXpZDKBOGtpAxFmnEZ2r926vnqhH7GXzr/5SuEkqN1mq6/b7Hcl7biJITXfeS0aZ3GW&#10;hbMo8257C0eFtquak8Gc8Z3h6yNEzRUEy8nh8RGv9btM551U+iUXDcGHRSDBDnOS6M2l0jYgPAlq&#10;VaKu8hdVXZsBwgS/qCW5oXDAl6vIstZdSe0rc8JBmwEUpDQRtiekblFUK1Co1YdvIPz8Us2Tvq05&#10;0tXtW15A5EHsx0ZZL9kqpIzxVls7VElzbl+PQ/i4+O45jC1GIEouQH8v2wnYX5+Xba109MjKDdL1&#10;zOGnDLPMPYfRLFrdMzdVK+QhATWsymm29N5J1jXopaXIb+FcSmFxVnXsRQW7ekmVvqISgBUgGJKF&#10;fgNfRS02i0C4p4CUQn449B7p4QjAbEA2ANSLQP29ppIHpH7VwuGYRWmKyG4GKcQ1DORwZjmcadfN&#10;hYBQiSAtdcw8Ir2u/WMhRfMecso5aoUp2jLQvQiYln5woW0CgazE+Pm5IQM076i+bN91DIWjVzFq&#10;r7fvqexcaGsAzdfCH0g6vxPhlhY5W3G+1qKoTPjv/Or8DeCAIPgAKDEdhwATYQIobbF1ABIYCmgE&#10;YMpxbIjj6QTCnxzIH+kkCXH/MH9EYZTOICfYKPPph60tQKBnvMsg0eYAD/hqlTvjmGhbVWn+B0gr&#10;mhqi7acRCcmGROkknsYxij1A/uc+eUnQinTq0th96RA5vXQn+biOIVNIjuqIv0THHpNdw3FNkLn7&#10;1ZzgqyG589NxHRA+n6Njn/yor/a373vf7VkUJll8PKCGm51kcIYmx/dhuHn//b2GpN2fcVraWgCK&#10;rW3rzj08AThDKWyzXScUVptDEABE8UM45BZUgAtR4AgzHNchs897pzHD1gyZDe7AYk5jhj0aMief&#10;ZTacnCGzB1Kj2VrgfIdFFt6IanMj0pAAofAKCNyIlhYlIZehy9FV+EggU3sUJaUFaoRInG8ghV8L&#10;Q6nv1Pugczdbt0OqXhoY7PfGU/jfzsizJ8KszAa6c4mn8r+WGtAAJA4gHGzwFP53SHlXN6uF4jZU&#10;cOGmQuudgT4cJKO9KrIv6vbLQCtqj/Kx3iwe683HevPArXSczKaTKM3G9+vN3RScqG9Sd2Zx9Kn2&#10;w2dfTJd11fl7KT67bg0g651ezYGelu0DPRds3cDl0Ta2JK+phq6aKqtOAULPebPkOeD0q9zVpkpL&#10;rhlglL87Mndf7icAsIZmPSLPI/J8dzfdXR/wgW69WZpCCT6OoJSwt95rbHb+IrZkN7MPQkRvYRrK&#10;DixNEJyGLTJSABj8hpN4UF0vNYqydGYLxTiZhqbzCW0c1xtNU7ivQjGHd+IkG8fTsat5/JXYN8RO&#10;7Jn1vS2shbCWmyRjWzX3M6ZMQgNtY8iW2yf0wE5oNR1ucJ3A+NANrvwvX+g7mLjf4NLb5da0nfut&#10;/tdbXq7/daDl5Wb+Ly0vAwTwN4ipyd1fNvg/y3Bsdmz3x9LZPwAAAP//AwBQSwMECgAAAAAAAAAh&#10;AGNkTZd4GgAAeBoAABQAAABkcnMvbWVkaWEvaW1hZ2UxLnBuZ4lQTkcNChoKAAAADUlIRFIAAAHk&#10;AAABUAgGAAAAbvUNmgAAAAlwSFlzAAAuIwAALiMBeKU/dgAAABl0RVh0U29mdHdhcmUAQWRvYmUg&#10;SW1hZ2VSZWFkeXHJZTwAABoFSURBVHja7N0NlxTVnQfgy04gCAyMO7zoyMsghIMhkChIQAJRUDBq&#10;QsSAGHOMuvlg+1H2S+zH2HP27GbzIgT2/tPVOjYzTL9UdVfdep5z7iFBZqa7ek7/+t761a0dCWAK&#10;T58+Xcp/nMljTwcf/v928DH/eY4/a28eP8jjSQPfe7VFx3R/Hjtb8vt4aoe3FWDKQF5v2Zsr9VjJ&#10;42Aef3EoGhXH91QeN/L4PI//+IFjAkwRxoeFcZEO5bFPGDfqv/K4lce9PH628T8IZGDSMI4Z1DFH&#10;ojhH02D59u8ORe0e5bE7j9/k8XEarEI8QyADk4RxnC9edySKEjlwPI9vhHHt/lId20/y+HCcFwJg&#10;nDCOElec81pyNIoK45N5/J9DUat/pMG54U8n+QArkIFxRaN6l8NQjDhXvJbm294u2aPqw+oXedxO&#10;WyxLC2Rg1tlxfMrf40gU48U0KOUJ49nFsvRbedzJ49os30ggA9uF8WrSqC6JJnU9/pYGJa2PUk29&#10;CoEMPC+Ml5MSV0nitXyalLemFcvSUdKKy5Ye1P3NBTKwVRjHEvUpR6IIG5vUTxyOif1PGpS0nrl2&#10;WCADTYdxlFNOJI3qUsJYk3o68fsflyzFsvTKPF4ogFExM1bi6j5N6skNt7SM88MfzvMHC2RgdHYc&#10;u3AtOxKdp0k9mbh2+GY1I15fxAMQyMDGMI438MOOROdpUo8nSlovVbPhd9IclqUFMjBOGNsWswzx&#10;GmpSP198UImSVrSlr7XlQQlkIMI4duA640h0mib19nZXIXynjR8+BTIIY3tUlxHGmtSbe5S+u+/w&#10;g7a/iEC/xUxBo7q7NKk3F6s+P06DGzyc68qnKqC/s+N4I19xJDprWN4Sxt+Z67XDAhmoI4yjUf2y&#10;I9FZ8drFOVHlrcGy9IU0OD98u6tPQiBDP8M4lqiPORKdtZ7HY2Gc/iWP62mB1w4LZGCWMI4lvWhU&#10;K3F18z37RBXEfW5Sx+pOK64dFsiAMO6fWJ6OVY2+Nqnj2uFYko629LUSn6BAhn6JN3SN6u6J4tZL&#10;PQ3j2Mb1ZhXG6yU/UYEM/Zkdx5aYq45E5/RxG8woaZ3N42pq+bXDAhmYNIxXkhJXF/WtSR3XDkdb&#10;Okpa5/r2YgtkKD+M7VHdTfGa9aVJvbsK4djSsrfXxQtkKDuMbYvZzfflPjSpY1n6YhqUtG572QUy&#10;lC4a1bschk7NFEtvUsfvY5wbfpjHK15ygQx9mB2vJ43qLim9SR2FwuGWlghk6E0YryaN6i4ptUkd&#10;y9LD+w5f9jILZOhbGMd1m+uORGeU2KR+sQrimBG7eYlAhl6GcSxRn3IkOiM+OJXUpB7ed/hjL61A&#10;hj6HcTSpo52rUd2N996Tefw1db9JHSWtaEt/kZS0BDLw7exEiav94lzxkdT98lacGrmXBueHLUsL&#10;ZKCaHR+r3iBpfxhHk7qr5a0oaV3J41dJSUsgA8+EcbSpDzsSrRdN6v0dDeNYlh6WtCxLC2RgkzC2&#10;LWY3vFKF2l879rhjNh/L0u97CQUysHUYxxv8GUei9eIDU5ea1LEsPbzvsGVpgQxsE8b2qO7G+2uX&#10;mtRx2mO4peVeL59ABsafdWlUt1eXmtSnqhmxLS0FMjDh7Hgtucyk7WHc9iZ1zIDjvsP/lhQCBTIw&#10;VRhHo/plR6K12t6kji0tYwOPiz7UCWRg+jCOJepjjkRrtblJHQH8mzxe9zIJZGC2MI7yVjSqlbja&#10;aT21r0kdHw7iuuEbybXDAhkQxj14D21bkzpWUYZbWiKQgZrfYDWq26dNTeq4djg27/hVcm26QAYa&#10;mR1HA3bVkWidKEQdTIsvb8Xvx3BLS9cOC2SgoTBeSUpcbdSGJvXZNFiWvuLlEMhAs2Fsj+p2OprH&#10;zrSYJnXMgIf3HXbtsEAG5hDGtsVs53tlhPEimtQRvp9Vs2HL0gIZmKMo5exyGFr1PhlN6nmXt2I2&#10;HOeGf+IlEMjA/GfH60mjuk2G22DOK4xjBhwbeNxKlqUFMrCwMI42tUZ1e8yzSX1yQxAjkIEFhvFy&#10;UuJqk0PV7LjpML5VBfFJhxyBDIsP41iiPuVItMawSd1UeevwhtmwkhYCGVoSxtGkPpE0qtvyfthk&#10;k/p8Hr9Orh1GIEMrxcxYiasd74VNNKn3pu+WpZW0EMjQ0tlx7MK17EgsXBNNatcOI5ChI2G8asbU&#10;CnU3qW9Vw7XDCGToQBjbFrMd6mpSu3YYgQwdDOPYgcvt8RavjiZ1lLRuJtcOI5Chc2Fsj+p2vOet&#10;5/G3GcLYtcMIZOi4CAKN6sW+303bpHbtMAIZCpkdr6VBgYjFiHPF8Rr8ecKvc+0wAhkKCuNoVL/s&#10;SCzMi2mwR/i4YezaYQQyFBjGsUR9zJFYmEma1K4dRiBDoWEc5a1oVCtxLcZ6vAxp+/KWa4cRyCCM&#10;aeh97Xge3+TxZIt/49phBDL0RCxTa1Qv5j3teU1q1w4jkKFHs+OYca06EnO3VZM6ZsNXkmuHEcjQ&#10;qzBeSUpci7BZk9q1wwhk6GkY26N6MUab1DEbvplcO4xAhl6GsW0xFyM+AD2t3svuJNcOI5Ch96JR&#10;vcthmOt7VzSp4yYRHybXDiOQgTw7jlmaRvV837e+yuNacu0wAhmowjiKRBrV87E7j9/l8WmyFSkC&#10;GdgQxstJiWsejuTxZh5/yOO0w4FABjaGcSxRn3IkGnWhGqeqP084JAhkYGMYL1XhoFFdv93VbDgC&#10;+EAeO/O4Uf1vEMjA98SMTYmrXkc2BPFQhPBVxxqBDGw2O45duJYdidoMl6WPj/x9bPZxpZohg0AG&#10;vhfG0aa26cTsRpelR8XpgIsOEwIZ2CyMbYs5u82WpTebMWtSI5CBTcM4duA640hMbatl6VEXkyY1&#10;AhnYIoztUT2dWJaOew9fTts3pDWpQSDDttaTlu8kIlSvp8GKwu4x//0lYQwCGZ43O46b3a84EmM5&#10;U82Gj0/wNQeqmbEmNQhk2DKMo1Ftv+Tnm2RZepQmNQhk2DaMY4n6mCPx3JntJMvSo16rBiCQYcsw&#10;XqqCRonrWdMsS4/SpAaBDMJ4CrMsS2+kSQ0CGcYWy9Qa1QOzLkuPfi9NahDIMNbsOLbEXHUkalmW&#10;Hg1jTWoQyDBWGK+kfpe4dldBfL3mWawmNQhkGDuM+7xH9YFqNnw+zb4sPUqTGgQyjB3Gfd0WM2au&#10;b6bm9ufWpAaBDBOJQNrVk+fa1LL0RprUIJBh4tnxeupHo7rJZenRn6NJDQIZJgrjaFOX3qhuell6&#10;NIw1qUEgw0RhvJzKLXHNY1l6s+C/IIxBIMMkYRxL1KcKfGrzWpYedboKY0Agw9hhvFTN5kpqVM9z&#10;WXqUJjUIZJhKzIxLKXHFrHSey9IbxdL01TwO+pUCgQyTzo5jF67ljj+NA1UQx4x494Iew54qjDWp&#10;QSDDxGEcberDHX4KsSx8Pi3+XK0mNQhkmDqMu7wt5nA2fKQlHwo0qUEgw1RhHDtwnenYw27DsvQo&#10;TWoQyDB1GHdtj+q2LEuP0qQGgQwzWU/daFS3aVl6I01qEMgw8+x4Lf+x0uKH2MZl6Y00qUEgw8xh&#10;HI3ql1v68Nq6LD36YUGTGgQyzBTGMbM71sKH1tZl6c0+MGhSg0CGmcI4ylvRqG5LiWt3FcIXUjeW&#10;fjWpQSBDUWF8ZEMQd4UmNQhkqEUsUy+6UX2hGsc7dNx2VmG85lcIBDLMOjuOLTFXF/Tju7YsPRrG&#10;N5ImNQhkqCGMV9JiSlxdXJbeSJMaBDLUFsaL2KO6i8vSo2J5+qIwBoEMdYTxPLfF7PKy9KgTVRgD&#10;AhlqEY3qXQ3/jK4vS4/SpAaBDLXOjtdTs43qEpalN9KkBoEMtYdxtKmbaFTHsnRsaXk5ldU61qQG&#10;gQy1h/Fyqr/EFUF1PQ2WwHcXdsg0qUEgQ+1hHEvUp2r8lmeq2fDxQg+ZJjUIZKg9jKNJHWWkWRvV&#10;pS5Lj9KkBoEMjYiZ8SwlrpKXpUdpUoNAhkZmx7EL1/KUX176svRGmtQgkKGxMI429eEJv6wvy9Kj&#10;YaxJDQIZGgnjSbfF7NOy9Ojz1qQGgQyNhPGuKljH0adl6VGH8rgijEEgQxNhPM4e1burIL6e+rtM&#10;q0kNAhkatZ62blQfqGbD51O/lqVHxbaep/2qgECGpmbH0RBe2WI2+GYafxm7VDurMHZZEwhkaCyM&#10;o1H98oa/siz9bBhrUoNAhkbDOJaoj1X/17L0s+KYXE3N3uEKEMj0PIyXqpnwq8my9GY0qUEgQ+Nh&#10;HJc3fZLHe8lS7GY0qUEgQ+NBfCSPB3lci79yVJ6hSQ0CGRoL4mhQx1aYsTf1j9OgsPUPR+Z7NKlB&#10;IEMjIbxUzYajRb2r+usIm98K403DWJMaBDLUGsR7qtnw6sh/2p/HXUfoGZrUgECm1iAe3qFps2CJ&#10;2fLv89jnSH2PJjUgkKklhIclrdX0/D2oH1b/RonrO5rUgEBm5iBermbDK2P88yhwnczjiSP3LU1q&#10;QCAzdQgvVbPcmBHvGvPLzubxTh6PHcF/0qQGBDJTB/GeDbPhpQm+NL7mnjD+XhhrUgMCmYmDeLWa&#10;ES9P8eXRqP7MUfxWhPAlYQwIZMYN4ViKPljNbpem/DZL1cx4ryP6bRjfSJrUgEBmjCBermbDqzV8&#10;u7jW+JWkUR00qQGBzLYhHDPZOC+8lsYvaW3nrTzOJTtxhdeqASCQ2TSId1UhPGlJaztxG8W4e9Mj&#10;R/mfs2JNakAgs2kQz1LS2s6wxNX3MNakBgQym4bwZjd4qFuUt75KzhlrUgMCmWeCuM6S1vNE4P82&#10;aVRrUgMCme/Nhof3HZ7XnYPez2O957NjTWpAIDPRDR7qFncpeiP1u1GtSQ0IZEH8dDgbXl7Aj49G&#10;9c2eh7EmNSCQexzC09zgoW7RqP60xy+DJjUgkHscxMMbPKwu+KHEB4JoVO/o6UuhSQ0I5J4G8Wqa&#10;b0lruzB+mMe+1M8SlyY1IJB7FsJ13OChCW+n/jaqNakBgdyjIF5O3913uG1+lgb7VPexxHU6jwt+&#10;QwGBXHYIt6GkNc7s8IOehrEmNSCQCw/iPRtmw0stfqjRqL7fw5cozhNfTYNTBwACucAgbvIGD3WL&#10;Dwpftnjm3pQ9VRhrUgMCubAQHpa0mrzBQxMeVh8c+lTi0qQGBHKBQTyvGzw04XoeJ/N40qOXLM4V&#10;XxDGgEAuI4SHN3hYS91d6j2bxzt5PO7RS6dJDQjkQoJ4VxXCbS9pbedoHvd6Fsaa1IBALiCIF3mD&#10;h7pFo/qTHr18mtSAQO54CMcMeHi7w1IayMNtMff25GXUpAYEcoeDuMslre3czeNQ6kejWpMaEMgd&#10;nQ0Pl6X3FPo0Y0vMc6kfO3FpUgMCuWNBHEvRw2XppYKf6qt5vJfHox68rJrUgEDuUBCvVCG80oOn&#10;G2Wmz3oSxprUgEDuQAh34QYPdYvy1uep/HPGmtSAQO5AEA9v8LDas6ceH0AepPIb1RHGUd7SpAYE&#10;ckuDeDWVXdLazm/SYBOTkmfHmtSAQG5pCA9v8HA4lV3S2s6VPH6Sym5Ux4eNi8IYEMjtCuLl9N19&#10;h/suGtU3Cw/jE1UYAwjkFoRwH0ta24ltMT8t/DlqUgMCuSVBXMoNHur2Qh5f5bGj0Oe3swrjNS81&#10;IJAXG8TD7SyXvZzPiA8mcfemfanMEpcmNSCQWzAbPpjKusFDE27ncTKPJwU+N01qQCAvMIhLvsFD&#10;3S7ncSmVWeLSpAYE8gJCeHiDhzWz4bFFuendQsNYkxoQyHMO4r7c4KFu0ai+X+hz06QGBPIcg3h4&#10;u0MlrcnFB5cvU3krCZrUgECeUwgvbZgNW5ae3sPqg0xJjWpNakAgzyGIlbTqcysNduMq6byxJjUg&#10;kBsO4r7f4KFuF/K4lsfjgp6TJjUgkBsKYSWtZhzN46PCwliTGhDIDQTxShXCbvBQv2hUf1LgbP+0&#10;lxYQyPWEsBs8NC+OcZS49hbyfHZWYeyyJkAg1xDEcU74cFLSmocHeRxKZTSqNakBgVxTELvBw3y9&#10;lQbLuiU0qiOEryYFP0AgTx3Cwxs8xIxYSWt+zubxXh6PCnguMcO/kjSpASYP5Ora4QhhJa35i0uB&#10;PikkjDWpASYNZDd4aIUob8Ue1SWcM9akBpgkkKtl6bUqjC1LL04c+wep+41qTWqASQJZSat17lYf&#10;jLo8O9akBhgnkDeUtNzgoV2i9HQudbtRrUkNsF0gu8FDq8XNIt7P45sOPwdNaoAxZ8hnHIZWitWK&#10;TzsexprUABMEMu3zQh6f57Gjw89BkxpAIHfacI/qfambJS5NagCBXITbebySx5OOhrEmNYBA7rzL&#10;eVxK3WxUH6geuzAGEMidFku873Y4jG8kTWoAgdxx+9OgxNXVDxKa1AACufOiUf1lRx/7a9UAQCB3&#10;3r002KK0a43qi0mTGkAgF+JWGuzG1aXzxprUAAK5KHGt7rU8HnfoMWtSAwjkohzN46MOhrEmNYBA&#10;LkY0qj/r2GPWpAYQyEWJbTG/6NgsU5MaQCAX50EaLP12pVGtSQ0gkIvzThrc/agLjWpNagCBXKSz&#10;VcA96sBj1aQGEMhFWsvjkw6FsSY1gEAuzt487qdunDPWpAYQyEWKRvUfqlBuO01qAIFcrJgZH+zA&#10;7FiTGkAgF+tKHj9K7W5Ux3niq9WHBgAEcnGiUf1+Ht+0+DHuqcJYkxpAIBcpZpsftzyMNakBBHLR&#10;Xsjj8zx2tPgxxrniC8IYQCCXKhrVD/PYl9pb4jqVx0+9VAACuWRxK8VX8njS0senSQ0gkIt3OQ2W&#10;gdvYqI6l6Z/ncdjLBCCQSxazzg9SO0tccU77raRJDSCQC7c/DUpcbQxjTWoAgdwLMfv8ssWz9vPC&#10;GEAg98G9PJZT+xrVmtQAArk3fpXHq6l9JS5NagCB3BuX8ngzj8ctekya1AACuVeO5nG7ZWGsSQ0g&#10;kHslGtV/TO06Z6xJDSCQeyW2xfyiZWH8UhosnwtjAIHcGw+q2WhbAjmWzi97WQAEcp+8k8fp1J5G&#10;tSY1gEDundifOs7RPmrBY4ml6der2TEAArk31vL4dUvCOM5h/yKPF70sAAK5T/amwR7VbThnHO3u&#10;XyblLQCB3DMxG/26JQGoSQ0gkHvrfjUrXfTs+JU02H0LAIHcO1fy+FFabKP6aTUr1qQGEMi9dDaP&#10;99Ni722sSQ0gkHstGtUfLziMNakBBHKvxc0Z4rzxjgU+Bk1qAHodyMM9qvelxZW4NKkB6H0gf5TH&#10;oTyeLOjna1ID0PtAjpszxNaYi2hUa1IDIJCrIPwgLabEFUvT54QxAH0P5INpsC3mIsJYkxoAgZwG&#10;jerfL+hnR5P6ahrskw0AvQ7kh3ksp/k3qv81j7fy2OXXDYC+B/LdNNgBa94lrth05IpfMwAE8qDR&#10;/NM8Hs/xZ8Ys/HweZ/yKASCQB7Pi23MO42GT+lW/XgAI5EGR6o9pvueMo0l9LQ3OGwNA7wM5GtVf&#10;zDmMozAW5S1NagAEcuW3eRyYYyBrUgMgkEfcyeN0ml+jWpMaAIE84lIVjo/m8LM0qQEQyFvMVO/M&#10;KYw1qQEQyJuIItXnaT7njDWpARDIWwTk19WstWma1AAI5C3cT4NrjpueHe/L45dJkxoAgfyMG3n8&#10;KDXfqNakBkAgb+FCHjdTs/c2jll3tKjP+1UBQCBvPmP9cA5h/HrSpAZAIG8qtsWM88Y7GvwZURS7&#10;njSpARDIWwZl7FG9LzVX4orvfUkYAyCQt3Yvj0N5PGno++/J4+2kSQ2AQN7S5TzOpuYa1ZrUAAjk&#10;bcSlTR+kZkpcT6vvf8GvAwAC+fkz1/sNhXEsfb+RNKkBEMjPFY3q3zX0vaMg9nZS3gJAIG/rYRrs&#10;H113o1qTGgCBPKa7eRxN9Ze4NKkBEMhjitnrT/N4XPP31aQGQCCPKWbFH6V6S1ya1AAI5AkczOOP&#10;NYexJjUAAnkC0ah+mOotcEWT+q08XvJSAyCQx/MgjwM1BvLOPK4lTWoABPLY7uRxPNXXqI4mddwr&#10;WZMaAIE8pmhUR/P5UU3fL5rUbwhjAATyZOF5p6YwjqXuY2lwEwoAEMhj2pvHV6mec8aPq5m2JjUA&#10;AnkC0aj+uqYw1qQGQCBPKbbF3F9DIO+swnjVSwmAQJ7MjTTYNWvWRnXMsm8l5S0ABPLEYuvKuBxp&#10;1p24NKkBEMgzhOiHM4axJjUAAnkGsbz8hzx2zPA9NKkBEMgziBb0n9KggPV0hu+hSQ2AQJ7BvTTY&#10;o/rJlF+vSQ2AQJ7RL/I4m6ZvVGtSAyCQZxSXNr2bpi9xxYz4qjAGQCBPLxrV96cM4zjPfKSaXQOA&#10;QJ7SC1UYT0OTGgCBXJMv8tiXJm9UxyVRP8/jhJcFAIE8m5gZH06Tl7givH+ZNKkBEMgzi6Xm19Jg&#10;2XkSu9Og/KW8BYBAntGpPD5Kk5W4YlZ8MGlSA0AtgRyh+nCKMNakBoCaAjka1Z+lyQpcsaQdd2o6&#10;7fADQD2B/CCP/RMEsiY1ANQcyL/O43gav1GtSQ0ANQdyNKpj2fnRmP9ekxoAag7ktWp2/PcxZ8Wa&#10;1ABQcyDvzeOrCcJYkxoAag7kaFR/Pea/1aQGgIYC+W4ar1GtSQ0ADQVyFLLi/sbbNao1qQGgoUCO&#10;RnWcB95uJ65oUl/PY9lhBYB6Azka1e9tE8ZPqxB+O2lSA0DtgTwscT3ZJow1qQGgoUBeyuNP6fkF&#10;rmhSn6sGANBAIN/L48A2s+PX06DoBQA0EMix/Hw2bd2ojlnz20mTGgAaC+RYfo5LnLYqcf0wjxtJ&#10;kxoAGgvkaFTf3SKMNakBYA6BHI3qz7f4N5rUADCnQP5TNfMdbVVrUgPAnAL5fh4rafMSlyY1AMwp&#10;kF+rZsIbaVIDwJwDeTSMNakBYAGBvHFWrEkNAAsMZE1qAFhwIMeS9ek83nA4AGBxgfyfefx7Hn91&#10;OABgIf77/wUYABrqfiTH5BigAAAAAElFTkSuQmCCUEsDBBQABgAIAAAAIQAKbZpJ4AAAAAoBAAAP&#10;AAAAZHJzL2Rvd25yZXYueG1sTI9BS8NAFITvgv9heYI3u0lKaxqzKaWopyLYCtLbNvuahGbfhuw2&#10;Sf+9z5MehxlmvsnXk23FgL1vHCmIZxEIpNKZhioFX4e3pxSED5qMbh2hght6WBf3d7nOjBvpE4d9&#10;qASXkM+0gjqELpPSlzVa7WeuQ2Lv7HqrA8u+kqbXI5fbViZRtJRWN8QLte5wW2N52V+tgvdRj5t5&#10;/DrsLuft7XhYfHzvYlTq8WHavIAIOIW/MPziMzoUzHRyVzJetKyTiNGDgufFHAQHknSVgDixs4xT&#10;kEUu/18ofg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O1Oe&#10;ygUAAKAaAAAOAAAAAAAAAAAAAAAAADoCAABkcnMvZTJvRG9jLnhtbFBLAQItAAoAAAAAAAAAIQBj&#10;ZE2XeBoAAHgaAAAUAAAAAAAAAAAAAAAAADAIAABkcnMvbWVkaWEvaW1hZ2UxLnBuZ1BLAQItABQA&#10;BgAIAAAAIQAKbZpJ4AAAAAoBAAAPAAAAAAAAAAAAAAAAANoiAABkcnMvZG93bnJldi54bWxQSwEC&#10;LQAUAAYACAAAACEAqiYOvrwAAAAhAQAAGQAAAAAAAAAAAAAAAADnIwAAZHJzL19yZWxzL2Uyb0Rv&#10;Yy54bWwucmVsc1BLBQYAAAAABgAGAHwBAADaJAAAAAA=&#10;">
              <v:group id="Group 691346668" o:spid="_x0000_s1033"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MMGyAAAAOIAAAAPAAAAZHJzL2Rvd25yZXYueG1sRE/Pa8Iw&#10;FL4P/B/CE3bTtFODdkYR2cYOMpgKstujebbF5qU0WVv/e3MY7Pjx/V5vB1uLjlpfOdaQThMQxLkz&#10;FRcazqf3yRKED8gGa8ek4U4etpvR0xoz43r+pu4YChFD2GeooQyhyaT0eUkW/dQ1xJG7utZiiLAt&#10;pGmxj+G2li9JoqTFimNDiQ3tS8pvx1+r4aPHfjdL37rD7bq//5wWX5dDSlo/j4fdK4hAQ/gX/7k/&#10;jQa1SmdzpVTcHC/FOyA3DwAAAP//AwBQSwECLQAUAAYACAAAACEA2+H2y+4AAACFAQAAEwAAAAAA&#10;AAAAAAAAAAAAAAAAW0NvbnRlbnRfVHlwZXNdLnhtbFBLAQItABQABgAIAAAAIQBa9CxbvwAAABUB&#10;AAALAAAAAAAAAAAAAAAAAB8BAABfcmVscy8ucmVsc1BLAQItABQABgAIAAAAIQCCDMMGyAAAAOIA&#10;AAAPAAAAAAAAAAAAAAAAAAcCAABkcnMvZG93bnJldi54bWxQSwUGAAAAAAMAAwC3AAAA/AIAAAAA&#10;">
                <v:rect id="Rectangle 1572770917" o:spid="_x0000_s1034"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iQfygAAAOMAAAAPAAAAZHJzL2Rvd25yZXYueG1sRE9La8JA&#10;EL4X+h+WKXgpujFUo6mrFEVoqQi+8DpkxyQ0O5tmV0399W6h0ON875nMWlOJCzWutKyg34tAEGdW&#10;l5wr2O+W3REI55E1VpZJwQ85mE0fHyaYanvlDV22PhchhF2KCgrv61RKlxVk0PVsTRy4k20M+nA2&#10;udQNXkO4qWQcRUNpsOTQUGBN84Kyr+3ZKPh+GfHH/jMervzpeLsdD8+7wWKtVOepfXsF4an1/+I/&#10;97sO8wdJnCTRuJ/A708BADm9AwAA//8DAFBLAQItABQABgAIAAAAIQDb4fbL7gAAAIUBAAATAAAA&#10;AAAAAAAAAAAAAAAAAABbQ29udGVudF9UeXBlc10ueG1sUEsBAi0AFAAGAAgAAAAhAFr0LFu/AAAA&#10;FQEAAAsAAAAAAAAAAAAAAAAAHwEAAF9yZWxzLy5yZWxzUEsBAi0AFAAGAAgAAAAhANauJB/KAAAA&#10;4wAAAA8AAAAAAAAAAAAAAAAABwIAAGRycy9kb3ducmV2LnhtbFBLBQYAAAAAAwADALcAAAD+AgAA&#10;AAA=&#10;" fillcolor="white [3212]" stroked="f" strokeweight="1pt">
                  <v:fill opacity="0"/>
                </v:rect>
                <v:shape id="Rectangle 1" o:spid="_x0000_s1035"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YI5ygAAAOIAAAAPAAAAZHJzL2Rvd25yZXYueG1sRI9BSwMx&#10;FITvgv8hPMGL2MSq3bo2LSIq9SDF6sHjY/PcLN28LJtnG/+9EQSPw8x8wyxWOfRqT2PqIlu4mBhQ&#10;xE10HbcW3t8ez+egkiA77COThW9KsFoeHy2wdvHAr7TfSqsKhFONFrzIUGudGk8B0yQOxMX7jGNA&#10;KXJstRvxUOCh11NjZjpgx2XB40D3nprd9itYaGRTPdCMbzYfL/3z7iz7J8nZ2tOTfHcLSijLf/iv&#10;vXYW5temmlbm8gp+L5U7oJc/AAAA//8DAFBLAQItABQABgAIAAAAIQDb4fbL7gAAAIUBAAATAAAA&#10;AAAAAAAAAAAAAAAAAABbQ29udGVudF9UeXBlc10ueG1sUEsBAi0AFAAGAAgAAAAhAFr0LFu/AAAA&#10;FQEAAAsAAAAAAAAAAAAAAAAAHwEAAF9yZWxzLy5yZWxzUEsBAi0AFAAGAAgAAAAhAIzpgjnKAAAA&#10;4gAAAA8AAAAAAAAAAAAAAAAABwIAAGRycy9kb3ducmV2LnhtbFBLBQYAAAAAAwADALcAAAD+AgAA&#10;AAA=&#10;" path="m,l1462822,,910372,376306,,1014481,,xe" fillcolor="#156082 [3204]" stroked="f" strokeweight="1pt">
                  <v:stroke joinstyle="miter"/>
                  <v:path arrowok="t" o:connecttype="custom" o:connectlocs="0,0;1463040,0;910508,376493;0,1014984;0,0" o:connectangles="0,0,0,0,0"/>
                </v:shape>
                <v:rect id="Rectangle 539861475" o:spid="_x0000_s1036"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uOygAAAOIAAAAPAAAAZHJzL2Rvd25yZXYueG1sRI9Ba8JA&#10;FITvBf/D8oReim5sG43RVUqh0FNFLT0/ss9sMPs2ZNds+u+7hUKPw8x8w2z3o23FQL1vHCtYzDMQ&#10;xJXTDdcKPs9vswKED8gaW8ek4Js87HeTuy2W2kU+0nAKtUgQ9iUqMCF0pZS+MmTRz11HnLyL6y2G&#10;JPta6h5jgttWPmbZUlpsOC0Y7OjVUHU93ayCh45WxfnjqzLXYYi5PsT6cotK3U/Hlw2IQGP4D/+1&#10;37WC/GldLBfPqxx+L6U7IHc/AAAA//8DAFBLAQItABQABgAIAAAAIQDb4fbL7gAAAIUBAAATAAAA&#10;AAAAAAAAAAAAAAAAAABbQ29udGVudF9UeXBlc10ueG1sUEsBAi0AFAAGAAgAAAAhAFr0LFu/AAAA&#10;FQEAAAsAAAAAAAAAAAAAAAAAHwEAAF9yZWxzLy5yZWxzUEsBAi0AFAAGAAgAAAAhAPIVa47KAAAA&#10;4gAAAA8AAAAAAAAAAAAAAAAABwIAAGRycy9kb3ducmV2LnhtbFBLBQYAAAAAAwADALcAAAD+AgAA&#10;AAA=&#10;" stroked="f" strokeweight="1pt">
                  <v:fill r:id="rId3" o:title="" recolor="t" rotate="t" type="frame"/>
                </v:rect>
              </v:group>
              <v:shapetype id="_x0000_t202" coordsize="21600,21600" o:spt="202" path="m,l,21600r21600,l21600,xe">
                <v:stroke joinstyle="miter"/>
                <v:path gradientshapeok="t" o:connecttype="rect"/>
              </v:shapetype>
              <v:shape id="Text Box 744372510" o:spid="_x0000_s1037" type="#_x0000_t202" style="position:absolute;left:1174;top:238;width:4429;height:375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22dxwAAAOIAAAAPAAAAZHJzL2Rvd25yZXYueG1sRI9NS8Qw&#10;EIbvgv8hjODNTbetVupmFxEED3pwFfE4JGNbbCalM+5Wf705CB5f3i+ezW6JoznQLENiB+tVAYbY&#10;pzBw5+D15f7iGowocsAxMTn4JoHd9vRkg21IR36mw147k0dYWnTQq06tteJ7iiirNBFn7yPNETXL&#10;ubNhxmMej6Mti+LKRhw4P/Q40V1P/nP/FR3U8bHyooXQe+nfqkaefkKjzp2fLbc3YJQW/Q//tR+C&#10;g6auq6a8XGeIjJRxwG5/AQAA//8DAFBLAQItABQABgAIAAAAIQDb4fbL7gAAAIUBAAATAAAAAAAA&#10;AAAAAAAAAAAAAABbQ29udGVudF9UeXBlc10ueG1sUEsBAi0AFAAGAAgAAAAhAFr0LFu/AAAAFQEA&#10;AAsAAAAAAAAAAAAAAAAAHwEAAF9yZWxzLy5yZWxzUEsBAi0AFAAGAAgAAAAhAKx3bZ3HAAAA4gAA&#10;AA8AAAAAAAAAAAAAAAAABwIAAGRycy9kb3ducmV2LnhtbFBLBQYAAAAAAwADALcAAAD7AgAAAAA=&#10;" filled="f" stroked="f" strokeweight=".5pt">
                <v:textbox inset=",7.2pt,,7.2pt">
                  <w:txbxContent>
                    <w:p w14:paraId="738A325E" w14:textId="08A77287" w:rsidR="00F24425" w:rsidRPr="0063779B" w:rsidRDefault="00F24425" w:rsidP="00FC5448">
                      <w:pPr>
                        <w:pStyle w:val="Header"/>
                        <w:jc w:val="right"/>
                        <w:rPr>
                          <w:color w:val="FFFFFF" w:themeColor="background1"/>
                          <w:sz w:val="20"/>
                          <w:szCs w:val="20"/>
                        </w:rPr>
                      </w:pPr>
                      <w:r w:rsidRPr="0063779B">
                        <w:rPr>
                          <w:color w:val="FFFFFF" w:themeColor="background1"/>
                          <w:sz w:val="20"/>
                          <w:szCs w:val="20"/>
                        </w:rPr>
                        <w:fldChar w:fldCharType="begin"/>
                      </w:r>
                      <w:r w:rsidRPr="0063779B">
                        <w:rPr>
                          <w:color w:val="FFFFFF" w:themeColor="background1"/>
                          <w:sz w:val="20"/>
                          <w:szCs w:val="20"/>
                        </w:rPr>
                        <w:instrText xml:space="preserve"> PAGE   \* MERGEFORMAT </w:instrText>
                      </w:r>
                      <w:r w:rsidRPr="0063779B">
                        <w:rPr>
                          <w:color w:val="FFFFFF" w:themeColor="background1"/>
                          <w:sz w:val="20"/>
                          <w:szCs w:val="20"/>
                        </w:rPr>
                        <w:fldChar w:fldCharType="separate"/>
                      </w:r>
                      <w:r w:rsidR="00EF06CC">
                        <w:rPr>
                          <w:noProof/>
                          <w:color w:val="FFFFFF" w:themeColor="background1"/>
                          <w:sz w:val="20"/>
                          <w:szCs w:val="20"/>
                        </w:rPr>
                        <w:t>261</w:t>
                      </w:r>
                      <w:r w:rsidRPr="0063779B">
                        <w:rPr>
                          <w:noProof/>
                          <w:color w:val="FFFFFF" w:themeColor="background1"/>
                          <w:sz w:val="20"/>
                          <w:szCs w:val="20"/>
                        </w:rPr>
                        <w:fldChar w:fldCharType="end"/>
                      </w:r>
                    </w:p>
                  </w:txbxContent>
                </v:textbox>
              </v:shape>
              <w10:wrap anchorx="page" anchory="page"/>
            </v:group>
          </w:pict>
        </mc:Fallback>
      </mc:AlternateContent>
    </w:r>
  </w:p>
  <w:p w14:paraId="3E6404D2" w14:textId="33D4F627" w:rsidR="00F24425" w:rsidRPr="006A2399" w:rsidRDefault="00F24425" w:rsidP="006A2399">
    <w:pPr>
      <w:pStyle w:val="Header"/>
      <w:tabs>
        <w:tab w:val="clear" w:pos="4513"/>
        <w:tab w:val="clear" w:pos="9026"/>
        <w:tab w:val="left" w:pos="2946"/>
      </w:tabs>
      <w:spacing w:before="0" w:after="0"/>
      <w:jc w:val="right"/>
      <w:rPr>
        <w:sz w:val="22"/>
        <w:szCs w:val="22"/>
      </w:rPr>
    </w:pPr>
    <w:r w:rsidRPr="006A2399">
      <w:rPr>
        <w:rFonts w:ascii="Calibri" w:hAnsi="Calibri" w:cs="Calibri"/>
        <w:b/>
        <w:bCs/>
        <w:noProof/>
        <w:color w:val="002060"/>
        <w:sz w:val="22"/>
        <w:szCs w:val="22"/>
        <w:lang w:val="sr-Latn-RS"/>
      </w:rPr>
      <w:t>AŽURIRAN</w:t>
    </w:r>
    <w:r w:rsidR="00CF3D0F">
      <w:rPr>
        <w:rFonts w:ascii="Calibri" w:hAnsi="Calibri" w:cs="Calibri"/>
        <w:b/>
        <w:bCs/>
        <w:noProof/>
        <w:color w:val="002060"/>
        <w:sz w:val="22"/>
        <w:szCs w:val="22"/>
        <w:lang w:val="sr-Latn-RS"/>
      </w:rPr>
      <w:t>A</w:t>
    </w:r>
    <w:r w:rsidRPr="006A2399">
      <w:rPr>
        <w:rFonts w:ascii="Calibri" w:hAnsi="Calibri" w:cs="Calibri"/>
        <w:b/>
        <w:bCs/>
        <w:noProof/>
        <w:color w:val="002060"/>
        <w:sz w:val="22"/>
        <w:szCs w:val="22"/>
        <w:lang w:val="sr-Latn-RS"/>
      </w:rPr>
      <w:t xml:space="preserve"> STRATEGIJ</w:t>
    </w:r>
    <w:r w:rsidR="00CF3D0F">
      <w:rPr>
        <w:rFonts w:ascii="Calibri" w:hAnsi="Calibri" w:cs="Calibri"/>
        <w:b/>
        <w:bCs/>
        <w:noProof/>
        <w:color w:val="002060"/>
        <w:sz w:val="22"/>
        <w:szCs w:val="22"/>
        <w:lang w:val="sr-Latn-RS"/>
      </w:rPr>
      <w:t>A</w:t>
    </w:r>
    <w:r w:rsidRPr="006A2399">
      <w:rPr>
        <w:rFonts w:ascii="Calibri" w:hAnsi="Calibri" w:cs="Calibri"/>
        <w:b/>
        <w:bCs/>
        <w:noProof/>
        <w:color w:val="002060"/>
        <w:sz w:val="22"/>
        <w:szCs w:val="22"/>
        <w:lang w:val="sr-Latn-RS"/>
      </w:rPr>
      <w:t xml:space="preserve"> UPRAVLJANJA VODAMA CRNE GORE DO 2035</w:t>
    </w:r>
    <w:r>
      <w:rPr>
        <w:rFonts w:ascii="Calibri" w:hAnsi="Calibri" w:cs="Calibri"/>
        <w:b/>
        <w:bCs/>
        <w:noProof/>
        <w:color w:val="002060"/>
        <w:sz w:val="22"/>
        <w:szCs w:val="22"/>
        <w:lang w:val="sr-Latn-RS"/>
      </w:rPr>
      <w:t>.GODINE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B12C5"/>
    <w:multiLevelType w:val="multilevel"/>
    <w:tmpl w:val="AA8A0F8A"/>
    <w:lvl w:ilvl="0">
      <w:start w:val="1"/>
      <w:numFmt w:val="decimal"/>
      <w:lvlText w:val="%1."/>
      <w:lvlJc w:val="left"/>
      <w:pPr>
        <w:ind w:left="360" w:hanging="360"/>
      </w:pPr>
    </w:lvl>
    <w:lvl w:ilvl="1">
      <w:start w:val="7"/>
      <w:numFmt w:val="decimal"/>
      <w:isLgl/>
      <w:lvlText w:val="%1.%2."/>
      <w:lvlJc w:val="left"/>
      <w:pPr>
        <w:ind w:left="720" w:hanging="720"/>
      </w:pPr>
      <w:rPr>
        <w:rFonts w:hint="default"/>
      </w:rPr>
    </w:lvl>
    <w:lvl w:ilvl="2">
      <w:start w:val="3"/>
      <w:numFmt w:val="decimal"/>
      <w:isLgl/>
      <w:lvlText w:val="%1.%2.%3."/>
      <w:lvlJc w:val="left"/>
      <w:pPr>
        <w:ind w:left="360" w:hanging="720"/>
      </w:pPr>
      <w:rPr>
        <w:rFonts w:hint="default"/>
      </w:rPr>
    </w:lvl>
    <w:lvl w:ilvl="3">
      <w:start w:val="1"/>
      <w:numFmt w:val="decimal"/>
      <w:isLgl/>
      <w:lvlText w:val="%1.%2.%3.%4."/>
      <w:lvlJc w:val="left"/>
      <w:pPr>
        <w:ind w:left="72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3C70E35"/>
    <w:multiLevelType w:val="hybridMultilevel"/>
    <w:tmpl w:val="7D5E078E"/>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F91505"/>
    <w:multiLevelType w:val="multilevel"/>
    <w:tmpl w:val="A340540A"/>
    <w:lvl w:ilvl="0">
      <w:start w:val="1"/>
      <w:numFmt w:val="decimal"/>
      <w:pStyle w:val="Heading1"/>
      <w:lvlText w:val="%1"/>
      <w:lvlJc w:val="left"/>
      <w:pPr>
        <w:ind w:left="432" w:hanging="432"/>
      </w:pPr>
    </w:lvl>
    <w:lvl w:ilvl="1">
      <w:start w:val="1"/>
      <w:numFmt w:val="decimal"/>
      <w:pStyle w:val="Heading2"/>
      <w:lvlText w:val="%1.%2"/>
      <w:lvlJc w:val="left"/>
      <w:pPr>
        <w:ind w:left="5166" w:hanging="576"/>
      </w:pPr>
    </w:lvl>
    <w:lvl w:ilvl="2">
      <w:start w:val="1"/>
      <w:numFmt w:val="decimal"/>
      <w:pStyle w:val="Heading3"/>
      <w:lvlText w:val="%1.%2.%3"/>
      <w:lvlJc w:val="left"/>
      <w:pPr>
        <w:ind w:left="1350" w:hanging="720"/>
      </w:pPr>
    </w:lvl>
    <w:lvl w:ilvl="3">
      <w:start w:val="1"/>
      <w:numFmt w:val="decimal"/>
      <w:pStyle w:val="Heading4"/>
      <w:lvlText w:val="%1.%2.%3.%4"/>
      <w:lvlJc w:val="left"/>
      <w:pPr>
        <w:ind w:left="864" w:hanging="864"/>
      </w:pPr>
      <w:rPr>
        <w:b/>
        <w:bCs/>
      </w:rPr>
    </w:lvl>
    <w:lvl w:ilvl="4">
      <w:start w:val="1"/>
      <w:numFmt w:val="decimal"/>
      <w:pStyle w:val="Heading5"/>
      <w:lvlText w:val="%1.%2.%3.%4.%5"/>
      <w:lvlJc w:val="left"/>
      <w:pPr>
        <w:ind w:left="37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42C2C66"/>
    <w:multiLevelType w:val="hybridMultilevel"/>
    <w:tmpl w:val="C41CD94C"/>
    <w:lvl w:ilvl="0" w:tplc="0809000F">
      <w:start w:val="1"/>
      <w:numFmt w:val="decimal"/>
      <w:lvlText w:val="%1."/>
      <w:lvlJc w:val="left"/>
      <w:pPr>
        <w:ind w:left="720" w:hanging="360"/>
      </w:pPr>
      <w:rPr>
        <w:rFonts w:hint="default"/>
        <w:b/>
        <w:i w:val="0"/>
        <w:sz w:val="16"/>
        <w:szCs w:val="20"/>
        <w:u w:color="2F549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3A375A"/>
    <w:multiLevelType w:val="hybridMultilevel"/>
    <w:tmpl w:val="4CF48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890C06"/>
    <w:multiLevelType w:val="hybridMultilevel"/>
    <w:tmpl w:val="CA362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4C4791"/>
    <w:multiLevelType w:val="hybridMultilevel"/>
    <w:tmpl w:val="AC70E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FE6C37"/>
    <w:multiLevelType w:val="hybridMultilevel"/>
    <w:tmpl w:val="75745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3C3F4F"/>
    <w:multiLevelType w:val="multilevel"/>
    <w:tmpl w:val="F458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247BC5"/>
    <w:multiLevelType w:val="hybridMultilevel"/>
    <w:tmpl w:val="1B32AB24"/>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9D16A7"/>
    <w:multiLevelType w:val="hybridMultilevel"/>
    <w:tmpl w:val="52C6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DC06A9"/>
    <w:multiLevelType w:val="multilevel"/>
    <w:tmpl w:val="60BC6B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775486"/>
    <w:multiLevelType w:val="multilevel"/>
    <w:tmpl w:val="D5CC6BE6"/>
    <w:lvl w:ilvl="0">
      <w:start w:val="1"/>
      <w:numFmt w:val="decimal"/>
      <w:lvlText w:val="%1."/>
      <w:lvlJc w:val="left"/>
      <w:pPr>
        <w:ind w:left="360" w:hanging="360"/>
      </w:pPr>
      <w:rPr>
        <w:rFonts w:hint="default"/>
      </w:rPr>
    </w:lvl>
    <w:lvl w:ilvl="1">
      <w:start w:val="3"/>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A365900"/>
    <w:multiLevelType w:val="hybridMultilevel"/>
    <w:tmpl w:val="4F585AC8"/>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A592E5A"/>
    <w:multiLevelType w:val="hybridMultilevel"/>
    <w:tmpl w:val="FD425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ADB326E"/>
    <w:multiLevelType w:val="hybridMultilevel"/>
    <w:tmpl w:val="D7AC98C6"/>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0732FB"/>
    <w:multiLevelType w:val="hybridMultilevel"/>
    <w:tmpl w:val="96722E90"/>
    <w:lvl w:ilvl="0" w:tplc="FC525D2A">
      <w:start w:val="6"/>
      <w:numFmt w:val="bullet"/>
      <w:lvlText w:val="•"/>
      <w:lvlJc w:val="left"/>
      <w:pPr>
        <w:ind w:left="1080" w:hanging="360"/>
      </w:pPr>
      <w:rPr>
        <w:rFonts w:ascii="Aptos" w:eastAsia="Times New Roman" w:hAnsi="Aptos" w:cs="Times New Roman" w:hint="default"/>
      </w:rPr>
    </w:lvl>
    <w:lvl w:ilvl="1" w:tplc="B726CCDC">
      <w:start w:val="6"/>
      <w:numFmt w:val="bullet"/>
      <w:lvlText w:val="-"/>
      <w:lvlJc w:val="left"/>
      <w:pPr>
        <w:ind w:left="2160" w:hanging="360"/>
      </w:pPr>
      <w:rPr>
        <w:rFonts w:ascii="Aptos" w:eastAsia="Times New Roman" w:hAnsi="Aptos" w:cs="Times New Roman"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0B074C4F"/>
    <w:multiLevelType w:val="hybridMultilevel"/>
    <w:tmpl w:val="83469100"/>
    <w:lvl w:ilvl="0" w:tplc="A838DA60">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777B0B"/>
    <w:multiLevelType w:val="hybridMultilevel"/>
    <w:tmpl w:val="5738925A"/>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BB14638"/>
    <w:multiLevelType w:val="hybridMultilevel"/>
    <w:tmpl w:val="ACF818D4"/>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0C026DBB"/>
    <w:multiLevelType w:val="hybridMultilevel"/>
    <w:tmpl w:val="FABE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E255DCC"/>
    <w:multiLevelType w:val="multilevel"/>
    <w:tmpl w:val="3D684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E4D5685"/>
    <w:multiLevelType w:val="hybridMultilevel"/>
    <w:tmpl w:val="07BAB2B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4" w15:restartNumberingAfterBreak="0">
    <w:nsid w:val="0EFF102E"/>
    <w:multiLevelType w:val="hybridMultilevel"/>
    <w:tmpl w:val="F10AC7F4"/>
    <w:lvl w:ilvl="0" w:tplc="9FCE0E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0F527BE9"/>
    <w:multiLevelType w:val="multilevel"/>
    <w:tmpl w:val="7C46E8C0"/>
    <w:lvl w:ilvl="0">
      <w:start w:val="1"/>
      <w:numFmt w:val="bullet"/>
      <w:pStyle w:val="ListmultiBullet1"/>
      <w:lvlText w:val=""/>
      <w:lvlJc w:val="left"/>
      <w:pPr>
        <w:ind w:left="284" w:hanging="284"/>
      </w:pPr>
      <w:rPr>
        <w:rFonts w:ascii="Symbol" w:hAnsi="Symbol" w:hint="default"/>
        <w:color w:val="auto"/>
      </w:rPr>
    </w:lvl>
    <w:lvl w:ilvl="1">
      <w:start w:val="1"/>
      <w:numFmt w:val="bullet"/>
      <w:pStyle w:val="ListmultiBullet2"/>
      <w:lvlText w:val="◦"/>
      <w:lvlJc w:val="left"/>
      <w:pPr>
        <w:ind w:left="567" w:hanging="283"/>
      </w:pPr>
      <w:rPr>
        <w:rFonts w:ascii="Calibri" w:hAnsi="Calibri" w:hint="default"/>
        <w:color w:val="auto"/>
      </w:rPr>
    </w:lvl>
    <w:lvl w:ilvl="2">
      <w:start w:val="1"/>
      <w:numFmt w:val="bullet"/>
      <w:lvlText w:val="-"/>
      <w:lvlJc w:val="left"/>
      <w:pPr>
        <w:ind w:left="851" w:hanging="284"/>
      </w:pPr>
      <w:rPr>
        <w:rFonts w:ascii="Calibri" w:hAnsi="Calibri"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0833596"/>
    <w:multiLevelType w:val="hybridMultilevel"/>
    <w:tmpl w:val="02BA0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10D44094"/>
    <w:multiLevelType w:val="multilevel"/>
    <w:tmpl w:val="F3326E2A"/>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10EF5705"/>
    <w:multiLevelType w:val="hybridMultilevel"/>
    <w:tmpl w:val="2160CCCC"/>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196650E"/>
    <w:multiLevelType w:val="hybridMultilevel"/>
    <w:tmpl w:val="4ED24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2BD0854"/>
    <w:multiLevelType w:val="hybridMultilevel"/>
    <w:tmpl w:val="33BC325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3433222"/>
    <w:multiLevelType w:val="hybridMultilevel"/>
    <w:tmpl w:val="0C3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945536"/>
    <w:multiLevelType w:val="multilevel"/>
    <w:tmpl w:val="9CFE4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51B681C"/>
    <w:multiLevelType w:val="hybridMultilevel"/>
    <w:tmpl w:val="85023D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164C19F0"/>
    <w:multiLevelType w:val="hybridMultilevel"/>
    <w:tmpl w:val="CEECC2FA"/>
    <w:lvl w:ilvl="0" w:tplc="241A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5" w15:restartNumberingAfterBreak="0">
    <w:nsid w:val="1667331F"/>
    <w:multiLevelType w:val="hybridMultilevel"/>
    <w:tmpl w:val="C38ECA00"/>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6F456D9"/>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7" w15:restartNumberingAfterBreak="0">
    <w:nsid w:val="17204EE0"/>
    <w:multiLevelType w:val="hybridMultilevel"/>
    <w:tmpl w:val="5D08691E"/>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85F2421"/>
    <w:multiLevelType w:val="hybridMultilevel"/>
    <w:tmpl w:val="924E425A"/>
    <w:lvl w:ilvl="0" w:tplc="D8DAD1A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88A1914"/>
    <w:multiLevelType w:val="multilevel"/>
    <w:tmpl w:val="38403B16"/>
    <w:lvl w:ilvl="0">
      <w:start w:val="1"/>
      <w:numFmt w:val="decimal"/>
      <w:lvlText w:val="%1."/>
      <w:lvlJc w:val="left"/>
      <w:pPr>
        <w:ind w:left="560" w:hanging="560"/>
      </w:pPr>
      <w:rPr>
        <w:rFonts w:asciiTheme="minorHAnsi" w:eastAsia="Times New Roman" w:hAnsiTheme="minorHAnsi" w:cs="Calibri"/>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8D96650"/>
    <w:multiLevelType w:val="hybridMultilevel"/>
    <w:tmpl w:val="91D05922"/>
    <w:lvl w:ilvl="0" w:tplc="9FCE0E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8E36BD7"/>
    <w:multiLevelType w:val="hybridMultilevel"/>
    <w:tmpl w:val="C4D265D0"/>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9823FB1"/>
    <w:multiLevelType w:val="hybridMultilevel"/>
    <w:tmpl w:val="5FDCDF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A5F5DA6"/>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4" w15:restartNumberingAfterBreak="0">
    <w:nsid w:val="1B5D6F48"/>
    <w:multiLevelType w:val="hybridMultilevel"/>
    <w:tmpl w:val="BDB08012"/>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1C9E7F03"/>
    <w:multiLevelType w:val="hybridMultilevel"/>
    <w:tmpl w:val="BC0A61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CA80DA6"/>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1CE11EEB"/>
    <w:multiLevelType w:val="hybridMultilevel"/>
    <w:tmpl w:val="8716DDB6"/>
    <w:lvl w:ilvl="0" w:tplc="9FCE0EF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1F177B5C"/>
    <w:multiLevelType w:val="hybridMultilevel"/>
    <w:tmpl w:val="A0DCB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FEF49CC"/>
    <w:multiLevelType w:val="hybridMultilevel"/>
    <w:tmpl w:val="06507BE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0" w15:restartNumberingAfterBreak="0">
    <w:nsid w:val="209D5DF1"/>
    <w:multiLevelType w:val="hybridMultilevel"/>
    <w:tmpl w:val="49802992"/>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0A1719A"/>
    <w:multiLevelType w:val="hybridMultilevel"/>
    <w:tmpl w:val="A89C0CD4"/>
    <w:lvl w:ilvl="0" w:tplc="FC525D2A">
      <w:start w:val="6"/>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0B60C87"/>
    <w:multiLevelType w:val="hybridMultilevel"/>
    <w:tmpl w:val="AC6641A8"/>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0BF6A88"/>
    <w:multiLevelType w:val="hybridMultilevel"/>
    <w:tmpl w:val="59FA2BA0"/>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0CD01E3"/>
    <w:multiLevelType w:val="multilevel"/>
    <w:tmpl w:val="2D56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E474F2"/>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6" w15:restartNumberingAfterBreak="0">
    <w:nsid w:val="21340C10"/>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2A36F79"/>
    <w:multiLevelType w:val="hybridMultilevel"/>
    <w:tmpl w:val="7ED88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246C053E"/>
    <w:multiLevelType w:val="hybridMultilevel"/>
    <w:tmpl w:val="A3AC9FC0"/>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25C40DCE"/>
    <w:multiLevelType w:val="hybridMultilevel"/>
    <w:tmpl w:val="A706FA0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0" w15:restartNumberingAfterBreak="0">
    <w:nsid w:val="26A136DE"/>
    <w:multiLevelType w:val="hybridMultilevel"/>
    <w:tmpl w:val="38765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7186C28"/>
    <w:multiLevelType w:val="hybridMultilevel"/>
    <w:tmpl w:val="01C2E33E"/>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27575DCF"/>
    <w:multiLevelType w:val="hybridMultilevel"/>
    <w:tmpl w:val="DFF2D1C8"/>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280923FE"/>
    <w:multiLevelType w:val="multilevel"/>
    <w:tmpl w:val="17464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85D2E6A"/>
    <w:multiLevelType w:val="hybridMultilevel"/>
    <w:tmpl w:val="9B5E1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89F2195"/>
    <w:multiLevelType w:val="hybridMultilevel"/>
    <w:tmpl w:val="0EB0E31C"/>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28A62937"/>
    <w:multiLevelType w:val="hybridMultilevel"/>
    <w:tmpl w:val="CAF8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92410C2"/>
    <w:multiLevelType w:val="multilevel"/>
    <w:tmpl w:val="3A80A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B505B62"/>
    <w:multiLevelType w:val="multilevel"/>
    <w:tmpl w:val="E188C24C"/>
    <w:lvl w:ilvl="0">
      <w:start w:val="4"/>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BD82888"/>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0" w15:restartNumberingAfterBreak="0">
    <w:nsid w:val="2D315B22"/>
    <w:multiLevelType w:val="hybridMultilevel"/>
    <w:tmpl w:val="063EF064"/>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D4B6182"/>
    <w:multiLevelType w:val="hybridMultilevel"/>
    <w:tmpl w:val="28606A7C"/>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2D87556E"/>
    <w:multiLevelType w:val="multilevel"/>
    <w:tmpl w:val="4086B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2E774BB6"/>
    <w:multiLevelType w:val="hybridMultilevel"/>
    <w:tmpl w:val="B35453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2ED96CF5"/>
    <w:multiLevelType w:val="hybridMultilevel"/>
    <w:tmpl w:val="7B3E57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2FCB3AE6"/>
    <w:multiLevelType w:val="hybridMultilevel"/>
    <w:tmpl w:val="921A9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0946144"/>
    <w:multiLevelType w:val="hybridMultilevel"/>
    <w:tmpl w:val="66BA6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22D1958"/>
    <w:multiLevelType w:val="hybridMultilevel"/>
    <w:tmpl w:val="04301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4042FF8"/>
    <w:multiLevelType w:val="hybridMultilevel"/>
    <w:tmpl w:val="0AA85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51E7C85"/>
    <w:multiLevelType w:val="hybridMultilevel"/>
    <w:tmpl w:val="912E262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35390C6A"/>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1" w15:restartNumberingAfterBreak="0">
    <w:nsid w:val="364D630C"/>
    <w:multiLevelType w:val="hybridMultilevel"/>
    <w:tmpl w:val="2AFE9F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36576CF9"/>
    <w:multiLevelType w:val="hybridMultilevel"/>
    <w:tmpl w:val="AF922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36994897"/>
    <w:multiLevelType w:val="hybridMultilevel"/>
    <w:tmpl w:val="37AAC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142E27"/>
    <w:multiLevelType w:val="hybridMultilevel"/>
    <w:tmpl w:val="851613F0"/>
    <w:lvl w:ilvl="0" w:tplc="A838DA60">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89033BE"/>
    <w:multiLevelType w:val="multilevel"/>
    <w:tmpl w:val="85DE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9221CB1"/>
    <w:multiLevelType w:val="hybridMultilevel"/>
    <w:tmpl w:val="E5489BA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7" w15:restartNumberingAfterBreak="0">
    <w:nsid w:val="3B0A3F78"/>
    <w:multiLevelType w:val="hybridMultilevel"/>
    <w:tmpl w:val="4AB8E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B3B11F7"/>
    <w:multiLevelType w:val="hybridMultilevel"/>
    <w:tmpl w:val="AEEC47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3BAE2F78"/>
    <w:multiLevelType w:val="hybridMultilevel"/>
    <w:tmpl w:val="ADEEF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3BF60216"/>
    <w:multiLevelType w:val="hybridMultilevel"/>
    <w:tmpl w:val="7F80D342"/>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C2B032F"/>
    <w:multiLevelType w:val="multilevel"/>
    <w:tmpl w:val="B58C328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2" w15:restartNumberingAfterBreak="0">
    <w:nsid w:val="3CB53A86"/>
    <w:multiLevelType w:val="hybridMultilevel"/>
    <w:tmpl w:val="C98A5B0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3CBC303C"/>
    <w:multiLevelType w:val="multilevel"/>
    <w:tmpl w:val="A476F0AA"/>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3D5D4C68"/>
    <w:multiLevelType w:val="multilevel"/>
    <w:tmpl w:val="04C4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D966672"/>
    <w:multiLevelType w:val="hybridMultilevel"/>
    <w:tmpl w:val="7404385A"/>
    <w:lvl w:ilvl="0" w:tplc="FC525D2A">
      <w:start w:val="6"/>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3DCB4EB0"/>
    <w:multiLevelType w:val="hybridMultilevel"/>
    <w:tmpl w:val="D56A0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4D4214"/>
    <w:multiLevelType w:val="hybridMultilevel"/>
    <w:tmpl w:val="55868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E7D783F"/>
    <w:multiLevelType w:val="hybridMultilevel"/>
    <w:tmpl w:val="A1D62B36"/>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3EC54BBD"/>
    <w:multiLevelType w:val="hybridMultilevel"/>
    <w:tmpl w:val="A782B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04262BE"/>
    <w:multiLevelType w:val="hybridMultilevel"/>
    <w:tmpl w:val="DB26D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06F16AB"/>
    <w:multiLevelType w:val="hybridMultilevel"/>
    <w:tmpl w:val="9CD0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0A40D97"/>
    <w:multiLevelType w:val="multilevel"/>
    <w:tmpl w:val="24F8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4152304F"/>
    <w:multiLevelType w:val="hybridMultilevel"/>
    <w:tmpl w:val="0CC6531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42D660B2"/>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5" w15:restartNumberingAfterBreak="0">
    <w:nsid w:val="43F97653"/>
    <w:multiLevelType w:val="multilevel"/>
    <w:tmpl w:val="262A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44912181"/>
    <w:multiLevelType w:val="hybridMultilevel"/>
    <w:tmpl w:val="1E0E6A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455A5CCF"/>
    <w:multiLevelType w:val="hybridMultilevel"/>
    <w:tmpl w:val="7AD0108A"/>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5952A3E"/>
    <w:multiLevelType w:val="hybridMultilevel"/>
    <w:tmpl w:val="7890C00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5DD6A52"/>
    <w:multiLevelType w:val="hybridMultilevel"/>
    <w:tmpl w:val="51908004"/>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46C66CD7"/>
    <w:multiLevelType w:val="multilevel"/>
    <w:tmpl w:val="789A0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480530F4"/>
    <w:multiLevelType w:val="multilevel"/>
    <w:tmpl w:val="8A9E5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82B6FDE"/>
    <w:multiLevelType w:val="multilevel"/>
    <w:tmpl w:val="DD06F380"/>
    <w:lvl w:ilvl="0">
      <w:start w:val="1"/>
      <w:numFmt w:val="decimal"/>
      <w:lvlText w:val="%1."/>
      <w:lvlJc w:val="left"/>
      <w:pPr>
        <w:ind w:left="720" w:hanging="36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48AE0C80"/>
    <w:multiLevelType w:val="hybridMultilevel"/>
    <w:tmpl w:val="5C8A9EE8"/>
    <w:lvl w:ilvl="0" w:tplc="FC525D2A">
      <w:start w:val="6"/>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48CA32D8"/>
    <w:multiLevelType w:val="hybridMultilevel"/>
    <w:tmpl w:val="69D0BC50"/>
    <w:lvl w:ilvl="0" w:tplc="BDF29E40">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AB24857"/>
    <w:multiLevelType w:val="hybridMultilevel"/>
    <w:tmpl w:val="F6B2CD72"/>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6" w15:restartNumberingAfterBreak="0">
    <w:nsid w:val="4B6B14CF"/>
    <w:multiLevelType w:val="hybridMultilevel"/>
    <w:tmpl w:val="0222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B926AC5"/>
    <w:multiLevelType w:val="hybridMultilevel"/>
    <w:tmpl w:val="9C10A0F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C0404FE"/>
    <w:multiLevelType w:val="multilevel"/>
    <w:tmpl w:val="34B6BB8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C1501AA"/>
    <w:multiLevelType w:val="hybridMultilevel"/>
    <w:tmpl w:val="BBF4F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4C3B4157"/>
    <w:multiLevelType w:val="hybridMultilevel"/>
    <w:tmpl w:val="B9D83534"/>
    <w:lvl w:ilvl="0" w:tplc="9FCE0EF4">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1" w15:restartNumberingAfterBreak="0">
    <w:nsid w:val="4D130780"/>
    <w:multiLevelType w:val="hybridMultilevel"/>
    <w:tmpl w:val="185858CE"/>
    <w:lvl w:ilvl="0" w:tplc="08090017">
      <w:start w:val="1"/>
      <w:numFmt w:val="lowerLetter"/>
      <w:lvlText w:val="%1)"/>
      <w:lvlJc w:val="left"/>
      <w:pPr>
        <w:ind w:left="720" w:hanging="360"/>
      </w:pPr>
      <w:rPr>
        <w:rFonts w:hint="default"/>
        <w:b/>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4D305FC1"/>
    <w:multiLevelType w:val="hybridMultilevel"/>
    <w:tmpl w:val="5082E14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4D7F40FA"/>
    <w:multiLevelType w:val="multilevel"/>
    <w:tmpl w:val="027A50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DB312D7"/>
    <w:multiLevelType w:val="multilevel"/>
    <w:tmpl w:val="E5C8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DD474BC"/>
    <w:multiLevelType w:val="hybridMultilevel"/>
    <w:tmpl w:val="30EC2422"/>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4DFE5D52"/>
    <w:multiLevelType w:val="multilevel"/>
    <w:tmpl w:val="C15675E4"/>
    <w:lvl w:ilvl="0">
      <w:start w:val="3"/>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4E0259A9"/>
    <w:multiLevelType w:val="hybridMultilevel"/>
    <w:tmpl w:val="CF7EB08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8" w15:restartNumberingAfterBreak="0">
    <w:nsid w:val="4E862864"/>
    <w:multiLevelType w:val="hybridMultilevel"/>
    <w:tmpl w:val="6896A20C"/>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4E903665"/>
    <w:multiLevelType w:val="hybridMultilevel"/>
    <w:tmpl w:val="E24E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EEC7595"/>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1" w15:restartNumberingAfterBreak="0">
    <w:nsid w:val="4FA36115"/>
    <w:multiLevelType w:val="hybridMultilevel"/>
    <w:tmpl w:val="35CE777E"/>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51B30818"/>
    <w:multiLevelType w:val="multilevel"/>
    <w:tmpl w:val="9A925354"/>
    <w:lvl w:ilvl="0">
      <w:start w:val="1"/>
      <w:numFmt w:val="decimal"/>
      <w:lvlText w:val="%1."/>
      <w:lvlJc w:val="left"/>
      <w:pPr>
        <w:ind w:left="720" w:hanging="360"/>
      </w:pPr>
    </w:lvl>
    <w:lvl w:ilvl="1">
      <w:start w:val="2"/>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3" w15:restartNumberingAfterBreak="0">
    <w:nsid w:val="525C48FA"/>
    <w:multiLevelType w:val="multilevel"/>
    <w:tmpl w:val="DC44DFF0"/>
    <w:lvl w:ilvl="0">
      <w:start w:val="1"/>
      <w:numFmt w:val="decimal"/>
      <w:lvlText w:val="%1."/>
      <w:lvlJc w:val="left"/>
      <w:pPr>
        <w:ind w:left="720" w:hanging="360"/>
      </w:pPr>
      <w:rPr>
        <w:rFonts w:hint="default"/>
      </w:rPr>
    </w:lvl>
    <w:lvl w:ilvl="1">
      <w:start w:val="2"/>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4" w15:restartNumberingAfterBreak="0">
    <w:nsid w:val="52E562DC"/>
    <w:multiLevelType w:val="hybridMultilevel"/>
    <w:tmpl w:val="D64A7DD6"/>
    <w:lvl w:ilvl="0" w:tplc="FFFFFFF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5326262F"/>
    <w:multiLevelType w:val="hybridMultilevel"/>
    <w:tmpl w:val="279E1EE4"/>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6" w15:restartNumberingAfterBreak="0">
    <w:nsid w:val="5366283A"/>
    <w:multiLevelType w:val="hybridMultilevel"/>
    <w:tmpl w:val="FCD4F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53872851"/>
    <w:multiLevelType w:val="hybridMultilevel"/>
    <w:tmpl w:val="AD7AD38A"/>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53D1405A"/>
    <w:multiLevelType w:val="multilevel"/>
    <w:tmpl w:val="1564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6D578FD"/>
    <w:multiLevelType w:val="hybridMultilevel"/>
    <w:tmpl w:val="8C4E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70B1A7A"/>
    <w:multiLevelType w:val="hybridMultilevel"/>
    <w:tmpl w:val="BFF4823C"/>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75E67BA"/>
    <w:multiLevelType w:val="multilevel"/>
    <w:tmpl w:val="783ACD04"/>
    <w:lvl w:ilvl="0">
      <w:start w:val="64"/>
      <w:numFmt w:val="bullet"/>
      <w:lvlText w:val=""/>
      <w:lvlJc w:val="left"/>
      <w:pPr>
        <w:ind w:left="720" w:hanging="360"/>
      </w:pPr>
      <w:rPr>
        <w:rFonts w:ascii="Symbol" w:eastAsiaTheme="minorEastAsia" w:hAnsi="Symbol" w:cstheme="minorBidi" w:hint="default"/>
        <w:sz w:val="21"/>
        <w:szCs w:val="21"/>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2" w15:restartNumberingAfterBreak="0">
    <w:nsid w:val="582B33DF"/>
    <w:multiLevelType w:val="multilevel"/>
    <w:tmpl w:val="766EE34A"/>
    <w:lvl w:ilvl="0">
      <w:start w:val="4"/>
      <w:numFmt w:val="decimal"/>
      <w:lvlText w:val="%1."/>
      <w:lvlJc w:val="left"/>
      <w:pPr>
        <w:ind w:left="660" w:hanging="660"/>
      </w:pPr>
    </w:lvl>
    <w:lvl w:ilvl="1">
      <w:start w:val="6"/>
      <w:numFmt w:val="decimal"/>
      <w:lvlText w:val="%1.%2."/>
      <w:lvlJc w:val="left"/>
      <w:pPr>
        <w:ind w:left="720" w:hanging="720"/>
      </w:pPr>
    </w:lvl>
    <w:lvl w:ilvl="2">
      <w:start w:val="1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3" w15:restartNumberingAfterBreak="0">
    <w:nsid w:val="588B158E"/>
    <w:multiLevelType w:val="hybridMultilevel"/>
    <w:tmpl w:val="33A46AE8"/>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4" w15:restartNumberingAfterBreak="0">
    <w:nsid w:val="59100754"/>
    <w:multiLevelType w:val="hybridMultilevel"/>
    <w:tmpl w:val="B50C35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5" w15:restartNumberingAfterBreak="0">
    <w:nsid w:val="5A646B25"/>
    <w:multiLevelType w:val="hybridMultilevel"/>
    <w:tmpl w:val="7C80D4C4"/>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6" w15:restartNumberingAfterBreak="0">
    <w:nsid w:val="5AE54DF5"/>
    <w:multiLevelType w:val="hybridMultilevel"/>
    <w:tmpl w:val="FF34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B773FBF"/>
    <w:multiLevelType w:val="hybridMultilevel"/>
    <w:tmpl w:val="AD7E2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C75376B"/>
    <w:multiLevelType w:val="hybridMultilevel"/>
    <w:tmpl w:val="A39C4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C7E07E5"/>
    <w:multiLevelType w:val="hybridMultilevel"/>
    <w:tmpl w:val="3C6A2B08"/>
    <w:lvl w:ilvl="0" w:tplc="52D41FDE">
      <w:start w:val="1"/>
      <w:numFmt w:val="bullet"/>
      <w:lvlText w:val=""/>
      <w:lvlJc w:val="left"/>
      <w:pPr>
        <w:ind w:left="720" w:hanging="360"/>
      </w:pPr>
      <w:rPr>
        <w:rFonts w:ascii="Symbol" w:hAnsi="Symbol"/>
      </w:rPr>
    </w:lvl>
    <w:lvl w:ilvl="1" w:tplc="CE2E4D60">
      <w:start w:val="1"/>
      <w:numFmt w:val="bullet"/>
      <w:lvlText w:val=""/>
      <w:lvlJc w:val="left"/>
      <w:pPr>
        <w:ind w:left="720" w:hanging="360"/>
      </w:pPr>
      <w:rPr>
        <w:rFonts w:ascii="Symbol" w:hAnsi="Symbol"/>
      </w:rPr>
    </w:lvl>
    <w:lvl w:ilvl="2" w:tplc="DFA424C4">
      <w:start w:val="1"/>
      <w:numFmt w:val="bullet"/>
      <w:lvlText w:val=""/>
      <w:lvlJc w:val="left"/>
      <w:pPr>
        <w:ind w:left="720" w:hanging="360"/>
      </w:pPr>
      <w:rPr>
        <w:rFonts w:ascii="Symbol" w:hAnsi="Symbol"/>
      </w:rPr>
    </w:lvl>
    <w:lvl w:ilvl="3" w:tplc="D090E148">
      <w:start w:val="1"/>
      <w:numFmt w:val="bullet"/>
      <w:lvlText w:val=""/>
      <w:lvlJc w:val="left"/>
      <w:pPr>
        <w:ind w:left="720" w:hanging="360"/>
      </w:pPr>
      <w:rPr>
        <w:rFonts w:ascii="Symbol" w:hAnsi="Symbol"/>
      </w:rPr>
    </w:lvl>
    <w:lvl w:ilvl="4" w:tplc="06540CCC">
      <w:start w:val="1"/>
      <w:numFmt w:val="bullet"/>
      <w:lvlText w:val=""/>
      <w:lvlJc w:val="left"/>
      <w:pPr>
        <w:ind w:left="720" w:hanging="360"/>
      </w:pPr>
      <w:rPr>
        <w:rFonts w:ascii="Symbol" w:hAnsi="Symbol"/>
      </w:rPr>
    </w:lvl>
    <w:lvl w:ilvl="5" w:tplc="3516F082">
      <w:start w:val="1"/>
      <w:numFmt w:val="bullet"/>
      <w:lvlText w:val=""/>
      <w:lvlJc w:val="left"/>
      <w:pPr>
        <w:ind w:left="720" w:hanging="360"/>
      </w:pPr>
      <w:rPr>
        <w:rFonts w:ascii="Symbol" w:hAnsi="Symbol"/>
      </w:rPr>
    </w:lvl>
    <w:lvl w:ilvl="6" w:tplc="738E8810">
      <w:start w:val="1"/>
      <w:numFmt w:val="bullet"/>
      <w:lvlText w:val=""/>
      <w:lvlJc w:val="left"/>
      <w:pPr>
        <w:ind w:left="720" w:hanging="360"/>
      </w:pPr>
      <w:rPr>
        <w:rFonts w:ascii="Symbol" w:hAnsi="Symbol"/>
      </w:rPr>
    </w:lvl>
    <w:lvl w:ilvl="7" w:tplc="43A0BC9E">
      <w:start w:val="1"/>
      <w:numFmt w:val="bullet"/>
      <w:lvlText w:val=""/>
      <w:lvlJc w:val="left"/>
      <w:pPr>
        <w:ind w:left="720" w:hanging="360"/>
      </w:pPr>
      <w:rPr>
        <w:rFonts w:ascii="Symbol" w:hAnsi="Symbol"/>
      </w:rPr>
    </w:lvl>
    <w:lvl w:ilvl="8" w:tplc="7FAA0176">
      <w:start w:val="1"/>
      <w:numFmt w:val="bullet"/>
      <w:lvlText w:val=""/>
      <w:lvlJc w:val="left"/>
      <w:pPr>
        <w:ind w:left="720" w:hanging="360"/>
      </w:pPr>
      <w:rPr>
        <w:rFonts w:ascii="Symbol" w:hAnsi="Symbol"/>
      </w:rPr>
    </w:lvl>
  </w:abstractNum>
  <w:abstractNum w:abstractNumId="150" w15:restartNumberingAfterBreak="0">
    <w:nsid w:val="5CB836E0"/>
    <w:multiLevelType w:val="hybridMultilevel"/>
    <w:tmpl w:val="0D468240"/>
    <w:lvl w:ilvl="0" w:tplc="FC525D2A">
      <w:start w:val="6"/>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DC34AF2"/>
    <w:multiLevelType w:val="hybridMultilevel"/>
    <w:tmpl w:val="18CEF0A4"/>
    <w:lvl w:ilvl="0" w:tplc="D9A88E64">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52" w15:restartNumberingAfterBreak="0">
    <w:nsid w:val="5ED849C7"/>
    <w:multiLevelType w:val="hybridMultilevel"/>
    <w:tmpl w:val="25FED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F482288"/>
    <w:multiLevelType w:val="hybridMultilevel"/>
    <w:tmpl w:val="F4A639FC"/>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5FD12DDB"/>
    <w:multiLevelType w:val="multilevel"/>
    <w:tmpl w:val="DC68F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61A13A34"/>
    <w:multiLevelType w:val="hybridMultilevel"/>
    <w:tmpl w:val="5F0A67B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6" w15:restartNumberingAfterBreak="0">
    <w:nsid w:val="62785207"/>
    <w:multiLevelType w:val="hybridMultilevel"/>
    <w:tmpl w:val="473A0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62CE4582"/>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8" w15:restartNumberingAfterBreak="0">
    <w:nsid w:val="649C7970"/>
    <w:multiLevelType w:val="multilevel"/>
    <w:tmpl w:val="783ACD04"/>
    <w:lvl w:ilvl="0">
      <w:start w:val="64"/>
      <w:numFmt w:val="bullet"/>
      <w:lvlText w:val=""/>
      <w:lvlJc w:val="left"/>
      <w:pPr>
        <w:ind w:left="720" w:hanging="360"/>
      </w:pPr>
      <w:rPr>
        <w:rFonts w:ascii="Symbol" w:eastAsiaTheme="minorEastAsia" w:hAnsi="Symbol" w:cstheme="minorBidi" w:hint="default"/>
        <w:sz w:val="21"/>
        <w:szCs w:val="21"/>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9" w15:restartNumberingAfterBreak="0">
    <w:nsid w:val="654D1902"/>
    <w:multiLevelType w:val="hybridMultilevel"/>
    <w:tmpl w:val="436E4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5E55DF8"/>
    <w:multiLevelType w:val="hybridMultilevel"/>
    <w:tmpl w:val="822444B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665B10AA"/>
    <w:multiLevelType w:val="hybridMultilevel"/>
    <w:tmpl w:val="425AC442"/>
    <w:lvl w:ilvl="0" w:tplc="B5FE82FA">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2" w15:restartNumberingAfterBreak="0">
    <w:nsid w:val="66767746"/>
    <w:multiLevelType w:val="hybridMultilevel"/>
    <w:tmpl w:val="2F448B9E"/>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6704595A"/>
    <w:multiLevelType w:val="hybridMultilevel"/>
    <w:tmpl w:val="58D2C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7212A87"/>
    <w:multiLevelType w:val="hybridMultilevel"/>
    <w:tmpl w:val="945863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5" w15:restartNumberingAfterBreak="0">
    <w:nsid w:val="67D47328"/>
    <w:multiLevelType w:val="multilevel"/>
    <w:tmpl w:val="2578D350"/>
    <w:lvl w:ilvl="0">
      <w:start w:val="1"/>
      <w:numFmt w:val="decimal"/>
      <w:lvlText w:val="%1."/>
      <w:lvlJc w:val="left"/>
      <w:pPr>
        <w:ind w:left="390" w:hanging="390"/>
      </w:pPr>
      <w:rPr>
        <w:rFonts w:hint="default"/>
        <w:sz w:val="24"/>
        <w:szCs w:val="24"/>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166" w15:restartNumberingAfterBreak="0">
    <w:nsid w:val="686E01E1"/>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7" w15:restartNumberingAfterBreak="0">
    <w:nsid w:val="68B41882"/>
    <w:multiLevelType w:val="hybridMultilevel"/>
    <w:tmpl w:val="B756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68D27C7F"/>
    <w:multiLevelType w:val="hybridMultilevel"/>
    <w:tmpl w:val="B29A3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99A062F"/>
    <w:multiLevelType w:val="hybridMultilevel"/>
    <w:tmpl w:val="EA5C8116"/>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9F9371D"/>
    <w:multiLevelType w:val="hybridMultilevel"/>
    <w:tmpl w:val="4058E21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A1734AB"/>
    <w:multiLevelType w:val="hybridMultilevel"/>
    <w:tmpl w:val="98EC43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2" w15:restartNumberingAfterBreak="0">
    <w:nsid w:val="6A811506"/>
    <w:multiLevelType w:val="multilevel"/>
    <w:tmpl w:val="BC6033F6"/>
    <w:lvl w:ilvl="0">
      <w:start w:val="1"/>
      <w:numFmt w:val="decimal"/>
      <w:lvlText w:val="%1."/>
      <w:lvlJc w:val="left"/>
      <w:pPr>
        <w:ind w:left="360" w:hanging="360"/>
      </w:pPr>
      <w:rPr>
        <w:rFonts w:hint="default"/>
      </w:rPr>
    </w:lvl>
    <w:lvl w:ilvl="1">
      <w:start w:val="1"/>
      <w:numFmt w:val="decimal"/>
      <w:lvlText w:val="2.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6AD00D5F"/>
    <w:multiLevelType w:val="hybridMultilevel"/>
    <w:tmpl w:val="4D981E0E"/>
    <w:lvl w:ilvl="0" w:tplc="FC525D2A">
      <w:start w:val="6"/>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15:restartNumberingAfterBreak="0">
    <w:nsid w:val="6BD9339B"/>
    <w:multiLevelType w:val="hybridMultilevel"/>
    <w:tmpl w:val="23445DA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5" w15:restartNumberingAfterBreak="0">
    <w:nsid w:val="6C9428B4"/>
    <w:multiLevelType w:val="hybridMultilevel"/>
    <w:tmpl w:val="88A6C92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6" w15:restartNumberingAfterBreak="0">
    <w:nsid w:val="6D4F45C4"/>
    <w:multiLevelType w:val="hybridMultilevel"/>
    <w:tmpl w:val="FECA2BCC"/>
    <w:lvl w:ilvl="0" w:tplc="BD645E38">
      <w:start w:val="1"/>
      <w:numFmt w:val="decimal"/>
      <w:lvlText w:val="%1."/>
      <w:lvlJc w:val="left"/>
      <w:pPr>
        <w:ind w:left="720" w:hanging="360"/>
      </w:pPr>
      <w:rPr>
        <w:color w:val="000000" w:themeColor="text1"/>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7" w15:restartNumberingAfterBreak="0">
    <w:nsid w:val="6D6933C6"/>
    <w:multiLevelType w:val="hybridMultilevel"/>
    <w:tmpl w:val="9228A406"/>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8" w15:restartNumberingAfterBreak="0">
    <w:nsid w:val="6EDE093D"/>
    <w:multiLevelType w:val="hybridMultilevel"/>
    <w:tmpl w:val="220EE3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700E1995"/>
    <w:multiLevelType w:val="hybridMultilevel"/>
    <w:tmpl w:val="26B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08A3AD5"/>
    <w:multiLevelType w:val="hybridMultilevel"/>
    <w:tmpl w:val="5A28285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81" w15:restartNumberingAfterBreak="0">
    <w:nsid w:val="70E27065"/>
    <w:multiLevelType w:val="hybridMultilevel"/>
    <w:tmpl w:val="3E768C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2" w15:restartNumberingAfterBreak="0">
    <w:nsid w:val="71A804D4"/>
    <w:multiLevelType w:val="hybridMultilevel"/>
    <w:tmpl w:val="E048ADAE"/>
    <w:lvl w:ilvl="0" w:tplc="FC525D2A">
      <w:start w:val="6"/>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3" w15:restartNumberingAfterBreak="0">
    <w:nsid w:val="71BC0A91"/>
    <w:multiLevelType w:val="hybridMultilevel"/>
    <w:tmpl w:val="2E9EC00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72241E2C"/>
    <w:multiLevelType w:val="hybridMultilevel"/>
    <w:tmpl w:val="4CA275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5" w15:restartNumberingAfterBreak="0">
    <w:nsid w:val="727A0888"/>
    <w:multiLevelType w:val="hybridMultilevel"/>
    <w:tmpl w:val="D868BBFA"/>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6" w15:restartNumberingAfterBreak="0">
    <w:nsid w:val="730545CB"/>
    <w:multiLevelType w:val="hybridMultilevel"/>
    <w:tmpl w:val="6C6E28CC"/>
    <w:lvl w:ilvl="0" w:tplc="FC525D2A">
      <w:start w:val="6"/>
      <w:numFmt w:val="bullet"/>
      <w:lvlText w:val="•"/>
      <w:lvlJc w:val="left"/>
      <w:pPr>
        <w:ind w:left="1080" w:hanging="72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7" w15:restartNumberingAfterBreak="0">
    <w:nsid w:val="73E30DEA"/>
    <w:multiLevelType w:val="hybridMultilevel"/>
    <w:tmpl w:val="E242B50E"/>
    <w:lvl w:ilvl="0" w:tplc="241A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8" w15:restartNumberingAfterBreak="0">
    <w:nsid w:val="755A4098"/>
    <w:multiLevelType w:val="hybridMultilevel"/>
    <w:tmpl w:val="72A6BF7C"/>
    <w:lvl w:ilvl="0" w:tplc="7CA09748">
      <w:start w:val="1"/>
      <w:numFmt w:val="bullet"/>
      <w:lvlText w:val=""/>
      <w:lvlJc w:val="left"/>
      <w:pPr>
        <w:ind w:left="720" w:hanging="360"/>
      </w:pPr>
      <w:rPr>
        <w:rFonts w:ascii="Symbol" w:hAnsi="Symbol" w:hint="default"/>
        <w:b/>
        <w:i w:val="0"/>
        <w:sz w:val="16"/>
        <w:szCs w:val="20"/>
        <w:u w:color="2F549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9" w15:restartNumberingAfterBreak="0">
    <w:nsid w:val="75A34B62"/>
    <w:multiLevelType w:val="hybridMultilevel"/>
    <w:tmpl w:val="44922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67D7751"/>
    <w:multiLevelType w:val="multilevel"/>
    <w:tmpl w:val="B58C328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1" w15:restartNumberingAfterBreak="0">
    <w:nsid w:val="76946343"/>
    <w:multiLevelType w:val="hybridMultilevel"/>
    <w:tmpl w:val="8564F3A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92" w15:restartNumberingAfterBreak="0">
    <w:nsid w:val="77281C53"/>
    <w:multiLevelType w:val="multilevel"/>
    <w:tmpl w:val="500B003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3" w15:restartNumberingAfterBreak="0">
    <w:nsid w:val="778D35F6"/>
    <w:multiLevelType w:val="hybridMultilevel"/>
    <w:tmpl w:val="C2F6D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4" w15:restartNumberingAfterBreak="0">
    <w:nsid w:val="778E584F"/>
    <w:multiLevelType w:val="hybridMultilevel"/>
    <w:tmpl w:val="35821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7955D85"/>
    <w:multiLevelType w:val="hybridMultilevel"/>
    <w:tmpl w:val="E0B07CE6"/>
    <w:lvl w:ilvl="0" w:tplc="A838DA60">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792D18F8"/>
    <w:multiLevelType w:val="hybridMultilevel"/>
    <w:tmpl w:val="3DF2ED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9A32C38"/>
    <w:multiLevelType w:val="hybridMultilevel"/>
    <w:tmpl w:val="35D490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8" w15:restartNumberingAfterBreak="0">
    <w:nsid w:val="7B356AEF"/>
    <w:multiLevelType w:val="hybridMultilevel"/>
    <w:tmpl w:val="34CC0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DF03DA7"/>
    <w:multiLevelType w:val="hybridMultilevel"/>
    <w:tmpl w:val="DA963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7E0F51F4"/>
    <w:multiLevelType w:val="hybridMultilevel"/>
    <w:tmpl w:val="71346098"/>
    <w:lvl w:ilvl="0" w:tplc="FC525D2A">
      <w:start w:val="6"/>
      <w:numFmt w:val="bullet"/>
      <w:lvlText w:val="•"/>
      <w:lvlJc w:val="left"/>
      <w:pPr>
        <w:ind w:left="720" w:hanging="360"/>
      </w:pPr>
      <w:rPr>
        <w:rFonts w:ascii="Aptos" w:eastAsia="Times New Roman" w:hAnsi="Apto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1" w15:restartNumberingAfterBreak="0">
    <w:nsid w:val="7E985C35"/>
    <w:multiLevelType w:val="hybridMultilevel"/>
    <w:tmpl w:val="B8C631DA"/>
    <w:lvl w:ilvl="0" w:tplc="04090001">
      <w:start w:val="1"/>
      <w:numFmt w:val="bullet"/>
      <w:lvlText w:val=""/>
      <w:lvlJc w:val="left"/>
      <w:pPr>
        <w:ind w:left="360" w:hanging="360"/>
      </w:pPr>
      <w:rPr>
        <w:rFonts w:ascii="Symbol" w:hAnsi="Symbol" w:hint="default"/>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2" w15:restartNumberingAfterBreak="0">
    <w:nsid w:val="7F177600"/>
    <w:multiLevelType w:val="multilevel"/>
    <w:tmpl w:val="8154171C"/>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7F4021A5"/>
    <w:multiLevelType w:val="hybridMultilevel"/>
    <w:tmpl w:val="D364483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9558647">
    <w:abstractNumId w:val="30"/>
  </w:num>
  <w:num w:numId="2" w16cid:durableId="1546864547">
    <w:abstractNumId w:val="25"/>
  </w:num>
  <w:num w:numId="3" w16cid:durableId="73822155">
    <w:abstractNumId w:val="118"/>
  </w:num>
  <w:num w:numId="4" w16cid:durableId="1176110132">
    <w:abstractNumId w:val="36"/>
  </w:num>
  <w:num w:numId="5" w16cid:durableId="1473281815">
    <w:abstractNumId w:val="165"/>
  </w:num>
  <w:num w:numId="6" w16cid:durableId="363285550">
    <w:abstractNumId w:val="49"/>
  </w:num>
  <w:num w:numId="7" w16cid:durableId="1525096099">
    <w:abstractNumId w:val="155"/>
  </w:num>
  <w:num w:numId="8" w16cid:durableId="659188219">
    <w:abstractNumId w:val="127"/>
  </w:num>
  <w:num w:numId="9" w16cid:durableId="1734888244">
    <w:abstractNumId w:val="144"/>
  </w:num>
  <w:num w:numId="10" w16cid:durableId="35860609">
    <w:abstractNumId w:val="164"/>
  </w:num>
  <w:num w:numId="11" w16cid:durableId="1911035056">
    <w:abstractNumId w:val="26"/>
  </w:num>
  <w:num w:numId="12" w16cid:durableId="537937132">
    <w:abstractNumId w:val="39"/>
  </w:num>
  <w:num w:numId="13" w16cid:durableId="207180104">
    <w:abstractNumId w:val="86"/>
  </w:num>
  <w:num w:numId="14" w16cid:durableId="497889440">
    <w:abstractNumId w:val="190"/>
  </w:num>
  <w:num w:numId="15" w16cid:durableId="1991134620">
    <w:abstractNumId w:val="1"/>
  </w:num>
  <w:num w:numId="16" w16cid:durableId="47262667">
    <w:abstractNumId w:val="13"/>
  </w:num>
  <w:num w:numId="17" w16cid:durableId="2050107545">
    <w:abstractNumId w:val="40"/>
  </w:num>
  <w:num w:numId="18" w16cid:durableId="1263610872">
    <w:abstractNumId w:val="47"/>
  </w:num>
  <w:num w:numId="19" w16cid:durableId="834077370">
    <w:abstractNumId w:val="24"/>
  </w:num>
  <w:num w:numId="20" w16cid:durableId="545723662">
    <w:abstractNumId w:val="57"/>
  </w:num>
  <w:num w:numId="21" w16cid:durableId="1581284736">
    <w:abstractNumId w:val="112"/>
  </w:num>
  <w:num w:numId="22" w16cid:durableId="1164586866">
    <w:abstractNumId w:val="2"/>
  </w:num>
  <w:num w:numId="23" w16cid:durableId="706636517">
    <w:abstractNumId w:val="61"/>
  </w:num>
  <w:num w:numId="24" w16cid:durableId="1738478351">
    <w:abstractNumId w:val="143"/>
  </w:num>
  <w:num w:numId="25" w16cid:durableId="1063724032">
    <w:abstractNumId w:val="185"/>
  </w:num>
  <w:num w:numId="26" w16cid:durableId="317423602">
    <w:abstractNumId w:val="35"/>
  </w:num>
  <w:num w:numId="27" w16cid:durableId="2070880024">
    <w:abstractNumId w:val="88"/>
  </w:num>
  <w:num w:numId="28" w16cid:durableId="287467188">
    <w:abstractNumId w:val="16"/>
  </w:num>
  <w:num w:numId="29" w16cid:durableId="1152409149">
    <w:abstractNumId w:val="135"/>
  </w:num>
  <w:num w:numId="30" w16cid:durableId="1474103861">
    <w:abstractNumId w:val="45"/>
  </w:num>
  <w:num w:numId="31" w16cid:durableId="1516924009">
    <w:abstractNumId w:val="137"/>
  </w:num>
  <w:num w:numId="32" w16cid:durableId="7222176">
    <w:abstractNumId w:val="28"/>
  </w:num>
  <w:num w:numId="33" w16cid:durableId="372735287">
    <w:abstractNumId w:val="58"/>
  </w:num>
  <w:num w:numId="34" w16cid:durableId="1317568479">
    <w:abstractNumId w:val="10"/>
  </w:num>
  <w:num w:numId="35" w16cid:durableId="567883716">
    <w:abstractNumId w:val="44"/>
  </w:num>
  <w:num w:numId="36" w16cid:durableId="819423773">
    <w:abstractNumId w:val="140"/>
  </w:num>
  <w:num w:numId="37" w16cid:durableId="586186115">
    <w:abstractNumId w:val="188"/>
  </w:num>
  <w:num w:numId="38" w16cid:durableId="798644745">
    <w:abstractNumId w:val="65"/>
  </w:num>
  <w:num w:numId="39" w16cid:durableId="1707441509">
    <w:abstractNumId w:val="115"/>
  </w:num>
  <w:num w:numId="40" w16cid:durableId="113526136">
    <w:abstractNumId w:val="4"/>
  </w:num>
  <w:num w:numId="41" w16cid:durableId="1077632034">
    <w:abstractNumId w:val="19"/>
  </w:num>
  <w:num w:numId="42" w16cid:durableId="1289161046">
    <w:abstractNumId w:val="125"/>
  </w:num>
  <w:num w:numId="43" w16cid:durableId="1495296859">
    <w:abstractNumId w:val="14"/>
  </w:num>
  <w:num w:numId="44" w16cid:durableId="1905604463">
    <w:abstractNumId w:val="53"/>
  </w:num>
  <w:num w:numId="45" w16cid:durableId="1883900633">
    <w:abstractNumId w:val="70"/>
  </w:num>
  <w:num w:numId="46" w16cid:durableId="143666909">
    <w:abstractNumId w:val="71"/>
  </w:num>
  <w:num w:numId="47" w16cid:durableId="419370731">
    <w:abstractNumId w:val="41"/>
  </w:num>
  <w:num w:numId="48" w16cid:durableId="678775856">
    <w:abstractNumId w:val="109"/>
  </w:num>
  <w:num w:numId="49" w16cid:durableId="814645231">
    <w:abstractNumId w:val="50"/>
  </w:num>
  <w:num w:numId="50" w16cid:durableId="58793909">
    <w:abstractNumId w:val="90"/>
  </w:num>
  <w:num w:numId="51" w16cid:durableId="1897276560">
    <w:abstractNumId w:val="153"/>
  </w:num>
  <w:num w:numId="52" w16cid:durableId="1303270397">
    <w:abstractNumId w:val="107"/>
  </w:num>
  <w:num w:numId="53" w16cid:durableId="341206825">
    <w:abstractNumId w:val="52"/>
  </w:num>
  <w:num w:numId="54" w16cid:durableId="1769618358">
    <w:abstractNumId w:val="141"/>
  </w:num>
  <w:num w:numId="55" w16cid:durableId="1408696862">
    <w:abstractNumId w:val="46"/>
  </w:num>
  <w:num w:numId="56" w16cid:durableId="1757828126">
    <w:abstractNumId w:val="69"/>
  </w:num>
  <w:num w:numId="57" w16cid:durableId="1470440737">
    <w:abstractNumId w:val="55"/>
  </w:num>
  <w:num w:numId="58" w16cid:durableId="1813016220">
    <w:abstractNumId w:val="104"/>
  </w:num>
  <w:num w:numId="59" w16cid:durableId="1316447147">
    <w:abstractNumId w:val="73"/>
  </w:num>
  <w:num w:numId="60" w16cid:durableId="1737894004">
    <w:abstractNumId w:val="130"/>
  </w:num>
  <w:num w:numId="61" w16cid:durableId="1167667127">
    <w:abstractNumId w:val="43"/>
  </w:num>
  <w:num w:numId="62" w16cid:durableId="530728033">
    <w:abstractNumId w:val="157"/>
  </w:num>
  <w:num w:numId="63" w16cid:durableId="1081023490">
    <w:abstractNumId w:val="80"/>
  </w:num>
  <w:num w:numId="64" w16cid:durableId="1879006419">
    <w:abstractNumId w:val="106"/>
  </w:num>
  <w:num w:numId="65" w16cid:durableId="1481919295">
    <w:abstractNumId w:val="133"/>
  </w:num>
  <w:num w:numId="66" w16cid:durableId="277152220">
    <w:abstractNumId w:val="119"/>
  </w:num>
  <w:num w:numId="67" w16cid:durableId="1969821794">
    <w:abstractNumId w:val="192"/>
  </w:num>
  <w:num w:numId="68" w16cid:durableId="1665817617">
    <w:abstractNumId w:val="166"/>
  </w:num>
  <w:num w:numId="69" w16cid:durableId="489951767">
    <w:abstractNumId w:val="170"/>
  </w:num>
  <w:num w:numId="70" w16cid:durableId="2058621260">
    <w:abstractNumId w:val="108"/>
  </w:num>
  <w:num w:numId="71" w16cid:durableId="652173575">
    <w:abstractNumId w:val="189"/>
  </w:num>
  <w:num w:numId="72" w16cid:durableId="1731729866">
    <w:abstractNumId w:val="92"/>
  </w:num>
  <w:num w:numId="73" w16cid:durableId="1153571696">
    <w:abstractNumId w:val="132"/>
  </w:num>
  <w:num w:numId="74" w16cid:durableId="1433160361">
    <w:abstractNumId w:val="203"/>
  </w:num>
  <w:num w:numId="75" w16cid:durableId="789053496">
    <w:abstractNumId w:val="42"/>
  </w:num>
  <w:num w:numId="76" w16cid:durableId="1800419261">
    <w:abstractNumId w:val="79"/>
  </w:num>
  <w:num w:numId="77" w16cid:durableId="966787302">
    <w:abstractNumId w:val="160"/>
  </w:num>
  <w:num w:numId="78" w16cid:durableId="161894630">
    <w:abstractNumId w:val="117"/>
  </w:num>
  <w:num w:numId="79" w16cid:durableId="1899127720">
    <w:abstractNumId w:val="183"/>
  </w:num>
  <w:num w:numId="80" w16cid:durableId="535389090">
    <w:abstractNumId w:val="181"/>
  </w:num>
  <w:num w:numId="81" w16cid:durableId="1544055452">
    <w:abstractNumId w:val="122"/>
  </w:num>
  <w:num w:numId="82" w16cid:durableId="268700749">
    <w:abstractNumId w:val="37"/>
  </w:num>
  <w:num w:numId="83" w16cid:durableId="2133594938">
    <w:abstractNumId w:val="128"/>
  </w:num>
  <w:num w:numId="84" w16cid:durableId="178591932">
    <w:abstractNumId w:val="20"/>
  </w:num>
  <w:num w:numId="85" w16cid:durableId="990793341">
    <w:abstractNumId w:val="162"/>
  </w:num>
  <w:num w:numId="86" w16cid:durableId="888414521">
    <w:abstractNumId w:val="169"/>
  </w:num>
  <w:num w:numId="87" w16cid:durableId="222915821">
    <w:abstractNumId w:val="145"/>
  </w:num>
  <w:num w:numId="88" w16cid:durableId="1852598159">
    <w:abstractNumId w:val="187"/>
  </w:num>
  <w:num w:numId="89" w16cid:durableId="1073433692">
    <w:abstractNumId w:val="202"/>
  </w:num>
  <w:num w:numId="90" w16cid:durableId="751196934">
    <w:abstractNumId w:val="74"/>
  </w:num>
  <w:num w:numId="91" w16cid:durableId="790981527">
    <w:abstractNumId w:val="98"/>
  </w:num>
  <w:num w:numId="92" w16cid:durableId="921838836">
    <w:abstractNumId w:val="114"/>
  </w:num>
  <w:num w:numId="93" w16cid:durableId="1662350583">
    <w:abstractNumId w:val="93"/>
  </w:num>
  <w:num w:numId="94" w16cid:durableId="1101754240">
    <w:abstractNumId w:val="27"/>
  </w:num>
  <w:num w:numId="95" w16cid:durableId="412241100">
    <w:abstractNumId w:val="62"/>
  </w:num>
  <w:num w:numId="96" w16cid:durableId="1203593729">
    <w:abstractNumId w:val="197"/>
  </w:num>
  <w:num w:numId="97" w16cid:durableId="2040616531">
    <w:abstractNumId w:val="17"/>
  </w:num>
  <w:num w:numId="98" w16cid:durableId="199516850">
    <w:abstractNumId w:val="120"/>
  </w:num>
  <w:num w:numId="99" w16cid:durableId="1694107684">
    <w:abstractNumId w:val="196"/>
  </w:num>
  <w:num w:numId="100" w16cid:durableId="1400980944">
    <w:abstractNumId w:val="33"/>
  </w:num>
  <w:num w:numId="101" w16cid:durableId="1170558062">
    <w:abstractNumId w:val="193"/>
  </w:num>
  <w:num w:numId="102" w16cid:durableId="1025448844">
    <w:abstractNumId w:val="95"/>
  </w:num>
  <w:num w:numId="103" w16cid:durableId="602884104">
    <w:abstractNumId w:val="182"/>
  </w:num>
  <w:num w:numId="104" w16cid:durableId="468596052">
    <w:abstractNumId w:val="186"/>
  </w:num>
  <w:num w:numId="105" w16cid:durableId="1572079070">
    <w:abstractNumId w:val="173"/>
  </w:num>
  <w:num w:numId="106" w16cid:durableId="859853742">
    <w:abstractNumId w:val="184"/>
  </w:num>
  <w:num w:numId="107" w16cid:durableId="2147354960">
    <w:abstractNumId w:val="91"/>
  </w:num>
  <w:num w:numId="108" w16cid:durableId="326589756">
    <w:abstractNumId w:val="77"/>
  </w:num>
  <w:num w:numId="109" w16cid:durableId="921724077">
    <w:abstractNumId w:val="198"/>
  </w:num>
  <w:num w:numId="110" w16cid:durableId="81297088">
    <w:abstractNumId w:val="3"/>
  </w:num>
  <w:num w:numId="111" w16cid:durableId="1569001076">
    <w:abstractNumId w:val="34"/>
  </w:num>
  <w:num w:numId="112" w16cid:durableId="261307138">
    <w:abstractNumId w:val="179"/>
  </w:num>
  <w:num w:numId="113" w16cid:durableId="1546527460">
    <w:abstractNumId w:val="11"/>
  </w:num>
  <w:num w:numId="114" w16cid:durableId="246378864">
    <w:abstractNumId w:val="146"/>
  </w:num>
  <w:num w:numId="115" w16cid:durableId="1623077493">
    <w:abstractNumId w:val="7"/>
  </w:num>
  <w:num w:numId="116" w16cid:durableId="1367684276">
    <w:abstractNumId w:val="148"/>
  </w:num>
  <w:num w:numId="117" w16cid:durableId="387076958">
    <w:abstractNumId w:val="66"/>
  </w:num>
  <w:num w:numId="118" w16cid:durableId="712844629">
    <w:abstractNumId w:val="21"/>
  </w:num>
  <w:num w:numId="119" w16cid:durableId="1492479869">
    <w:abstractNumId w:val="38"/>
  </w:num>
  <w:num w:numId="120" w16cid:durableId="1661957971">
    <w:abstractNumId w:val="51"/>
  </w:num>
  <w:num w:numId="121" w16cid:durableId="305010084">
    <w:abstractNumId w:val="0"/>
  </w:num>
  <w:num w:numId="122" w16cid:durableId="1726098831">
    <w:abstractNumId w:val="199"/>
  </w:num>
  <w:num w:numId="123" w16cid:durableId="594439049">
    <w:abstractNumId w:val="48"/>
  </w:num>
  <w:num w:numId="124" w16cid:durableId="582690877">
    <w:abstractNumId w:val="22"/>
  </w:num>
  <w:num w:numId="125" w16cid:durableId="1106925296">
    <w:abstractNumId w:val="110"/>
  </w:num>
  <w:num w:numId="126" w16cid:durableId="1516189304">
    <w:abstractNumId w:val="85"/>
  </w:num>
  <w:num w:numId="127" w16cid:durableId="1237669815">
    <w:abstractNumId w:val="154"/>
  </w:num>
  <w:num w:numId="128" w16cid:durableId="498081685">
    <w:abstractNumId w:val="124"/>
  </w:num>
  <w:num w:numId="129" w16cid:durableId="1691834535">
    <w:abstractNumId w:val="9"/>
  </w:num>
  <w:num w:numId="130" w16cid:durableId="350841008">
    <w:abstractNumId w:val="105"/>
  </w:num>
  <w:num w:numId="131" w16cid:durableId="1082265418">
    <w:abstractNumId w:val="97"/>
  </w:num>
  <w:num w:numId="132" w16cid:durableId="571545619">
    <w:abstractNumId w:val="116"/>
  </w:num>
  <w:num w:numId="133" w16cid:durableId="2132478955">
    <w:abstractNumId w:val="31"/>
  </w:num>
  <w:num w:numId="134" w16cid:durableId="1711372337">
    <w:abstractNumId w:val="5"/>
  </w:num>
  <w:num w:numId="135" w16cid:durableId="2094232240">
    <w:abstractNumId w:val="168"/>
  </w:num>
  <w:num w:numId="136" w16cid:durableId="611477865">
    <w:abstractNumId w:val="89"/>
  </w:num>
  <w:num w:numId="137" w16cid:durableId="950209360">
    <w:abstractNumId w:val="82"/>
  </w:num>
  <w:num w:numId="138" w16cid:durableId="876088105">
    <w:abstractNumId w:val="96"/>
  </w:num>
  <w:num w:numId="139" w16cid:durableId="1494645062">
    <w:abstractNumId w:val="75"/>
  </w:num>
  <w:num w:numId="140" w16cid:durableId="1909488699">
    <w:abstractNumId w:val="101"/>
  </w:num>
  <w:num w:numId="141" w16cid:durableId="613830648">
    <w:abstractNumId w:val="129"/>
  </w:num>
  <w:num w:numId="142" w16cid:durableId="1442071794">
    <w:abstractNumId w:val="194"/>
  </w:num>
  <w:num w:numId="143" w16cid:durableId="480149113">
    <w:abstractNumId w:val="191"/>
  </w:num>
  <w:num w:numId="144" w16cid:durableId="2128233126">
    <w:abstractNumId w:val="156"/>
  </w:num>
  <w:num w:numId="145" w16cid:durableId="468282980">
    <w:abstractNumId w:val="60"/>
  </w:num>
  <w:num w:numId="146" w16cid:durableId="21708053">
    <w:abstractNumId w:val="76"/>
  </w:num>
  <w:num w:numId="147" w16cid:durableId="70548553">
    <w:abstractNumId w:val="78"/>
  </w:num>
  <w:num w:numId="148" w16cid:durableId="1939633922">
    <w:abstractNumId w:val="29"/>
  </w:num>
  <w:num w:numId="149" w16cid:durableId="759445657">
    <w:abstractNumId w:val="136"/>
  </w:num>
  <w:num w:numId="150" w16cid:durableId="21899694">
    <w:abstractNumId w:val="159"/>
  </w:num>
  <w:num w:numId="151" w16cid:durableId="1193881386">
    <w:abstractNumId w:val="99"/>
  </w:num>
  <w:num w:numId="152" w16cid:durableId="1970740900">
    <w:abstractNumId w:val="64"/>
  </w:num>
  <w:num w:numId="153" w16cid:durableId="1426414106">
    <w:abstractNumId w:val="8"/>
  </w:num>
  <w:num w:numId="154" w16cid:durableId="1663002610">
    <w:abstractNumId w:val="87"/>
  </w:num>
  <w:num w:numId="155" w16cid:durableId="1924874988">
    <w:abstractNumId w:val="100"/>
  </w:num>
  <w:num w:numId="156" w16cid:durableId="7299610">
    <w:abstractNumId w:val="6"/>
  </w:num>
  <w:num w:numId="157" w16cid:durableId="195437408">
    <w:abstractNumId w:val="167"/>
  </w:num>
  <w:num w:numId="158" w16cid:durableId="733049064">
    <w:abstractNumId w:val="163"/>
  </w:num>
  <w:num w:numId="159" w16cid:durableId="1993560051">
    <w:abstractNumId w:val="152"/>
  </w:num>
  <w:num w:numId="160" w16cid:durableId="764309250">
    <w:abstractNumId w:val="147"/>
  </w:num>
  <w:num w:numId="161" w16cid:durableId="1929920297">
    <w:abstractNumId w:val="15"/>
  </w:num>
  <w:num w:numId="162" w16cid:durableId="1660108943">
    <w:abstractNumId w:val="84"/>
  </w:num>
  <w:num w:numId="163" w16cid:durableId="1519002114">
    <w:abstractNumId w:val="18"/>
  </w:num>
  <w:num w:numId="164" w16cid:durableId="1139572306">
    <w:abstractNumId w:val="195"/>
  </w:num>
  <w:num w:numId="165" w16cid:durableId="1376079986">
    <w:abstractNumId w:val="103"/>
  </w:num>
  <w:num w:numId="166" w16cid:durableId="1382364472">
    <w:abstractNumId w:val="200"/>
  </w:num>
  <w:num w:numId="167" w16cid:durableId="1128007377">
    <w:abstractNumId w:val="113"/>
  </w:num>
  <w:num w:numId="168" w16cid:durableId="1579753774">
    <w:abstractNumId w:val="172"/>
  </w:num>
  <w:num w:numId="169" w16cid:durableId="151988537">
    <w:abstractNumId w:val="121"/>
  </w:num>
  <w:num w:numId="170" w16cid:durableId="1381050954">
    <w:abstractNumId w:val="161"/>
  </w:num>
  <w:num w:numId="171" w16cid:durableId="592520375">
    <w:abstractNumId w:val="126"/>
  </w:num>
  <w:num w:numId="172" w16cid:durableId="155612357">
    <w:abstractNumId w:val="151"/>
  </w:num>
  <w:num w:numId="173" w16cid:durableId="890457712">
    <w:abstractNumId w:val="174"/>
  </w:num>
  <w:num w:numId="174" w16cid:durableId="398132544">
    <w:abstractNumId w:val="149"/>
  </w:num>
  <w:num w:numId="175" w16cid:durableId="637340040">
    <w:abstractNumId w:val="178"/>
  </w:num>
  <w:num w:numId="176" w16cid:durableId="1906600192">
    <w:abstractNumId w:val="150"/>
  </w:num>
  <w:num w:numId="177" w16cid:durableId="2142917291">
    <w:abstractNumId w:val="111"/>
  </w:num>
  <w:num w:numId="178" w16cid:durableId="26487259">
    <w:abstractNumId w:val="138"/>
  </w:num>
  <w:num w:numId="179" w16cid:durableId="1251041466">
    <w:abstractNumId w:val="94"/>
  </w:num>
  <w:num w:numId="180" w16cid:durableId="1327367685">
    <w:abstractNumId w:val="54"/>
  </w:num>
  <w:num w:numId="181" w16cid:durableId="722145265">
    <w:abstractNumId w:val="83"/>
  </w:num>
  <w:num w:numId="182" w16cid:durableId="705568780">
    <w:abstractNumId w:val="131"/>
  </w:num>
  <w:num w:numId="183" w16cid:durableId="1642734284">
    <w:abstractNumId w:val="134"/>
  </w:num>
  <w:num w:numId="184" w16cid:durableId="561913653">
    <w:abstractNumId w:val="63"/>
  </w:num>
  <w:num w:numId="185" w16cid:durableId="807476880">
    <w:abstractNumId w:val="102"/>
  </w:num>
  <w:num w:numId="186" w16cid:durableId="1185749786">
    <w:abstractNumId w:val="123"/>
  </w:num>
  <w:num w:numId="187" w16cid:durableId="1008479873">
    <w:abstractNumId w:val="177"/>
  </w:num>
  <w:num w:numId="188" w16cid:durableId="1492018586">
    <w:abstractNumId w:val="12"/>
  </w:num>
  <w:num w:numId="189" w16cid:durableId="478813637">
    <w:abstractNumId w:val="67"/>
  </w:num>
  <w:num w:numId="190" w16cid:durableId="1829901354">
    <w:abstractNumId w:val="72"/>
  </w:num>
  <w:num w:numId="191" w16cid:durableId="742682630">
    <w:abstractNumId w:val="32"/>
  </w:num>
  <w:num w:numId="192" w16cid:durableId="947857642">
    <w:abstractNumId w:val="59"/>
  </w:num>
  <w:num w:numId="193" w16cid:durableId="1880118996">
    <w:abstractNumId w:val="158"/>
  </w:num>
  <w:num w:numId="194" w16cid:durableId="1508792210">
    <w:abstractNumId w:val="201"/>
  </w:num>
  <w:num w:numId="195" w16cid:durableId="305473766">
    <w:abstractNumId w:val="139"/>
  </w:num>
  <w:num w:numId="196" w16cid:durableId="952713291">
    <w:abstractNumId w:val="56"/>
  </w:num>
  <w:num w:numId="197" w16cid:durableId="352533592">
    <w:abstractNumId w:val="81"/>
  </w:num>
  <w:num w:numId="198" w16cid:durableId="1878159730">
    <w:abstractNumId w:val="68"/>
  </w:num>
  <w:num w:numId="199" w16cid:durableId="1303002205">
    <w:abstractNumId w:val="175"/>
  </w:num>
  <w:num w:numId="200" w16cid:durableId="1610508888">
    <w:abstractNumId w:val="180"/>
  </w:num>
  <w:num w:numId="201" w16cid:durableId="666371718">
    <w:abstractNumId w:val="171"/>
  </w:num>
  <w:num w:numId="202" w16cid:durableId="16412239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509414558">
    <w:abstractNumId w:val="142"/>
    <w:lvlOverride w:ilvl="0">
      <w:startOverride w:val="4"/>
    </w:lvlOverride>
    <w:lvlOverride w:ilvl="1">
      <w:startOverride w:val="6"/>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490440990">
    <w:abstractNumId w:val="176"/>
  </w:num>
  <w:num w:numId="205" w16cid:durableId="715664987">
    <w:abstractNumId w:val="23"/>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B53"/>
    <w:rsid w:val="000001EA"/>
    <w:rsid w:val="0000026D"/>
    <w:rsid w:val="000003B8"/>
    <w:rsid w:val="00002471"/>
    <w:rsid w:val="000056CE"/>
    <w:rsid w:val="00005BF5"/>
    <w:rsid w:val="00005EE2"/>
    <w:rsid w:val="00006175"/>
    <w:rsid w:val="00011236"/>
    <w:rsid w:val="000118DB"/>
    <w:rsid w:val="00011945"/>
    <w:rsid w:val="0001362D"/>
    <w:rsid w:val="0001473F"/>
    <w:rsid w:val="000151E2"/>
    <w:rsid w:val="00015B1B"/>
    <w:rsid w:val="00017C0C"/>
    <w:rsid w:val="00020636"/>
    <w:rsid w:val="00020C16"/>
    <w:rsid w:val="0002267F"/>
    <w:rsid w:val="0002468E"/>
    <w:rsid w:val="00024729"/>
    <w:rsid w:val="000250BF"/>
    <w:rsid w:val="00025750"/>
    <w:rsid w:val="00025A1B"/>
    <w:rsid w:val="00026169"/>
    <w:rsid w:val="00026964"/>
    <w:rsid w:val="000276FC"/>
    <w:rsid w:val="000279E8"/>
    <w:rsid w:val="00027B16"/>
    <w:rsid w:val="00027FBB"/>
    <w:rsid w:val="000304E8"/>
    <w:rsid w:val="000308BC"/>
    <w:rsid w:val="00030D97"/>
    <w:rsid w:val="00032BAF"/>
    <w:rsid w:val="00032E5A"/>
    <w:rsid w:val="0003386B"/>
    <w:rsid w:val="000345E9"/>
    <w:rsid w:val="000361B8"/>
    <w:rsid w:val="0003637D"/>
    <w:rsid w:val="00036A2A"/>
    <w:rsid w:val="00036AB0"/>
    <w:rsid w:val="00037BA3"/>
    <w:rsid w:val="000401B0"/>
    <w:rsid w:val="000409E1"/>
    <w:rsid w:val="000411BD"/>
    <w:rsid w:val="00041563"/>
    <w:rsid w:val="0004286E"/>
    <w:rsid w:val="0004289B"/>
    <w:rsid w:val="0004470D"/>
    <w:rsid w:val="000448EA"/>
    <w:rsid w:val="000453C9"/>
    <w:rsid w:val="000460B4"/>
    <w:rsid w:val="00046CFC"/>
    <w:rsid w:val="00047116"/>
    <w:rsid w:val="000478EC"/>
    <w:rsid w:val="00047F5C"/>
    <w:rsid w:val="0005101F"/>
    <w:rsid w:val="00052369"/>
    <w:rsid w:val="00053422"/>
    <w:rsid w:val="00054281"/>
    <w:rsid w:val="00055974"/>
    <w:rsid w:val="00055D35"/>
    <w:rsid w:val="00056DAC"/>
    <w:rsid w:val="00057EAA"/>
    <w:rsid w:val="00060ACB"/>
    <w:rsid w:val="000621D7"/>
    <w:rsid w:val="00063A79"/>
    <w:rsid w:val="00064FFC"/>
    <w:rsid w:val="00065011"/>
    <w:rsid w:val="00065C0D"/>
    <w:rsid w:val="00065E5F"/>
    <w:rsid w:val="0006618A"/>
    <w:rsid w:val="00067A99"/>
    <w:rsid w:val="00067C38"/>
    <w:rsid w:val="00070183"/>
    <w:rsid w:val="00070277"/>
    <w:rsid w:val="00071BA7"/>
    <w:rsid w:val="00072909"/>
    <w:rsid w:val="00074C63"/>
    <w:rsid w:val="00075E2F"/>
    <w:rsid w:val="00076105"/>
    <w:rsid w:val="000764D7"/>
    <w:rsid w:val="00076A71"/>
    <w:rsid w:val="000807CC"/>
    <w:rsid w:val="00080817"/>
    <w:rsid w:val="00080C7E"/>
    <w:rsid w:val="00081740"/>
    <w:rsid w:val="0008174B"/>
    <w:rsid w:val="00081FF1"/>
    <w:rsid w:val="000820A3"/>
    <w:rsid w:val="0008213A"/>
    <w:rsid w:val="00083346"/>
    <w:rsid w:val="000833D8"/>
    <w:rsid w:val="0008380D"/>
    <w:rsid w:val="00083980"/>
    <w:rsid w:val="00083D62"/>
    <w:rsid w:val="00085727"/>
    <w:rsid w:val="000861D7"/>
    <w:rsid w:val="000863B9"/>
    <w:rsid w:val="00086FEE"/>
    <w:rsid w:val="00087414"/>
    <w:rsid w:val="000874FF"/>
    <w:rsid w:val="00087BED"/>
    <w:rsid w:val="00087F0A"/>
    <w:rsid w:val="00090F0B"/>
    <w:rsid w:val="00090FC9"/>
    <w:rsid w:val="00090FF6"/>
    <w:rsid w:val="0009142E"/>
    <w:rsid w:val="000919AD"/>
    <w:rsid w:val="00092283"/>
    <w:rsid w:val="000936C1"/>
    <w:rsid w:val="00094811"/>
    <w:rsid w:val="000949CB"/>
    <w:rsid w:val="00095417"/>
    <w:rsid w:val="00096341"/>
    <w:rsid w:val="00096F8E"/>
    <w:rsid w:val="0009760C"/>
    <w:rsid w:val="00097A01"/>
    <w:rsid w:val="000A0EE4"/>
    <w:rsid w:val="000A147C"/>
    <w:rsid w:val="000A2472"/>
    <w:rsid w:val="000A315E"/>
    <w:rsid w:val="000A581B"/>
    <w:rsid w:val="000A5A2C"/>
    <w:rsid w:val="000A6F18"/>
    <w:rsid w:val="000B0394"/>
    <w:rsid w:val="000B06BA"/>
    <w:rsid w:val="000B0BA6"/>
    <w:rsid w:val="000B135B"/>
    <w:rsid w:val="000B2700"/>
    <w:rsid w:val="000B40A9"/>
    <w:rsid w:val="000B4139"/>
    <w:rsid w:val="000B6FEB"/>
    <w:rsid w:val="000B78EF"/>
    <w:rsid w:val="000C1A7D"/>
    <w:rsid w:val="000C37DC"/>
    <w:rsid w:val="000C4F3F"/>
    <w:rsid w:val="000C540A"/>
    <w:rsid w:val="000C604D"/>
    <w:rsid w:val="000D06B3"/>
    <w:rsid w:val="000D127B"/>
    <w:rsid w:val="000D2824"/>
    <w:rsid w:val="000D5A01"/>
    <w:rsid w:val="000D6284"/>
    <w:rsid w:val="000D6E2D"/>
    <w:rsid w:val="000D7A5D"/>
    <w:rsid w:val="000D7AB0"/>
    <w:rsid w:val="000E138F"/>
    <w:rsid w:val="000E1FB3"/>
    <w:rsid w:val="000E20A4"/>
    <w:rsid w:val="000E30BB"/>
    <w:rsid w:val="000E33D0"/>
    <w:rsid w:val="000E4746"/>
    <w:rsid w:val="000E4DEC"/>
    <w:rsid w:val="000E5FDB"/>
    <w:rsid w:val="000E75E7"/>
    <w:rsid w:val="000F0908"/>
    <w:rsid w:val="000F0BEA"/>
    <w:rsid w:val="000F18EB"/>
    <w:rsid w:val="000F277B"/>
    <w:rsid w:val="000F2EFB"/>
    <w:rsid w:val="000F3049"/>
    <w:rsid w:val="000F32F5"/>
    <w:rsid w:val="000F3B4B"/>
    <w:rsid w:val="000F7CA2"/>
    <w:rsid w:val="00101598"/>
    <w:rsid w:val="0010169D"/>
    <w:rsid w:val="001016CF"/>
    <w:rsid w:val="001016DB"/>
    <w:rsid w:val="00101B6B"/>
    <w:rsid w:val="00101E46"/>
    <w:rsid w:val="00102271"/>
    <w:rsid w:val="00102C86"/>
    <w:rsid w:val="00103382"/>
    <w:rsid w:val="00103D28"/>
    <w:rsid w:val="00104538"/>
    <w:rsid w:val="0010494C"/>
    <w:rsid w:val="00105697"/>
    <w:rsid w:val="0011005D"/>
    <w:rsid w:val="00110C27"/>
    <w:rsid w:val="001117F7"/>
    <w:rsid w:val="00113EFB"/>
    <w:rsid w:val="001177D8"/>
    <w:rsid w:val="00120220"/>
    <w:rsid w:val="00120522"/>
    <w:rsid w:val="00120552"/>
    <w:rsid w:val="001216EB"/>
    <w:rsid w:val="00121D84"/>
    <w:rsid w:val="001221F6"/>
    <w:rsid w:val="00123215"/>
    <w:rsid w:val="00123578"/>
    <w:rsid w:val="001235C7"/>
    <w:rsid w:val="00123B4B"/>
    <w:rsid w:val="001252B5"/>
    <w:rsid w:val="001255B9"/>
    <w:rsid w:val="00125EB7"/>
    <w:rsid w:val="001270C4"/>
    <w:rsid w:val="0012739F"/>
    <w:rsid w:val="00130218"/>
    <w:rsid w:val="00130627"/>
    <w:rsid w:val="00130F58"/>
    <w:rsid w:val="00131042"/>
    <w:rsid w:val="001345BC"/>
    <w:rsid w:val="001360E4"/>
    <w:rsid w:val="00136D66"/>
    <w:rsid w:val="001424E9"/>
    <w:rsid w:val="001428BD"/>
    <w:rsid w:val="00142EEC"/>
    <w:rsid w:val="0014322D"/>
    <w:rsid w:val="00144A53"/>
    <w:rsid w:val="00146711"/>
    <w:rsid w:val="00147A2A"/>
    <w:rsid w:val="00150337"/>
    <w:rsid w:val="0015050E"/>
    <w:rsid w:val="0015107A"/>
    <w:rsid w:val="00151C63"/>
    <w:rsid w:val="00151C76"/>
    <w:rsid w:val="00152118"/>
    <w:rsid w:val="001524F2"/>
    <w:rsid w:val="00153946"/>
    <w:rsid w:val="001557BB"/>
    <w:rsid w:val="001566A0"/>
    <w:rsid w:val="00157124"/>
    <w:rsid w:val="00160A9C"/>
    <w:rsid w:val="00161C71"/>
    <w:rsid w:val="00162058"/>
    <w:rsid w:val="0016255F"/>
    <w:rsid w:val="00162CE2"/>
    <w:rsid w:val="00165493"/>
    <w:rsid w:val="00166353"/>
    <w:rsid w:val="001669D9"/>
    <w:rsid w:val="001670EC"/>
    <w:rsid w:val="0016732F"/>
    <w:rsid w:val="00167F43"/>
    <w:rsid w:val="00174279"/>
    <w:rsid w:val="00174AEE"/>
    <w:rsid w:val="00174CD8"/>
    <w:rsid w:val="00174EC1"/>
    <w:rsid w:val="00175A02"/>
    <w:rsid w:val="00175C46"/>
    <w:rsid w:val="00175FC8"/>
    <w:rsid w:val="00176505"/>
    <w:rsid w:val="00177848"/>
    <w:rsid w:val="00177CCF"/>
    <w:rsid w:val="00180FF7"/>
    <w:rsid w:val="0018123E"/>
    <w:rsid w:val="00181A9F"/>
    <w:rsid w:val="0018235B"/>
    <w:rsid w:val="00182CAE"/>
    <w:rsid w:val="00184068"/>
    <w:rsid w:val="001842FD"/>
    <w:rsid w:val="001853A9"/>
    <w:rsid w:val="0018692A"/>
    <w:rsid w:val="001872FC"/>
    <w:rsid w:val="00187320"/>
    <w:rsid w:val="001875D2"/>
    <w:rsid w:val="001902A3"/>
    <w:rsid w:val="00191013"/>
    <w:rsid w:val="00191C40"/>
    <w:rsid w:val="00191DD8"/>
    <w:rsid w:val="00192854"/>
    <w:rsid w:val="00193EDF"/>
    <w:rsid w:val="0019413F"/>
    <w:rsid w:val="0019416B"/>
    <w:rsid w:val="00195ABF"/>
    <w:rsid w:val="00196C65"/>
    <w:rsid w:val="001975CE"/>
    <w:rsid w:val="00197CFB"/>
    <w:rsid w:val="001A0485"/>
    <w:rsid w:val="001A1C21"/>
    <w:rsid w:val="001A1D64"/>
    <w:rsid w:val="001A2319"/>
    <w:rsid w:val="001A28BB"/>
    <w:rsid w:val="001A31B0"/>
    <w:rsid w:val="001A3416"/>
    <w:rsid w:val="001A48E0"/>
    <w:rsid w:val="001A5758"/>
    <w:rsid w:val="001A68AE"/>
    <w:rsid w:val="001A6918"/>
    <w:rsid w:val="001A6C7D"/>
    <w:rsid w:val="001A6C93"/>
    <w:rsid w:val="001A7FE4"/>
    <w:rsid w:val="001B0C3F"/>
    <w:rsid w:val="001B0E5B"/>
    <w:rsid w:val="001B25EF"/>
    <w:rsid w:val="001B503E"/>
    <w:rsid w:val="001B5094"/>
    <w:rsid w:val="001B566C"/>
    <w:rsid w:val="001B593B"/>
    <w:rsid w:val="001B6C2D"/>
    <w:rsid w:val="001B6CA8"/>
    <w:rsid w:val="001B7333"/>
    <w:rsid w:val="001B7608"/>
    <w:rsid w:val="001B7A1E"/>
    <w:rsid w:val="001B7B49"/>
    <w:rsid w:val="001C00AF"/>
    <w:rsid w:val="001C03A1"/>
    <w:rsid w:val="001C0424"/>
    <w:rsid w:val="001C0BDF"/>
    <w:rsid w:val="001C248E"/>
    <w:rsid w:val="001C2A32"/>
    <w:rsid w:val="001C3548"/>
    <w:rsid w:val="001C3DFB"/>
    <w:rsid w:val="001C3E65"/>
    <w:rsid w:val="001C4618"/>
    <w:rsid w:val="001C756D"/>
    <w:rsid w:val="001D1188"/>
    <w:rsid w:val="001D14D9"/>
    <w:rsid w:val="001D20A1"/>
    <w:rsid w:val="001D26FF"/>
    <w:rsid w:val="001D2723"/>
    <w:rsid w:val="001D3EE9"/>
    <w:rsid w:val="001D6225"/>
    <w:rsid w:val="001D7215"/>
    <w:rsid w:val="001D7F87"/>
    <w:rsid w:val="001E0602"/>
    <w:rsid w:val="001E0D59"/>
    <w:rsid w:val="001E1FFE"/>
    <w:rsid w:val="001E2786"/>
    <w:rsid w:val="001E3E9E"/>
    <w:rsid w:val="001E4295"/>
    <w:rsid w:val="001E4AF8"/>
    <w:rsid w:val="001E58A2"/>
    <w:rsid w:val="001E5F76"/>
    <w:rsid w:val="001F1C26"/>
    <w:rsid w:val="001F2EE3"/>
    <w:rsid w:val="001F7D11"/>
    <w:rsid w:val="00200289"/>
    <w:rsid w:val="00200413"/>
    <w:rsid w:val="00200623"/>
    <w:rsid w:val="002017B8"/>
    <w:rsid w:val="0020491A"/>
    <w:rsid w:val="00205C01"/>
    <w:rsid w:val="002061B2"/>
    <w:rsid w:val="002065EF"/>
    <w:rsid w:val="00206A81"/>
    <w:rsid w:val="00206F22"/>
    <w:rsid w:val="002076AB"/>
    <w:rsid w:val="002078F0"/>
    <w:rsid w:val="002107D2"/>
    <w:rsid w:val="0021105E"/>
    <w:rsid w:val="002113E5"/>
    <w:rsid w:val="00211E3B"/>
    <w:rsid w:val="002139EE"/>
    <w:rsid w:val="0021690E"/>
    <w:rsid w:val="00221B6E"/>
    <w:rsid w:val="00222C2A"/>
    <w:rsid w:val="00222D13"/>
    <w:rsid w:val="002261A9"/>
    <w:rsid w:val="00226259"/>
    <w:rsid w:val="0023151D"/>
    <w:rsid w:val="0023204C"/>
    <w:rsid w:val="0023256B"/>
    <w:rsid w:val="00233AA9"/>
    <w:rsid w:val="00234D68"/>
    <w:rsid w:val="00240C94"/>
    <w:rsid w:val="00240DA0"/>
    <w:rsid w:val="00241C57"/>
    <w:rsid w:val="0024293B"/>
    <w:rsid w:val="00243352"/>
    <w:rsid w:val="00243537"/>
    <w:rsid w:val="0024454A"/>
    <w:rsid w:val="00244FBA"/>
    <w:rsid w:val="00245D2E"/>
    <w:rsid w:val="002464DF"/>
    <w:rsid w:val="00246B4C"/>
    <w:rsid w:val="00247A75"/>
    <w:rsid w:val="002518C5"/>
    <w:rsid w:val="00251C5B"/>
    <w:rsid w:val="002545D4"/>
    <w:rsid w:val="00254C0B"/>
    <w:rsid w:val="00255875"/>
    <w:rsid w:val="00255B53"/>
    <w:rsid w:val="00255F10"/>
    <w:rsid w:val="002560C5"/>
    <w:rsid w:val="00256868"/>
    <w:rsid w:val="002612FF"/>
    <w:rsid w:val="00262A38"/>
    <w:rsid w:val="00262CC7"/>
    <w:rsid w:val="00262FB8"/>
    <w:rsid w:val="00263C82"/>
    <w:rsid w:val="00263C9C"/>
    <w:rsid w:val="00263D4B"/>
    <w:rsid w:val="00264039"/>
    <w:rsid w:val="0026603E"/>
    <w:rsid w:val="00266859"/>
    <w:rsid w:val="00266904"/>
    <w:rsid w:val="00267965"/>
    <w:rsid w:val="00270758"/>
    <w:rsid w:val="002732F2"/>
    <w:rsid w:val="002762EB"/>
    <w:rsid w:val="002766DB"/>
    <w:rsid w:val="00276757"/>
    <w:rsid w:val="00277083"/>
    <w:rsid w:val="002806A7"/>
    <w:rsid w:val="00280DC4"/>
    <w:rsid w:val="0028170F"/>
    <w:rsid w:val="00281CF3"/>
    <w:rsid w:val="002820AB"/>
    <w:rsid w:val="00282CE7"/>
    <w:rsid w:val="00282E52"/>
    <w:rsid w:val="00283392"/>
    <w:rsid w:val="0028345B"/>
    <w:rsid w:val="002835C0"/>
    <w:rsid w:val="0028565D"/>
    <w:rsid w:val="002859AD"/>
    <w:rsid w:val="00287244"/>
    <w:rsid w:val="002877E5"/>
    <w:rsid w:val="002909FA"/>
    <w:rsid w:val="00290B65"/>
    <w:rsid w:val="002921B0"/>
    <w:rsid w:val="00292A38"/>
    <w:rsid w:val="00293153"/>
    <w:rsid w:val="0029363F"/>
    <w:rsid w:val="00293E9D"/>
    <w:rsid w:val="0029412B"/>
    <w:rsid w:val="00295B43"/>
    <w:rsid w:val="002A02BA"/>
    <w:rsid w:val="002A05F6"/>
    <w:rsid w:val="002A0D18"/>
    <w:rsid w:val="002A123D"/>
    <w:rsid w:val="002A1A94"/>
    <w:rsid w:val="002A3C5C"/>
    <w:rsid w:val="002A4A8E"/>
    <w:rsid w:val="002A4E26"/>
    <w:rsid w:val="002A58AE"/>
    <w:rsid w:val="002A66C9"/>
    <w:rsid w:val="002A7DE0"/>
    <w:rsid w:val="002B055E"/>
    <w:rsid w:val="002B181D"/>
    <w:rsid w:val="002B3757"/>
    <w:rsid w:val="002B37D5"/>
    <w:rsid w:val="002B4B91"/>
    <w:rsid w:val="002B6F1C"/>
    <w:rsid w:val="002C0285"/>
    <w:rsid w:val="002C20B8"/>
    <w:rsid w:val="002C2CCA"/>
    <w:rsid w:val="002C41E4"/>
    <w:rsid w:val="002C483F"/>
    <w:rsid w:val="002C4E49"/>
    <w:rsid w:val="002C4E6D"/>
    <w:rsid w:val="002C574F"/>
    <w:rsid w:val="002C598F"/>
    <w:rsid w:val="002D0792"/>
    <w:rsid w:val="002D2189"/>
    <w:rsid w:val="002D2C4F"/>
    <w:rsid w:val="002D3EE6"/>
    <w:rsid w:val="002D3FF3"/>
    <w:rsid w:val="002D43FA"/>
    <w:rsid w:val="002D4D74"/>
    <w:rsid w:val="002D50FA"/>
    <w:rsid w:val="002D5D8D"/>
    <w:rsid w:val="002D5E19"/>
    <w:rsid w:val="002E0E87"/>
    <w:rsid w:val="002E1620"/>
    <w:rsid w:val="002E202B"/>
    <w:rsid w:val="002E2A06"/>
    <w:rsid w:val="002E2E34"/>
    <w:rsid w:val="002E3DCB"/>
    <w:rsid w:val="002E4389"/>
    <w:rsid w:val="002E48A2"/>
    <w:rsid w:val="002E500C"/>
    <w:rsid w:val="002E56ED"/>
    <w:rsid w:val="002E5B8E"/>
    <w:rsid w:val="002E7120"/>
    <w:rsid w:val="002E7CA1"/>
    <w:rsid w:val="002F0193"/>
    <w:rsid w:val="002F06A6"/>
    <w:rsid w:val="002F0DC6"/>
    <w:rsid w:val="002F40E7"/>
    <w:rsid w:val="002F460E"/>
    <w:rsid w:val="002F66A6"/>
    <w:rsid w:val="002F6C8C"/>
    <w:rsid w:val="002F7393"/>
    <w:rsid w:val="002F7521"/>
    <w:rsid w:val="00300B66"/>
    <w:rsid w:val="00301392"/>
    <w:rsid w:val="003014E7"/>
    <w:rsid w:val="00302F37"/>
    <w:rsid w:val="0030307B"/>
    <w:rsid w:val="00303313"/>
    <w:rsid w:val="003035DC"/>
    <w:rsid w:val="00303853"/>
    <w:rsid w:val="00303980"/>
    <w:rsid w:val="00303BB3"/>
    <w:rsid w:val="00303D1F"/>
    <w:rsid w:val="003041B2"/>
    <w:rsid w:val="003044E4"/>
    <w:rsid w:val="00304DF3"/>
    <w:rsid w:val="003050E5"/>
    <w:rsid w:val="00305410"/>
    <w:rsid w:val="00305A6C"/>
    <w:rsid w:val="003113B5"/>
    <w:rsid w:val="003122A3"/>
    <w:rsid w:val="00312436"/>
    <w:rsid w:val="003136EA"/>
    <w:rsid w:val="003147E9"/>
    <w:rsid w:val="00314FB4"/>
    <w:rsid w:val="003157A6"/>
    <w:rsid w:val="00316C13"/>
    <w:rsid w:val="00316CFA"/>
    <w:rsid w:val="00325032"/>
    <w:rsid w:val="0033039D"/>
    <w:rsid w:val="003307B3"/>
    <w:rsid w:val="00332640"/>
    <w:rsid w:val="00334C18"/>
    <w:rsid w:val="00334FD1"/>
    <w:rsid w:val="00335D5D"/>
    <w:rsid w:val="00335E1D"/>
    <w:rsid w:val="003370FD"/>
    <w:rsid w:val="003372BC"/>
    <w:rsid w:val="00340389"/>
    <w:rsid w:val="00340EE0"/>
    <w:rsid w:val="00341385"/>
    <w:rsid w:val="00342497"/>
    <w:rsid w:val="00342946"/>
    <w:rsid w:val="00343DF1"/>
    <w:rsid w:val="00343F78"/>
    <w:rsid w:val="0034437F"/>
    <w:rsid w:val="00344651"/>
    <w:rsid w:val="00344904"/>
    <w:rsid w:val="003454AF"/>
    <w:rsid w:val="00345D8A"/>
    <w:rsid w:val="003467E5"/>
    <w:rsid w:val="00346A00"/>
    <w:rsid w:val="00346ACF"/>
    <w:rsid w:val="00350DAC"/>
    <w:rsid w:val="00350EEA"/>
    <w:rsid w:val="0035170F"/>
    <w:rsid w:val="00353DBD"/>
    <w:rsid w:val="0035503B"/>
    <w:rsid w:val="00355B5E"/>
    <w:rsid w:val="00355CE6"/>
    <w:rsid w:val="003567DD"/>
    <w:rsid w:val="00360A44"/>
    <w:rsid w:val="003611D2"/>
    <w:rsid w:val="00362128"/>
    <w:rsid w:val="00362278"/>
    <w:rsid w:val="003632D4"/>
    <w:rsid w:val="003632DD"/>
    <w:rsid w:val="00364162"/>
    <w:rsid w:val="003650B2"/>
    <w:rsid w:val="00365488"/>
    <w:rsid w:val="00365C73"/>
    <w:rsid w:val="00366741"/>
    <w:rsid w:val="0036744B"/>
    <w:rsid w:val="00367D6B"/>
    <w:rsid w:val="00370EE0"/>
    <w:rsid w:val="0037397A"/>
    <w:rsid w:val="00373DFF"/>
    <w:rsid w:val="003745F9"/>
    <w:rsid w:val="00374DD4"/>
    <w:rsid w:val="003752B9"/>
    <w:rsid w:val="00375C50"/>
    <w:rsid w:val="00375FB1"/>
    <w:rsid w:val="00380D8A"/>
    <w:rsid w:val="0038181E"/>
    <w:rsid w:val="00382809"/>
    <w:rsid w:val="00384786"/>
    <w:rsid w:val="003901EF"/>
    <w:rsid w:val="00390AE2"/>
    <w:rsid w:val="00390EF2"/>
    <w:rsid w:val="003912B8"/>
    <w:rsid w:val="003913D6"/>
    <w:rsid w:val="00391EA0"/>
    <w:rsid w:val="003928F6"/>
    <w:rsid w:val="003933F7"/>
    <w:rsid w:val="003934B4"/>
    <w:rsid w:val="00394A4D"/>
    <w:rsid w:val="00395B4F"/>
    <w:rsid w:val="0039746C"/>
    <w:rsid w:val="003A0808"/>
    <w:rsid w:val="003A0C47"/>
    <w:rsid w:val="003A17C5"/>
    <w:rsid w:val="003A17CC"/>
    <w:rsid w:val="003A1E34"/>
    <w:rsid w:val="003A2B86"/>
    <w:rsid w:val="003A3C27"/>
    <w:rsid w:val="003A4343"/>
    <w:rsid w:val="003A4CA7"/>
    <w:rsid w:val="003A50F9"/>
    <w:rsid w:val="003A5736"/>
    <w:rsid w:val="003A6616"/>
    <w:rsid w:val="003A7392"/>
    <w:rsid w:val="003A7462"/>
    <w:rsid w:val="003B0A10"/>
    <w:rsid w:val="003B12FD"/>
    <w:rsid w:val="003B13A4"/>
    <w:rsid w:val="003B17CC"/>
    <w:rsid w:val="003B298D"/>
    <w:rsid w:val="003B3193"/>
    <w:rsid w:val="003B35D7"/>
    <w:rsid w:val="003B3E1A"/>
    <w:rsid w:val="003B465D"/>
    <w:rsid w:val="003B46E2"/>
    <w:rsid w:val="003B4A94"/>
    <w:rsid w:val="003B4F92"/>
    <w:rsid w:val="003B6664"/>
    <w:rsid w:val="003B6AC8"/>
    <w:rsid w:val="003B717E"/>
    <w:rsid w:val="003B79EF"/>
    <w:rsid w:val="003C0099"/>
    <w:rsid w:val="003C0A18"/>
    <w:rsid w:val="003C1598"/>
    <w:rsid w:val="003C1D26"/>
    <w:rsid w:val="003C2398"/>
    <w:rsid w:val="003C2718"/>
    <w:rsid w:val="003C283C"/>
    <w:rsid w:val="003C328E"/>
    <w:rsid w:val="003C5925"/>
    <w:rsid w:val="003C5B2B"/>
    <w:rsid w:val="003C69EF"/>
    <w:rsid w:val="003C7249"/>
    <w:rsid w:val="003C7304"/>
    <w:rsid w:val="003D1288"/>
    <w:rsid w:val="003D17EF"/>
    <w:rsid w:val="003D1FE2"/>
    <w:rsid w:val="003D2FA0"/>
    <w:rsid w:val="003D2FED"/>
    <w:rsid w:val="003D35E5"/>
    <w:rsid w:val="003D4FE4"/>
    <w:rsid w:val="003D59B1"/>
    <w:rsid w:val="003D6239"/>
    <w:rsid w:val="003E0FC2"/>
    <w:rsid w:val="003E129A"/>
    <w:rsid w:val="003E2399"/>
    <w:rsid w:val="003E393B"/>
    <w:rsid w:val="003E39AE"/>
    <w:rsid w:val="003E4837"/>
    <w:rsid w:val="003E4A4C"/>
    <w:rsid w:val="003E666C"/>
    <w:rsid w:val="003E6A94"/>
    <w:rsid w:val="003E71C5"/>
    <w:rsid w:val="003E783C"/>
    <w:rsid w:val="003E7CFA"/>
    <w:rsid w:val="003E7FD6"/>
    <w:rsid w:val="003F06E7"/>
    <w:rsid w:val="003F0723"/>
    <w:rsid w:val="003F08A0"/>
    <w:rsid w:val="003F11F5"/>
    <w:rsid w:val="003F1630"/>
    <w:rsid w:val="003F25ED"/>
    <w:rsid w:val="003F2895"/>
    <w:rsid w:val="003F3024"/>
    <w:rsid w:val="003F313C"/>
    <w:rsid w:val="003F32D2"/>
    <w:rsid w:val="003F34BB"/>
    <w:rsid w:val="003F3800"/>
    <w:rsid w:val="003F4449"/>
    <w:rsid w:val="003F5870"/>
    <w:rsid w:val="003F5C4F"/>
    <w:rsid w:val="003F6042"/>
    <w:rsid w:val="003F6C0B"/>
    <w:rsid w:val="003F71DB"/>
    <w:rsid w:val="003F793E"/>
    <w:rsid w:val="00400AE5"/>
    <w:rsid w:val="00401432"/>
    <w:rsid w:val="00402A8E"/>
    <w:rsid w:val="00403568"/>
    <w:rsid w:val="00405BD2"/>
    <w:rsid w:val="00406C01"/>
    <w:rsid w:val="00407174"/>
    <w:rsid w:val="004079CE"/>
    <w:rsid w:val="004101CF"/>
    <w:rsid w:val="00412783"/>
    <w:rsid w:val="00413C50"/>
    <w:rsid w:val="004144C9"/>
    <w:rsid w:val="00415198"/>
    <w:rsid w:val="004151E5"/>
    <w:rsid w:val="00416C33"/>
    <w:rsid w:val="00417230"/>
    <w:rsid w:val="00421436"/>
    <w:rsid w:val="00422331"/>
    <w:rsid w:val="00422834"/>
    <w:rsid w:val="004238FB"/>
    <w:rsid w:val="0042495C"/>
    <w:rsid w:val="00424FED"/>
    <w:rsid w:val="00426FFB"/>
    <w:rsid w:val="00427569"/>
    <w:rsid w:val="00427965"/>
    <w:rsid w:val="00430441"/>
    <w:rsid w:val="004309A5"/>
    <w:rsid w:val="00430A0B"/>
    <w:rsid w:val="00432B71"/>
    <w:rsid w:val="004331EE"/>
    <w:rsid w:val="004343DE"/>
    <w:rsid w:val="00434578"/>
    <w:rsid w:val="0043497A"/>
    <w:rsid w:val="00436C38"/>
    <w:rsid w:val="004372DF"/>
    <w:rsid w:val="00440890"/>
    <w:rsid w:val="004408B7"/>
    <w:rsid w:val="00440A99"/>
    <w:rsid w:val="0044111D"/>
    <w:rsid w:val="00441E51"/>
    <w:rsid w:val="00441F9C"/>
    <w:rsid w:val="0044294A"/>
    <w:rsid w:val="004449EB"/>
    <w:rsid w:val="00446971"/>
    <w:rsid w:val="00446DC6"/>
    <w:rsid w:val="0044768D"/>
    <w:rsid w:val="00447CF7"/>
    <w:rsid w:val="00450080"/>
    <w:rsid w:val="00451822"/>
    <w:rsid w:val="0045248F"/>
    <w:rsid w:val="004541D5"/>
    <w:rsid w:val="004542E1"/>
    <w:rsid w:val="00454488"/>
    <w:rsid w:val="004553B9"/>
    <w:rsid w:val="00455A1B"/>
    <w:rsid w:val="004571DA"/>
    <w:rsid w:val="00457327"/>
    <w:rsid w:val="00457720"/>
    <w:rsid w:val="00457FA3"/>
    <w:rsid w:val="0046097E"/>
    <w:rsid w:val="00462464"/>
    <w:rsid w:val="00465379"/>
    <w:rsid w:val="00465B83"/>
    <w:rsid w:val="0046676D"/>
    <w:rsid w:val="00466BAB"/>
    <w:rsid w:val="00466D2B"/>
    <w:rsid w:val="0046706C"/>
    <w:rsid w:val="00467476"/>
    <w:rsid w:val="004709C0"/>
    <w:rsid w:val="00470FB1"/>
    <w:rsid w:val="004713B6"/>
    <w:rsid w:val="00471BC2"/>
    <w:rsid w:val="00472113"/>
    <w:rsid w:val="0047281B"/>
    <w:rsid w:val="00472C98"/>
    <w:rsid w:val="00473D41"/>
    <w:rsid w:val="0047457D"/>
    <w:rsid w:val="00475040"/>
    <w:rsid w:val="00475407"/>
    <w:rsid w:val="00476565"/>
    <w:rsid w:val="00476E87"/>
    <w:rsid w:val="00477173"/>
    <w:rsid w:val="00477C2B"/>
    <w:rsid w:val="0048054A"/>
    <w:rsid w:val="00481FFD"/>
    <w:rsid w:val="00482274"/>
    <w:rsid w:val="00482BA7"/>
    <w:rsid w:val="004835B8"/>
    <w:rsid w:val="00484B51"/>
    <w:rsid w:val="00484CD7"/>
    <w:rsid w:val="00485644"/>
    <w:rsid w:val="00485CAA"/>
    <w:rsid w:val="004867E6"/>
    <w:rsid w:val="00486E78"/>
    <w:rsid w:val="00491395"/>
    <w:rsid w:val="00491410"/>
    <w:rsid w:val="00492137"/>
    <w:rsid w:val="0049402C"/>
    <w:rsid w:val="00494817"/>
    <w:rsid w:val="00495782"/>
    <w:rsid w:val="00495BA6"/>
    <w:rsid w:val="00496AAE"/>
    <w:rsid w:val="00497D4E"/>
    <w:rsid w:val="004A07E9"/>
    <w:rsid w:val="004A15FE"/>
    <w:rsid w:val="004A1888"/>
    <w:rsid w:val="004A5979"/>
    <w:rsid w:val="004A6D2C"/>
    <w:rsid w:val="004A6DDB"/>
    <w:rsid w:val="004A7903"/>
    <w:rsid w:val="004B069E"/>
    <w:rsid w:val="004B136B"/>
    <w:rsid w:val="004B20EE"/>
    <w:rsid w:val="004B29C8"/>
    <w:rsid w:val="004B2AC8"/>
    <w:rsid w:val="004B3E62"/>
    <w:rsid w:val="004B5012"/>
    <w:rsid w:val="004B6264"/>
    <w:rsid w:val="004B644A"/>
    <w:rsid w:val="004B732E"/>
    <w:rsid w:val="004C0CE4"/>
    <w:rsid w:val="004C23A0"/>
    <w:rsid w:val="004C33EC"/>
    <w:rsid w:val="004D2290"/>
    <w:rsid w:val="004D2783"/>
    <w:rsid w:val="004D2836"/>
    <w:rsid w:val="004D3EDA"/>
    <w:rsid w:val="004D4A51"/>
    <w:rsid w:val="004D4CA1"/>
    <w:rsid w:val="004D564F"/>
    <w:rsid w:val="004D58FA"/>
    <w:rsid w:val="004D596C"/>
    <w:rsid w:val="004D5B74"/>
    <w:rsid w:val="004D6313"/>
    <w:rsid w:val="004D6BEB"/>
    <w:rsid w:val="004D6DF2"/>
    <w:rsid w:val="004D6E12"/>
    <w:rsid w:val="004D79D9"/>
    <w:rsid w:val="004D7D61"/>
    <w:rsid w:val="004E0AF9"/>
    <w:rsid w:val="004E1388"/>
    <w:rsid w:val="004E20B7"/>
    <w:rsid w:val="004E2626"/>
    <w:rsid w:val="004E267C"/>
    <w:rsid w:val="004E2A0C"/>
    <w:rsid w:val="004E35CA"/>
    <w:rsid w:val="004E3C76"/>
    <w:rsid w:val="004E50A0"/>
    <w:rsid w:val="004E5295"/>
    <w:rsid w:val="004E5869"/>
    <w:rsid w:val="004E674C"/>
    <w:rsid w:val="004E6A09"/>
    <w:rsid w:val="004E6B41"/>
    <w:rsid w:val="004E6DAA"/>
    <w:rsid w:val="004F026A"/>
    <w:rsid w:val="004F039F"/>
    <w:rsid w:val="004F03CA"/>
    <w:rsid w:val="004F0B4B"/>
    <w:rsid w:val="004F0ECF"/>
    <w:rsid w:val="004F2A4A"/>
    <w:rsid w:val="004F308F"/>
    <w:rsid w:val="004F582B"/>
    <w:rsid w:val="00500CC3"/>
    <w:rsid w:val="0050421B"/>
    <w:rsid w:val="00504E0E"/>
    <w:rsid w:val="005065F2"/>
    <w:rsid w:val="005066C5"/>
    <w:rsid w:val="00507383"/>
    <w:rsid w:val="0050776F"/>
    <w:rsid w:val="00507F1C"/>
    <w:rsid w:val="00510770"/>
    <w:rsid w:val="00510A65"/>
    <w:rsid w:val="00510CD4"/>
    <w:rsid w:val="005120D5"/>
    <w:rsid w:val="005127B3"/>
    <w:rsid w:val="00512888"/>
    <w:rsid w:val="00512BF9"/>
    <w:rsid w:val="00512C7B"/>
    <w:rsid w:val="00513D33"/>
    <w:rsid w:val="0051479A"/>
    <w:rsid w:val="005147C0"/>
    <w:rsid w:val="00515258"/>
    <w:rsid w:val="005163E5"/>
    <w:rsid w:val="005170F2"/>
    <w:rsid w:val="00517602"/>
    <w:rsid w:val="00517FEA"/>
    <w:rsid w:val="0052008F"/>
    <w:rsid w:val="005200CC"/>
    <w:rsid w:val="00520466"/>
    <w:rsid w:val="0052074D"/>
    <w:rsid w:val="00522C67"/>
    <w:rsid w:val="00523E06"/>
    <w:rsid w:val="00524720"/>
    <w:rsid w:val="00526862"/>
    <w:rsid w:val="00527EEE"/>
    <w:rsid w:val="0053099C"/>
    <w:rsid w:val="00530BA7"/>
    <w:rsid w:val="0053280E"/>
    <w:rsid w:val="005336C9"/>
    <w:rsid w:val="00534BBB"/>
    <w:rsid w:val="00534D9B"/>
    <w:rsid w:val="005358C7"/>
    <w:rsid w:val="00535903"/>
    <w:rsid w:val="00535EE3"/>
    <w:rsid w:val="00536167"/>
    <w:rsid w:val="005364A2"/>
    <w:rsid w:val="00537175"/>
    <w:rsid w:val="005371B7"/>
    <w:rsid w:val="00537322"/>
    <w:rsid w:val="005401D5"/>
    <w:rsid w:val="005401F7"/>
    <w:rsid w:val="00543122"/>
    <w:rsid w:val="00543E81"/>
    <w:rsid w:val="00544C1D"/>
    <w:rsid w:val="005454F7"/>
    <w:rsid w:val="005463BE"/>
    <w:rsid w:val="005463DD"/>
    <w:rsid w:val="005469EF"/>
    <w:rsid w:val="00550227"/>
    <w:rsid w:val="00550822"/>
    <w:rsid w:val="00550B82"/>
    <w:rsid w:val="0055118F"/>
    <w:rsid w:val="005511D6"/>
    <w:rsid w:val="00551275"/>
    <w:rsid w:val="005537BE"/>
    <w:rsid w:val="00554DD6"/>
    <w:rsid w:val="00556D75"/>
    <w:rsid w:val="00557179"/>
    <w:rsid w:val="00557D5E"/>
    <w:rsid w:val="00560412"/>
    <w:rsid w:val="00560888"/>
    <w:rsid w:val="005608F4"/>
    <w:rsid w:val="00560C94"/>
    <w:rsid w:val="005617D4"/>
    <w:rsid w:val="00561C0E"/>
    <w:rsid w:val="00562643"/>
    <w:rsid w:val="005626DA"/>
    <w:rsid w:val="0056289F"/>
    <w:rsid w:val="005630EE"/>
    <w:rsid w:val="00563FCD"/>
    <w:rsid w:val="005648F9"/>
    <w:rsid w:val="00566540"/>
    <w:rsid w:val="00567158"/>
    <w:rsid w:val="00572EA5"/>
    <w:rsid w:val="00572F69"/>
    <w:rsid w:val="005732F9"/>
    <w:rsid w:val="00573562"/>
    <w:rsid w:val="005736BF"/>
    <w:rsid w:val="005744A1"/>
    <w:rsid w:val="005751C1"/>
    <w:rsid w:val="005758A4"/>
    <w:rsid w:val="00575EC0"/>
    <w:rsid w:val="005765DC"/>
    <w:rsid w:val="00576C15"/>
    <w:rsid w:val="00576FAF"/>
    <w:rsid w:val="0057788F"/>
    <w:rsid w:val="00580F23"/>
    <w:rsid w:val="00581AEE"/>
    <w:rsid w:val="00581E72"/>
    <w:rsid w:val="00581E87"/>
    <w:rsid w:val="005825B6"/>
    <w:rsid w:val="0058307E"/>
    <w:rsid w:val="00583D2C"/>
    <w:rsid w:val="0058439E"/>
    <w:rsid w:val="00584700"/>
    <w:rsid w:val="00584A97"/>
    <w:rsid w:val="00584B68"/>
    <w:rsid w:val="00587FF3"/>
    <w:rsid w:val="005900A6"/>
    <w:rsid w:val="00590150"/>
    <w:rsid w:val="00590763"/>
    <w:rsid w:val="005924E2"/>
    <w:rsid w:val="00592723"/>
    <w:rsid w:val="005942D4"/>
    <w:rsid w:val="005945AF"/>
    <w:rsid w:val="00595045"/>
    <w:rsid w:val="00595091"/>
    <w:rsid w:val="00596F74"/>
    <w:rsid w:val="005A005E"/>
    <w:rsid w:val="005A01D8"/>
    <w:rsid w:val="005A0E4D"/>
    <w:rsid w:val="005A20D7"/>
    <w:rsid w:val="005A23FD"/>
    <w:rsid w:val="005A3D2B"/>
    <w:rsid w:val="005A3D36"/>
    <w:rsid w:val="005A4245"/>
    <w:rsid w:val="005A455C"/>
    <w:rsid w:val="005A4DA3"/>
    <w:rsid w:val="005A5B5E"/>
    <w:rsid w:val="005A7B78"/>
    <w:rsid w:val="005B0DE5"/>
    <w:rsid w:val="005B119F"/>
    <w:rsid w:val="005B1D0C"/>
    <w:rsid w:val="005B28DE"/>
    <w:rsid w:val="005B2913"/>
    <w:rsid w:val="005B2BB1"/>
    <w:rsid w:val="005B4B8F"/>
    <w:rsid w:val="005B5569"/>
    <w:rsid w:val="005B72B9"/>
    <w:rsid w:val="005B7B62"/>
    <w:rsid w:val="005C04BA"/>
    <w:rsid w:val="005C0AEF"/>
    <w:rsid w:val="005C15ED"/>
    <w:rsid w:val="005C1679"/>
    <w:rsid w:val="005C2167"/>
    <w:rsid w:val="005C21E9"/>
    <w:rsid w:val="005C2753"/>
    <w:rsid w:val="005C2CF1"/>
    <w:rsid w:val="005C3D8C"/>
    <w:rsid w:val="005C5063"/>
    <w:rsid w:val="005C58E7"/>
    <w:rsid w:val="005C6275"/>
    <w:rsid w:val="005C698C"/>
    <w:rsid w:val="005C6F97"/>
    <w:rsid w:val="005C7344"/>
    <w:rsid w:val="005D0CD0"/>
    <w:rsid w:val="005D1439"/>
    <w:rsid w:val="005D143F"/>
    <w:rsid w:val="005D144D"/>
    <w:rsid w:val="005D1625"/>
    <w:rsid w:val="005D25DC"/>
    <w:rsid w:val="005D28FA"/>
    <w:rsid w:val="005D2D4B"/>
    <w:rsid w:val="005D37E5"/>
    <w:rsid w:val="005D3F42"/>
    <w:rsid w:val="005D5826"/>
    <w:rsid w:val="005D727F"/>
    <w:rsid w:val="005D7DBE"/>
    <w:rsid w:val="005E15E5"/>
    <w:rsid w:val="005E4449"/>
    <w:rsid w:val="005E5AF0"/>
    <w:rsid w:val="005E6C64"/>
    <w:rsid w:val="005E7874"/>
    <w:rsid w:val="005F0EBF"/>
    <w:rsid w:val="005F0F0A"/>
    <w:rsid w:val="005F0F7E"/>
    <w:rsid w:val="005F2785"/>
    <w:rsid w:val="005F4879"/>
    <w:rsid w:val="005F5E8B"/>
    <w:rsid w:val="005F728B"/>
    <w:rsid w:val="006005F6"/>
    <w:rsid w:val="00600B89"/>
    <w:rsid w:val="00602AF2"/>
    <w:rsid w:val="00603839"/>
    <w:rsid w:val="00604C50"/>
    <w:rsid w:val="00604E15"/>
    <w:rsid w:val="00606188"/>
    <w:rsid w:val="00607A21"/>
    <w:rsid w:val="00607D95"/>
    <w:rsid w:val="0061028B"/>
    <w:rsid w:val="0061144A"/>
    <w:rsid w:val="00613A16"/>
    <w:rsid w:val="00613B6F"/>
    <w:rsid w:val="006140EB"/>
    <w:rsid w:val="006148EE"/>
    <w:rsid w:val="00614BC7"/>
    <w:rsid w:val="00614F72"/>
    <w:rsid w:val="0061607F"/>
    <w:rsid w:val="00616A8B"/>
    <w:rsid w:val="0061771C"/>
    <w:rsid w:val="00617FA5"/>
    <w:rsid w:val="0062073D"/>
    <w:rsid w:val="00620F1F"/>
    <w:rsid w:val="006216E0"/>
    <w:rsid w:val="00622C4C"/>
    <w:rsid w:val="00622E7C"/>
    <w:rsid w:val="00623447"/>
    <w:rsid w:val="00624FB2"/>
    <w:rsid w:val="00626615"/>
    <w:rsid w:val="0062673F"/>
    <w:rsid w:val="006304B7"/>
    <w:rsid w:val="00630E13"/>
    <w:rsid w:val="006317CD"/>
    <w:rsid w:val="00631AAC"/>
    <w:rsid w:val="00631F04"/>
    <w:rsid w:val="00631F0A"/>
    <w:rsid w:val="0063292D"/>
    <w:rsid w:val="00633C52"/>
    <w:rsid w:val="00633EA6"/>
    <w:rsid w:val="00633F04"/>
    <w:rsid w:val="00634001"/>
    <w:rsid w:val="00634310"/>
    <w:rsid w:val="00634BE8"/>
    <w:rsid w:val="00635269"/>
    <w:rsid w:val="00635954"/>
    <w:rsid w:val="0063618C"/>
    <w:rsid w:val="00636E5C"/>
    <w:rsid w:val="0063779B"/>
    <w:rsid w:val="00637CE0"/>
    <w:rsid w:val="00640A55"/>
    <w:rsid w:val="00640A87"/>
    <w:rsid w:val="0064241E"/>
    <w:rsid w:val="006424D7"/>
    <w:rsid w:val="00643083"/>
    <w:rsid w:val="0064328C"/>
    <w:rsid w:val="00643E50"/>
    <w:rsid w:val="006453F7"/>
    <w:rsid w:val="006458F4"/>
    <w:rsid w:val="006463B8"/>
    <w:rsid w:val="006467DE"/>
    <w:rsid w:val="006500B8"/>
    <w:rsid w:val="00650388"/>
    <w:rsid w:val="00650554"/>
    <w:rsid w:val="00650646"/>
    <w:rsid w:val="00651050"/>
    <w:rsid w:val="006528AF"/>
    <w:rsid w:val="00656435"/>
    <w:rsid w:val="00656B97"/>
    <w:rsid w:val="00657265"/>
    <w:rsid w:val="00657A38"/>
    <w:rsid w:val="00657C6E"/>
    <w:rsid w:val="0066148F"/>
    <w:rsid w:val="00663886"/>
    <w:rsid w:val="00663E9D"/>
    <w:rsid w:val="0066413E"/>
    <w:rsid w:val="006645D9"/>
    <w:rsid w:val="006646BE"/>
    <w:rsid w:val="00664A46"/>
    <w:rsid w:val="00665444"/>
    <w:rsid w:val="006655DF"/>
    <w:rsid w:val="00665DCB"/>
    <w:rsid w:val="00666732"/>
    <w:rsid w:val="00667960"/>
    <w:rsid w:val="006702F1"/>
    <w:rsid w:val="006711BC"/>
    <w:rsid w:val="00671F34"/>
    <w:rsid w:val="0067300C"/>
    <w:rsid w:val="0067305C"/>
    <w:rsid w:val="00673844"/>
    <w:rsid w:val="00673D43"/>
    <w:rsid w:val="00674363"/>
    <w:rsid w:val="00674C21"/>
    <w:rsid w:val="0067541E"/>
    <w:rsid w:val="00675509"/>
    <w:rsid w:val="00675A0E"/>
    <w:rsid w:val="00676F3D"/>
    <w:rsid w:val="00677FE0"/>
    <w:rsid w:val="006801C0"/>
    <w:rsid w:val="00681EB9"/>
    <w:rsid w:val="00682F01"/>
    <w:rsid w:val="00682FD9"/>
    <w:rsid w:val="00683153"/>
    <w:rsid w:val="00683AEF"/>
    <w:rsid w:val="00683CD0"/>
    <w:rsid w:val="006848B6"/>
    <w:rsid w:val="0068633E"/>
    <w:rsid w:val="00686816"/>
    <w:rsid w:val="00686A66"/>
    <w:rsid w:val="006872DC"/>
    <w:rsid w:val="006879C7"/>
    <w:rsid w:val="00690EF1"/>
    <w:rsid w:val="00691BF2"/>
    <w:rsid w:val="00692E88"/>
    <w:rsid w:val="006931C2"/>
    <w:rsid w:val="006933BC"/>
    <w:rsid w:val="00695116"/>
    <w:rsid w:val="00695E8B"/>
    <w:rsid w:val="00695FC5"/>
    <w:rsid w:val="006968FD"/>
    <w:rsid w:val="00696EDB"/>
    <w:rsid w:val="006A0D0B"/>
    <w:rsid w:val="006A2399"/>
    <w:rsid w:val="006A23CC"/>
    <w:rsid w:val="006A260F"/>
    <w:rsid w:val="006A2F60"/>
    <w:rsid w:val="006A2F66"/>
    <w:rsid w:val="006A4A25"/>
    <w:rsid w:val="006A50DE"/>
    <w:rsid w:val="006A59F8"/>
    <w:rsid w:val="006A73D4"/>
    <w:rsid w:val="006A74EA"/>
    <w:rsid w:val="006A7AD7"/>
    <w:rsid w:val="006A7E8F"/>
    <w:rsid w:val="006A7FC5"/>
    <w:rsid w:val="006B110D"/>
    <w:rsid w:val="006B1C07"/>
    <w:rsid w:val="006B28FD"/>
    <w:rsid w:val="006B2CFF"/>
    <w:rsid w:val="006B2DB7"/>
    <w:rsid w:val="006B2FDF"/>
    <w:rsid w:val="006B32C2"/>
    <w:rsid w:val="006B38B8"/>
    <w:rsid w:val="006B462F"/>
    <w:rsid w:val="006B5754"/>
    <w:rsid w:val="006B698D"/>
    <w:rsid w:val="006B7988"/>
    <w:rsid w:val="006C0130"/>
    <w:rsid w:val="006C2870"/>
    <w:rsid w:val="006C3EB6"/>
    <w:rsid w:val="006C4BD6"/>
    <w:rsid w:val="006C4BFF"/>
    <w:rsid w:val="006C5DA7"/>
    <w:rsid w:val="006C5FF0"/>
    <w:rsid w:val="006C76DA"/>
    <w:rsid w:val="006C7A6B"/>
    <w:rsid w:val="006D0F89"/>
    <w:rsid w:val="006D0FB9"/>
    <w:rsid w:val="006D157E"/>
    <w:rsid w:val="006D15CA"/>
    <w:rsid w:val="006D319E"/>
    <w:rsid w:val="006D3972"/>
    <w:rsid w:val="006D5178"/>
    <w:rsid w:val="006D5314"/>
    <w:rsid w:val="006D5841"/>
    <w:rsid w:val="006D6918"/>
    <w:rsid w:val="006D7783"/>
    <w:rsid w:val="006D7902"/>
    <w:rsid w:val="006E0EEB"/>
    <w:rsid w:val="006E18B6"/>
    <w:rsid w:val="006E1CA3"/>
    <w:rsid w:val="006E2FA1"/>
    <w:rsid w:val="006E3201"/>
    <w:rsid w:val="006E35FD"/>
    <w:rsid w:val="006E3E7E"/>
    <w:rsid w:val="006E60D3"/>
    <w:rsid w:val="006E7875"/>
    <w:rsid w:val="006F21CE"/>
    <w:rsid w:val="006F2CED"/>
    <w:rsid w:val="006F45C1"/>
    <w:rsid w:val="006F5242"/>
    <w:rsid w:val="006F5886"/>
    <w:rsid w:val="006F5E8E"/>
    <w:rsid w:val="006F614F"/>
    <w:rsid w:val="006F68CC"/>
    <w:rsid w:val="006F7298"/>
    <w:rsid w:val="006F7521"/>
    <w:rsid w:val="006F7B74"/>
    <w:rsid w:val="007007B7"/>
    <w:rsid w:val="00700D1C"/>
    <w:rsid w:val="00701C04"/>
    <w:rsid w:val="00702982"/>
    <w:rsid w:val="00703207"/>
    <w:rsid w:val="00703EBA"/>
    <w:rsid w:val="00704211"/>
    <w:rsid w:val="00706380"/>
    <w:rsid w:val="00706E73"/>
    <w:rsid w:val="00706EF8"/>
    <w:rsid w:val="00707383"/>
    <w:rsid w:val="0071079C"/>
    <w:rsid w:val="00711861"/>
    <w:rsid w:val="00713318"/>
    <w:rsid w:val="00713E95"/>
    <w:rsid w:val="00714CC9"/>
    <w:rsid w:val="00715846"/>
    <w:rsid w:val="00715E53"/>
    <w:rsid w:val="00716448"/>
    <w:rsid w:val="00717033"/>
    <w:rsid w:val="00717F3B"/>
    <w:rsid w:val="007202D2"/>
    <w:rsid w:val="00721519"/>
    <w:rsid w:val="00722EFB"/>
    <w:rsid w:val="00723536"/>
    <w:rsid w:val="007247B9"/>
    <w:rsid w:val="007251DA"/>
    <w:rsid w:val="00725405"/>
    <w:rsid w:val="00725C9D"/>
    <w:rsid w:val="00725E48"/>
    <w:rsid w:val="007306F7"/>
    <w:rsid w:val="00731F4D"/>
    <w:rsid w:val="007321A1"/>
    <w:rsid w:val="00732666"/>
    <w:rsid w:val="00732F40"/>
    <w:rsid w:val="00734701"/>
    <w:rsid w:val="00734897"/>
    <w:rsid w:val="00735A5F"/>
    <w:rsid w:val="007361A4"/>
    <w:rsid w:val="0073654B"/>
    <w:rsid w:val="0073669A"/>
    <w:rsid w:val="007369E4"/>
    <w:rsid w:val="00737BB4"/>
    <w:rsid w:val="00737C0A"/>
    <w:rsid w:val="00740526"/>
    <w:rsid w:val="007419A8"/>
    <w:rsid w:val="00741BF1"/>
    <w:rsid w:val="007421CA"/>
    <w:rsid w:val="00742367"/>
    <w:rsid w:val="00742E6E"/>
    <w:rsid w:val="007434D2"/>
    <w:rsid w:val="0074467C"/>
    <w:rsid w:val="00744A50"/>
    <w:rsid w:val="00745989"/>
    <w:rsid w:val="007467C8"/>
    <w:rsid w:val="007501E1"/>
    <w:rsid w:val="0075027A"/>
    <w:rsid w:val="00751B38"/>
    <w:rsid w:val="00752537"/>
    <w:rsid w:val="00753BFA"/>
    <w:rsid w:val="00754407"/>
    <w:rsid w:val="0075498B"/>
    <w:rsid w:val="0076022A"/>
    <w:rsid w:val="007611BC"/>
    <w:rsid w:val="00761D82"/>
    <w:rsid w:val="0076288D"/>
    <w:rsid w:val="00762A2A"/>
    <w:rsid w:val="00763E02"/>
    <w:rsid w:val="007641BD"/>
    <w:rsid w:val="00765396"/>
    <w:rsid w:val="0076661E"/>
    <w:rsid w:val="00766CC3"/>
    <w:rsid w:val="007670D7"/>
    <w:rsid w:val="007720D0"/>
    <w:rsid w:val="0077306D"/>
    <w:rsid w:val="00773210"/>
    <w:rsid w:val="007760C6"/>
    <w:rsid w:val="007763DA"/>
    <w:rsid w:val="00781E96"/>
    <w:rsid w:val="00782253"/>
    <w:rsid w:val="00783382"/>
    <w:rsid w:val="00784E7D"/>
    <w:rsid w:val="00787394"/>
    <w:rsid w:val="0078790C"/>
    <w:rsid w:val="007879CB"/>
    <w:rsid w:val="00790810"/>
    <w:rsid w:val="00790ED4"/>
    <w:rsid w:val="00791F1F"/>
    <w:rsid w:val="00792CED"/>
    <w:rsid w:val="00794995"/>
    <w:rsid w:val="00794C7C"/>
    <w:rsid w:val="00795644"/>
    <w:rsid w:val="007957B6"/>
    <w:rsid w:val="00795C29"/>
    <w:rsid w:val="00795C59"/>
    <w:rsid w:val="00796F80"/>
    <w:rsid w:val="0079708F"/>
    <w:rsid w:val="00797241"/>
    <w:rsid w:val="007975A6"/>
    <w:rsid w:val="00797719"/>
    <w:rsid w:val="00797FB4"/>
    <w:rsid w:val="007A0C0A"/>
    <w:rsid w:val="007A174E"/>
    <w:rsid w:val="007A1F8C"/>
    <w:rsid w:val="007A25E7"/>
    <w:rsid w:val="007A2704"/>
    <w:rsid w:val="007A3635"/>
    <w:rsid w:val="007A3841"/>
    <w:rsid w:val="007A3E93"/>
    <w:rsid w:val="007A537E"/>
    <w:rsid w:val="007A63EF"/>
    <w:rsid w:val="007A6A40"/>
    <w:rsid w:val="007A6BD7"/>
    <w:rsid w:val="007A745F"/>
    <w:rsid w:val="007A74C2"/>
    <w:rsid w:val="007A78A9"/>
    <w:rsid w:val="007B0D13"/>
    <w:rsid w:val="007B37E9"/>
    <w:rsid w:val="007B5101"/>
    <w:rsid w:val="007B750E"/>
    <w:rsid w:val="007B777F"/>
    <w:rsid w:val="007B7829"/>
    <w:rsid w:val="007B7924"/>
    <w:rsid w:val="007B7F15"/>
    <w:rsid w:val="007C2027"/>
    <w:rsid w:val="007C2F1F"/>
    <w:rsid w:val="007C343B"/>
    <w:rsid w:val="007C7B4B"/>
    <w:rsid w:val="007D012E"/>
    <w:rsid w:val="007D17C9"/>
    <w:rsid w:val="007D1C46"/>
    <w:rsid w:val="007D299D"/>
    <w:rsid w:val="007D329D"/>
    <w:rsid w:val="007D45CA"/>
    <w:rsid w:val="007D4949"/>
    <w:rsid w:val="007D54D1"/>
    <w:rsid w:val="007D5C50"/>
    <w:rsid w:val="007E1AF1"/>
    <w:rsid w:val="007E227F"/>
    <w:rsid w:val="007E3CAE"/>
    <w:rsid w:val="007E42C9"/>
    <w:rsid w:val="007E45D4"/>
    <w:rsid w:val="007E592D"/>
    <w:rsid w:val="007E6E48"/>
    <w:rsid w:val="007E75C7"/>
    <w:rsid w:val="007F0E6D"/>
    <w:rsid w:val="007F12FD"/>
    <w:rsid w:val="007F18BA"/>
    <w:rsid w:val="007F1CFA"/>
    <w:rsid w:val="007F313E"/>
    <w:rsid w:val="007F48F9"/>
    <w:rsid w:val="007F4CB8"/>
    <w:rsid w:val="007F4EE5"/>
    <w:rsid w:val="007F5BB3"/>
    <w:rsid w:val="007F6699"/>
    <w:rsid w:val="007F70B5"/>
    <w:rsid w:val="008028A1"/>
    <w:rsid w:val="008028DA"/>
    <w:rsid w:val="00804D42"/>
    <w:rsid w:val="008060B3"/>
    <w:rsid w:val="00807049"/>
    <w:rsid w:val="00807719"/>
    <w:rsid w:val="008121F3"/>
    <w:rsid w:val="008127A3"/>
    <w:rsid w:val="00812A85"/>
    <w:rsid w:val="00812DB5"/>
    <w:rsid w:val="00813A30"/>
    <w:rsid w:val="00813A63"/>
    <w:rsid w:val="00814794"/>
    <w:rsid w:val="00814AFB"/>
    <w:rsid w:val="00815425"/>
    <w:rsid w:val="00815A21"/>
    <w:rsid w:val="00816574"/>
    <w:rsid w:val="00816A15"/>
    <w:rsid w:val="008171CB"/>
    <w:rsid w:val="00817ADE"/>
    <w:rsid w:val="00820BDE"/>
    <w:rsid w:val="00821A66"/>
    <w:rsid w:val="00823933"/>
    <w:rsid w:val="00824E06"/>
    <w:rsid w:val="00824E5B"/>
    <w:rsid w:val="00824FCF"/>
    <w:rsid w:val="00825B7E"/>
    <w:rsid w:val="00826B54"/>
    <w:rsid w:val="00826BE7"/>
    <w:rsid w:val="00826D39"/>
    <w:rsid w:val="0082730D"/>
    <w:rsid w:val="00827C15"/>
    <w:rsid w:val="008303D0"/>
    <w:rsid w:val="00831299"/>
    <w:rsid w:val="008352C9"/>
    <w:rsid w:val="00835691"/>
    <w:rsid w:val="00837B6A"/>
    <w:rsid w:val="00840316"/>
    <w:rsid w:val="00840345"/>
    <w:rsid w:val="008404F2"/>
    <w:rsid w:val="008405F8"/>
    <w:rsid w:val="00841537"/>
    <w:rsid w:val="00841679"/>
    <w:rsid w:val="00843826"/>
    <w:rsid w:val="00843959"/>
    <w:rsid w:val="008457D9"/>
    <w:rsid w:val="0084653B"/>
    <w:rsid w:val="008465B7"/>
    <w:rsid w:val="00846F16"/>
    <w:rsid w:val="00847414"/>
    <w:rsid w:val="00852F6E"/>
    <w:rsid w:val="00855BA1"/>
    <w:rsid w:val="00856033"/>
    <w:rsid w:val="00856323"/>
    <w:rsid w:val="00856611"/>
    <w:rsid w:val="0085722B"/>
    <w:rsid w:val="00861433"/>
    <w:rsid w:val="00862766"/>
    <w:rsid w:val="00862A8D"/>
    <w:rsid w:val="0086388F"/>
    <w:rsid w:val="008639C7"/>
    <w:rsid w:val="008647BC"/>
    <w:rsid w:val="008655C7"/>
    <w:rsid w:val="00865C3D"/>
    <w:rsid w:val="00865DF0"/>
    <w:rsid w:val="00871583"/>
    <w:rsid w:val="00872491"/>
    <w:rsid w:val="008725F0"/>
    <w:rsid w:val="0087283A"/>
    <w:rsid w:val="00873650"/>
    <w:rsid w:val="00874F01"/>
    <w:rsid w:val="0087518A"/>
    <w:rsid w:val="008755CC"/>
    <w:rsid w:val="00876540"/>
    <w:rsid w:val="00876E6E"/>
    <w:rsid w:val="00877258"/>
    <w:rsid w:val="00881074"/>
    <w:rsid w:val="0088131A"/>
    <w:rsid w:val="0088262F"/>
    <w:rsid w:val="00882832"/>
    <w:rsid w:val="00882CE4"/>
    <w:rsid w:val="00883238"/>
    <w:rsid w:val="00883B0E"/>
    <w:rsid w:val="00883B76"/>
    <w:rsid w:val="008850EA"/>
    <w:rsid w:val="00885869"/>
    <w:rsid w:val="00885CAA"/>
    <w:rsid w:val="00885DD3"/>
    <w:rsid w:val="008875B9"/>
    <w:rsid w:val="00887FB1"/>
    <w:rsid w:val="00891C02"/>
    <w:rsid w:val="00893EB4"/>
    <w:rsid w:val="008943F0"/>
    <w:rsid w:val="008953EB"/>
    <w:rsid w:val="0089578B"/>
    <w:rsid w:val="008963A6"/>
    <w:rsid w:val="00896932"/>
    <w:rsid w:val="00897B9C"/>
    <w:rsid w:val="008A00FD"/>
    <w:rsid w:val="008A1477"/>
    <w:rsid w:val="008A1B5C"/>
    <w:rsid w:val="008A20E2"/>
    <w:rsid w:val="008A22A6"/>
    <w:rsid w:val="008A37FE"/>
    <w:rsid w:val="008A40CB"/>
    <w:rsid w:val="008A44BE"/>
    <w:rsid w:val="008A69B5"/>
    <w:rsid w:val="008A7313"/>
    <w:rsid w:val="008A78C0"/>
    <w:rsid w:val="008A7BC4"/>
    <w:rsid w:val="008B0BD8"/>
    <w:rsid w:val="008B0EA8"/>
    <w:rsid w:val="008B1757"/>
    <w:rsid w:val="008B34B3"/>
    <w:rsid w:val="008B364E"/>
    <w:rsid w:val="008B37CB"/>
    <w:rsid w:val="008B3D06"/>
    <w:rsid w:val="008B64F4"/>
    <w:rsid w:val="008B6BE2"/>
    <w:rsid w:val="008B705D"/>
    <w:rsid w:val="008B7067"/>
    <w:rsid w:val="008B7D3F"/>
    <w:rsid w:val="008C0A96"/>
    <w:rsid w:val="008C3164"/>
    <w:rsid w:val="008C5A50"/>
    <w:rsid w:val="008C7E4F"/>
    <w:rsid w:val="008D0F02"/>
    <w:rsid w:val="008D1118"/>
    <w:rsid w:val="008D166D"/>
    <w:rsid w:val="008D1709"/>
    <w:rsid w:val="008D17C8"/>
    <w:rsid w:val="008D1E53"/>
    <w:rsid w:val="008D278A"/>
    <w:rsid w:val="008D34F0"/>
    <w:rsid w:val="008D4031"/>
    <w:rsid w:val="008D424A"/>
    <w:rsid w:val="008D43A3"/>
    <w:rsid w:val="008D44CA"/>
    <w:rsid w:val="008D53BE"/>
    <w:rsid w:val="008D5759"/>
    <w:rsid w:val="008E03E9"/>
    <w:rsid w:val="008E06D6"/>
    <w:rsid w:val="008E09AA"/>
    <w:rsid w:val="008E4F55"/>
    <w:rsid w:val="008E5C82"/>
    <w:rsid w:val="008E62F3"/>
    <w:rsid w:val="008E6F65"/>
    <w:rsid w:val="008E7EA8"/>
    <w:rsid w:val="008E7ECD"/>
    <w:rsid w:val="008F0C02"/>
    <w:rsid w:val="008F3045"/>
    <w:rsid w:val="008F3731"/>
    <w:rsid w:val="008F4697"/>
    <w:rsid w:val="008F56A7"/>
    <w:rsid w:val="008F56E1"/>
    <w:rsid w:val="008F7C81"/>
    <w:rsid w:val="009001B1"/>
    <w:rsid w:val="0090188F"/>
    <w:rsid w:val="009019A0"/>
    <w:rsid w:val="00902B36"/>
    <w:rsid w:val="00902B4C"/>
    <w:rsid w:val="00902DF0"/>
    <w:rsid w:val="00904593"/>
    <w:rsid w:val="00904CF3"/>
    <w:rsid w:val="00905A53"/>
    <w:rsid w:val="00906293"/>
    <w:rsid w:val="009067D2"/>
    <w:rsid w:val="00907246"/>
    <w:rsid w:val="009101A7"/>
    <w:rsid w:val="00910D78"/>
    <w:rsid w:val="00910DEF"/>
    <w:rsid w:val="009115C5"/>
    <w:rsid w:val="009120F9"/>
    <w:rsid w:val="009136C2"/>
    <w:rsid w:val="009147EE"/>
    <w:rsid w:val="009154CB"/>
    <w:rsid w:val="00916720"/>
    <w:rsid w:val="0092195A"/>
    <w:rsid w:val="00921CF1"/>
    <w:rsid w:val="00923B09"/>
    <w:rsid w:val="0092456A"/>
    <w:rsid w:val="0092505F"/>
    <w:rsid w:val="0092570C"/>
    <w:rsid w:val="0092578D"/>
    <w:rsid w:val="00930AB8"/>
    <w:rsid w:val="009311EF"/>
    <w:rsid w:val="0093126F"/>
    <w:rsid w:val="009333C5"/>
    <w:rsid w:val="00933680"/>
    <w:rsid w:val="00933720"/>
    <w:rsid w:val="00937035"/>
    <w:rsid w:val="00937E88"/>
    <w:rsid w:val="00940484"/>
    <w:rsid w:val="00940E10"/>
    <w:rsid w:val="00941654"/>
    <w:rsid w:val="0094192C"/>
    <w:rsid w:val="009425A0"/>
    <w:rsid w:val="00942B38"/>
    <w:rsid w:val="009432CF"/>
    <w:rsid w:val="00943538"/>
    <w:rsid w:val="00943ED9"/>
    <w:rsid w:val="0094426A"/>
    <w:rsid w:val="009453E4"/>
    <w:rsid w:val="00945E85"/>
    <w:rsid w:val="009470B2"/>
    <w:rsid w:val="00947D93"/>
    <w:rsid w:val="00951A79"/>
    <w:rsid w:val="00951C71"/>
    <w:rsid w:val="00952E14"/>
    <w:rsid w:val="00953138"/>
    <w:rsid w:val="00954490"/>
    <w:rsid w:val="00954BD8"/>
    <w:rsid w:val="0095593D"/>
    <w:rsid w:val="00956F83"/>
    <w:rsid w:val="00957691"/>
    <w:rsid w:val="0095791C"/>
    <w:rsid w:val="00960AF6"/>
    <w:rsid w:val="009613D9"/>
    <w:rsid w:val="009615AC"/>
    <w:rsid w:val="009628AD"/>
    <w:rsid w:val="00966FD9"/>
    <w:rsid w:val="0096705A"/>
    <w:rsid w:val="00967C3D"/>
    <w:rsid w:val="00967CDA"/>
    <w:rsid w:val="00970B30"/>
    <w:rsid w:val="0097112C"/>
    <w:rsid w:val="009713D9"/>
    <w:rsid w:val="0097168C"/>
    <w:rsid w:val="0097274B"/>
    <w:rsid w:val="00972F46"/>
    <w:rsid w:val="009733A0"/>
    <w:rsid w:val="009741B9"/>
    <w:rsid w:val="009746B8"/>
    <w:rsid w:val="00975473"/>
    <w:rsid w:val="009804BD"/>
    <w:rsid w:val="00981126"/>
    <w:rsid w:val="00981778"/>
    <w:rsid w:val="00981D1D"/>
    <w:rsid w:val="00983960"/>
    <w:rsid w:val="00984854"/>
    <w:rsid w:val="00984A41"/>
    <w:rsid w:val="009863CE"/>
    <w:rsid w:val="0098676B"/>
    <w:rsid w:val="00986D78"/>
    <w:rsid w:val="00990D15"/>
    <w:rsid w:val="009916D5"/>
    <w:rsid w:val="00991745"/>
    <w:rsid w:val="0099270A"/>
    <w:rsid w:val="00993C64"/>
    <w:rsid w:val="00997D16"/>
    <w:rsid w:val="009A09A0"/>
    <w:rsid w:val="009A21B4"/>
    <w:rsid w:val="009A2F25"/>
    <w:rsid w:val="009A3225"/>
    <w:rsid w:val="009A353E"/>
    <w:rsid w:val="009A395E"/>
    <w:rsid w:val="009A547F"/>
    <w:rsid w:val="009A5A3D"/>
    <w:rsid w:val="009A6DD8"/>
    <w:rsid w:val="009A7B13"/>
    <w:rsid w:val="009B025C"/>
    <w:rsid w:val="009B0AA6"/>
    <w:rsid w:val="009B12FF"/>
    <w:rsid w:val="009B1767"/>
    <w:rsid w:val="009B2856"/>
    <w:rsid w:val="009B37DD"/>
    <w:rsid w:val="009B3909"/>
    <w:rsid w:val="009B42B7"/>
    <w:rsid w:val="009B59D3"/>
    <w:rsid w:val="009B6B66"/>
    <w:rsid w:val="009B78AD"/>
    <w:rsid w:val="009B7ABD"/>
    <w:rsid w:val="009C0FCB"/>
    <w:rsid w:val="009C1BE2"/>
    <w:rsid w:val="009C1E53"/>
    <w:rsid w:val="009C2004"/>
    <w:rsid w:val="009C22BB"/>
    <w:rsid w:val="009C2982"/>
    <w:rsid w:val="009C3633"/>
    <w:rsid w:val="009C4B7B"/>
    <w:rsid w:val="009C5B67"/>
    <w:rsid w:val="009C754D"/>
    <w:rsid w:val="009D08BF"/>
    <w:rsid w:val="009D08CA"/>
    <w:rsid w:val="009D16D9"/>
    <w:rsid w:val="009D1981"/>
    <w:rsid w:val="009D244A"/>
    <w:rsid w:val="009D2B27"/>
    <w:rsid w:val="009D334B"/>
    <w:rsid w:val="009D3B94"/>
    <w:rsid w:val="009D49F9"/>
    <w:rsid w:val="009D5F6C"/>
    <w:rsid w:val="009D6223"/>
    <w:rsid w:val="009D744D"/>
    <w:rsid w:val="009D7574"/>
    <w:rsid w:val="009D7AEF"/>
    <w:rsid w:val="009D7C05"/>
    <w:rsid w:val="009D7CEB"/>
    <w:rsid w:val="009E0507"/>
    <w:rsid w:val="009E0522"/>
    <w:rsid w:val="009E0CF8"/>
    <w:rsid w:val="009E2597"/>
    <w:rsid w:val="009E29E0"/>
    <w:rsid w:val="009E3A3C"/>
    <w:rsid w:val="009E446F"/>
    <w:rsid w:val="009E46AA"/>
    <w:rsid w:val="009E622E"/>
    <w:rsid w:val="009E63EC"/>
    <w:rsid w:val="009E7CEC"/>
    <w:rsid w:val="009F106E"/>
    <w:rsid w:val="009F1165"/>
    <w:rsid w:val="009F13F6"/>
    <w:rsid w:val="009F38BB"/>
    <w:rsid w:val="009F4933"/>
    <w:rsid w:val="009F548B"/>
    <w:rsid w:val="009F637E"/>
    <w:rsid w:val="009F6693"/>
    <w:rsid w:val="00A00261"/>
    <w:rsid w:val="00A02194"/>
    <w:rsid w:val="00A035CB"/>
    <w:rsid w:val="00A036C8"/>
    <w:rsid w:val="00A05565"/>
    <w:rsid w:val="00A05B2C"/>
    <w:rsid w:val="00A0647E"/>
    <w:rsid w:val="00A1030B"/>
    <w:rsid w:val="00A10DEB"/>
    <w:rsid w:val="00A11778"/>
    <w:rsid w:val="00A12FAC"/>
    <w:rsid w:val="00A132E9"/>
    <w:rsid w:val="00A13754"/>
    <w:rsid w:val="00A13F8E"/>
    <w:rsid w:val="00A1403E"/>
    <w:rsid w:val="00A14C7B"/>
    <w:rsid w:val="00A14D15"/>
    <w:rsid w:val="00A15FBC"/>
    <w:rsid w:val="00A20625"/>
    <w:rsid w:val="00A20D2D"/>
    <w:rsid w:val="00A21812"/>
    <w:rsid w:val="00A22F20"/>
    <w:rsid w:val="00A23A30"/>
    <w:rsid w:val="00A23A81"/>
    <w:rsid w:val="00A2515E"/>
    <w:rsid w:val="00A2595F"/>
    <w:rsid w:val="00A25AA3"/>
    <w:rsid w:val="00A262DA"/>
    <w:rsid w:val="00A26700"/>
    <w:rsid w:val="00A27121"/>
    <w:rsid w:val="00A27C26"/>
    <w:rsid w:val="00A30958"/>
    <w:rsid w:val="00A30C86"/>
    <w:rsid w:val="00A31442"/>
    <w:rsid w:val="00A31BBB"/>
    <w:rsid w:val="00A32833"/>
    <w:rsid w:val="00A331FA"/>
    <w:rsid w:val="00A333A6"/>
    <w:rsid w:val="00A34B8F"/>
    <w:rsid w:val="00A34E3D"/>
    <w:rsid w:val="00A35744"/>
    <w:rsid w:val="00A37024"/>
    <w:rsid w:val="00A37962"/>
    <w:rsid w:val="00A37D6B"/>
    <w:rsid w:val="00A401A2"/>
    <w:rsid w:val="00A441C5"/>
    <w:rsid w:val="00A44A1D"/>
    <w:rsid w:val="00A454DC"/>
    <w:rsid w:val="00A4574D"/>
    <w:rsid w:val="00A45C4D"/>
    <w:rsid w:val="00A45E18"/>
    <w:rsid w:val="00A45ECE"/>
    <w:rsid w:val="00A475BD"/>
    <w:rsid w:val="00A47609"/>
    <w:rsid w:val="00A47FA9"/>
    <w:rsid w:val="00A500F7"/>
    <w:rsid w:val="00A5070C"/>
    <w:rsid w:val="00A511C0"/>
    <w:rsid w:val="00A537D6"/>
    <w:rsid w:val="00A5421B"/>
    <w:rsid w:val="00A54C71"/>
    <w:rsid w:val="00A566D1"/>
    <w:rsid w:val="00A57AEA"/>
    <w:rsid w:val="00A60449"/>
    <w:rsid w:val="00A60455"/>
    <w:rsid w:val="00A6055F"/>
    <w:rsid w:val="00A607C5"/>
    <w:rsid w:val="00A60A3E"/>
    <w:rsid w:val="00A62671"/>
    <w:rsid w:val="00A6301C"/>
    <w:rsid w:val="00A63934"/>
    <w:rsid w:val="00A63BC9"/>
    <w:rsid w:val="00A63ED6"/>
    <w:rsid w:val="00A655CC"/>
    <w:rsid w:val="00A6564A"/>
    <w:rsid w:val="00A709FF"/>
    <w:rsid w:val="00A72D34"/>
    <w:rsid w:val="00A7515D"/>
    <w:rsid w:val="00A76DB0"/>
    <w:rsid w:val="00A80B6C"/>
    <w:rsid w:val="00A81602"/>
    <w:rsid w:val="00A82319"/>
    <w:rsid w:val="00A85147"/>
    <w:rsid w:val="00A85709"/>
    <w:rsid w:val="00A86254"/>
    <w:rsid w:val="00A862EE"/>
    <w:rsid w:val="00A9034F"/>
    <w:rsid w:val="00A91C98"/>
    <w:rsid w:val="00A92186"/>
    <w:rsid w:val="00A932AC"/>
    <w:rsid w:val="00A94873"/>
    <w:rsid w:val="00A95459"/>
    <w:rsid w:val="00A95791"/>
    <w:rsid w:val="00A95C44"/>
    <w:rsid w:val="00A96F74"/>
    <w:rsid w:val="00AA0555"/>
    <w:rsid w:val="00AA11D5"/>
    <w:rsid w:val="00AA16D7"/>
    <w:rsid w:val="00AA1849"/>
    <w:rsid w:val="00AA315F"/>
    <w:rsid w:val="00AA68F0"/>
    <w:rsid w:val="00AA720C"/>
    <w:rsid w:val="00AA79F8"/>
    <w:rsid w:val="00AA7A74"/>
    <w:rsid w:val="00AB04B1"/>
    <w:rsid w:val="00AB0C4E"/>
    <w:rsid w:val="00AB1A77"/>
    <w:rsid w:val="00AB2FE2"/>
    <w:rsid w:val="00AB433B"/>
    <w:rsid w:val="00AB4BBB"/>
    <w:rsid w:val="00AB4CE6"/>
    <w:rsid w:val="00AB56B0"/>
    <w:rsid w:val="00AB6BE2"/>
    <w:rsid w:val="00AC0185"/>
    <w:rsid w:val="00AC193D"/>
    <w:rsid w:val="00AC1E99"/>
    <w:rsid w:val="00AC20D4"/>
    <w:rsid w:val="00AC3FC3"/>
    <w:rsid w:val="00AC3FC6"/>
    <w:rsid w:val="00AC58AD"/>
    <w:rsid w:val="00AC5BBD"/>
    <w:rsid w:val="00AC610A"/>
    <w:rsid w:val="00AC7F8A"/>
    <w:rsid w:val="00AC7FAE"/>
    <w:rsid w:val="00AD0410"/>
    <w:rsid w:val="00AD0D92"/>
    <w:rsid w:val="00AD1BF9"/>
    <w:rsid w:val="00AD2956"/>
    <w:rsid w:val="00AD340B"/>
    <w:rsid w:val="00AD3628"/>
    <w:rsid w:val="00AD3653"/>
    <w:rsid w:val="00AD38C6"/>
    <w:rsid w:val="00AD41F1"/>
    <w:rsid w:val="00AD4214"/>
    <w:rsid w:val="00AD502C"/>
    <w:rsid w:val="00AD6350"/>
    <w:rsid w:val="00AD66D8"/>
    <w:rsid w:val="00AD69F9"/>
    <w:rsid w:val="00AD747E"/>
    <w:rsid w:val="00AE01E7"/>
    <w:rsid w:val="00AE2454"/>
    <w:rsid w:val="00AE2B97"/>
    <w:rsid w:val="00AE313F"/>
    <w:rsid w:val="00AE49A8"/>
    <w:rsid w:val="00AE5255"/>
    <w:rsid w:val="00AE5A0D"/>
    <w:rsid w:val="00AE5C5F"/>
    <w:rsid w:val="00AE61D8"/>
    <w:rsid w:val="00AE744E"/>
    <w:rsid w:val="00AE7CD5"/>
    <w:rsid w:val="00AF0BB8"/>
    <w:rsid w:val="00AF0BC8"/>
    <w:rsid w:val="00AF1136"/>
    <w:rsid w:val="00AF208B"/>
    <w:rsid w:val="00AF281D"/>
    <w:rsid w:val="00AF34A7"/>
    <w:rsid w:val="00AF3B79"/>
    <w:rsid w:val="00AF4457"/>
    <w:rsid w:val="00AF4931"/>
    <w:rsid w:val="00AF4A11"/>
    <w:rsid w:val="00AF5617"/>
    <w:rsid w:val="00AF573D"/>
    <w:rsid w:val="00AF7D08"/>
    <w:rsid w:val="00B01389"/>
    <w:rsid w:val="00B01C21"/>
    <w:rsid w:val="00B02217"/>
    <w:rsid w:val="00B025E5"/>
    <w:rsid w:val="00B03485"/>
    <w:rsid w:val="00B03BE9"/>
    <w:rsid w:val="00B03F53"/>
    <w:rsid w:val="00B0491C"/>
    <w:rsid w:val="00B04D87"/>
    <w:rsid w:val="00B051C5"/>
    <w:rsid w:val="00B05B4A"/>
    <w:rsid w:val="00B05CCA"/>
    <w:rsid w:val="00B067E6"/>
    <w:rsid w:val="00B07004"/>
    <w:rsid w:val="00B076CB"/>
    <w:rsid w:val="00B10EFC"/>
    <w:rsid w:val="00B11763"/>
    <w:rsid w:val="00B12F78"/>
    <w:rsid w:val="00B13063"/>
    <w:rsid w:val="00B13173"/>
    <w:rsid w:val="00B13F55"/>
    <w:rsid w:val="00B14C76"/>
    <w:rsid w:val="00B200EF"/>
    <w:rsid w:val="00B20298"/>
    <w:rsid w:val="00B21083"/>
    <w:rsid w:val="00B21ABB"/>
    <w:rsid w:val="00B22C2B"/>
    <w:rsid w:val="00B22C3F"/>
    <w:rsid w:val="00B243EC"/>
    <w:rsid w:val="00B25F65"/>
    <w:rsid w:val="00B26326"/>
    <w:rsid w:val="00B268FF"/>
    <w:rsid w:val="00B26AAA"/>
    <w:rsid w:val="00B30CC4"/>
    <w:rsid w:val="00B31915"/>
    <w:rsid w:val="00B31E73"/>
    <w:rsid w:val="00B31EC2"/>
    <w:rsid w:val="00B3206E"/>
    <w:rsid w:val="00B325D1"/>
    <w:rsid w:val="00B33400"/>
    <w:rsid w:val="00B335AA"/>
    <w:rsid w:val="00B3378C"/>
    <w:rsid w:val="00B33CC2"/>
    <w:rsid w:val="00B34125"/>
    <w:rsid w:val="00B348F1"/>
    <w:rsid w:val="00B34C13"/>
    <w:rsid w:val="00B34CD0"/>
    <w:rsid w:val="00B35839"/>
    <w:rsid w:val="00B36DFF"/>
    <w:rsid w:val="00B41138"/>
    <w:rsid w:val="00B4186D"/>
    <w:rsid w:val="00B42249"/>
    <w:rsid w:val="00B423AE"/>
    <w:rsid w:val="00B423C3"/>
    <w:rsid w:val="00B431C2"/>
    <w:rsid w:val="00B439E4"/>
    <w:rsid w:val="00B44D19"/>
    <w:rsid w:val="00B50FE5"/>
    <w:rsid w:val="00B51D7F"/>
    <w:rsid w:val="00B525EE"/>
    <w:rsid w:val="00B52E16"/>
    <w:rsid w:val="00B52E61"/>
    <w:rsid w:val="00B53634"/>
    <w:rsid w:val="00B54658"/>
    <w:rsid w:val="00B54C4B"/>
    <w:rsid w:val="00B551A9"/>
    <w:rsid w:val="00B55742"/>
    <w:rsid w:val="00B56A02"/>
    <w:rsid w:val="00B56DC1"/>
    <w:rsid w:val="00B6023A"/>
    <w:rsid w:val="00B61D86"/>
    <w:rsid w:val="00B62F9B"/>
    <w:rsid w:val="00B6341B"/>
    <w:rsid w:val="00B636C1"/>
    <w:rsid w:val="00B64350"/>
    <w:rsid w:val="00B64780"/>
    <w:rsid w:val="00B65F6C"/>
    <w:rsid w:val="00B664D2"/>
    <w:rsid w:val="00B6661B"/>
    <w:rsid w:val="00B669A6"/>
    <w:rsid w:val="00B67A19"/>
    <w:rsid w:val="00B67EBC"/>
    <w:rsid w:val="00B70985"/>
    <w:rsid w:val="00B709EA"/>
    <w:rsid w:val="00B7188F"/>
    <w:rsid w:val="00B71A7D"/>
    <w:rsid w:val="00B724F3"/>
    <w:rsid w:val="00B72DFB"/>
    <w:rsid w:val="00B73EB6"/>
    <w:rsid w:val="00B746B7"/>
    <w:rsid w:val="00B75191"/>
    <w:rsid w:val="00B75A32"/>
    <w:rsid w:val="00B75C38"/>
    <w:rsid w:val="00B75D12"/>
    <w:rsid w:val="00B75F24"/>
    <w:rsid w:val="00B83A2C"/>
    <w:rsid w:val="00B85F70"/>
    <w:rsid w:val="00B86735"/>
    <w:rsid w:val="00B87328"/>
    <w:rsid w:val="00B91687"/>
    <w:rsid w:val="00B919B9"/>
    <w:rsid w:val="00B91AF8"/>
    <w:rsid w:val="00B91FA0"/>
    <w:rsid w:val="00B92538"/>
    <w:rsid w:val="00B93567"/>
    <w:rsid w:val="00B93A5C"/>
    <w:rsid w:val="00B93A91"/>
    <w:rsid w:val="00B944D5"/>
    <w:rsid w:val="00B9486C"/>
    <w:rsid w:val="00B95009"/>
    <w:rsid w:val="00BA0913"/>
    <w:rsid w:val="00BA2935"/>
    <w:rsid w:val="00BA40E5"/>
    <w:rsid w:val="00BA6BF6"/>
    <w:rsid w:val="00BA7153"/>
    <w:rsid w:val="00BA7267"/>
    <w:rsid w:val="00BA759B"/>
    <w:rsid w:val="00BA7E0D"/>
    <w:rsid w:val="00BB002F"/>
    <w:rsid w:val="00BB0396"/>
    <w:rsid w:val="00BB1298"/>
    <w:rsid w:val="00BB1610"/>
    <w:rsid w:val="00BB2B44"/>
    <w:rsid w:val="00BB407C"/>
    <w:rsid w:val="00BB45ED"/>
    <w:rsid w:val="00BB50F9"/>
    <w:rsid w:val="00BB5F6B"/>
    <w:rsid w:val="00BB71CF"/>
    <w:rsid w:val="00BC171D"/>
    <w:rsid w:val="00BC1FCD"/>
    <w:rsid w:val="00BC20AE"/>
    <w:rsid w:val="00BC345B"/>
    <w:rsid w:val="00BC4451"/>
    <w:rsid w:val="00BC4A20"/>
    <w:rsid w:val="00BC5382"/>
    <w:rsid w:val="00BC562C"/>
    <w:rsid w:val="00BC58B8"/>
    <w:rsid w:val="00BC5F7B"/>
    <w:rsid w:val="00BC686F"/>
    <w:rsid w:val="00BC6F9E"/>
    <w:rsid w:val="00BC745B"/>
    <w:rsid w:val="00BD02A2"/>
    <w:rsid w:val="00BD26EF"/>
    <w:rsid w:val="00BD2995"/>
    <w:rsid w:val="00BD3B4F"/>
    <w:rsid w:val="00BD449D"/>
    <w:rsid w:val="00BD44C5"/>
    <w:rsid w:val="00BD5947"/>
    <w:rsid w:val="00BD6722"/>
    <w:rsid w:val="00BD6D83"/>
    <w:rsid w:val="00BD73F2"/>
    <w:rsid w:val="00BE07DE"/>
    <w:rsid w:val="00BE0E32"/>
    <w:rsid w:val="00BE157D"/>
    <w:rsid w:val="00BE2968"/>
    <w:rsid w:val="00BE448F"/>
    <w:rsid w:val="00BE4F82"/>
    <w:rsid w:val="00BE5057"/>
    <w:rsid w:val="00BE52D2"/>
    <w:rsid w:val="00BE572B"/>
    <w:rsid w:val="00BE58FA"/>
    <w:rsid w:val="00BE5DC6"/>
    <w:rsid w:val="00BE6A74"/>
    <w:rsid w:val="00BF13A7"/>
    <w:rsid w:val="00BF1727"/>
    <w:rsid w:val="00BF27C9"/>
    <w:rsid w:val="00BF299F"/>
    <w:rsid w:val="00BF4353"/>
    <w:rsid w:val="00BF435B"/>
    <w:rsid w:val="00BF53F7"/>
    <w:rsid w:val="00BF6CD6"/>
    <w:rsid w:val="00BF7275"/>
    <w:rsid w:val="00BF7D55"/>
    <w:rsid w:val="00C01835"/>
    <w:rsid w:val="00C0244D"/>
    <w:rsid w:val="00C027EE"/>
    <w:rsid w:val="00C03754"/>
    <w:rsid w:val="00C03E3B"/>
    <w:rsid w:val="00C05CEE"/>
    <w:rsid w:val="00C05E9E"/>
    <w:rsid w:val="00C05F3D"/>
    <w:rsid w:val="00C100F3"/>
    <w:rsid w:val="00C10CFE"/>
    <w:rsid w:val="00C10FFB"/>
    <w:rsid w:val="00C11460"/>
    <w:rsid w:val="00C11526"/>
    <w:rsid w:val="00C11B7A"/>
    <w:rsid w:val="00C12B7C"/>
    <w:rsid w:val="00C146AB"/>
    <w:rsid w:val="00C14AA6"/>
    <w:rsid w:val="00C151C9"/>
    <w:rsid w:val="00C16FEE"/>
    <w:rsid w:val="00C171EA"/>
    <w:rsid w:val="00C17405"/>
    <w:rsid w:val="00C2027D"/>
    <w:rsid w:val="00C20B55"/>
    <w:rsid w:val="00C22F4A"/>
    <w:rsid w:val="00C23F7E"/>
    <w:rsid w:val="00C24D49"/>
    <w:rsid w:val="00C252C9"/>
    <w:rsid w:val="00C265F7"/>
    <w:rsid w:val="00C279F8"/>
    <w:rsid w:val="00C30C0B"/>
    <w:rsid w:val="00C30FB6"/>
    <w:rsid w:val="00C3111B"/>
    <w:rsid w:val="00C33746"/>
    <w:rsid w:val="00C33A02"/>
    <w:rsid w:val="00C33AA0"/>
    <w:rsid w:val="00C3429D"/>
    <w:rsid w:val="00C344F4"/>
    <w:rsid w:val="00C34708"/>
    <w:rsid w:val="00C34FDA"/>
    <w:rsid w:val="00C35446"/>
    <w:rsid w:val="00C35536"/>
    <w:rsid w:val="00C364B6"/>
    <w:rsid w:val="00C3652C"/>
    <w:rsid w:val="00C36BFC"/>
    <w:rsid w:val="00C36C45"/>
    <w:rsid w:val="00C37959"/>
    <w:rsid w:val="00C40066"/>
    <w:rsid w:val="00C4304A"/>
    <w:rsid w:val="00C45B6C"/>
    <w:rsid w:val="00C50404"/>
    <w:rsid w:val="00C50CE8"/>
    <w:rsid w:val="00C519F4"/>
    <w:rsid w:val="00C520E8"/>
    <w:rsid w:val="00C52B5A"/>
    <w:rsid w:val="00C56135"/>
    <w:rsid w:val="00C5735D"/>
    <w:rsid w:val="00C574D3"/>
    <w:rsid w:val="00C57D13"/>
    <w:rsid w:val="00C57DB0"/>
    <w:rsid w:val="00C57F2D"/>
    <w:rsid w:val="00C61D5D"/>
    <w:rsid w:val="00C62C03"/>
    <w:rsid w:val="00C63FFA"/>
    <w:rsid w:val="00C6434B"/>
    <w:rsid w:val="00C649DC"/>
    <w:rsid w:val="00C657E2"/>
    <w:rsid w:val="00C65B1E"/>
    <w:rsid w:val="00C667C0"/>
    <w:rsid w:val="00C66BB1"/>
    <w:rsid w:val="00C66D43"/>
    <w:rsid w:val="00C66E3E"/>
    <w:rsid w:val="00C70052"/>
    <w:rsid w:val="00C700B4"/>
    <w:rsid w:val="00C702D9"/>
    <w:rsid w:val="00C71401"/>
    <w:rsid w:val="00C717E2"/>
    <w:rsid w:val="00C72DC9"/>
    <w:rsid w:val="00C72F96"/>
    <w:rsid w:val="00C73CD5"/>
    <w:rsid w:val="00C73D1E"/>
    <w:rsid w:val="00C74A57"/>
    <w:rsid w:val="00C7582C"/>
    <w:rsid w:val="00C75FBB"/>
    <w:rsid w:val="00C767DB"/>
    <w:rsid w:val="00C76DF0"/>
    <w:rsid w:val="00C80B7E"/>
    <w:rsid w:val="00C80C9F"/>
    <w:rsid w:val="00C81514"/>
    <w:rsid w:val="00C81597"/>
    <w:rsid w:val="00C816B2"/>
    <w:rsid w:val="00C83237"/>
    <w:rsid w:val="00C8341A"/>
    <w:rsid w:val="00C8358B"/>
    <w:rsid w:val="00C842B7"/>
    <w:rsid w:val="00C842F8"/>
    <w:rsid w:val="00C84497"/>
    <w:rsid w:val="00C86C07"/>
    <w:rsid w:val="00C87417"/>
    <w:rsid w:val="00C87941"/>
    <w:rsid w:val="00C87E52"/>
    <w:rsid w:val="00C90B98"/>
    <w:rsid w:val="00C91859"/>
    <w:rsid w:val="00C9206D"/>
    <w:rsid w:val="00C9207F"/>
    <w:rsid w:val="00C92899"/>
    <w:rsid w:val="00C93247"/>
    <w:rsid w:val="00C936C5"/>
    <w:rsid w:val="00C95BA2"/>
    <w:rsid w:val="00C9604B"/>
    <w:rsid w:val="00C961C4"/>
    <w:rsid w:val="00C9691F"/>
    <w:rsid w:val="00C972C2"/>
    <w:rsid w:val="00CA14F7"/>
    <w:rsid w:val="00CA2F7D"/>
    <w:rsid w:val="00CA2FFE"/>
    <w:rsid w:val="00CA5E58"/>
    <w:rsid w:val="00CA6838"/>
    <w:rsid w:val="00CA6D2C"/>
    <w:rsid w:val="00CB0391"/>
    <w:rsid w:val="00CB188C"/>
    <w:rsid w:val="00CB2D6A"/>
    <w:rsid w:val="00CB314D"/>
    <w:rsid w:val="00CB323F"/>
    <w:rsid w:val="00CB3444"/>
    <w:rsid w:val="00CB5108"/>
    <w:rsid w:val="00CB7D52"/>
    <w:rsid w:val="00CC0AD0"/>
    <w:rsid w:val="00CC0F31"/>
    <w:rsid w:val="00CC169D"/>
    <w:rsid w:val="00CC25F5"/>
    <w:rsid w:val="00CC3A01"/>
    <w:rsid w:val="00CC526B"/>
    <w:rsid w:val="00CC55F4"/>
    <w:rsid w:val="00CC5F7A"/>
    <w:rsid w:val="00CC6989"/>
    <w:rsid w:val="00CC711B"/>
    <w:rsid w:val="00CD14D6"/>
    <w:rsid w:val="00CD1645"/>
    <w:rsid w:val="00CD1A25"/>
    <w:rsid w:val="00CD1B80"/>
    <w:rsid w:val="00CD2377"/>
    <w:rsid w:val="00CD3142"/>
    <w:rsid w:val="00CD32A5"/>
    <w:rsid w:val="00CD3777"/>
    <w:rsid w:val="00CD5F05"/>
    <w:rsid w:val="00CD6E2D"/>
    <w:rsid w:val="00CD7120"/>
    <w:rsid w:val="00CD74B2"/>
    <w:rsid w:val="00CD79A0"/>
    <w:rsid w:val="00CE07AA"/>
    <w:rsid w:val="00CE16AB"/>
    <w:rsid w:val="00CE16D2"/>
    <w:rsid w:val="00CE3320"/>
    <w:rsid w:val="00CE358E"/>
    <w:rsid w:val="00CE5B99"/>
    <w:rsid w:val="00CE61D2"/>
    <w:rsid w:val="00CE66A0"/>
    <w:rsid w:val="00CE78FD"/>
    <w:rsid w:val="00CE7D36"/>
    <w:rsid w:val="00CF05D5"/>
    <w:rsid w:val="00CF2BFB"/>
    <w:rsid w:val="00CF2EB8"/>
    <w:rsid w:val="00CF306B"/>
    <w:rsid w:val="00CF33EB"/>
    <w:rsid w:val="00CF3D0F"/>
    <w:rsid w:val="00CF3ED4"/>
    <w:rsid w:val="00CF41F6"/>
    <w:rsid w:val="00CF4B6A"/>
    <w:rsid w:val="00CF5693"/>
    <w:rsid w:val="00CF7867"/>
    <w:rsid w:val="00D019F2"/>
    <w:rsid w:val="00D03722"/>
    <w:rsid w:val="00D04080"/>
    <w:rsid w:val="00D0450B"/>
    <w:rsid w:val="00D051C3"/>
    <w:rsid w:val="00D0527A"/>
    <w:rsid w:val="00D05E98"/>
    <w:rsid w:val="00D05EDC"/>
    <w:rsid w:val="00D0613F"/>
    <w:rsid w:val="00D07ABA"/>
    <w:rsid w:val="00D111F6"/>
    <w:rsid w:val="00D117E7"/>
    <w:rsid w:val="00D135E4"/>
    <w:rsid w:val="00D13D0E"/>
    <w:rsid w:val="00D14B1D"/>
    <w:rsid w:val="00D154AC"/>
    <w:rsid w:val="00D16151"/>
    <w:rsid w:val="00D17653"/>
    <w:rsid w:val="00D179FD"/>
    <w:rsid w:val="00D17C24"/>
    <w:rsid w:val="00D17FA3"/>
    <w:rsid w:val="00D20A83"/>
    <w:rsid w:val="00D20C3D"/>
    <w:rsid w:val="00D21B06"/>
    <w:rsid w:val="00D22AE0"/>
    <w:rsid w:val="00D236A6"/>
    <w:rsid w:val="00D239C4"/>
    <w:rsid w:val="00D24422"/>
    <w:rsid w:val="00D24714"/>
    <w:rsid w:val="00D24774"/>
    <w:rsid w:val="00D24E94"/>
    <w:rsid w:val="00D27668"/>
    <w:rsid w:val="00D2779C"/>
    <w:rsid w:val="00D278C0"/>
    <w:rsid w:val="00D27996"/>
    <w:rsid w:val="00D27C9A"/>
    <w:rsid w:val="00D31BB6"/>
    <w:rsid w:val="00D31E52"/>
    <w:rsid w:val="00D31F68"/>
    <w:rsid w:val="00D32530"/>
    <w:rsid w:val="00D33766"/>
    <w:rsid w:val="00D34E11"/>
    <w:rsid w:val="00D360A2"/>
    <w:rsid w:val="00D40458"/>
    <w:rsid w:val="00D405B8"/>
    <w:rsid w:val="00D40E99"/>
    <w:rsid w:val="00D4207C"/>
    <w:rsid w:val="00D42997"/>
    <w:rsid w:val="00D42D08"/>
    <w:rsid w:val="00D42EEC"/>
    <w:rsid w:val="00D4304F"/>
    <w:rsid w:val="00D436DA"/>
    <w:rsid w:val="00D43D18"/>
    <w:rsid w:val="00D44A4D"/>
    <w:rsid w:val="00D45492"/>
    <w:rsid w:val="00D46481"/>
    <w:rsid w:val="00D46DC8"/>
    <w:rsid w:val="00D50A0A"/>
    <w:rsid w:val="00D51A4B"/>
    <w:rsid w:val="00D51AC1"/>
    <w:rsid w:val="00D51D4F"/>
    <w:rsid w:val="00D52255"/>
    <w:rsid w:val="00D52AD2"/>
    <w:rsid w:val="00D53A17"/>
    <w:rsid w:val="00D55DCD"/>
    <w:rsid w:val="00D56F71"/>
    <w:rsid w:val="00D57A58"/>
    <w:rsid w:val="00D601C6"/>
    <w:rsid w:val="00D61593"/>
    <w:rsid w:val="00D64B3A"/>
    <w:rsid w:val="00D65428"/>
    <w:rsid w:val="00D6586E"/>
    <w:rsid w:val="00D66570"/>
    <w:rsid w:val="00D70062"/>
    <w:rsid w:val="00D70B56"/>
    <w:rsid w:val="00D71EBB"/>
    <w:rsid w:val="00D71FB9"/>
    <w:rsid w:val="00D72425"/>
    <w:rsid w:val="00D725ED"/>
    <w:rsid w:val="00D72E38"/>
    <w:rsid w:val="00D74497"/>
    <w:rsid w:val="00D74FAB"/>
    <w:rsid w:val="00D74FFC"/>
    <w:rsid w:val="00D7701C"/>
    <w:rsid w:val="00D770BB"/>
    <w:rsid w:val="00D77B9A"/>
    <w:rsid w:val="00D8078A"/>
    <w:rsid w:val="00D810CB"/>
    <w:rsid w:val="00D8134B"/>
    <w:rsid w:val="00D817F4"/>
    <w:rsid w:val="00D828D5"/>
    <w:rsid w:val="00D8293F"/>
    <w:rsid w:val="00D83798"/>
    <w:rsid w:val="00D845B9"/>
    <w:rsid w:val="00D846FA"/>
    <w:rsid w:val="00D8616E"/>
    <w:rsid w:val="00D87B9C"/>
    <w:rsid w:val="00D9045B"/>
    <w:rsid w:val="00D90560"/>
    <w:rsid w:val="00D91CFF"/>
    <w:rsid w:val="00D91F48"/>
    <w:rsid w:val="00D9231E"/>
    <w:rsid w:val="00D92DD1"/>
    <w:rsid w:val="00D9498E"/>
    <w:rsid w:val="00D94D0C"/>
    <w:rsid w:val="00D94DD9"/>
    <w:rsid w:val="00D95087"/>
    <w:rsid w:val="00D9566C"/>
    <w:rsid w:val="00D97CCD"/>
    <w:rsid w:val="00D97DFC"/>
    <w:rsid w:val="00DA02FE"/>
    <w:rsid w:val="00DA2171"/>
    <w:rsid w:val="00DA230A"/>
    <w:rsid w:val="00DA2DAC"/>
    <w:rsid w:val="00DA4776"/>
    <w:rsid w:val="00DA5307"/>
    <w:rsid w:val="00DA565A"/>
    <w:rsid w:val="00DA5D4E"/>
    <w:rsid w:val="00DA60B7"/>
    <w:rsid w:val="00DA64A6"/>
    <w:rsid w:val="00DA7593"/>
    <w:rsid w:val="00DB0FCF"/>
    <w:rsid w:val="00DB1434"/>
    <w:rsid w:val="00DB1C1E"/>
    <w:rsid w:val="00DB3A96"/>
    <w:rsid w:val="00DB437B"/>
    <w:rsid w:val="00DB4DA2"/>
    <w:rsid w:val="00DB4DEC"/>
    <w:rsid w:val="00DB5AAC"/>
    <w:rsid w:val="00DB63FB"/>
    <w:rsid w:val="00DB644C"/>
    <w:rsid w:val="00DB66B9"/>
    <w:rsid w:val="00DB6C6F"/>
    <w:rsid w:val="00DB6D9A"/>
    <w:rsid w:val="00DB7992"/>
    <w:rsid w:val="00DC00C3"/>
    <w:rsid w:val="00DC0DFA"/>
    <w:rsid w:val="00DC0F17"/>
    <w:rsid w:val="00DC168C"/>
    <w:rsid w:val="00DC2228"/>
    <w:rsid w:val="00DC28D5"/>
    <w:rsid w:val="00DC45A4"/>
    <w:rsid w:val="00DC5927"/>
    <w:rsid w:val="00DC5D9F"/>
    <w:rsid w:val="00DC5F4B"/>
    <w:rsid w:val="00DD0A2C"/>
    <w:rsid w:val="00DD0B7A"/>
    <w:rsid w:val="00DD11C4"/>
    <w:rsid w:val="00DD18E4"/>
    <w:rsid w:val="00DD1ED7"/>
    <w:rsid w:val="00DD20E3"/>
    <w:rsid w:val="00DD2518"/>
    <w:rsid w:val="00DD2836"/>
    <w:rsid w:val="00DD2F19"/>
    <w:rsid w:val="00DD39AB"/>
    <w:rsid w:val="00DD4458"/>
    <w:rsid w:val="00DD4CB5"/>
    <w:rsid w:val="00DD53E7"/>
    <w:rsid w:val="00DD5A18"/>
    <w:rsid w:val="00DD6EDB"/>
    <w:rsid w:val="00DD7B0A"/>
    <w:rsid w:val="00DE06B1"/>
    <w:rsid w:val="00DE1262"/>
    <w:rsid w:val="00DE1997"/>
    <w:rsid w:val="00DE217B"/>
    <w:rsid w:val="00DE271A"/>
    <w:rsid w:val="00DE37DD"/>
    <w:rsid w:val="00DE522D"/>
    <w:rsid w:val="00DE6700"/>
    <w:rsid w:val="00DE74E4"/>
    <w:rsid w:val="00DE77E9"/>
    <w:rsid w:val="00DE7CD1"/>
    <w:rsid w:val="00DF08AC"/>
    <w:rsid w:val="00DF12D3"/>
    <w:rsid w:val="00DF24DE"/>
    <w:rsid w:val="00DF273A"/>
    <w:rsid w:val="00DF2976"/>
    <w:rsid w:val="00DF412C"/>
    <w:rsid w:val="00DF423B"/>
    <w:rsid w:val="00DF5E86"/>
    <w:rsid w:val="00DF5F2C"/>
    <w:rsid w:val="00DF5F91"/>
    <w:rsid w:val="00DF609E"/>
    <w:rsid w:val="00DF64C9"/>
    <w:rsid w:val="00DF774C"/>
    <w:rsid w:val="00DF7A35"/>
    <w:rsid w:val="00E013F9"/>
    <w:rsid w:val="00E01E3C"/>
    <w:rsid w:val="00E020AE"/>
    <w:rsid w:val="00E020E3"/>
    <w:rsid w:val="00E0262B"/>
    <w:rsid w:val="00E0290A"/>
    <w:rsid w:val="00E03EEE"/>
    <w:rsid w:val="00E04E0C"/>
    <w:rsid w:val="00E04F5D"/>
    <w:rsid w:val="00E1062D"/>
    <w:rsid w:val="00E107A5"/>
    <w:rsid w:val="00E11115"/>
    <w:rsid w:val="00E12F8A"/>
    <w:rsid w:val="00E13A5A"/>
    <w:rsid w:val="00E13DED"/>
    <w:rsid w:val="00E13EFF"/>
    <w:rsid w:val="00E14F64"/>
    <w:rsid w:val="00E171B6"/>
    <w:rsid w:val="00E17817"/>
    <w:rsid w:val="00E17FC2"/>
    <w:rsid w:val="00E200E7"/>
    <w:rsid w:val="00E20917"/>
    <w:rsid w:val="00E20AD1"/>
    <w:rsid w:val="00E20F26"/>
    <w:rsid w:val="00E215E2"/>
    <w:rsid w:val="00E21AAC"/>
    <w:rsid w:val="00E21C28"/>
    <w:rsid w:val="00E23074"/>
    <w:rsid w:val="00E23936"/>
    <w:rsid w:val="00E26544"/>
    <w:rsid w:val="00E26CE3"/>
    <w:rsid w:val="00E26E10"/>
    <w:rsid w:val="00E27B71"/>
    <w:rsid w:val="00E30DB8"/>
    <w:rsid w:val="00E314C0"/>
    <w:rsid w:val="00E320D6"/>
    <w:rsid w:val="00E321C9"/>
    <w:rsid w:val="00E34123"/>
    <w:rsid w:val="00E3439B"/>
    <w:rsid w:val="00E34418"/>
    <w:rsid w:val="00E34ED2"/>
    <w:rsid w:val="00E35775"/>
    <w:rsid w:val="00E35B56"/>
    <w:rsid w:val="00E35B90"/>
    <w:rsid w:val="00E402CA"/>
    <w:rsid w:val="00E4196B"/>
    <w:rsid w:val="00E42DA1"/>
    <w:rsid w:val="00E436FB"/>
    <w:rsid w:val="00E43A59"/>
    <w:rsid w:val="00E43A73"/>
    <w:rsid w:val="00E441D0"/>
    <w:rsid w:val="00E44D34"/>
    <w:rsid w:val="00E453F2"/>
    <w:rsid w:val="00E45929"/>
    <w:rsid w:val="00E474D0"/>
    <w:rsid w:val="00E4774D"/>
    <w:rsid w:val="00E4786F"/>
    <w:rsid w:val="00E47977"/>
    <w:rsid w:val="00E509D7"/>
    <w:rsid w:val="00E514E7"/>
    <w:rsid w:val="00E5256A"/>
    <w:rsid w:val="00E52690"/>
    <w:rsid w:val="00E53A56"/>
    <w:rsid w:val="00E53C4F"/>
    <w:rsid w:val="00E53E83"/>
    <w:rsid w:val="00E56231"/>
    <w:rsid w:val="00E56EE2"/>
    <w:rsid w:val="00E601D5"/>
    <w:rsid w:val="00E60749"/>
    <w:rsid w:val="00E60793"/>
    <w:rsid w:val="00E6081A"/>
    <w:rsid w:val="00E6113B"/>
    <w:rsid w:val="00E61AA3"/>
    <w:rsid w:val="00E63F3E"/>
    <w:rsid w:val="00E64787"/>
    <w:rsid w:val="00E649E7"/>
    <w:rsid w:val="00E65070"/>
    <w:rsid w:val="00E650FE"/>
    <w:rsid w:val="00E65478"/>
    <w:rsid w:val="00E65C1C"/>
    <w:rsid w:val="00E67C5C"/>
    <w:rsid w:val="00E70664"/>
    <w:rsid w:val="00E7225F"/>
    <w:rsid w:val="00E73056"/>
    <w:rsid w:val="00E7362C"/>
    <w:rsid w:val="00E7371E"/>
    <w:rsid w:val="00E7583B"/>
    <w:rsid w:val="00E7717A"/>
    <w:rsid w:val="00E772D9"/>
    <w:rsid w:val="00E7794B"/>
    <w:rsid w:val="00E8100A"/>
    <w:rsid w:val="00E810E4"/>
    <w:rsid w:val="00E83137"/>
    <w:rsid w:val="00E842DE"/>
    <w:rsid w:val="00E84FF6"/>
    <w:rsid w:val="00E85D4A"/>
    <w:rsid w:val="00E8607B"/>
    <w:rsid w:val="00E8655C"/>
    <w:rsid w:val="00E86CD5"/>
    <w:rsid w:val="00E87825"/>
    <w:rsid w:val="00E87ACD"/>
    <w:rsid w:val="00E90488"/>
    <w:rsid w:val="00E90C13"/>
    <w:rsid w:val="00E911CE"/>
    <w:rsid w:val="00E92D0A"/>
    <w:rsid w:val="00E933CB"/>
    <w:rsid w:val="00E936D6"/>
    <w:rsid w:val="00E94E37"/>
    <w:rsid w:val="00E95596"/>
    <w:rsid w:val="00E95D8A"/>
    <w:rsid w:val="00E96EE5"/>
    <w:rsid w:val="00E97593"/>
    <w:rsid w:val="00EA0692"/>
    <w:rsid w:val="00EA1386"/>
    <w:rsid w:val="00EA14B6"/>
    <w:rsid w:val="00EA1CAC"/>
    <w:rsid w:val="00EA21A5"/>
    <w:rsid w:val="00EA2E4B"/>
    <w:rsid w:val="00EA4FFE"/>
    <w:rsid w:val="00EA5244"/>
    <w:rsid w:val="00EA68D5"/>
    <w:rsid w:val="00EA7321"/>
    <w:rsid w:val="00EB0DE2"/>
    <w:rsid w:val="00EB211A"/>
    <w:rsid w:val="00EB2904"/>
    <w:rsid w:val="00EB2C88"/>
    <w:rsid w:val="00EB3241"/>
    <w:rsid w:val="00EB62D3"/>
    <w:rsid w:val="00EB6505"/>
    <w:rsid w:val="00EB6BD4"/>
    <w:rsid w:val="00EB6EA6"/>
    <w:rsid w:val="00EB7072"/>
    <w:rsid w:val="00EB7084"/>
    <w:rsid w:val="00EB76A6"/>
    <w:rsid w:val="00EC017A"/>
    <w:rsid w:val="00EC1EC9"/>
    <w:rsid w:val="00EC30EE"/>
    <w:rsid w:val="00EC32EC"/>
    <w:rsid w:val="00EC3340"/>
    <w:rsid w:val="00EC4440"/>
    <w:rsid w:val="00EC5121"/>
    <w:rsid w:val="00EC5957"/>
    <w:rsid w:val="00EC5F83"/>
    <w:rsid w:val="00EC6B07"/>
    <w:rsid w:val="00EC6D19"/>
    <w:rsid w:val="00ED0651"/>
    <w:rsid w:val="00ED13DE"/>
    <w:rsid w:val="00ED1624"/>
    <w:rsid w:val="00ED187D"/>
    <w:rsid w:val="00ED1893"/>
    <w:rsid w:val="00ED30D4"/>
    <w:rsid w:val="00ED3539"/>
    <w:rsid w:val="00ED4213"/>
    <w:rsid w:val="00ED4F6D"/>
    <w:rsid w:val="00ED55A4"/>
    <w:rsid w:val="00ED6776"/>
    <w:rsid w:val="00ED68B1"/>
    <w:rsid w:val="00ED6A7F"/>
    <w:rsid w:val="00ED7816"/>
    <w:rsid w:val="00EE0264"/>
    <w:rsid w:val="00EE0923"/>
    <w:rsid w:val="00EE21DD"/>
    <w:rsid w:val="00EE271D"/>
    <w:rsid w:val="00EE29DC"/>
    <w:rsid w:val="00EE2A64"/>
    <w:rsid w:val="00EE2C10"/>
    <w:rsid w:val="00EE30D0"/>
    <w:rsid w:val="00EE3987"/>
    <w:rsid w:val="00EE49FC"/>
    <w:rsid w:val="00EE5254"/>
    <w:rsid w:val="00EE67CC"/>
    <w:rsid w:val="00EF0497"/>
    <w:rsid w:val="00EF061B"/>
    <w:rsid w:val="00EF06CC"/>
    <w:rsid w:val="00EF090D"/>
    <w:rsid w:val="00EF10DE"/>
    <w:rsid w:val="00EF13BC"/>
    <w:rsid w:val="00EF147B"/>
    <w:rsid w:val="00EF3352"/>
    <w:rsid w:val="00EF4AAA"/>
    <w:rsid w:val="00EF4E59"/>
    <w:rsid w:val="00EF5014"/>
    <w:rsid w:val="00EF6512"/>
    <w:rsid w:val="00EF6A3A"/>
    <w:rsid w:val="00EF79AE"/>
    <w:rsid w:val="00F01984"/>
    <w:rsid w:val="00F02C00"/>
    <w:rsid w:val="00F02E12"/>
    <w:rsid w:val="00F02E3B"/>
    <w:rsid w:val="00F0438A"/>
    <w:rsid w:val="00F048B3"/>
    <w:rsid w:val="00F05B68"/>
    <w:rsid w:val="00F06579"/>
    <w:rsid w:val="00F07E11"/>
    <w:rsid w:val="00F10F95"/>
    <w:rsid w:val="00F12264"/>
    <w:rsid w:val="00F129E7"/>
    <w:rsid w:val="00F12AC9"/>
    <w:rsid w:val="00F12E5C"/>
    <w:rsid w:val="00F134C0"/>
    <w:rsid w:val="00F13B8F"/>
    <w:rsid w:val="00F14867"/>
    <w:rsid w:val="00F16D81"/>
    <w:rsid w:val="00F17E91"/>
    <w:rsid w:val="00F20016"/>
    <w:rsid w:val="00F20861"/>
    <w:rsid w:val="00F21455"/>
    <w:rsid w:val="00F217CB"/>
    <w:rsid w:val="00F2215A"/>
    <w:rsid w:val="00F22192"/>
    <w:rsid w:val="00F22499"/>
    <w:rsid w:val="00F2282E"/>
    <w:rsid w:val="00F23121"/>
    <w:rsid w:val="00F23213"/>
    <w:rsid w:val="00F23C8F"/>
    <w:rsid w:val="00F24425"/>
    <w:rsid w:val="00F25066"/>
    <w:rsid w:val="00F260D0"/>
    <w:rsid w:val="00F26454"/>
    <w:rsid w:val="00F2724A"/>
    <w:rsid w:val="00F32180"/>
    <w:rsid w:val="00F35649"/>
    <w:rsid w:val="00F37061"/>
    <w:rsid w:val="00F4185A"/>
    <w:rsid w:val="00F424F9"/>
    <w:rsid w:val="00F4321B"/>
    <w:rsid w:val="00F43405"/>
    <w:rsid w:val="00F4372D"/>
    <w:rsid w:val="00F43840"/>
    <w:rsid w:val="00F44172"/>
    <w:rsid w:val="00F46481"/>
    <w:rsid w:val="00F4739C"/>
    <w:rsid w:val="00F47FDA"/>
    <w:rsid w:val="00F517C3"/>
    <w:rsid w:val="00F51882"/>
    <w:rsid w:val="00F51A49"/>
    <w:rsid w:val="00F51B53"/>
    <w:rsid w:val="00F51EF8"/>
    <w:rsid w:val="00F51F91"/>
    <w:rsid w:val="00F523A1"/>
    <w:rsid w:val="00F53513"/>
    <w:rsid w:val="00F54C0C"/>
    <w:rsid w:val="00F54FC7"/>
    <w:rsid w:val="00F60A79"/>
    <w:rsid w:val="00F6107C"/>
    <w:rsid w:val="00F618D9"/>
    <w:rsid w:val="00F61BE7"/>
    <w:rsid w:val="00F63B9E"/>
    <w:rsid w:val="00F63D9F"/>
    <w:rsid w:val="00F64984"/>
    <w:rsid w:val="00F64AD1"/>
    <w:rsid w:val="00F64C18"/>
    <w:rsid w:val="00F65035"/>
    <w:rsid w:val="00F65C10"/>
    <w:rsid w:val="00F66222"/>
    <w:rsid w:val="00F670C0"/>
    <w:rsid w:val="00F675B9"/>
    <w:rsid w:val="00F67A00"/>
    <w:rsid w:val="00F67E4D"/>
    <w:rsid w:val="00F704C8"/>
    <w:rsid w:val="00F70F4B"/>
    <w:rsid w:val="00F71F2F"/>
    <w:rsid w:val="00F729AB"/>
    <w:rsid w:val="00F72C65"/>
    <w:rsid w:val="00F7307D"/>
    <w:rsid w:val="00F74308"/>
    <w:rsid w:val="00F761A4"/>
    <w:rsid w:val="00F76620"/>
    <w:rsid w:val="00F768BB"/>
    <w:rsid w:val="00F76ABC"/>
    <w:rsid w:val="00F802EE"/>
    <w:rsid w:val="00F80559"/>
    <w:rsid w:val="00F81183"/>
    <w:rsid w:val="00F823BB"/>
    <w:rsid w:val="00F83138"/>
    <w:rsid w:val="00F83E0B"/>
    <w:rsid w:val="00F86769"/>
    <w:rsid w:val="00F86C8E"/>
    <w:rsid w:val="00F877C4"/>
    <w:rsid w:val="00F87CBD"/>
    <w:rsid w:val="00F9137D"/>
    <w:rsid w:val="00F92586"/>
    <w:rsid w:val="00F92EBF"/>
    <w:rsid w:val="00F94ECC"/>
    <w:rsid w:val="00F950CC"/>
    <w:rsid w:val="00F953E9"/>
    <w:rsid w:val="00F962A1"/>
    <w:rsid w:val="00F97B01"/>
    <w:rsid w:val="00FA057C"/>
    <w:rsid w:val="00FA0906"/>
    <w:rsid w:val="00FA17EE"/>
    <w:rsid w:val="00FA1E54"/>
    <w:rsid w:val="00FA2C4B"/>
    <w:rsid w:val="00FA3CFC"/>
    <w:rsid w:val="00FA5B7C"/>
    <w:rsid w:val="00FA5D3C"/>
    <w:rsid w:val="00FA6CCF"/>
    <w:rsid w:val="00FA7CB1"/>
    <w:rsid w:val="00FB0492"/>
    <w:rsid w:val="00FB13E4"/>
    <w:rsid w:val="00FB2BA4"/>
    <w:rsid w:val="00FB523B"/>
    <w:rsid w:val="00FB679D"/>
    <w:rsid w:val="00FC04D3"/>
    <w:rsid w:val="00FC32A9"/>
    <w:rsid w:val="00FC3D89"/>
    <w:rsid w:val="00FC5448"/>
    <w:rsid w:val="00FC545F"/>
    <w:rsid w:val="00FC54A1"/>
    <w:rsid w:val="00FC6CC2"/>
    <w:rsid w:val="00FC6D5D"/>
    <w:rsid w:val="00FC7507"/>
    <w:rsid w:val="00FC7A1E"/>
    <w:rsid w:val="00FC7B63"/>
    <w:rsid w:val="00FD0961"/>
    <w:rsid w:val="00FD1730"/>
    <w:rsid w:val="00FD1A79"/>
    <w:rsid w:val="00FD1DF8"/>
    <w:rsid w:val="00FD1E64"/>
    <w:rsid w:val="00FD242C"/>
    <w:rsid w:val="00FD46F7"/>
    <w:rsid w:val="00FD4E53"/>
    <w:rsid w:val="00FD50EA"/>
    <w:rsid w:val="00FD69A1"/>
    <w:rsid w:val="00FD6AC3"/>
    <w:rsid w:val="00FD739C"/>
    <w:rsid w:val="00FE07D5"/>
    <w:rsid w:val="00FE2030"/>
    <w:rsid w:val="00FE229C"/>
    <w:rsid w:val="00FE292F"/>
    <w:rsid w:val="00FE5102"/>
    <w:rsid w:val="00FE5467"/>
    <w:rsid w:val="00FE5E4C"/>
    <w:rsid w:val="00FE67B5"/>
    <w:rsid w:val="00FE680C"/>
    <w:rsid w:val="00FF0090"/>
    <w:rsid w:val="00FF0706"/>
    <w:rsid w:val="00FF30F2"/>
    <w:rsid w:val="00FF312E"/>
    <w:rsid w:val="00FF463A"/>
    <w:rsid w:val="00FF718B"/>
    <w:rsid w:val="00FF7950"/>
    <w:rsid w:val="1661AE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2AB29"/>
  <w15:chartTrackingRefBased/>
  <w15:docId w15:val="{4452F1D7-02FD-4330-B6F2-611754CD1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C15"/>
    <w:pPr>
      <w:spacing w:before="120" w:after="120" w:line="240" w:lineRule="auto"/>
      <w:jc w:val="both"/>
    </w:pPr>
    <w:rPr>
      <w:rFonts w:ascii="Aptos" w:eastAsia="Times New Roman" w:hAnsi="Aptos" w:cs="Times New Roman"/>
      <w:kern w:val="0"/>
      <w:lang w:eastAsia="en-GB"/>
      <w14:ligatures w14:val="none"/>
    </w:rPr>
  </w:style>
  <w:style w:type="paragraph" w:styleId="Heading1">
    <w:name w:val="heading 1"/>
    <w:basedOn w:val="Normal"/>
    <w:next w:val="Normal"/>
    <w:link w:val="Heading1Char"/>
    <w:uiPriority w:val="9"/>
    <w:qFormat/>
    <w:rsid w:val="00B92538"/>
    <w:pPr>
      <w:keepNext/>
      <w:keepLines/>
      <w:numPr>
        <w:numId w:val="110"/>
      </w:numPr>
      <w:spacing w:before="360" w:after="80"/>
      <w:outlineLvl w:val="0"/>
    </w:pPr>
    <w:rPr>
      <w:rFonts w:eastAsiaTheme="majorEastAsia" w:cstheme="majorBidi"/>
      <w:b/>
      <w:color w:val="001F60"/>
      <w:sz w:val="28"/>
      <w:szCs w:val="40"/>
    </w:rPr>
  </w:style>
  <w:style w:type="paragraph" w:styleId="Heading2">
    <w:name w:val="heading 2"/>
    <w:basedOn w:val="Normal"/>
    <w:next w:val="Normal"/>
    <w:link w:val="Heading2Char"/>
    <w:uiPriority w:val="9"/>
    <w:unhideWhenUsed/>
    <w:qFormat/>
    <w:rsid w:val="005A20D7"/>
    <w:pPr>
      <w:keepNext/>
      <w:keepLines/>
      <w:numPr>
        <w:ilvl w:val="1"/>
        <w:numId w:val="110"/>
      </w:numPr>
      <w:spacing w:before="160" w:after="80"/>
      <w:ind w:left="576"/>
      <w:outlineLvl w:val="1"/>
    </w:pPr>
    <w:rPr>
      <w:rFonts w:eastAsiaTheme="majorEastAsia" w:cstheme="majorBidi"/>
      <w:b/>
      <w:color w:val="001F60"/>
      <w:szCs w:val="32"/>
    </w:rPr>
  </w:style>
  <w:style w:type="paragraph" w:styleId="Heading3">
    <w:name w:val="heading 3"/>
    <w:basedOn w:val="Normal"/>
    <w:next w:val="Normal"/>
    <w:link w:val="Heading3Char"/>
    <w:uiPriority w:val="9"/>
    <w:unhideWhenUsed/>
    <w:qFormat/>
    <w:rsid w:val="0023151D"/>
    <w:pPr>
      <w:keepNext/>
      <w:keepLines/>
      <w:numPr>
        <w:ilvl w:val="2"/>
        <w:numId w:val="110"/>
      </w:numPr>
      <w:spacing w:before="160" w:after="80"/>
      <w:ind w:left="720"/>
      <w:outlineLvl w:val="2"/>
    </w:pPr>
    <w:rPr>
      <w:rFonts w:eastAsiaTheme="majorEastAsia" w:cstheme="majorBidi"/>
      <w:b/>
      <w:color w:val="001F60"/>
      <w:szCs w:val="28"/>
    </w:rPr>
  </w:style>
  <w:style w:type="paragraph" w:styleId="Heading4">
    <w:name w:val="heading 4"/>
    <w:basedOn w:val="Normal"/>
    <w:next w:val="Normal"/>
    <w:link w:val="Heading4Char"/>
    <w:uiPriority w:val="9"/>
    <w:unhideWhenUsed/>
    <w:qFormat/>
    <w:rsid w:val="005E4449"/>
    <w:pPr>
      <w:keepNext/>
      <w:keepLines/>
      <w:numPr>
        <w:ilvl w:val="3"/>
        <w:numId w:val="110"/>
      </w:numPr>
      <w:spacing w:before="80" w:after="40"/>
      <w:ind w:left="2304"/>
      <w:outlineLvl w:val="3"/>
    </w:pPr>
    <w:rPr>
      <w:rFonts w:eastAsiaTheme="majorEastAsia" w:cstheme="majorBidi"/>
      <w:b/>
      <w:iCs/>
      <w:color w:val="001F60"/>
    </w:rPr>
  </w:style>
  <w:style w:type="paragraph" w:styleId="Heading5">
    <w:name w:val="heading 5"/>
    <w:basedOn w:val="Normal"/>
    <w:next w:val="Normal"/>
    <w:link w:val="Heading5Char"/>
    <w:uiPriority w:val="9"/>
    <w:unhideWhenUsed/>
    <w:qFormat/>
    <w:rsid w:val="00C8358B"/>
    <w:pPr>
      <w:keepNext/>
      <w:keepLines/>
      <w:numPr>
        <w:ilvl w:val="4"/>
        <w:numId w:val="110"/>
      </w:numPr>
      <w:spacing w:before="80" w:after="40"/>
      <w:ind w:left="3168"/>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DA2171"/>
    <w:pPr>
      <w:keepNext/>
      <w:keepLines/>
      <w:numPr>
        <w:ilvl w:val="5"/>
        <w:numId w:val="110"/>
      </w:numPr>
      <w:spacing w:before="40"/>
      <w:outlineLvl w:val="5"/>
    </w:pPr>
    <w:rPr>
      <w:rFonts w:eastAsiaTheme="majorEastAsia" w:cstheme="majorBidi"/>
      <w:i/>
      <w:iCs/>
      <w:color w:val="001F60"/>
    </w:rPr>
  </w:style>
  <w:style w:type="paragraph" w:styleId="Heading7">
    <w:name w:val="heading 7"/>
    <w:basedOn w:val="Normal"/>
    <w:next w:val="Normal"/>
    <w:link w:val="Heading7Char"/>
    <w:uiPriority w:val="9"/>
    <w:semiHidden/>
    <w:unhideWhenUsed/>
    <w:qFormat/>
    <w:rsid w:val="00F51B53"/>
    <w:pPr>
      <w:keepNext/>
      <w:keepLines/>
      <w:numPr>
        <w:ilvl w:val="6"/>
        <w:numId w:val="110"/>
      </w:numPr>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1B53"/>
    <w:pPr>
      <w:keepNext/>
      <w:keepLines/>
      <w:numPr>
        <w:ilvl w:val="7"/>
        <w:numId w:val="110"/>
      </w:numPr>
      <w:tabs>
        <w:tab w:val="num" w:pos="360"/>
      </w:tabs>
      <w:ind w:left="0" w:firstLine="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1B53"/>
    <w:pPr>
      <w:keepNext/>
      <w:keepLines/>
      <w:numPr>
        <w:ilvl w:val="8"/>
        <w:numId w:val="110"/>
      </w:numPr>
      <w:tabs>
        <w:tab w:val="num" w:pos="360"/>
      </w:tabs>
      <w:ind w:left="0" w:firstLine="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2538"/>
    <w:rPr>
      <w:rFonts w:ascii="Aptos" w:eastAsiaTheme="majorEastAsia" w:hAnsi="Aptos" w:cstheme="majorBidi"/>
      <w:b/>
      <w:color w:val="001F60"/>
      <w:kern w:val="0"/>
      <w:sz w:val="28"/>
      <w:szCs w:val="40"/>
      <w:lang w:eastAsia="en-GB"/>
      <w14:ligatures w14:val="none"/>
    </w:rPr>
  </w:style>
  <w:style w:type="character" w:customStyle="1" w:styleId="Heading2Char">
    <w:name w:val="Heading 2 Char"/>
    <w:basedOn w:val="DefaultParagraphFont"/>
    <w:link w:val="Heading2"/>
    <w:uiPriority w:val="9"/>
    <w:rsid w:val="005A20D7"/>
    <w:rPr>
      <w:rFonts w:ascii="Aptos" w:eastAsiaTheme="majorEastAsia" w:hAnsi="Aptos" w:cstheme="majorBidi"/>
      <w:b/>
      <w:color w:val="001F60"/>
      <w:kern w:val="0"/>
      <w:szCs w:val="32"/>
      <w:lang w:eastAsia="en-GB"/>
      <w14:ligatures w14:val="none"/>
    </w:rPr>
  </w:style>
  <w:style w:type="character" w:customStyle="1" w:styleId="Heading3Char">
    <w:name w:val="Heading 3 Char"/>
    <w:basedOn w:val="DefaultParagraphFont"/>
    <w:link w:val="Heading3"/>
    <w:uiPriority w:val="9"/>
    <w:rsid w:val="0023151D"/>
    <w:rPr>
      <w:rFonts w:ascii="Aptos" w:eastAsiaTheme="majorEastAsia" w:hAnsi="Aptos" w:cstheme="majorBidi"/>
      <w:b/>
      <w:color w:val="001F60"/>
      <w:kern w:val="0"/>
      <w:szCs w:val="28"/>
      <w:lang w:eastAsia="en-GB"/>
      <w14:ligatures w14:val="none"/>
    </w:rPr>
  </w:style>
  <w:style w:type="character" w:customStyle="1" w:styleId="Heading4Char">
    <w:name w:val="Heading 4 Char"/>
    <w:basedOn w:val="DefaultParagraphFont"/>
    <w:link w:val="Heading4"/>
    <w:uiPriority w:val="9"/>
    <w:rsid w:val="005E4449"/>
    <w:rPr>
      <w:rFonts w:ascii="Aptos" w:eastAsiaTheme="majorEastAsia" w:hAnsi="Aptos" w:cstheme="majorBidi"/>
      <w:b/>
      <w:iCs/>
      <w:color w:val="001F60"/>
      <w:kern w:val="0"/>
      <w:lang w:eastAsia="en-GB"/>
      <w14:ligatures w14:val="none"/>
    </w:rPr>
  </w:style>
  <w:style w:type="character" w:customStyle="1" w:styleId="Heading5Char">
    <w:name w:val="Heading 5 Char"/>
    <w:basedOn w:val="DefaultParagraphFont"/>
    <w:link w:val="Heading5"/>
    <w:uiPriority w:val="9"/>
    <w:rsid w:val="00C8358B"/>
    <w:rPr>
      <w:rFonts w:ascii="Aptos" w:eastAsiaTheme="majorEastAsia" w:hAnsi="Aptos" w:cstheme="majorBidi"/>
      <w:color w:val="000000" w:themeColor="text1"/>
      <w:kern w:val="0"/>
      <w:lang w:eastAsia="en-GB"/>
      <w14:ligatures w14:val="none"/>
    </w:rPr>
  </w:style>
  <w:style w:type="character" w:customStyle="1" w:styleId="Heading6Char">
    <w:name w:val="Heading 6 Char"/>
    <w:basedOn w:val="DefaultParagraphFont"/>
    <w:link w:val="Heading6"/>
    <w:uiPriority w:val="9"/>
    <w:rsid w:val="00DA2171"/>
    <w:rPr>
      <w:rFonts w:ascii="Aptos" w:eastAsiaTheme="majorEastAsia" w:hAnsi="Aptos" w:cstheme="majorBidi"/>
      <w:i/>
      <w:iCs/>
      <w:color w:val="001F60"/>
      <w:kern w:val="0"/>
      <w:lang w:eastAsia="en-GB"/>
      <w14:ligatures w14:val="none"/>
    </w:rPr>
  </w:style>
  <w:style w:type="character" w:customStyle="1" w:styleId="Heading7Char">
    <w:name w:val="Heading 7 Char"/>
    <w:basedOn w:val="DefaultParagraphFont"/>
    <w:link w:val="Heading7"/>
    <w:uiPriority w:val="9"/>
    <w:semiHidden/>
    <w:rsid w:val="00F51B53"/>
    <w:rPr>
      <w:rFonts w:ascii="Aptos" w:eastAsiaTheme="majorEastAsia" w:hAnsi="Aptos" w:cstheme="majorBidi"/>
      <w:color w:val="595959" w:themeColor="text1" w:themeTint="A6"/>
      <w:kern w:val="0"/>
      <w:lang w:eastAsia="en-GB"/>
      <w14:ligatures w14:val="none"/>
    </w:rPr>
  </w:style>
  <w:style w:type="character" w:customStyle="1" w:styleId="Heading8Char">
    <w:name w:val="Heading 8 Char"/>
    <w:basedOn w:val="DefaultParagraphFont"/>
    <w:link w:val="Heading8"/>
    <w:uiPriority w:val="9"/>
    <w:semiHidden/>
    <w:rsid w:val="00F51B53"/>
    <w:rPr>
      <w:rFonts w:ascii="Aptos" w:eastAsiaTheme="majorEastAsia" w:hAnsi="Aptos" w:cstheme="majorBidi"/>
      <w:i/>
      <w:iCs/>
      <w:color w:val="272727" w:themeColor="text1" w:themeTint="D8"/>
      <w:kern w:val="0"/>
      <w:lang w:eastAsia="en-GB"/>
      <w14:ligatures w14:val="none"/>
    </w:rPr>
  </w:style>
  <w:style w:type="character" w:customStyle="1" w:styleId="Heading9Char">
    <w:name w:val="Heading 9 Char"/>
    <w:basedOn w:val="DefaultParagraphFont"/>
    <w:link w:val="Heading9"/>
    <w:uiPriority w:val="9"/>
    <w:semiHidden/>
    <w:rsid w:val="00F51B53"/>
    <w:rPr>
      <w:rFonts w:ascii="Aptos" w:eastAsiaTheme="majorEastAsia" w:hAnsi="Aptos" w:cstheme="majorBidi"/>
      <w:color w:val="272727" w:themeColor="text1" w:themeTint="D8"/>
      <w:kern w:val="0"/>
      <w:lang w:eastAsia="en-GB"/>
      <w14:ligatures w14:val="none"/>
    </w:rPr>
  </w:style>
  <w:style w:type="paragraph" w:styleId="Title">
    <w:name w:val="Title"/>
    <w:basedOn w:val="Normal"/>
    <w:next w:val="Normal"/>
    <w:link w:val="TitleChar"/>
    <w:uiPriority w:val="10"/>
    <w:qFormat/>
    <w:rsid w:val="00F51B53"/>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F51B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1B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1B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1B53"/>
    <w:pPr>
      <w:spacing w:before="160"/>
      <w:jc w:val="center"/>
    </w:pPr>
    <w:rPr>
      <w:i/>
      <w:iCs/>
      <w:color w:val="404040" w:themeColor="text1" w:themeTint="BF"/>
    </w:rPr>
  </w:style>
  <w:style w:type="character" w:customStyle="1" w:styleId="QuoteChar">
    <w:name w:val="Quote Char"/>
    <w:basedOn w:val="DefaultParagraphFont"/>
    <w:link w:val="Quote"/>
    <w:uiPriority w:val="29"/>
    <w:rsid w:val="00F51B53"/>
    <w:rPr>
      <w:i/>
      <w:iCs/>
      <w:color w:val="404040" w:themeColor="text1" w:themeTint="BF"/>
    </w:rPr>
  </w:style>
  <w:style w:type="paragraph" w:styleId="ListParagraph">
    <w:name w:val="List Paragraph"/>
    <w:aliases w:val="Table of contents numbered,Bullet Points,Liste Paragraf,lp1,6,Colorful List - Accent 11,Bullets,List Paragraph (numbered (a)),Akapit z listą BS,WB Para,List Square,Lapis Bulleted List,__NSOR-LISTA BROJEVI,List_Paragraph,Liststycke SKL"/>
    <w:basedOn w:val="Normal"/>
    <w:link w:val="ListParagraphChar"/>
    <w:uiPriority w:val="34"/>
    <w:qFormat/>
    <w:rsid w:val="00F51B53"/>
    <w:pPr>
      <w:ind w:left="720"/>
      <w:contextualSpacing/>
    </w:pPr>
  </w:style>
  <w:style w:type="character" w:styleId="IntenseEmphasis">
    <w:name w:val="Intense Emphasis"/>
    <w:basedOn w:val="DefaultParagraphFont"/>
    <w:uiPriority w:val="21"/>
    <w:qFormat/>
    <w:rsid w:val="00F51B53"/>
    <w:rPr>
      <w:i/>
      <w:iCs/>
      <w:color w:val="0F4761" w:themeColor="accent1" w:themeShade="BF"/>
    </w:rPr>
  </w:style>
  <w:style w:type="paragraph" w:styleId="IntenseQuote">
    <w:name w:val="Intense Quote"/>
    <w:basedOn w:val="Normal"/>
    <w:next w:val="Normal"/>
    <w:link w:val="IntenseQuoteChar"/>
    <w:uiPriority w:val="30"/>
    <w:qFormat/>
    <w:rsid w:val="00F51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1B53"/>
    <w:rPr>
      <w:i/>
      <w:iCs/>
      <w:color w:val="0F4761" w:themeColor="accent1" w:themeShade="BF"/>
    </w:rPr>
  </w:style>
  <w:style w:type="character" w:styleId="IntenseReference">
    <w:name w:val="Intense Reference"/>
    <w:basedOn w:val="DefaultParagraphFont"/>
    <w:uiPriority w:val="32"/>
    <w:qFormat/>
    <w:rsid w:val="00F51B53"/>
    <w:rPr>
      <w:b/>
      <w:bCs/>
      <w:smallCaps/>
      <w:color w:val="0F4761" w:themeColor="accent1" w:themeShade="BF"/>
      <w:spacing w:val="5"/>
    </w:rPr>
  </w:style>
  <w:style w:type="paragraph" w:styleId="FootnoteText">
    <w:name w:val="footnote text"/>
    <w:aliases w:val="Fußnotentextf,Footnote Text Char Char Char,Footnote Text Char Char,Fußnote,5_G,fn,Note de bas de page Car Car Car,Note de bas de page Car Car Car Car Car,Note de bas de page Car Car Car Car,Note de bas de page Car Car,f,~FootnoteText,Text"/>
    <w:basedOn w:val="Normal"/>
    <w:link w:val="FootnoteTextChar"/>
    <w:uiPriority w:val="99"/>
    <w:unhideWhenUsed/>
    <w:qFormat/>
    <w:rsid w:val="006463B8"/>
    <w:rPr>
      <w:sz w:val="20"/>
      <w:szCs w:val="20"/>
    </w:rPr>
  </w:style>
  <w:style w:type="character" w:customStyle="1" w:styleId="FootnoteTextChar">
    <w:name w:val="Footnote Text Char"/>
    <w:aliases w:val="Fußnotentextf Char,Footnote Text Char Char Char Char,Footnote Text Char Char Char1,Fußnote Char,5_G Char,fn Char,Note de bas de page Car Car Car Char,Note de bas de page Car Car Car Car Car Char,Note de bas de page Car Car Char,f Char"/>
    <w:basedOn w:val="DefaultParagraphFont"/>
    <w:link w:val="FootnoteText"/>
    <w:uiPriority w:val="99"/>
    <w:qFormat/>
    <w:rsid w:val="006463B8"/>
    <w:rPr>
      <w:rFonts w:ascii="Aptos" w:eastAsia="Times New Roman" w:hAnsi="Aptos" w:cs="Times New Roman"/>
      <w:kern w:val="0"/>
      <w:sz w:val="20"/>
      <w:szCs w:val="20"/>
      <w:lang w:eastAsia="en-GB"/>
      <w14:ligatures w14:val="none"/>
    </w:rPr>
  </w:style>
  <w:style w:type="character" w:styleId="FootnoteReference">
    <w:name w:val="footnote reference"/>
    <w:aliases w:val="BVI fnr,4_G,16 Point,Superscript 6 Point,Superscript 6 Point + 11 pt, BVI fnr,ftref,Footnote Reference Char Char Char,Carattere Char Carattere Carattere Char Carattere Char Carattere Char Char Char1 Char,nota pié di pagina,Re,SUPERS,R"/>
    <w:basedOn w:val="DefaultParagraphFont"/>
    <w:link w:val="BVIfnrCarCar"/>
    <w:uiPriority w:val="99"/>
    <w:unhideWhenUsed/>
    <w:qFormat/>
    <w:rsid w:val="005454F7"/>
    <w:rPr>
      <w:vertAlign w:val="superscript"/>
    </w:rPr>
  </w:style>
  <w:style w:type="table" w:styleId="TableGrid">
    <w:name w:val="Table Grid"/>
    <w:aliases w:val="Tabellengitternetz"/>
    <w:basedOn w:val="TableNormal"/>
    <w:uiPriority w:val="39"/>
    <w:qFormat/>
    <w:rsid w:val="00FC6D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7173"/>
    <w:rPr>
      <w:color w:val="467886" w:themeColor="hyperlink"/>
      <w:u w:val="single"/>
    </w:rPr>
  </w:style>
  <w:style w:type="character" w:customStyle="1" w:styleId="UnresolvedMention1">
    <w:name w:val="Unresolved Mention1"/>
    <w:basedOn w:val="DefaultParagraphFont"/>
    <w:uiPriority w:val="99"/>
    <w:semiHidden/>
    <w:unhideWhenUsed/>
    <w:rsid w:val="00477173"/>
    <w:rPr>
      <w:color w:val="605E5C"/>
      <w:shd w:val="clear" w:color="auto" w:fill="E1DFDD"/>
    </w:rPr>
  </w:style>
  <w:style w:type="paragraph" w:styleId="EndnoteText">
    <w:name w:val="endnote text"/>
    <w:basedOn w:val="Normal"/>
    <w:link w:val="EndnoteTextChar"/>
    <w:uiPriority w:val="99"/>
    <w:semiHidden/>
    <w:unhideWhenUsed/>
    <w:rsid w:val="0092505F"/>
    <w:rPr>
      <w:sz w:val="20"/>
      <w:szCs w:val="20"/>
    </w:rPr>
  </w:style>
  <w:style w:type="character" w:customStyle="1" w:styleId="EndnoteTextChar">
    <w:name w:val="Endnote Text Char"/>
    <w:basedOn w:val="DefaultParagraphFont"/>
    <w:link w:val="EndnoteText"/>
    <w:uiPriority w:val="99"/>
    <w:semiHidden/>
    <w:rsid w:val="0092505F"/>
    <w:rPr>
      <w:rFonts w:asciiTheme="majorHAnsi" w:hAnsiTheme="majorHAnsi"/>
      <w:sz w:val="20"/>
      <w:szCs w:val="20"/>
      <w:lang w:val="en-US"/>
    </w:rPr>
  </w:style>
  <w:style w:type="character" w:styleId="EndnoteReference">
    <w:name w:val="endnote reference"/>
    <w:basedOn w:val="DefaultParagraphFont"/>
    <w:uiPriority w:val="99"/>
    <w:semiHidden/>
    <w:unhideWhenUsed/>
    <w:rsid w:val="0092505F"/>
    <w:rPr>
      <w:vertAlign w:val="superscript"/>
    </w:rPr>
  </w:style>
  <w:style w:type="paragraph" w:styleId="NoSpacing">
    <w:name w:val="No Spacing"/>
    <w:uiPriority w:val="1"/>
    <w:qFormat/>
    <w:rsid w:val="000A581B"/>
    <w:pPr>
      <w:spacing w:after="0" w:line="240" w:lineRule="auto"/>
    </w:pPr>
    <w:rPr>
      <w:rFonts w:ascii="Calibri" w:hAnsi="Calibri"/>
      <w:sz w:val="22"/>
      <w:szCs w:val="22"/>
    </w:rPr>
  </w:style>
  <w:style w:type="paragraph" w:styleId="Revision">
    <w:name w:val="Revision"/>
    <w:hidden/>
    <w:uiPriority w:val="99"/>
    <w:semiHidden/>
    <w:rsid w:val="000A581B"/>
    <w:pPr>
      <w:spacing w:after="0" w:line="240" w:lineRule="auto"/>
    </w:pPr>
    <w:rPr>
      <w:rFonts w:ascii="Calibri" w:hAnsi="Calibri"/>
      <w:sz w:val="22"/>
      <w:szCs w:val="22"/>
    </w:rPr>
  </w:style>
  <w:style w:type="character" w:styleId="CommentReference">
    <w:name w:val="annotation reference"/>
    <w:basedOn w:val="DefaultParagraphFont"/>
    <w:uiPriority w:val="99"/>
    <w:semiHidden/>
    <w:unhideWhenUsed/>
    <w:rsid w:val="000A581B"/>
    <w:rPr>
      <w:sz w:val="16"/>
      <w:szCs w:val="16"/>
    </w:rPr>
  </w:style>
  <w:style w:type="paragraph" w:styleId="CommentText">
    <w:name w:val="annotation text"/>
    <w:basedOn w:val="Normal"/>
    <w:link w:val="CommentTextChar"/>
    <w:uiPriority w:val="99"/>
    <w:unhideWhenUsed/>
    <w:rsid w:val="000A581B"/>
    <w:rPr>
      <w:rFonts w:ascii="Calibri" w:hAnsi="Calibri"/>
      <w:sz w:val="20"/>
      <w:szCs w:val="20"/>
    </w:rPr>
  </w:style>
  <w:style w:type="character" w:customStyle="1" w:styleId="CommentTextChar">
    <w:name w:val="Comment Text Char"/>
    <w:basedOn w:val="DefaultParagraphFont"/>
    <w:link w:val="CommentText"/>
    <w:uiPriority w:val="99"/>
    <w:rsid w:val="000A581B"/>
    <w:rPr>
      <w:rFonts w:ascii="Calibri" w:hAnsi="Calibri"/>
      <w:sz w:val="20"/>
      <w:szCs w:val="20"/>
      <w:lang w:val="en-US"/>
    </w:rPr>
  </w:style>
  <w:style w:type="paragraph" w:styleId="CommentSubject">
    <w:name w:val="annotation subject"/>
    <w:basedOn w:val="CommentText"/>
    <w:next w:val="CommentText"/>
    <w:link w:val="CommentSubjectChar"/>
    <w:uiPriority w:val="99"/>
    <w:semiHidden/>
    <w:unhideWhenUsed/>
    <w:rsid w:val="000A581B"/>
    <w:rPr>
      <w:b/>
      <w:bCs/>
    </w:rPr>
  </w:style>
  <w:style w:type="character" w:customStyle="1" w:styleId="CommentSubjectChar">
    <w:name w:val="Comment Subject Char"/>
    <w:basedOn w:val="CommentTextChar"/>
    <w:link w:val="CommentSubject"/>
    <w:uiPriority w:val="99"/>
    <w:semiHidden/>
    <w:rsid w:val="000A581B"/>
    <w:rPr>
      <w:rFonts w:ascii="Calibri" w:hAnsi="Calibri"/>
      <w:b/>
      <w:bCs/>
      <w:sz w:val="20"/>
      <w:szCs w:val="20"/>
      <w:lang w:val="en-US"/>
    </w:rPr>
  </w:style>
  <w:style w:type="paragraph" w:styleId="BalloonText">
    <w:name w:val="Balloon Text"/>
    <w:basedOn w:val="Normal"/>
    <w:link w:val="BalloonTextChar"/>
    <w:uiPriority w:val="99"/>
    <w:semiHidden/>
    <w:unhideWhenUsed/>
    <w:rsid w:val="000A58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81B"/>
    <w:rPr>
      <w:rFonts w:ascii="Segoe UI" w:hAnsi="Segoe UI" w:cs="Segoe UI"/>
      <w:sz w:val="18"/>
      <w:szCs w:val="18"/>
      <w:lang w:val="en-US"/>
    </w:rPr>
  </w:style>
  <w:style w:type="paragraph" w:customStyle="1" w:styleId="ListmultiBullet1">
    <w:name w:val="List multi Bullet 1"/>
    <w:uiPriority w:val="5"/>
    <w:qFormat/>
    <w:rsid w:val="000A581B"/>
    <w:pPr>
      <w:numPr>
        <w:numId w:val="2"/>
      </w:numPr>
      <w:spacing w:after="120" w:line="276" w:lineRule="auto"/>
    </w:pPr>
    <w:rPr>
      <w:kern w:val="0"/>
      <w:sz w:val="22"/>
      <w:szCs w:val="22"/>
      <w:lang w:val="en-GB" w:eastAsia="hr-HR"/>
      <w14:ligatures w14:val="none"/>
    </w:rPr>
  </w:style>
  <w:style w:type="paragraph" w:customStyle="1" w:styleId="ListmultiBullet2">
    <w:name w:val="List multi Bullet 2"/>
    <w:basedOn w:val="ListmultiBullet1"/>
    <w:uiPriority w:val="5"/>
    <w:qFormat/>
    <w:rsid w:val="000A581B"/>
    <w:pPr>
      <w:numPr>
        <w:ilvl w:val="1"/>
      </w:numPr>
      <w:spacing w:after="60"/>
      <w:ind w:left="1701" w:hanging="567"/>
    </w:pPr>
  </w:style>
  <w:style w:type="paragraph" w:styleId="Caption">
    <w:name w:val="caption"/>
    <w:aliases w:val="~Caption,Caption Char1 Char1 Char Char,Caption Char Char2 Char1 Char Char,Caption Char Char Char Char Char1 Char1 Char Char1 Char,Caption Char Char Char Char Char Char Char Char Char Char,Caption Char Char Char1 Char Char Char,Char1 Char,Char,Ma"/>
    <w:basedOn w:val="Normal"/>
    <w:next w:val="Normal"/>
    <w:link w:val="CaptionChar"/>
    <w:uiPriority w:val="35"/>
    <w:qFormat/>
    <w:rsid w:val="002E7CA1"/>
    <w:pPr>
      <w:spacing w:before="60" w:after="60" w:line="276" w:lineRule="auto"/>
      <w:jc w:val="center"/>
    </w:pPr>
    <w:rPr>
      <w:rFonts w:asciiTheme="minorHAnsi" w:eastAsia="Arial Unicode MS" w:hAnsiTheme="minorHAnsi" w:cs="Arial Unicode MS"/>
      <w:color w:val="000000" w:themeColor="text1"/>
      <w:sz w:val="20"/>
      <w:lang w:val="en-GB" w:eastAsia="fr-FR"/>
    </w:rPr>
  </w:style>
  <w:style w:type="paragraph" w:customStyle="1" w:styleId="TableParagraph">
    <w:name w:val="Table Paragraph"/>
    <w:basedOn w:val="Normal"/>
    <w:uiPriority w:val="1"/>
    <w:qFormat/>
    <w:rsid w:val="000A581B"/>
    <w:pPr>
      <w:widowControl w:val="0"/>
      <w:autoSpaceDE w:val="0"/>
      <w:autoSpaceDN w:val="0"/>
      <w:spacing w:line="276" w:lineRule="auto"/>
    </w:pPr>
    <w:rPr>
      <w:rFonts w:ascii="Arial" w:eastAsia="Arial" w:hAnsi="Arial" w:cs="Arial"/>
      <w:lang w:val="en-GB"/>
    </w:rPr>
  </w:style>
  <w:style w:type="character" w:customStyle="1" w:styleId="CaptionChar">
    <w:name w:val="Caption Char"/>
    <w:aliases w:val="~Caption Char,Caption Char1 Char1 Char Char Char,Caption Char Char2 Char1 Char Char Char,Caption Char Char Char Char Char1 Char1 Char Char1 Char Char,Caption Char Char Char Char Char Char Char Char Char Char Char,Char1 Char Char,Char Char"/>
    <w:basedOn w:val="DefaultParagraphFont"/>
    <w:link w:val="Caption"/>
    <w:uiPriority w:val="35"/>
    <w:rsid w:val="002E7CA1"/>
    <w:rPr>
      <w:rFonts w:eastAsia="Arial Unicode MS" w:cs="Arial Unicode MS"/>
      <w:color w:val="000000" w:themeColor="text1"/>
      <w:kern w:val="0"/>
      <w:sz w:val="20"/>
      <w:lang w:val="en-GB" w:eastAsia="fr-FR"/>
      <w14:ligatures w14:val="none"/>
    </w:rPr>
  </w:style>
  <w:style w:type="table" w:customStyle="1" w:styleId="TableGrid1">
    <w:name w:val="Table Grid1"/>
    <w:basedOn w:val="TableNormal"/>
    <w:uiPriority w:val="39"/>
    <w:rsid w:val="000A581B"/>
    <w:pPr>
      <w:spacing w:after="0" w:line="240" w:lineRule="auto"/>
    </w:pPr>
    <w:rPr>
      <w:rFonts w:ascii="Arial" w:hAnsi="Arial" w:cs="Arial"/>
      <w:color w:val="323132"/>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581B"/>
    <w:rPr>
      <w:color w:val="96607D" w:themeColor="followedHyperlink"/>
      <w:u w:val="single"/>
    </w:rPr>
  </w:style>
  <w:style w:type="paragraph" w:styleId="NormalWeb">
    <w:name w:val="Normal (Web)"/>
    <w:aliases w:val=" webb,webb"/>
    <w:basedOn w:val="Normal"/>
    <w:link w:val="NormalWebChar"/>
    <w:uiPriority w:val="99"/>
    <w:unhideWhenUsed/>
    <w:qFormat/>
    <w:rsid w:val="00A500F7"/>
    <w:pPr>
      <w:spacing w:before="100" w:beforeAutospacing="1" w:after="100" w:afterAutospacing="1"/>
    </w:pPr>
    <w:rPr>
      <w:lang w:val="en-GB"/>
    </w:rPr>
  </w:style>
  <w:style w:type="character" w:styleId="Strong">
    <w:name w:val="Strong"/>
    <w:basedOn w:val="DefaultParagraphFont"/>
    <w:uiPriority w:val="22"/>
    <w:qFormat/>
    <w:rsid w:val="00A500F7"/>
    <w:rPr>
      <w:b/>
      <w:bCs/>
    </w:rPr>
  </w:style>
  <w:style w:type="paragraph" w:styleId="TOCHeading">
    <w:name w:val="TOC Heading"/>
    <w:basedOn w:val="Heading1"/>
    <w:next w:val="Normal"/>
    <w:uiPriority w:val="39"/>
    <w:unhideWhenUsed/>
    <w:qFormat/>
    <w:rsid w:val="005D144D"/>
    <w:pPr>
      <w:numPr>
        <w:numId w:val="0"/>
      </w:numPr>
      <w:spacing w:before="480" w:after="0" w:line="276" w:lineRule="auto"/>
      <w:outlineLvl w:val="9"/>
    </w:pPr>
    <w:rPr>
      <w:bCs/>
      <w:color w:val="0F4761" w:themeColor="accent1" w:themeShade="BF"/>
      <w:szCs w:val="28"/>
    </w:rPr>
  </w:style>
  <w:style w:type="paragraph" w:styleId="TOC1">
    <w:name w:val="toc 1"/>
    <w:basedOn w:val="Normal"/>
    <w:next w:val="Normal"/>
    <w:autoRedefine/>
    <w:uiPriority w:val="39"/>
    <w:unhideWhenUsed/>
    <w:rsid w:val="005D144D"/>
    <w:rPr>
      <w:rFonts w:asciiTheme="minorHAnsi" w:hAnsiTheme="minorHAnsi"/>
      <w:b/>
      <w:bCs/>
      <w:i/>
      <w:iCs/>
    </w:rPr>
  </w:style>
  <w:style w:type="paragraph" w:styleId="TOC2">
    <w:name w:val="toc 2"/>
    <w:basedOn w:val="Normal"/>
    <w:next w:val="Normal"/>
    <w:autoRedefine/>
    <w:uiPriority w:val="39"/>
    <w:unhideWhenUsed/>
    <w:rsid w:val="005D144D"/>
    <w:pPr>
      <w:ind w:left="220"/>
    </w:pPr>
    <w:rPr>
      <w:rFonts w:asciiTheme="minorHAnsi" w:hAnsiTheme="minorHAnsi"/>
      <w:b/>
      <w:bCs/>
    </w:rPr>
  </w:style>
  <w:style w:type="paragraph" w:styleId="TOC3">
    <w:name w:val="toc 3"/>
    <w:basedOn w:val="Normal"/>
    <w:next w:val="Normal"/>
    <w:autoRedefine/>
    <w:uiPriority w:val="39"/>
    <w:unhideWhenUsed/>
    <w:rsid w:val="005D144D"/>
    <w:pPr>
      <w:ind w:left="440"/>
    </w:pPr>
    <w:rPr>
      <w:rFonts w:asciiTheme="minorHAnsi" w:hAnsiTheme="minorHAnsi"/>
      <w:sz w:val="20"/>
      <w:szCs w:val="20"/>
    </w:rPr>
  </w:style>
  <w:style w:type="paragraph" w:styleId="TOC4">
    <w:name w:val="toc 4"/>
    <w:basedOn w:val="Normal"/>
    <w:next w:val="Normal"/>
    <w:autoRedefine/>
    <w:uiPriority w:val="39"/>
    <w:unhideWhenUsed/>
    <w:rsid w:val="005D144D"/>
    <w:pPr>
      <w:ind w:left="660"/>
    </w:pPr>
    <w:rPr>
      <w:rFonts w:asciiTheme="minorHAnsi" w:hAnsiTheme="minorHAnsi"/>
      <w:sz w:val="20"/>
      <w:szCs w:val="20"/>
    </w:rPr>
  </w:style>
  <w:style w:type="paragraph" w:styleId="TOC5">
    <w:name w:val="toc 5"/>
    <w:basedOn w:val="Normal"/>
    <w:next w:val="Normal"/>
    <w:autoRedefine/>
    <w:uiPriority w:val="39"/>
    <w:unhideWhenUsed/>
    <w:rsid w:val="005D144D"/>
    <w:pPr>
      <w:ind w:left="880"/>
    </w:pPr>
    <w:rPr>
      <w:rFonts w:asciiTheme="minorHAnsi" w:hAnsiTheme="minorHAnsi"/>
      <w:sz w:val="20"/>
      <w:szCs w:val="20"/>
    </w:rPr>
  </w:style>
  <w:style w:type="paragraph" w:styleId="TOC6">
    <w:name w:val="toc 6"/>
    <w:basedOn w:val="Normal"/>
    <w:next w:val="Normal"/>
    <w:autoRedefine/>
    <w:uiPriority w:val="39"/>
    <w:unhideWhenUsed/>
    <w:rsid w:val="005D144D"/>
    <w:pPr>
      <w:ind w:left="1100"/>
    </w:pPr>
    <w:rPr>
      <w:rFonts w:asciiTheme="minorHAnsi" w:hAnsiTheme="minorHAnsi"/>
      <w:sz w:val="20"/>
      <w:szCs w:val="20"/>
    </w:rPr>
  </w:style>
  <w:style w:type="paragraph" w:styleId="TOC7">
    <w:name w:val="toc 7"/>
    <w:basedOn w:val="Normal"/>
    <w:next w:val="Normal"/>
    <w:autoRedefine/>
    <w:uiPriority w:val="39"/>
    <w:unhideWhenUsed/>
    <w:rsid w:val="005D144D"/>
    <w:pPr>
      <w:ind w:left="1320"/>
    </w:pPr>
    <w:rPr>
      <w:rFonts w:asciiTheme="minorHAnsi" w:hAnsiTheme="minorHAnsi"/>
      <w:sz w:val="20"/>
      <w:szCs w:val="20"/>
    </w:rPr>
  </w:style>
  <w:style w:type="paragraph" w:styleId="TOC8">
    <w:name w:val="toc 8"/>
    <w:basedOn w:val="Normal"/>
    <w:next w:val="Normal"/>
    <w:autoRedefine/>
    <w:uiPriority w:val="39"/>
    <w:unhideWhenUsed/>
    <w:rsid w:val="005D144D"/>
    <w:pPr>
      <w:ind w:left="1540"/>
    </w:pPr>
    <w:rPr>
      <w:rFonts w:asciiTheme="minorHAnsi" w:hAnsiTheme="minorHAnsi"/>
      <w:sz w:val="20"/>
      <w:szCs w:val="20"/>
    </w:rPr>
  </w:style>
  <w:style w:type="paragraph" w:styleId="TOC9">
    <w:name w:val="toc 9"/>
    <w:basedOn w:val="Normal"/>
    <w:next w:val="Normal"/>
    <w:autoRedefine/>
    <w:uiPriority w:val="39"/>
    <w:unhideWhenUsed/>
    <w:rsid w:val="005D144D"/>
    <w:pPr>
      <w:ind w:left="1760"/>
    </w:pPr>
    <w:rPr>
      <w:rFonts w:asciiTheme="minorHAnsi" w:hAnsiTheme="minorHAnsi"/>
      <w:sz w:val="20"/>
      <w:szCs w:val="20"/>
    </w:rPr>
  </w:style>
  <w:style w:type="table" w:customStyle="1" w:styleId="GridTable1Light-Accent11">
    <w:name w:val="Grid Table 1 Light - Accent 11"/>
    <w:basedOn w:val="TableNormal"/>
    <w:uiPriority w:val="46"/>
    <w:rsid w:val="007D1C46"/>
    <w:pPr>
      <w:spacing w:after="0" w:line="240" w:lineRule="auto"/>
    </w:pPr>
    <w:rPr>
      <w:rFonts w:ascii="Times New Roman" w:eastAsia="Times New Roman" w:hAnsi="Times New Roman" w:cs="Times New Roman"/>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BVIfnrCarCar">
    <w:name w:val="BVI fnr Car Car"/>
    <w:aliases w:val="BVI fnr Car,BVI fnr Car Car Car Car,Footnote Reference Number,Error-Fußnotenzeichen5,Error-Fußnotenzeichen6,FO,R1,Error-Fußnotenzeichen5 Car,Error-Fußnotenzeichen6 Car,Error-Fußnotenzeichen3 Car,ftref Car,16 Point Car,Times 10 Point Car"/>
    <w:basedOn w:val="Normal"/>
    <w:link w:val="FootnoteReference"/>
    <w:uiPriority w:val="99"/>
    <w:qFormat/>
    <w:rsid w:val="007D1C46"/>
    <w:pPr>
      <w:spacing w:line="240" w:lineRule="exact"/>
    </w:pPr>
    <w:rPr>
      <w:rFonts w:asciiTheme="minorHAnsi" w:hAnsiTheme="minorHAnsi"/>
      <w:vertAlign w:val="superscript"/>
    </w:rPr>
  </w:style>
  <w:style w:type="character" w:customStyle="1" w:styleId="NormalWebChar">
    <w:name w:val="Normal (Web) Char"/>
    <w:aliases w:val=" webb Char,webb Char"/>
    <w:link w:val="NormalWeb"/>
    <w:uiPriority w:val="99"/>
    <w:rsid w:val="007D1C46"/>
    <w:rPr>
      <w:rFonts w:ascii="Times New Roman" w:eastAsia="Times New Roman" w:hAnsi="Times New Roman" w:cs="Times New Roman"/>
      <w:kern w:val="0"/>
      <w:lang w:val="en-GB"/>
      <w14:ligatures w14:val="none"/>
    </w:rPr>
  </w:style>
  <w:style w:type="character" w:customStyle="1" w:styleId="FootnoteCharacters">
    <w:name w:val="Footnote Characters"/>
    <w:rsid w:val="007D1C46"/>
    <w:rPr>
      <w:rFonts w:cs="Times New Roman"/>
      <w:vertAlign w:val="superscript"/>
    </w:rPr>
  </w:style>
  <w:style w:type="table" w:customStyle="1" w:styleId="GridTable1LightAccent11">
    <w:name w:val="Grid Table 1 Light Accent 11"/>
    <w:basedOn w:val="TableNormal"/>
    <w:uiPriority w:val="46"/>
    <w:rsid w:val="007D1C46"/>
    <w:pPr>
      <w:spacing w:after="0" w:line="240" w:lineRule="auto"/>
    </w:pPr>
    <w:rPr>
      <w:rFonts w:ascii="Times New Roman" w:eastAsia="Times New Roman" w:hAnsi="Times New Roman" w:cs="Times New Roman"/>
      <w:kern w:val="0"/>
      <w14:ligatures w14:val="none"/>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ListParagraphChar">
    <w:name w:val="List Paragraph Char"/>
    <w:aliases w:val="Table of contents numbered Char,Bullet Points Char,Liste Paragraf Char,lp1 Char,6 Char,Colorful List - Accent 11 Char,Bullets Char,List Paragraph (numbered (a)) Char,Akapit z listą BS Char,WB Para Char,List Square Char"/>
    <w:basedOn w:val="DefaultParagraphFont"/>
    <w:link w:val="ListParagraph"/>
    <w:uiPriority w:val="34"/>
    <w:qFormat/>
    <w:locked/>
    <w:rsid w:val="000B0BA6"/>
    <w:rPr>
      <w:rFonts w:asciiTheme="majorHAnsi" w:hAnsiTheme="majorHAnsi"/>
      <w:sz w:val="22"/>
      <w:szCs w:val="22"/>
      <w:lang w:val="en-US"/>
    </w:rPr>
  </w:style>
  <w:style w:type="paragraph" w:styleId="Header">
    <w:name w:val="header"/>
    <w:basedOn w:val="Normal"/>
    <w:link w:val="HeaderChar"/>
    <w:uiPriority w:val="99"/>
    <w:unhideWhenUsed/>
    <w:rsid w:val="00EB0DE2"/>
    <w:pPr>
      <w:tabs>
        <w:tab w:val="center" w:pos="4513"/>
        <w:tab w:val="right" w:pos="9026"/>
      </w:tabs>
    </w:pPr>
  </w:style>
  <w:style w:type="character" w:customStyle="1" w:styleId="HeaderChar">
    <w:name w:val="Header Char"/>
    <w:basedOn w:val="DefaultParagraphFont"/>
    <w:link w:val="Header"/>
    <w:uiPriority w:val="99"/>
    <w:rsid w:val="00EB0DE2"/>
    <w:rPr>
      <w:rFonts w:asciiTheme="majorHAnsi" w:hAnsiTheme="majorHAnsi"/>
      <w:sz w:val="22"/>
      <w:szCs w:val="22"/>
      <w:lang w:val="en-US"/>
    </w:rPr>
  </w:style>
  <w:style w:type="paragraph" w:styleId="Footer">
    <w:name w:val="footer"/>
    <w:basedOn w:val="Normal"/>
    <w:link w:val="FooterChar"/>
    <w:uiPriority w:val="99"/>
    <w:unhideWhenUsed/>
    <w:rsid w:val="00EB0DE2"/>
    <w:pPr>
      <w:tabs>
        <w:tab w:val="center" w:pos="4513"/>
        <w:tab w:val="right" w:pos="9026"/>
      </w:tabs>
    </w:pPr>
  </w:style>
  <w:style w:type="character" w:customStyle="1" w:styleId="FooterChar">
    <w:name w:val="Footer Char"/>
    <w:basedOn w:val="DefaultParagraphFont"/>
    <w:link w:val="Footer"/>
    <w:uiPriority w:val="99"/>
    <w:rsid w:val="00EB0DE2"/>
    <w:rPr>
      <w:rFonts w:asciiTheme="majorHAnsi" w:hAnsiTheme="majorHAnsi"/>
      <w:sz w:val="22"/>
      <w:szCs w:val="22"/>
      <w:lang w:val="en-US"/>
    </w:rPr>
  </w:style>
  <w:style w:type="character" w:customStyle="1" w:styleId="UnresolvedMention2">
    <w:name w:val="Unresolved Mention2"/>
    <w:basedOn w:val="DefaultParagraphFont"/>
    <w:uiPriority w:val="99"/>
    <w:semiHidden/>
    <w:unhideWhenUsed/>
    <w:rsid w:val="00B21ABB"/>
    <w:rPr>
      <w:color w:val="605E5C"/>
      <w:shd w:val="clear" w:color="auto" w:fill="E1DFDD"/>
    </w:rPr>
  </w:style>
  <w:style w:type="paragraph" w:styleId="BodyText">
    <w:name w:val="Body Text"/>
    <w:basedOn w:val="Normal"/>
    <w:link w:val="BodyTextChar"/>
    <w:uiPriority w:val="1"/>
    <w:unhideWhenUsed/>
    <w:qFormat/>
    <w:rsid w:val="00B21ABB"/>
    <w:pPr>
      <w:ind w:right="-11"/>
    </w:pPr>
    <w:rPr>
      <w:rFonts w:asciiTheme="minorHAnsi" w:hAnsiTheme="minorHAnsi"/>
    </w:rPr>
  </w:style>
  <w:style w:type="character" w:customStyle="1" w:styleId="BodyTextChar">
    <w:name w:val="Body Text Char"/>
    <w:basedOn w:val="DefaultParagraphFont"/>
    <w:link w:val="BodyText"/>
    <w:uiPriority w:val="1"/>
    <w:rsid w:val="00B21ABB"/>
    <w:rPr>
      <w:kern w:val="0"/>
      <w:sz w:val="22"/>
      <w:szCs w:val="22"/>
      <w14:ligatures w14:val="none"/>
    </w:rPr>
  </w:style>
  <w:style w:type="paragraph" w:customStyle="1" w:styleId="Char2">
    <w:name w:val="Char2"/>
    <w:basedOn w:val="Normal"/>
    <w:uiPriority w:val="99"/>
    <w:rsid w:val="00B21ABB"/>
    <w:pPr>
      <w:spacing w:line="240" w:lineRule="exact"/>
      <w:ind w:right="-11"/>
    </w:pPr>
    <w:rPr>
      <w:rFonts w:ascii="Calibri" w:hAnsi="Calibri"/>
      <w:vertAlign w:val="superscript"/>
    </w:rPr>
  </w:style>
  <w:style w:type="table" w:styleId="GridTable4-Accent1">
    <w:name w:val="Grid Table 4 Accent 1"/>
    <w:basedOn w:val="TableNormal"/>
    <w:uiPriority w:val="49"/>
    <w:rsid w:val="00B21ABB"/>
    <w:pPr>
      <w:spacing w:after="0" w:line="240" w:lineRule="auto"/>
      <w:ind w:right="-11"/>
      <w:jc w:val="both"/>
    </w:pPr>
    <w:rPr>
      <w:rFonts w:eastAsiaTheme="minorEastAsia"/>
      <w:kern w:val="0"/>
      <w:lang w:val="de-DE" w:eastAsia="de-DE"/>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ridTable1Light">
    <w:name w:val="Grid Table 1 Light"/>
    <w:basedOn w:val="TableNormal"/>
    <w:uiPriority w:val="46"/>
    <w:rsid w:val="00B21ABB"/>
    <w:pPr>
      <w:spacing w:after="0" w:line="240" w:lineRule="auto"/>
    </w:pPr>
    <w:rPr>
      <w:rFonts w:ascii="Calibri" w:hAnsi="Calibr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1">
    <w:name w:val="p1"/>
    <w:basedOn w:val="Normal"/>
    <w:rsid w:val="006F5E8E"/>
    <w:rPr>
      <w:rFonts w:ascii="Helvetica" w:hAnsi="Helvetica"/>
      <w:color w:val="000000"/>
      <w:sz w:val="17"/>
      <w:szCs w:val="17"/>
    </w:rPr>
  </w:style>
  <w:style w:type="character" w:customStyle="1" w:styleId="s1">
    <w:name w:val="s1"/>
    <w:basedOn w:val="DefaultParagraphFont"/>
    <w:rsid w:val="006F5E8E"/>
    <w:rPr>
      <w:rFonts w:ascii="Arial" w:hAnsi="Arial" w:cs="Arial" w:hint="default"/>
      <w:sz w:val="17"/>
      <w:szCs w:val="17"/>
    </w:rPr>
  </w:style>
  <w:style w:type="character" w:customStyle="1" w:styleId="s2">
    <w:name w:val="s2"/>
    <w:basedOn w:val="DefaultParagraphFont"/>
    <w:rsid w:val="006F5E8E"/>
    <w:rPr>
      <w:rFonts w:ascii="Times New Roman" w:hAnsi="Times New Roman" w:cs="Times New Roman" w:hint="default"/>
      <w:sz w:val="18"/>
      <w:szCs w:val="18"/>
    </w:rPr>
  </w:style>
  <w:style w:type="character" w:customStyle="1" w:styleId="apple-converted-space">
    <w:name w:val="apple-converted-space"/>
    <w:basedOn w:val="DefaultParagraphFont"/>
    <w:rsid w:val="006F5E8E"/>
  </w:style>
  <w:style w:type="character" w:customStyle="1" w:styleId="whitespace-normal">
    <w:name w:val="whitespace-normal"/>
    <w:basedOn w:val="DefaultParagraphFont"/>
    <w:rsid w:val="006F5E8E"/>
  </w:style>
  <w:style w:type="character" w:styleId="PageNumber">
    <w:name w:val="page number"/>
    <w:basedOn w:val="DefaultParagraphFont"/>
    <w:uiPriority w:val="99"/>
    <w:semiHidden/>
    <w:unhideWhenUsed/>
    <w:rsid w:val="00FC5448"/>
  </w:style>
  <w:style w:type="paragraph" w:customStyle="1" w:styleId="Text1">
    <w:name w:val="Text1"/>
    <w:basedOn w:val="Normal"/>
    <w:next w:val="FootnoteText"/>
    <w:link w:val="TekstfusnoteZnak"/>
    <w:unhideWhenUsed/>
    <w:qFormat/>
    <w:rsid w:val="003F4449"/>
    <w:rPr>
      <w:rFonts w:ascii="Aptos Display" w:hAnsi="Aptos Display"/>
      <w:sz w:val="20"/>
      <w:szCs w:val="20"/>
    </w:rPr>
  </w:style>
  <w:style w:type="character" w:customStyle="1" w:styleId="TekstfusnoteZnak">
    <w:name w:val="Tekst fusnote Znak"/>
    <w:aliases w:val="Fußnotentextf Znak,Footnote Text Char Char Char Znak,Footnote Text Char Char Znak,Fußnote Znak,5_G Znak,fn Znak,Note de bas de page Car Car Car Znak,Note de bas de page Car Car Car Car Car Znak,Note de bas de page Car Car Car Car Znak"/>
    <w:basedOn w:val="DefaultParagraphFont"/>
    <w:link w:val="Text1"/>
    <w:qFormat/>
    <w:rsid w:val="003F4449"/>
    <w:rPr>
      <w:rFonts w:ascii="Aptos Display" w:hAnsi="Aptos Display"/>
      <w:sz w:val="20"/>
      <w:szCs w:val="20"/>
    </w:rPr>
  </w:style>
  <w:style w:type="table" w:customStyle="1" w:styleId="Svijetlatabelareetke11">
    <w:name w:val="Svijetla tabela rešetke 11"/>
    <w:basedOn w:val="TableNormal"/>
    <w:next w:val="GridTable1Light"/>
    <w:uiPriority w:val="46"/>
    <w:rsid w:val="00450080"/>
    <w:pPr>
      <w:spacing w:after="0" w:line="240" w:lineRule="auto"/>
    </w:pPr>
    <w:rPr>
      <w:rFonts w:ascii="Calibri" w:hAnsi="Calibri"/>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255B53"/>
    <w:pPr>
      <w:spacing w:after="0" w:line="240" w:lineRule="auto"/>
    </w:pPr>
    <w:rPr>
      <w:rFonts w:ascii="Times New Roman" w:eastAsia="Times New Roman" w:hAnsi="Times New Roman" w:cs="Times New Roman"/>
      <w:kern w:val="0"/>
      <w14:ligatures w14:val="non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367D6B"/>
    <w:pPr>
      <w:spacing w:after="0"/>
    </w:pPr>
  </w:style>
  <w:style w:type="paragraph" w:styleId="Bibliography">
    <w:name w:val="Bibliography"/>
    <w:basedOn w:val="Normal"/>
    <w:next w:val="Normal"/>
    <w:uiPriority w:val="37"/>
    <w:unhideWhenUsed/>
    <w:rsid w:val="00F94ECC"/>
  </w:style>
  <w:style w:type="table" w:styleId="TableGridLight">
    <w:name w:val="Grid Table Light"/>
    <w:basedOn w:val="TableNormal"/>
    <w:uiPriority w:val="40"/>
    <w:rsid w:val="003752B9"/>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Bullet">
    <w:name w:val="List Bullet"/>
    <w:basedOn w:val="Normal"/>
    <w:uiPriority w:val="99"/>
    <w:unhideWhenUsed/>
    <w:qFormat/>
    <w:rsid w:val="005C7344"/>
    <w:pPr>
      <w:numPr>
        <w:numId w:val="121"/>
      </w:numPr>
      <w:tabs>
        <w:tab w:val="clear" w:pos="360"/>
      </w:tabs>
      <w:spacing w:before="0" w:after="200" w:line="276" w:lineRule="auto"/>
      <w:ind w:left="0" w:firstLine="0"/>
      <w:contextualSpacing/>
      <w:jc w:val="left"/>
    </w:pPr>
    <w:rPr>
      <w:rFonts w:asciiTheme="minorHAnsi" w:eastAsiaTheme="minorEastAsia" w:hAnsiTheme="minorHAnsi" w:cstheme="minorBidi"/>
      <w:sz w:val="22"/>
      <w:szCs w:val="22"/>
      <w:lang w:eastAsia="en-US"/>
    </w:rPr>
  </w:style>
  <w:style w:type="character" w:styleId="Emphasis">
    <w:name w:val="Emphasis"/>
    <w:basedOn w:val="DefaultParagraphFont"/>
    <w:uiPriority w:val="20"/>
    <w:qFormat/>
    <w:rsid w:val="00983960"/>
    <w:rPr>
      <w:i/>
      <w:iCs/>
    </w:rPr>
  </w:style>
  <w:style w:type="table" w:customStyle="1" w:styleId="Tabellengitternetz1">
    <w:name w:val="Tabellengitternetz1"/>
    <w:basedOn w:val="TableNormal"/>
    <w:next w:val="TableGrid"/>
    <w:uiPriority w:val="39"/>
    <w:qFormat/>
    <w:rsid w:val="00643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4284">
      <w:bodyDiv w:val="1"/>
      <w:marLeft w:val="0"/>
      <w:marRight w:val="0"/>
      <w:marTop w:val="0"/>
      <w:marBottom w:val="0"/>
      <w:divBdr>
        <w:top w:val="none" w:sz="0" w:space="0" w:color="auto"/>
        <w:left w:val="none" w:sz="0" w:space="0" w:color="auto"/>
        <w:bottom w:val="none" w:sz="0" w:space="0" w:color="auto"/>
        <w:right w:val="none" w:sz="0" w:space="0" w:color="auto"/>
      </w:divBdr>
    </w:div>
    <w:div w:id="51317111">
      <w:bodyDiv w:val="1"/>
      <w:marLeft w:val="0"/>
      <w:marRight w:val="0"/>
      <w:marTop w:val="0"/>
      <w:marBottom w:val="0"/>
      <w:divBdr>
        <w:top w:val="none" w:sz="0" w:space="0" w:color="auto"/>
        <w:left w:val="none" w:sz="0" w:space="0" w:color="auto"/>
        <w:bottom w:val="none" w:sz="0" w:space="0" w:color="auto"/>
        <w:right w:val="none" w:sz="0" w:space="0" w:color="auto"/>
      </w:divBdr>
    </w:div>
    <w:div w:id="153422291">
      <w:bodyDiv w:val="1"/>
      <w:marLeft w:val="0"/>
      <w:marRight w:val="0"/>
      <w:marTop w:val="0"/>
      <w:marBottom w:val="0"/>
      <w:divBdr>
        <w:top w:val="none" w:sz="0" w:space="0" w:color="auto"/>
        <w:left w:val="none" w:sz="0" w:space="0" w:color="auto"/>
        <w:bottom w:val="none" w:sz="0" w:space="0" w:color="auto"/>
        <w:right w:val="none" w:sz="0" w:space="0" w:color="auto"/>
      </w:divBdr>
    </w:div>
    <w:div w:id="229389868">
      <w:bodyDiv w:val="1"/>
      <w:marLeft w:val="0"/>
      <w:marRight w:val="0"/>
      <w:marTop w:val="0"/>
      <w:marBottom w:val="0"/>
      <w:divBdr>
        <w:top w:val="none" w:sz="0" w:space="0" w:color="auto"/>
        <w:left w:val="none" w:sz="0" w:space="0" w:color="auto"/>
        <w:bottom w:val="none" w:sz="0" w:space="0" w:color="auto"/>
        <w:right w:val="none" w:sz="0" w:space="0" w:color="auto"/>
      </w:divBdr>
    </w:div>
    <w:div w:id="430470352">
      <w:bodyDiv w:val="1"/>
      <w:marLeft w:val="0"/>
      <w:marRight w:val="0"/>
      <w:marTop w:val="0"/>
      <w:marBottom w:val="0"/>
      <w:divBdr>
        <w:top w:val="none" w:sz="0" w:space="0" w:color="auto"/>
        <w:left w:val="none" w:sz="0" w:space="0" w:color="auto"/>
        <w:bottom w:val="none" w:sz="0" w:space="0" w:color="auto"/>
        <w:right w:val="none" w:sz="0" w:space="0" w:color="auto"/>
      </w:divBdr>
    </w:div>
    <w:div w:id="520431991">
      <w:bodyDiv w:val="1"/>
      <w:marLeft w:val="0"/>
      <w:marRight w:val="0"/>
      <w:marTop w:val="0"/>
      <w:marBottom w:val="0"/>
      <w:divBdr>
        <w:top w:val="none" w:sz="0" w:space="0" w:color="auto"/>
        <w:left w:val="none" w:sz="0" w:space="0" w:color="auto"/>
        <w:bottom w:val="none" w:sz="0" w:space="0" w:color="auto"/>
        <w:right w:val="none" w:sz="0" w:space="0" w:color="auto"/>
      </w:divBdr>
    </w:div>
    <w:div w:id="559362763">
      <w:bodyDiv w:val="1"/>
      <w:marLeft w:val="0"/>
      <w:marRight w:val="0"/>
      <w:marTop w:val="0"/>
      <w:marBottom w:val="0"/>
      <w:divBdr>
        <w:top w:val="none" w:sz="0" w:space="0" w:color="auto"/>
        <w:left w:val="none" w:sz="0" w:space="0" w:color="auto"/>
        <w:bottom w:val="none" w:sz="0" w:space="0" w:color="auto"/>
        <w:right w:val="none" w:sz="0" w:space="0" w:color="auto"/>
      </w:divBdr>
    </w:div>
    <w:div w:id="1166018548">
      <w:bodyDiv w:val="1"/>
      <w:marLeft w:val="0"/>
      <w:marRight w:val="0"/>
      <w:marTop w:val="0"/>
      <w:marBottom w:val="0"/>
      <w:divBdr>
        <w:top w:val="none" w:sz="0" w:space="0" w:color="auto"/>
        <w:left w:val="none" w:sz="0" w:space="0" w:color="auto"/>
        <w:bottom w:val="none" w:sz="0" w:space="0" w:color="auto"/>
        <w:right w:val="none" w:sz="0" w:space="0" w:color="auto"/>
      </w:divBdr>
    </w:div>
    <w:div w:id="1172792498">
      <w:bodyDiv w:val="1"/>
      <w:marLeft w:val="0"/>
      <w:marRight w:val="0"/>
      <w:marTop w:val="0"/>
      <w:marBottom w:val="0"/>
      <w:divBdr>
        <w:top w:val="none" w:sz="0" w:space="0" w:color="auto"/>
        <w:left w:val="none" w:sz="0" w:space="0" w:color="auto"/>
        <w:bottom w:val="none" w:sz="0" w:space="0" w:color="auto"/>
        <w:right w:val="none" w:sz="0" w:space="0" w:color="auto"/>
      </w:divBdr>
    </w:div>
    <w:div w:id="1203788923">
      <w:bodyDiv w:val="1"/>
      <w:marLeft w:val="0"/>
      <w:marRight w:val="0"/>
      <w:marTop w:val="0"/>
      <w:marBottom w:val="0"/>
      <w:divBdr>
        <w:top w:val="none" w:sz="0" w:space="0" w:color="auto"/>
        <w:left w:val="none" w:sz="0" w:space="0" w:color="auto"/>
        <w:bottom w:val="none" w:sz="0" w:space="0" w:color="auto"/>
        <w:right w:val="none" w:sz="0" w:space="0" w:color="auto"/>
      </w:divBdr>
    </w:div>
    <w:div w:id="1309938529">
      <w:bodyDiv w:val="1"/>
      <w:marLeft w:val="0"/>
      <w:marRight w:val="0"/>
      <w:marTop w:val="0"/>
      <w:marBottom w:val="0"/>
      <w:divBdr>
        <w:top w:val="none" w:sz="0" w:space="0" w:color="auto"/>
        <w:left w:val="none" w:sz="0" w:space="0" w:color="auto"/>
        <w:bottom w:val="none" w:sz="0" w:space="0" w:color="auto"/>
        <w:right w:val="none" w:sz="0" w:space="0" w:color="auto"/>
      </w:divBdr>
    </w:div>
    <w:div w:id="1475903235">
      <w:bodyDiv w:val="1"/>
      <w:marLeft w:val="0"/>
      <w:marRight w:val="0"/>
      <w:marTop w:val="0"/>
      <w:marBottom w:val="0"/>
      <w:divBdr>
        <w:top w:val="none" w:sz="0" w:space="0" w:color="auto"/>
        <w:left w:val="none" w:sz="0" w:space="0" w:color="auto"/>
        <w:bottom w:val="none" w:sz="0" w:space="0" w:color="auto"/>
        <w:right w:val="none" w:sz="0" w:space="0" w:color="auto"/>
      </w:divBdr>
    </w:div>
    <w:div w:id="1502624126">
      <w:bodyDiv w:val="1"/>
      <w:marLeft w:val="0"/>
      <w:marRight w:val="0"/>
      <w:marTop w:val="0"/>
      <w:marBottom w:val="0"/>
      <w:divBdr>
        <w:top w:val="none" w:sz="0" w:space="0" w:color="auto"/>
        <w:left w:val="none" w:sz="0" w:space="0" w:color="auto"/>
        <w:bottom w:val="none" w:sz="0" w:space="0" w:color="auto"/>
        <w:right w:val="none" w:sz="0" w:space="0" w:color="auto"/>
      </w:divBdr>
    </w:div>
    <w:div w:id="1581596782">
      <w:bodyDiv w:val="1"/>
      <w:marLeft w:val="0"/>
      <w:marRight w:val="0"/>
      <w:marTop w:val="0"/>
      <w:marBottom w:val="0"/>
      <w:divBdr>
        <w:top w:val="none" w:sz="0" w:space="0" w:color="auto"/>
        <w:left w:val="none" w:sz="0" w:space="0" w:color="auto"/>
        <w:bottom w:val="none" w:sz="0" w:space="0" w:color="auto"/>
        <w:right w:val="none" w:sz="0" w:space="0" w:color="auto"/>
      </w:divBdr>
    </w:div>
    <w:div w:id="1605726187">
      <w:bodyDiv w:val="1"/>
      <w:marLeft w:val="0"/>
      <w:marRight w:val="0"/>
      <w:marTop w:val="0"/>
      <w:marBottom w:val="0"/>
      <w:divBdr>
        <w:top w:val="none" w:sz="0" w:space="0" w:color="auto"/>
        <w:left w:val="none" w:sz="0" w:space="0" w:color="auto"/>
        <w:bottom w:val="none" w:sz="0" w:space="0" w:color="auto"/>
        <w:right w:val="none" w:sz="0" w:space="0" w:color="auto"/>
      </w:divBdr>
    </w:div>
    <w:div w:id="1654487190">
      <w:bodyDiv w:val="1"/>
      <w:marLeft w:val="0"/>
      <w:marRight w:val="0"/>
      <w:marTop w:val="0"/>
      <w:marBottom w:val="0"/>
      <w:divBdr>
        <w:top w:val="none" w:sz="0" w:space="0" w:color="auto"/>
        <w:left w:val="none" w:sz="0" w:space="0" w:color="auto"/>
        <w:bottom w:val="none" w:sz="0" w:space="0" w:color="auto"/>
        <w:right w:val="none" w:sz="0" w:space="0" w:color="auto"/>
      </w:divBdr>
    </w:div>
    <w:div w:id="1685866500">
      <w:bodyDiv w:val="1"/>
      <w:marLeft w:val="0"/>
      <w:marRight w:val="0"/>
      <w:marTop w:val="0"/>
      <w:marBottom w:val="0"/>
      <w:divBdr>
        <w:top w:val="none" w:sz="0" w:space="0" w:color="auto"/>
        <w:left w:val="none" w:sz="0" w:space="0" w:color="auto"/>
        <w:bottom w:val="none" w:sz="0" w:space="0" w:color="auto"/>
        <w:right w:val="none" w:sz="0" w:space="0" w:color="auto"/>
      </w:divBdr>
    </w:div>
    <w:div w:id="1714422364">
      <w:bodyDiv w:val="1"/>
      <w:marLeft w:val="0"/>
      <w:marRight w:val="0"/>
      <w:marTop w:val="0"/>
      <w:marBottom w:val="0"/>
      <w:divBdr>
        <w:top w:val="none" w:sz="0" w:space="0" w:color="auto"/>
        <w:left w:val="none" w:sz="0" w:space="0" w:color="auto"/>
        <w:bottom w:val="none" w:sz="0" w:space="0" w:color="auto"/>
        <w:right w:val="none" w:sz="0" w:space="0" w:color="auto"/>
      </w:divBdr>
    </w:div>
    <w:div w:id="1779450928">
      <w:bodyDiv w:val="1"/>
      <w:marLeft w:val="0"/>
      <w:marRight w:val="0"/>
      <w:marTop w:val="0"/>
      <w:marBottom w:val="0"/>
      <w:divBdr>
        <w:top w:val="none" w:sz="0" w:space="0" w:color="auto"/>
        <w:left w:val="none" w:sz="0" w:space="0" w:color="auto"/>
        <w:bottom w:val="none" w:sz="0" w:space="0" w:color="auto"/>
        <w:right w:val="none" w:sz="0" w:space="0" w:color="auto"/>
      </w:divBdr>
    </w:div>
    <w:div w:id="1888645759">
      <w:bodyDiv w:val="1"/>
      <w:marLeft w:val="0"/>
      <w:marRight w:val="0"/>
      <w:marTop w:val="0"/>
      <w:marBottom w:val="0"/>
      <w:divBdr>
        <w:top w:val="none" w:sz="0" w:space="0" w:color="auto"/>
        <w:left w:val="none" w:sz="0" w:space="0" w:color="auto"/>
        <w:bottom w:val="none" w:sz="0" w:space="0" w:color="auto"/>
        <w:right w:val="none" w:sz="0" w:space="0" w:color="auto"/>
      </w:divBdr>
    </w:div>
    <w:div w:id="1915627758">
      <w:bodyDiv w:val="1"/>
      <w:marLeft w:val="0"/>
      <w:marRight w:val="0"/>
      <w:marTop w:val="0"/>
      <w:marBottom w:val="0"/>
      <w:divBdr>
        <w:top w:val="none" w:sz="0" w:space="0" w:color="auto"/>
        <w:left w:val="none" w:sz="0" w:space="0" w:color="auto"/>
        <w:bottom w:val="none" w:sz="0" w:space="0" w:color="auto"/>
        <w:right w:val="none" w:sz="0" w:space="0" w:color="auto"/>
      </w:divBdr>
    </w:div>
    <w:div w:id="1920750381">
      <w:bodyDiv w:val="1"/>
      <w:marLeft w:val="0"/>
      <w:marRight w:val="0"/>
      <w:marTop w:val="0"/>
      <w:marBottom w:val="0"/>
      <w:divBdr>
        <w:top w:val="none" w:sz="0" w:space="0" w:color="auto"/>
        <w:left w:val="none" w:sz="0" w:space="0" w:color="auto"/>
        <w:bottom w:val="none" w:sz="0" w:space="0" w:color="auto"/>
        <w:right w:val="none" w:sz="0" w:space="0" w:color="auto"/>
      </w:divBdr>
    </w:div>
    <w:div w:id="200785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hart" Target="charts/chart2.xml"/><Relationship Id="rId21" Type="http://schemas.openxmlformats.org/officeDocument/2006/relationships/image" Target="media/image11.png"/><Relationship Id="rId34" Type="http://schemas.openxmlformats.org/officeDocument/2006/relationships/hyperlink" Target="https://pn2.propisi.net/Account/Login?skipAuto=True"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hyperlink" Target="https://pn2.propisi.net/Account/Login?skipAuto=True" TargetMode="External"/><Relationship Id="rId41" Type="http://schemas.openxmlformats.org/officeDocument/2006/relationships/hyperlink" Target="https://wbif.eu/beneficiaries/monteneg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hyperlink" Target="https://pn2.propisi.net/Account/Login?skipAuto=True" TargetMode="External"/><Relationship Id="rId37" Type="http://schemas.openxmlformats.org/officeDocument/2006/relationships/hyperlink" Target="https://wapi.gov.me/download/d42f36e6-0c7e-406a-a5ab-fab53b0c2357?version=1.0" TargetMode="External"/><Relationship Id="rId40"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hyperlink" Target="https://pn2.propisi.net/Account/Login?skipAuto=True" TargetMode="External"/><Relationship Id="rId36"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hyperlink" Target="https://pn2.propisi.net/Account/Login?skipAuto=Tru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image" Target="media/image17.gif"/><Relationship Id="rId30" Type="http://schemas.openxmlformats.org/officeDocument/2006/relationships/hyperlink" Target="https://pn2.propisi.net/Account/Login?skipAuto=True" TargetMode="External"/><Relationship Id="rId35" Type="http://schemas.openxmlformats.org/officeDocument/2006/relationships/hyperlink" Target="https://pn2.propisi.net/Account/Login?skipAuto=True"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image" Target="media/image15.png"/><Relationship Id="rId33" Type="http://schemas.openxmlformats.org/officeDocument/2006/relationships/hyperlink" Target="https://pn2.propisi.net/Account/Login?skipAuto=True" TargetMode="External"/><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3" Type="http://schemas.openxmlformats.org/officeDocument/2006/relationships/hyperlink" Target="https://www.gov.me/dokumenta/723d3474-eaf6-4704-abaf-71c5a21fcef9" TargetMode="External"/><Relationship Id="rId2" Type="http://schemas.openxmlformats.org/officeDocument/2006/relationships/hyperlink" Target="https://www.gov.me/dokumenta/6d13baf7-b07a-498a-a41d-c60aa5b2bfea" TargetMode="External"/><Relationship Id="rId1" Type="http://schemas.openxmlformats.org/officeDocument/2006/relationships/hyperlink" Target="https://leks.canu.ac.me/web/blcg.php?OID=1678"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file:////Users\milicadakovic\Downloads\Grafik%20stanovnistvo.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'Table 1'!$A$5:$B$30</c:f>
              <c:multiLvlStrCache>
                <c:ptCount val="26"/>
                <c:lvl>
                  <c:pt idx="0">
                    <c:v>Andrijevica</c:v>
                  </c:pt>
                  <c:pt idx="1">
                    <c:v>Berane</c:v>
                  </c:pt>
                  <c:pt idx="2">
                    <c:v>Bijelo Polje</c:v>
                  </c:pt>
                  <c:pt idx="3">
                    <c:v>Gusinje</c:v>
                  </c:pt>
                  <c:pt idx="4">
                    <c:v>Kolasin</c:v>
                  </c:pt>
                  <c:pt idx="5">
                    <c:v>Mojkovac</c:v>
                  </c:pt>
                  <c:pt idx="6">
                    <c:v>Petnjica</c:v>
                  </c:pt>
                  <c:pt idx="7">
                    <c:v>Plav</c:v>
                  </c:pt>
                  <c:pt idx="8">
                    <c:v>Pljevlja</c:v>
                  </c:pt>
                  <c:pt idx="9">
                    <c:v>Pluzine</c:v>
                  </c:pt>
                  <c:pt idx="10">
                    <c:v>Podgorica</c:v>
                  </c:pt>
                  <c:pt idx="11">
                    <c:v>Rozaje</c:v>
                  </c:pt>
                  <c:pt idx="12">
                    <c:v>Savnik</c:v>
                  </c:pt>
                  <c:pt idx="13">
                    <c:v>Zabljak</c:v>
                  </c:pt>
                  <c:pt idx="15">
                    <c:v>Bar</c:v>
                  </c:pt>
                  <c:pt idx="16">
                    <c:v>Budva</c:v>
                  </c:pt>
                  <c:pt idx="17">
                    <c:v>Cetinje</c:v>
                  </c:pt>
                  <c:pt idx="18">
                    <c:v>Danilovgrad</c:v>
                  </c:pt>
                  <c:pt idx="19">
                    <c:v>Herceg Novi</c:v>
                  </c:pt>
                  <c:pt idx="20">
                    <c:v>Kotor</c:v>
                  </c:pt>
                  <c:pt idx="21">
                    <c:v>Niksic</c:v>
                  </c:pt>
                  <c:pt idx="22">
                    <c:v>Tivat</c:v>
                  </c:pt>
                  <c:pt idx="23">
                    <c:v>Tuzi</c:v>
                  </c:pt>
                  <c:pt idx="24">
                    <c:v>Ulcinj</c:v>
                  </c:pt>
                  <c:pt idx="25">
                    <c:v>Zeta</c:v>
                  </c:pt>
                </c:lvl>
                <c:lvl>
                  <c:pt idx="0">
                    <c:v>Dunavski sliv</c:v>
                  </c:pt>
                  <c:pt idx="15">
                    <c:v>Jadranski sliv</c:v>
                  </c:pt>
                </c:lvl>
              </c:multiLvlStrCache>
            </c:multiLvlStrRef>
          </c:cat>
          <c:val>
            <c:numRef>
              <c:f>'Table 1'!$C$5:$C$30</c:f>
              <c:numCache>
                <c:formatCode>###,###</c:formatCode>
                <c:ptCount val="26"/>
                <c:pt idx="0">
                  <c:v>3910</c:v>
                </c:pt>
                <c:pt idx="1">
                  <c:v>24645</c:v>
                </c:pt>
                <c:pt idx="2">
                  <c:v>38662</c:v>
                </c:pt>
                <c:pt idx="3">
                  <c:v>3933</c:v>
                </c:pt>
                <c:pt idx="4">
                  <c:v>6700</c:v>
                </c:pt>
                <c:pt idx="5">
                  <c:v>6728</c:v>
                </c:pt>
                <c:pt idx="6">
                  <c:v>4957</c:v>
                </c:pt>
                <c:pt idx="7">
                  <c:v>9050</c:v>
                </c:pt>
                <c:pt idx="8">
                  <c:v>24134</c:v>
                </c:pt>
                <c:pt idx="9">
                  <c:v>2177</c:v>
                </c:pt>
                <c:pt idx="10">
                  <c:v>179505</c:v>
                </c:pt>
                <c:pt idx="11">
                  <c:v>23184</c:v>
                </c:pt>
                <c:pt idx="12">
                  <c:v>1569</c:v>
                </c:pt>
                <c:pt idx="13">
                  <c:v>2941</c:v>
                </c:pt>
                <c:pt idx="15">
                  <c:v>45812</c:v>
                </c:pt>
                <c:pt idx="16">
                  <c:v>27445</c:v>
                </c:pt>
                <c:pt idx="17">
                  <c:v>14494</c:v>
                </c:pt>
                <c:pt idx="18">
                  <c:v>18617</c:v>
                </c:pt>
                <c:pt idx="19">
                  <c:v>30824</c:v>
                </c:pt>
                <c:pt idx="20">
                  <c:v>22746</c:v>
                </c:pt>
                <c:pt idx="21">
                  <c:v>65705</c:v>
                </c:pt>
                <c:pt idx="22">
                  <c:v>16338</c:v>
                </c:pt>
                <c:pt idx="23">
                  <c:v>12979</c:v>
                </c:pt>
                <c:pt idx="24">
                  <c:v>20507</c:v>
                </c:pt>
                <c:pt idx="25">
                  <c:v>16071</c:v>
                </c:pt>
              </c:numCache>
            </c:numRef>
          </c:val>
          <c:extLst>
            <c:ext xmlns:c16="http://schemas.microsoft.com/office/drawing/2014/chart" uri="{C3380CC4-5D6E-409C-BE32-E72D297353CC}">
              <c16:uniqueId val="{00000000-1BE6-1F42-A628-CF5B0BF268FC}"/>
            </c:ext>
          </c:extLst>
        </c:ser>
        <c:dLbls>
          <c:dLblPos val="outEnd"/>
          <c:showLegendKey val="0"/>
          <c:showVal val="1"/>
          <c:showCatName val="0"/>
          <c:showSerName val="0"/>
          <c:showPercent val="0"/>
          <c:showBubbleSize val="0"/>
        </c:dLbls>
        <c:gapWidth val="444"/>
        <c:overlap val="-90"/>
        <c:axId val="664850016"/>
        <c:axId val="664847136"/>
      </c:barChart>
      <c:catAx>
        <c:axId val="664850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664847136"/>
        <c:crosses val="autoZero"/>
        <c:auto val="1"/>
        <c:lblAlgn val="ctr"/>
        <c:lblOffset val="100"/>
        <c:noMultiLvlLbl val="0"/>
      </c:catAx>
      <c:valAx>
        <c:axId val="664847136"/>
        <c:scaling>
          <c:orientation val="minMax"/>
        </c:scaling>
        <c:delete val="1"/>
        <c:axPos val="l"/>
        <c:numFmt formatCode="###,###" sourceLinked="1"/>
        <c:majorTickMark val="none"/>
        <c:minorTickMark val="none"/>
        <c:tickLblPos val="nextTo"/>
        <c:crossAx val="6648500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tx>
            <c:strRef>
              <c:f>Sheet1!$G$4</c:f>
              <c:strCache>
                <c:ptCount val="1"/>
                <c:pt idx="0">
                  <c:v>Zahvaćena voda u industriji (u milijardama m³)</c:v>
                </c:pt>
              </c:strCache>
            </c:strRef>
          </c:tx>
          <c:spPr>
            <a:ln w="28575" cap="rnd">
              <a:solidFill>
                <a:schemeClr val="accent1"/>
              </a:solidFill>
              <a:round/>
            </a:ln>
            <a:effectLst/>
          </c:spPr>
          <c:marker>
            <c:symbol val="none"/>
          </c:marker>
          <c:cat>
            <c:numRef>
              <c:f>Sheet1!$F$5:$F$10</c:f>
              <c:numCache>
                <c:formatCode>General</c:formatCode>
                <c:ptCount val="6"/>
                <c:pt idx="0">
                  <c:v>2015</c:v>
                </c:pt>
                <c:pt idx="1">
                  <c:v>2018</c:v>
                </c:pt>
                <c:pt idx="2">
                  <c:v>2020</c:v>
                </c:pt>
                <c:pt idx="3">
                  <c:v>2022</c:v>
                </c:pt>
                <c:pt idx="4">
                  <c:v>2023</c:v>
                </c:pt>
                <c:pt idx="5">
                  <c:v>2024</c:v>
                </c:pt>
              </c:numCache>
            </c:numRef>
          </c:cat>
          <c:val>
            <c:numRef>
              <c:f>Sheet1!$G$5:$G$10</c:f>
              <c:numCache>
                <c:formatCode>General</c:formatCode>
                <c:ptCount val="6"/>
                <c:pt idx="0">
                  <c:v>2.8</c:v>
                </c:pt>
                <c:pt idx="1">
                  <c:v>3.1</c:v>
                </c:pt>
                <c:pt idx="2">
                  <c:v>2.2000000000000002</c:v>
                </c:pt>
                <c:pt idx="3">
                  <c:v>5.9</c:v>
                </c:pt>
                <c:pt idx="4">
                  <c:v>6.1</c:v>
                </c:pt>
                <c:pt idx="5">
                  <c:v>5.2</c:v>
                </c:pt>
              </c:numCache>
            </c:numRef>
          </c:val>
          <c:smooth val="0"/>
          <c:extLst>
            <c:ext xmlns:c16="http://schemas.microsoft.com/office/drawing/2014/chart" uri="{C3380CC4-5D6E-409C-BE32-E72D297353CC}">
              <c16:uniqueId val="{00000000-D6AE-43BC-8D67-320A4C8FBE7E}"/>
            </c:ext>
          </c:extLst>
        </c:ser>
        <c:dLbls>
          <c:showLegendKey val="0"/>
          <c:showVal val="0"/>
          <c:showCatName val="0"/>
          <c:showSerName val="0"/>
          <c:showPercent val="0"/>
          <c:showBubbleSize val="0"/>
        </c:dLbls>
        <c:smooth val="0"/>
        <c:axId val="32679264"/>
        <c:axId val="2086424447"/>
      </c:lineChart>
      <c:catAx>
        <c:axId val="32679264"/>
        <c:scaling>
          <c:orientation val="minMax"/>
        </c:scaling>
        <c:delete val="0"/>
        <c:axPos val="b"/>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86424447"/>
        <c:crosses val="autoZero"/>
        <c:auto val="1"/>
        <c:lblAlgn val="ctr"/>
        <c:lblOffset val="100"/>
        <c:noMultiLvlLbl val="0"/>
      </c:catAx>
      <c:valAx>
        <c:axId val="20864244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32679264"/>
        <c:crosses val="autoZero"/>
        <c:crossBetween val="between"/>
      </c:valAx>
      <c:spPr>
        <a:noFill/>
        <a:ln>
          <a:noFill/>
        </a:ln>
        <a:effectLst/>
      </c:spPr>
    </c:plotArea>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Pri25</b:Tag>
    <b:SourceType>Report</b:SourceType>
    <b:Guid>{22883F80-5A15-46B0-908B-078D5CFCFB82}</b:Guid>
    <b:Author>
      <b:Author>
        <b:Corporate> Privredna komora Crne Gore</b:Corporate>
      </b:Author>
    </b:Author>
    <b:Title>Analiza poslovanja crnogorske privrede u 2025. godini</b:Title>
    <b:Year>2025</b:Year>
    <b:Publisher>Privredna komora Crne Gore </b:Publisher>
    <b:City>Podgorica</b:City>
    <b:RefOrder>1</b:RefOrder>
  </b:Source>
  <b:Source>
    <b:Tag>OEB</b:Tag>
    <b:SourceType>Report</b:SourceType>
    <b:Guid>{C795A83B-FF64-0B47-84C0-285906617B80}</b:Guid>
    <b:Author>
      <b:Author>
        <b:Corporate>OEBS</b:Corporate>
      </b:Author>
    </b:Author>
    <b:Title>Metodologijom razvijanja politika, izrade i praćenja sprovođenja strateških dokumenata</b:Title>
    <b:Publisher>Generalni sekretarijat Vlada Crne Gore</b:Publisher>
    <b:City>Podgorica</b:City>
    <b:RefOrder>2</b:RefOrder>
  </b:Source>
</b:Sources>
</file>

<file path=customXml/itemProps1.xml><?xml version="1.0" encoding="utf-8"?>
<ds:datastoreItem xmlns:ds="http://schemas.openxmlformats.org/officeDocument/2006/customXml" ds:itemID="{C0934455-F329-4633-85ED-11F1ED5C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266</Pages>
  <Words>86619</Words>
  <Characters>545704</Characters>
  <Application>Microsoft Office Word</Application>
  <DocSecurity>0</DocSecurity>
  <Lines>15591</Lines>
  <Paragraphs>9298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623025</CharactersWithSpaces>
  <SharedDoc>false</SharedDoc>
  <HLinks>
    <vt:vector size="1182" baseType="variant">
      <vt:variant>
        <vt:i4>1703942</vt:i4>
      </vt:variant>
      <vt:variant>
        <vt:i4>1338</vt:i4>
      </vt:variant>
      <vt:variant>
        <vt:i4>0</vt:i4>
      </vt:variant>
      <vt:variant>
        <vt:i4>5</vt:i4>
      </vt:variant>
      <vt:variant>
        <vt:lpwstr>https://wbif.eu/beneficiaries/montenegro</vt:lpwstr>
      </vt:variant>
      <vt:variant>
        <vt:lpwstr/>
      </vt:variant>
      <vt:variant>
        <vt:i4>4587547</vt:i4>
      </vt:variant>
      <vt:variant>
        <vt:i4>1251</vt:i4>
      </vt:variant>
      <vt:variant>
        <vt:i4>0</vt:i4>
      </vt:variant>
      <vt:variant>
        <vt:i4>5</vt:i4>
      </vt:variant>
      <vt:variant>
        <vt:lpwstr>https://wapi.gov.me/download/d42f36e6-0c7e-406a-a5ab-fab53b0c2357?version=1.0</vt:lpwstr>
      </vt:variant>
      <vt:variant>
        <vt:lpwstr/>
      </vt:variant>
      <vt:variant>
        <vt:i4>3145761</vt:i4>
      </vt:variant>
      <vt:variant>
        <vt:i4>1233</vt:i4>
      </vt:variant>
      <vt:variant>
        <vt:i4>0</vt:i4>
      </vt:variant>
      <vt:variant>
        <vt:i4>5</vt:i4>
      </vt:variant>
      <vt:variant>
        <vt:lpwstr>https://pn2.propisi.net/Account/Login?skipAuto=True</vt:lpwstr>
      </vt:variant>
      <vt:variant>
        <vt:lpwstr/>
      </vt:variant>
      <vt:variant>
        <vt:i4>3145761</vt:i4>
      </vt:variant>
      <vt:variant>
        <vt:i4>1230</vt:i4>
      </vt:variant>
      <vt:variant>
        <vt:i4>0</vt:i4>
      </vt:variant>
      <vt:variant>
        <vt:i4>5</vt:i4>
      </vt:variant>
      <vt:variant>
        <vt:lpwstr>https://pn2.propisi.net/Account/Login?skipAuto=True</vt:lpwstr>
      </vt:variant>
      <vt:variant>
        <vt:lpwstr/>
      </vt:variant>
      <vt:variant>
        <vt:i4>3145761</vt:i4>
      </vt:variant>
      <vt:variant>
        <vt:i4>1227</vt:i4>
      </vt:variant>
      <vt:variant>
        <vt:i4>0</vt:i4>
      </vt:variant>
      <vt:variant>
        <vt:i4>5</vt:i4>
      </vt:variant>
      <vt:variant>
        <vt:lpwstr>https://pn2.propisi.net/Account/Login?skipAuto=True</vt:lpwstr>
      </vt:variant>
      <vt:variant>
        <vt:lpwstr/>
      </vt:variant>
      <vt:variant>
        <vt:i4>3145761</vt:i4>
      </vt:variant>
      <vt:variant>
        <vt:i4>1224</vt:i4>
      </vt:variant>
      <vt:variant>
        <vt:i4>0</vt:i4>
      </vt:variant>
      <vt:variant>
        <vt:i4>5</vt:i4>
      </vt:variant>
      <vt:variant>
        <vt:lpwstr>https://pn2.propisi.net/Account/Login?skipAuto=True</vt:lpwstr>
      </vt:variant>
      <vt:variant>
        <vt:lpwstr/>
      </vt:variant>
      <vt:variant>
        <vt:i4>3145761</vt:i4>
      </vt:variant>
      <vt:variant>
        <vt:i4>1221</vt:i4>
      </vt:variant>
      <vt:variant>
        <vt:i4>0</vt:i4>
      </vt:variant>
      <vt:variant>
        <vt:i4>5</vt:i4>
      </vt:variant>
      <vt:variant>
        <vt:lpwstr>https://pn2.propisi.net/Account/Login?skipAuto=True</vt:lpwstr>
      </vt:variant>
      <vt:variant>
        <vt:lpwstr/>
      </vt:variant>
      <vt:variant>
        <vt:i4>3145761</vt:i4>
      </vt:variant>
      <vt:variant>
        <vt:i4>1218</vt:i4>
      </vt:variant>
      <vt:variant>
        <vt:i4>0</vt:i4>
      </vt:variant>
      <vt:variant>
        <vt:i4>5</vt:i4>
      </vt:variant>
      <vt:variant>
        <vt:lpwstr>https://pn2.propisi.net/Account/Login?skipAuto=True</vt:lpwstr>
      </vt:variant>
      <vt:variant>
        <vt:lpwstr/>
      </vt:variant>
      <vt:variant>
        <vt:i4>3145761</vt:i4>
      </vt:variant>
      <vt:variant>
        <vt:i4>1215</vt:i4>
      </vt:variant>
      <vt:variant>
        <vt:i4>0</vt:i4>
      </vt:variant>
      <vt:variant>
        <vt:i4>5</vt:i4>
      </vt:variant>
      <vt:variant>
        <vt:lpwstr>https://pn2.propisi.net/Account/Login?skipAuto=True</vt:lpwstr>
      </vt:variant>
      <vt:variant>
        <vt:lpwstr/>
      </vt:variant>
      <vt:variant>
        <vt:i4>3145761</vt:i4>
      </vt:variant>
      <vt:variant>
        <vt:i4>1212</vt:i4>
      </vt:variant>
      <vt:variant>
        <vt:i4>0</vt:i4>
      </vt:variant>
      <vt:variant>
        <vt:i4>5</vt:i4>
      </vt:variant>
      <vt:variant>
        <vt:lpwstr>https://pn2.propisi.net/Account/Login?skipAuto=True</vt:lpwstr>
      </vt:variant>
      <vt:variant>
        <vt:lpwstr/>
      </vt:variant>
      <vt:variant>
        <vt:i4>1769520</vt:i4>
      </vt:variant>
      <vt:variant>
        <vt:i4>1109</vt:i4>
      </vt:variant>
      <vt:variant>
        <vt:i4>0</vt:i4>
      </vt:variant>
      <vt:variant>
        <vt:i4>5</vt:i4>
      </vt:variant>
      <vt:variant>
        <vt:lpwstr/>
      </vt:variant>
      <vt:variant>
        <vt:lpwstr>_Toc231219242</vt:lpwstr>
      </vt:variant>
      <vt:variant>
        <vt:i4>1769520</vt:i4>
      </vt:variant>
      <vt:variant>
        <vt:i4>1103</vt:i4>
      </vt:variant>
      <vt:variant>
        <vt:i4>0</vt:i4>
      </vt:variant>
      <vt:variant>
        <vt:i4>5</vt:i4>
      </vt:variant>
      <vt:variant>
        <vt:lpwstr/>
      </vt:variant>
      <vt:variant>
        <vt:lpwstr>_Toc231219241</vt:lpwstr>
      </vt:variant>
      <vt:variant>
        <vt:i4>1769520</vt:i4>
      </vt:variant>
      <vt:variant>
        <vt:i4>1097</vt:i4>
      </vt:variant>
      <vt:variant>
        <vt:i4>0</vt:i4>
      </vt:variant>
      <vt:variant>
        <vt:i4>5</vt:i4>
      </vt:variant>
      <vt:variant>
        <vt:lpwstr/>
      </vt:variant>
      <vt:variant>
        <vt:lpwstr>_Toc231219240</vt:lpwstr>
      </vt:variant>
      <vt:variant>
        <vt:i4>1835056</vt:i4>
      </vt:variant>
      <vt:variant>
        <vt:i4>1091</vt:i4>
      </vt:variant>
      <vt:variant>
        <vt:i4>0</vt:i4>
      </vt:variant>
      <vt:variant>
        <vt:i4>5</vt:i4>
      </vt:variant>
      <vt:variant>
        <vt:lpwstr/>
      </vt:variant>
      <vt:variant>
        <vt:lpwstr>_Toc231219239</vt:lpwstr>
      </vt:variant>
      <vt:variant>
        <vt:i4>1835056</vt:i4>
      </vt:variant>
      <vt:variant>
        <vt:i4>1085</vt:i4>
      </vt:variant>
      <vt:variant>
        <vt:i4>0</vt:i4>
      </vt:variant>
      <vt:variant>
        <vt:i4>5</vt:i4>
      </vt:variant>
      <vt:variant>
        <vt:lpwstr/>
      </vt:variant>
      <vt:variant>
        <vt:lpwstr>_Toc231219238</vt:lpwstr>
      </vt:variant>
      <vt:variant>
        <vt:i4>1835056</vt:i4>
      </vt:variant>
      <vt:variant>
        <vt:i4>1079</vt:i4>
      </vt:variant>
      <vt:variant>
        <vt:i4>0</vt:i4>
      </vt:variant>
      <vt:variant>
        <vt:i4>5</vt:i4>
      </vt:variant>
      <vt:variant>
        <vt:lpwstr/>
      </vt:variant>
      <vt:variant>
        <vt:lpwstr>_Toc231219237</vt:lpwstr>
      </vt:variant>
      <vt:variant>
        <vt:i4>1835056</vt:i4>
      </vt:variant>
      <vt:variant>
        <vt:i4>1073</vt:i4>
      </vt:variant>
      <vt:variant>
        <vt:i4>0</vt:i4>
      </vt:variant>
      <vt:variant>
        <vt:i4>5</vt:i4>
      </vt:variant>
      <vt:variant>
        <vt:lpwstr/>
      </vt:variant>
      <vt:variant>
        <vt:lpwstr>_Toc231219236</vt:lpwstr>
      </vt:variant>
      <vt:variant>
        <vt:i4>1835056</vt:i4>
      </vt:variant>
      <vt:variant>
        <vt:i4>1067</vt:i4>
      </vt:variant>
      <vt:variant>
        <vt:i4>0</vt:i4>
      </vt:variant>
      <vt:variant>
        <vt:i4>5</vt:i4>
      </vt:variant>
      <vt:variant>
        <vt:lpwstr/>
      </vt:variant>
      <vt:variant>
        <vt:lpwstr>_Toc231219235</vt:lpwstr>
      </vt:variant>
      <vt:variant>
        <vt:i4>1835056</vt:i4>
      </vt:variant>
      <vt:variant>
        <vt:i4>1061</vt:i4>
      </vt:variant>
      <vt:variant>
        <vt:i4>0</vt:i4>
      </vt:variant>
      <vt:variant>
        <vt:i4>5</vt:i4>
      </vt:variant>
      <vt:variant>
        <vt:lpwstr/>
      </vt:variant>
      <vt:variant>
        <vt:lpwstr>_Toc231219234</vt:lpwstr>
      </vt:variant>
      <vt:variant>
        <vt:i4>1835056</vt:i4>
      </vt:variant>
      <vt:variant>
        <vt:i4>1055</vt:i4>
      </vt:variant>
      <vt:variant>
        <vt:i4>0</vt:i4>
      </vt:variant>
      <vt:variant>
        <vt:i4>5</vt:i4>
      </vt:variant>
      <vt:variant>
        <vt:lpwstr/>
      </vt:variant>
      <vt:variant>
        <vt:lpwstr>_Toc231219233</vt:lpwstr>
      </vt:variant>
      <vt:variant>
        <vt:i4>1835056</vt:i4>
      </vt:variant>
      <vt:variant>
        <vt:i4>1049</vt:i4>
      </vt:variant>
      <vt:variant>
        <vt:i4>0</vt:i4>
      </vt:variant>
      <vt:variant>
        <vt:i4>5</vt:i4>
      </vt:variant>
      <vt:variant>
        <vt:lpwstr/>
      </vt:variant>
      <vt:variant>
        <vt:lpwstr>_Toc231219232</vt:lpwstr>
      </vt:variant>
      <vt:variant>
        <vt:i4>1835056</vt:i4>
      </vt:variant>
      <vt:variant>
        <vt:i4>1043</vt:i4>
      </vt:variant>
      <vt:variant>
        <vt:i4>0</vt:i4>
      </vt:variant>
      <vt:variant>
        <vt:i4>5</vt:i4>
      </vt:variant>
      <vt:variant>
        <vt:lpwstr/>
      </vt:variant>
      <vt:variant>
        <vt:lpwstr>_Toc231219231</vt:lpwstr>
      </vt:variant>
      <vt:variant>
        <vt:i4>1835056</vt:i4>
      </vt:variant>
      <vt:variant>
        <vt:i4>1037</vt:i4>
      </vt:variant>
      <vt:variant>
        <vt:i4>0</vt:i4>
      </vt:variant>
      <vt:variant>
        <vt:i4>5</vt:i4>
      </vt:variant>
      <vt:variant>
        <vt:lpwstr/>
      </vt:variant>
      <vt:variant>
        <vt:lpwstr>_Toc231219230</vt:lpwstr>
      </vt:variant>
      <vt:variant>
        <vt:i4>1900592</vt:i4>
      </vt:variant>
      <vt:variant>
        <vt:i4>1031</vt:i4>
      </vt:variant>
      <vt:variant>
        <vt:i4>0</vt:i4>
      </vt:variant>
      <vt:variant>
        <vt:i4>5</vt:i4>
      </vt:variant>
      <vt:variant>
        <vt:lpwstr/>
      </vt:variant>
      <vt:variant>
        <vt:lpwstr>_Toc231219229</vt:lpwstr>
      </vt:variant>
      <vt:variant>
        <vt:i4>1900592</vt:i4>
      </vt:variant>
      <vt:variant>
        <vt:i4>1025</vt:i4>
      </vt:variant>
      <vt:variant>
        <vt:i4>0</vt:i4>
      </vt:variant>
      <vt:variant>
        <vt:i4>5</vt:i4>
      </vt:variant>
      <vt:variant>
        <vt:lpwstr/>
      </vt:variant>
      <vt:variant>
        <vt:lpwstr>_Toc231219228</vt:lpwstr>
      </vt:variant>
      <vt:variant>
        <vt:i4>1900592</vt:i4>
      </vt:variant>
      <vt:variant>
        <vt:i4>1019</vt:i4>
      </vt:variant>
      <vt:variant>
        <vt:i4>0</vt:i4>
      </vt:variant>
      <vt:variant>
        <vt:i4>5</vt:i4>
      </vt:variant>
      <vt:variant>
        <vt:lpwstr/>
      </vt:variant>
      <vt:variant>
        <vt:lpwstr>_Toc231219227</vt:lpwstr>
      </vt:variant>
      <vt:variant>
        <vt:i4>1900592</vt:i4>
      </vt:variant>
      <vt:variant>
        <vt:i4>1013</vt:i4>
      </vt:variant>
      <vt:variant>
        <vt:i4>0</vt:i4>
      </vt:variant>
      <vt:variant>
        <vt:i4>5</vt:i4>
      </vt:variant>
      <vt:variant>
        <vt:lpwstr/>
      </vt:variant>
      <vt:variant>
        <vt:lpwstr>_Toc231219226</vt:lpwstr>
      </vt:variant>
      <vt:variant>
        <vt:i4>1900592</vt:i4>
      </vt:variant>
      <vt:variant>
        <vt:i4>1007</vt:i4>
      </vt:variant>
      <vt:variant>
        <vt:i4>0</vt:i4>
      </vt:variant>
      <vt:variant>
        <vt:i4>5</vt:i4>
      </vt:variant>
      <vt:variant>
        <vt:lpwstr/>
      </vt:variant>
      <vt:variant>
        <vt:lpwstr>_Toc231219225</vt:lpwstr>
      </vt:variant>
      <vt:variant>
        <vt:i4>1900592</vt:i4>
      </vt:variant>
      <vt:variant>
        <vt:i4>1001</vt:i4>
      </vt:variant>
      <vt:variant>
        <vt:i4>0</vt:i4>
      </vt:variant>
      <vt:variant>
        <vt:i4>5</vt:i4>
      </vt:variant>
      <vt:variant>
        <vt:lpwstr/>
      </vt:variant>
      <vt:variant>
        <vt:lpwstr>_Toc231219224</vt:lpwstr>
      </vt:variant>
      <vt:variant>
        <vt:i4>1900592</vt:i4>
      </vt:variant>
      <vt:variant>
        <vt:i4>995</vt:i4>
      </vt:variant>
      <vt:variant>
        <vt:i4>0</vt:i4>
      </vt:variant>
      <vt:variant>
        <vt:i4>5</vt:i4>
      </vt:variant>
      <vt:variant>
        <vt:lpwstr/>
      </vt:variant>
      <vt:variant>
        <vt:lpwstr>_Toc231219223</vt:lpwstr>
      </vt:variant>
      <vt:variant>
        <vt:i4>1900592</vt:i4>
      </vt:variant>
      <vt:variant>
        <vt:i4>989</vt:i4>
      </vt:variant>
      <vt:variant>
        <vt:i4>0</vt:i4>
      </vt:variant>
      <vt:variant>
        <vt:i4>5</vt:i4>
      </vt:variant>
      <vt:variant>
        <vt:lpwstr/>
      </vt:variant>
      <vt:variant>
        <vt:lpwstr>_Toc231219222</vt:lpwstr>
      </vt:variant>
      <vt:variant>
        <vt:i4>1900592</vt:i4>
      </vt:variant>
      <vt:variant>
        <vt:i4>983</vt:i4>
      </vt:variant>
      <vt:variant>
        <vt:i4>0</vt:i4>
      </vt:variant>
      <vt:variant>
        <vt:i4>5</vt:i4>
      </vt:variant>
      <vt:variant>
        <vt:lpwstr/>
      </vt:variant>
      <vt:variant>
        <vt:lpwstr>_Toc231219221</vt:lpwstr>
      </vt:variant>
      <vt:variant>
        <vt:i4>1900592</vt:i4>
      </vt:variant>
      <vt:variant>
        <vt:i4>977</vt:i4>
      </vt:variant>
      <vt:variant>
        <vt:i4>0</vt:i4>
      </vt:variant>
      <vt:variant>
        <vt:i4>5</vt:i4>
      </vt:variant>
      <vt:variant>
        <vt:lpwstr/>
      </vt:variant>
      <vt:variant>
        <vt:lpwstr>_Toc231219220</vt:lpwstr>
      </vt:variant>
      <vt:variant>
        <vt:i4>1966128</vt:i4>
      </vt:variant>
      <vt:variant>
        <vt:i4>971</vt:i4>
      </vt:variant>
      <vt:variant>
        <vt:i4>0</vt:i4>
      </vt:variant>
      <vt:variant>
        <vt:i4>5</vt:i4>
      </vt:variant>
      <vt:variant>
        <vt:lpwstr/>
      </vt:variant>
      <vt:variant>
        <vt:lpwstr>_Toc231219219</vt:lpwstr>
      </vt:variant>
      <vt:variant>
        <vt:i4>1966128</vt:i4>
      </vt:variant>
      <vt:variant>
        <vt:i4>965</vt:i4>
      </vt:variant>
      <vt:variant>
        <vt:i4>0</vt:i4>
      </vt:variant>
      <vt:variant>
        <vt:i4>5</vt:i4>
      </vt:variant>
      <vt:variant>
        <vt:lpwstr/>
      </vt:variant>
      <vt:variant>
        <vt:lpwstr>_Toc231219218</vt:lpwstr>
      </vt:variant>
      <vt:variant>
        <vt:i4>1966128</vt:i4>
      </vt:variant>
      <vt:variant>
        <vt:i4>959</vt:i4>
      </vt:variant>
      <vt:variant>
        <vt:i4>0</vt:i4>
      </vt:variant>
      <vt:variant>
        <vt:i4>5</vt:i4>
      </vt:variant>
      <vt:variant>
        <vt:lpwstr/>
      </vt:variant>
      <vt:variant>
        <vt:lpwstr>_Toc231219217</vt:lpwstr>
      </vt:variant>
      <vt:variant>
        <vt:i4>1966128</vt:i4>
      </vt:variant>
      <vt:variant>
        <vt:i4>953</vt:i4>
      </vt:variant>
      <vt:variant>
        <vt:i4>0</vt:i4>
      </vt:variant>
      <vt:variant>
        <vt:i4>5</vt:i4>
      </vt:variant>
      <vt:variant>
        <vt:lpwstr/>
      </vt:variant>
      <vt:variant>
        <vt:lpwstr>_Toc231219216</vt:lpwstr>
      </vt:variant>
      <vt:variant>
        <vt:i4>1966128</vt:i4>
      </vt:variant>
      <vt:variant>
        <vt:i4>947</vt:i4>
      </vt:variant>
      <vt:variant>
        <vt:i4>0</vt:i4>
      </vt:variant>
      <vt:variant>
        <vt:i4>5</vt:i4>
      </vt:variant>
      <vt:variant>
        <vt:lpwstr/>
      </vt:variant>
      <vt:variant>
        <vt:lpwstr>_Toc231219215</vt:lpwstr>
      </vt:variant>
      <vt:variant>
        <vt:i4>1966128</vt:i4>
      </vt:variant>
      <vt:variant>
        <vt:i4>941</vt:i4>
      </vt:variant>
      <vt:variant>
        <vt:i4>0</vt:i4>
      </vt:variant>
      <vt:variant>
        <vt:i4>5</vt:i4>
      </vt:variant>
      <vt:variant>
        <vt:lpwstr/>
      </vt:variant>
      <vt:variant>
        <vt:lpwstr>_Toc231219214</vt:lpwstr>
      </vt:variant>
      <vt:variant>
        <vt:i4>1966128</vt:i4>
      </vt:variant>
      <vt:variant>
        <vt:i4>935</vt:i4>
      </vt:variant>
      <vt:variant>
        <vt:i4>0</vt:i4>
      </vt:variant>
      <vt:variant>
        <vt:i4>5</vt:i4>
      </vt:variant>
      <vt:variant>
        <vt:lpwstr/>
      </vt:variant>
      <vt:variant>
        <vt:lpwstr>_Toc231219213</vt:lpwstr>
      </vt:variant>
      <vt:variant>
        <vt:i4>1966128</vt:i4>
      </vt:variant>
      <vt:variant>
        <vt:i4>929</vt:i4>
      </vt:variant>
      <vt:variant>
        <vt:i4>0</vt:i4>
      </vt:variant>
      <vt:variant>
        <vt:i4>5</vt:i4>
      </vt:variant>
      <vt:variant>
        <vt:lpwstr/>
      </vt:variant>
      <vt:variant>
        <vt:lpwstr>_Toc231219212</vt:lpwstr>
      </vt:variant>
      <vt:variant>
        <vt:i4>1966128</vt:i4>
      </vt:variant>
      <vt:variant>
        <vt:i4>923</vt:i4>
      </vt:variant>
      <vt:variant>
        <vt:i4>0</vt:i4>
      </vt:variant>
      <vt:variant>
        <vt:i4>5</vt:i4>
      </vt:variant>
      <vt:variant>
        <vt:lpwstr/>
      </vt:variant>
      <vt:variant>
        <vt:lpwstr>_Toc231219211</vt:lpwstr>
      </vt:variant>
      <vt:variant>
        <vt:i4>1966128</vt:i4>
      </vt:variant>
      <vt:variant>
        <vt:i4>917</vt:i4>
      </vt:variant>
      <vt:variant>
        <vt:i4>0</vt:i4>
      </vt:variant>
      <vt:variant>
        <vt:i4>5</vt:i4>
      </vt:variant>
      <vt:variant>
        <vt:lpwstr/>
      </vt:variant>
      <vt:variant>
        <vt:lpwstr>_Toc231219210</vt:lpwstr>
      </vt:variant>
      <vt:variant>
        <vt:i4>2031664</vt:i4>
      </vt:variant>
      <vt:variant>
        <vt:i4>911</vt:i4>
      </vt:variant>
      <vt:variant>
        <vt:i4>0</vt:i4>
      </vt:variant>
      <vt:variant>
        <vt:i4>5</vt:i4>
      </vt:variant>
      <vt:variant>
        <vt:lpwstr/>
      </vt:variant>
      <vt:variant>
        <vt:lpwstr>_Toc231219209</vt:lpwstr>
      </vt:variant>
      <vt:variant>
        <vt:i4>2031664</vt:i4>
      </vt:variant>
      <vt:variant>
        <vt:i4>905</vt:i4>
      </vt:variant>
      <vt:variant>
        <vt:i4>0</vt:i4>
      </vt:variant>
      <vt:variant>
        <vt:i4>5</vt:i4>
      </vt:variant>
      <vt:variant>
        <vt:lpwstr/>
      </vt:variant>
      <vt:variant>
        <vt:lpwstr>_Toc231219208</vt:lpwstr>
      </vt:variant>
      <vt:variant>
        <vt:i4>2031664</vt:i4>
      </vt:variant>
      <vt:variant>
        <vt:i4>899</vt:i4>
      </vt:variant>
      <vt:variant>
        <vt:i4>0</vt:i4>
      </vt:variant>
      <vt:variant>
        <vt:i4>5</vt:i4>
      </vt:variant>
      <vt:variant>
        <vt:lpwstr/>
      </vt:variant>
      <vt:variant>
        <vt:lpwstr>_Toc231219207</vt:lpwstr>
      </vt:variant>
      <vt:variant>
        <vt:i4>2031664</vt:i4>
      </vt:variant>
      <vt:variant>
        <vt:i4>893</vt:i4>
      </vt:variant>
      <vt:variant>
        <vt:i4>0</vt:i4>
      </vt:variant>
      <vt:variant>
        <vt:i4>5</vt:i4>
      </vt:variant>
      <vt:variant>
        <vt:lpwstr/>
      </vt:variant>
      <vt:variant>
        <vt:lpwstr>_Toc231219206</vt:lpwstr>
      </vt:variant>
      <vt:variant>
        <vt:i4>2031664</vt:i4>
      </vt:variant>
      <vt:variant>
        <vt:i4>887</vt:i4>
      </vt:variant>
      <vt:variant>
        <vt:i4>0</vt:i4>
      </vt:variant>
      <vt:variant>
        <vt:i4>5</vt:i4>
      </vt:variant>
      <vt:variant>
        <vt:lpwstr/>
      </vt:variant>
      <vt:variant>
        <vt:lpwstr>_Toc231219205</vt:lpwstr>
      </vt:variant>
      <vt:variant>
        <vt:i4>2031664</vt:i4>
      </vt:variant>
      <vt:variant>
        <vt:i4>881</vt:i4>
      </vt:variant>
      <vt:variant>
        <vt:i4>0</vt:i4>
      </vt:variant>
      <vt:variant>
        <vt:i4>5</vt:i4>
      </vt:variant>
      <vt:variant>
        <vt:lpwstr/>
      </vt:variant>
      <vt:variant>
        <vt:lpwstr>_Toc231219204</vt:lpwstr>
      </vt:variant>
      <vt:variant>
        <vt:i4>2031664</vt:i4>
      </vt:variant>
      <vt:variant>
        <vt:i4>875</vt:i4>
      </vt:variant>
      <vt:variant>
        <vt:i4>0</vt:i4>
      </vt:variant>
      <vt:variant>
        <vt:i4>5</vt:i4>
      </vt:variant>
      <vt:variant>
        <vt:lpwstr/>
      </vt:variant>
      <vt:variant>
        <vt:lpwstr>_Toc231219203</vt:lpwstr>
      </vt:variant>
      <vt:variant>
        <vt:i4>2031664</vt:i4>
      </vt:variant>
      <vt:variant>
        <vt:i4>869</vt:i4>
      </vt:variant>
      <vt:variant>
        <vt:i4>0</vt:i4>
      </vt:variant>
      <vt:variant>
        <vt:i4>5</vt:i4>
      </vt:variant>
      <vt:variant>
        <vt:lpwstr/>
      </vt:variant>
      <vt:variant>
        <vt:lpwstr>_Toc231219202</vt:lpwstr>
      </vt:variant>
      <vt:variant>
        <vt:i4>2031664</vt:i4>
      </vt:variant>
      <vt:variant>
        <vt:i4>863</vt:i4>
      </vt:variant>
      <vt:variant>
        <vt:i4>0</vt:i4>
      </vt:variant>
      <vt:variant>
        <vt:i4>5</vt:i4>
      </vt:variant>
      <vt:variant>
        <vt:lpwstr/>
      </vt:variant>
      <vt:variant>
        <vt:lpwstr>_Toc231219201</vt:lpwstr>
      </vt:variant>
      <vt:variant>
        <vt:i4>2031664</vt:i4>
      </vt:variant>
      <vt:variant>
        <vt:i4>857</vt:i4>
      </vt:variant>
      <vt:variant>
        <vt:i4>0</vt:i4>
      </vt:variant>
      <vt:variant>
        <vt:i4>5</vt:i4>
      </vt:variant>
      <vt:variant>
        <vt:lpwstr/>
      </vt:variant>
      <vt:variant>
        <vt:lpwstr>_Toc231219200</vt:lpwstr>
      </vt:variant>
      <vt:variant>
        <vt:i4>1441843</vt:i4>
      </vt:variant>
      <vt:variant>
        <vt:i4>851</vt:i4>
      </vt:variant>
      <vt:variant>
        <vt:i4>0</vt:i4>
      </vt:variant>
      <vt:variant>
        <vt:i4>5</vt:i4>
      </vt:variant>
      <vt:variant>
        <vt:lpwstr/>
      </vt:variant>
      <vt:variant>
        <vt:lpwstr>_Toc231219199</vt:lpwstr>
      </vt:variant>
      <vt:variant>
        <vt:i4>1835059</vt:i4>
      </vt:variant>
      <vt:variant>
        <vt:i4>842</vt:i4>
      </vt:variant>
      <vt:variant>
        <vt:i4>0</vt:i4>
      </vt:variant>
      <vt:variant>
        <vt:i4>5</vt:i4>
      </vt:variant>
      <vt:variant>
        <vt:lpwstr/>
      </vt:variant>
      <vt:variant>
        <vt:lpwstr>_Toc231219134</vt:lpwstr>
      </vt:variant>
      <vt:variant>
        <vt:i4>1835059</vt:i4>
      </vt:variant>
      <vt:variant>
        <vt:i4>836</vt:i4>
      </vt:variant>
      <vt:variant>
        <vt:i4>0</vt:i4>
      </vt:variant>
      <vt:variant>
        <vt:i4>5</vt:i4>
      </vt:variant>
      <vt:variant>
        <vt:lpwstr/>
      </vt:variant>
      <vt:variant>
        <vt:lpwstr>_Toc231219133</vt:lpwstr>
      </vt:variant>
      <vt:variant>
        <vt:i4>1835059</vt:i4>
      </vt:variant>
      <vt:variant>
        <vt:i4>830</vt:i4>
      </vt:variant>
      <vt:variant>
        <vt:i4>0</vt:i4>
      </vt:variant>
      <vt:variant>
        <vt:i4>5</vt:i4>
      </vt:variant>
      <vt:variant>
        <vt:lpwstr/>
      </vt:variant>
      <vt:variant>
        <vt:lpwstr>_Toc231219132</vt:lpwstr>
      </vt:variant>
      <vt:variant>
        <vt:i4>1835059</vt:i4>
      </vt:variant>
      <vt:variant>
        <vt:i4>824</vt:i4>
      </vt:variant>
      <vt:variant>
        <vt:i4>0</vt:i4>
      </vt:variant>
      <vt:variant>
        <vt:i4>5</vt:i4>
      </vt:variant>
      <vt:variant>
        <vt:lpwstr/>
      </vt:variant>
      <vt:variant>
        <vt:lpwstr>_Toc231219131</vt:lpwstr>
      </vt:variant>
      <vt:variant>
        <vt:i4>1835059</vt:i4>
      </vt:variant>
      <vt:variant>
        <vt:i4>818</vt:i4>
      </vt:variant>
      <vt:variant>
        <vt:i4>0</vt:i4>
      </vt:variant>
      <vt:variant>
        <vt:i4>5</vt:i4>
      </vt:variant>
      <vt:variant>
        <vt:lpwstr/>
      </vt:variant>
      <vt:variant>
        <vt:lpwstr>_Toc231219130</vt:lpwstr>
      </vt:variant>
      <vt:variant>
        <vt:i4>1900595</vt:i4>
      </vt:variant>
      <vt:variant>
        <vt:i4>812</vt:i4>
      </vt:variant>
      <vt:variant>
        <vt:i4>0</vt:i4>
      </vt:variant>
      <vt:variant>
        <vt:i4>5</vt:i4>
      </vt:variant>
      <vt:variant>
        <vt:lpwstr/>
      </vt:variant>
      <vt:variant>
        <vt:lpwstr>_Toc231219129</vt:lpwstr>
      </vt:variant>
      <vt:variant>
        <vt:i4>1900595</vt:i4>
      </vt:variant>
      <vt:variant>
        <vt:i4>806</vt:i4>
      </vt:variant>
      <vt:variant>
        <vt:i4>0</vt:i4>
      </vt:variant>
      <vt:variant>
        <vt:i4>5</vt:i4>
      </vt:variant>
      <vt:variant>
        <vt:lpwstr/>
      </vt:variant>
      <vt:variant>
        <vt:lpwstr>_Toc231219128</vt:lpwstr>
      </vt:variant>
      <vt:variant>
        <vt:i4>1900595</vt:i4>
      </vt:variant>
      <vt:variant>
        <vt:i4>800</vt:i4>
      </vt:variant>
      <vt:variant>
        <vt:i4>0</vt:i4>
      </vt:variant>
      <vt:variant>
        <vt:i4>5</vt:i4>
      </vt:variant>
      <vt:variant>
        <vt:lpwstr/>
      </vt:variant>
      <vt:variant>
        <vt:lpwstr>_Toc231219127</vt:lpwstr>
      </vt:variant>
      <vt:variant>
        <vt:i4>1900595</vt:i4>
      </vt:variant>
      <vt:variant>
        <vt:i4>794</vt:i4>
      </vt:variant>
      <vt:variant>
        <vt:i4>0</vt:i4>
      </vt:variant>
      <vt:variant>
        <vt:i4>5</vt:i4>
      </vt:variant>
      <vt:variant>
        <vt:lpwstr/>
      </vt:variant>
      <vt:variant>
        <vt:lpwstr>_Toc231219126</vt:lpwstr>
      </vt:variant>
      <vt:variant>
        <vt:i4>1900595</vt:i4>
      </vt:variant>
      <vt:variant>
        <vt:i4>788</vt:i4>
      </vt:variant>
      <vt:variant>
        <vt:i4>0</vt:i4>
      </vt:variant>
      <vt:variant>
        <vt:i4>5</vt:i4>
      </vt:variant>
      <vt:variant>
        <vt:lpwstr/>
      </vt:variant>
      <vt:variant>
        <vt:lpwstr>_Toc231219125</vt:lpwstr>
      </vt:variant>
      <vt:variant>
        <vt:i4>1900595</vt:i4>
      </vt:variant>
      <vt:variant>
        <vt:i4>782</vt:i4>
      </vt:variant>
      <vt:variant>
        <vt:i4>0</vt:i4>
      </vt:variant>
      <vt:variant>
        <vt:i4>5</vt:i4>
      </vt:variant>
      <vt:variant>
        <vt:lpwstr/>
      </vt:variant>
      <vt:variant>
        <vt:lpwstr>_Toc231219124</vt:lpwstr>
      </vt:variant>
      <vt:variant>
        <vt:i4>1900595</vt:i4>
      </vt:variant>
      <vt:variant>
        <vt:i4>776</vt:i4>
      </vt:variant>
      <vt:variant>
        <vt:i4>0</vt:i4>
      </vt:variant>
      <vt:variant>
        <vt:i4>5</vt:i4>
      </vt:variant>
      <vt:variant>
        <vt:lpwstr/>
      </vt:variant>
      <vt:variant>
        <vt:lpwstr>_Toc231219123</vt:lpwstr>
      </vt:variant>
      <vt:variant>
        <vt:i4>1900595</vt:i4>
      </vt:variant>
      <vt:variant>
        <vt:i4>770</vt:i4>
      </vt:variant>
      <vt:variant>
        <vt:i4>0</vt:i4>
      </vt:variant>
      <vt:variant>
        <vt:i4>5</vt:i4>
      </vt:variant>
      <vt:variant>
        <vt:lpwstr/>
      </vt:variant>
      <vt:variant>
        <vt:lpwstr>_Toc231219122</vt:lpwstr>
      </vt:variant>
      <vt:variant>
        <vt:i4>1900595</vt:i4>
      </vt:variant>
      <vt:variant>
        <vt:i4>764</vt:i4>
      </vt:variant>
      <vt:variant>
        <vt:i4>0</vt:i4>
      </vt:variant>
      <vt:variant>
        <vt:i4>5</vt:i4>
      </vt:variant>
      <vt:variant>
        <vt:lpwstr/>
      </vt:variant>
      <vt:variant>
        <vt:lpwstr>_Toc231219121</vt:lpwstr>
      </vt:variant>
      <vt:variant>
        <vt:i4>1900595</vt:i4>
      </vt:variant>
      <vt:variant>
        <vt:i4>758</vt:i4>
      </vt:variant>
      <vt:variant>
        <vt:i4>0</vt:i4>
      </vt:variant>
      <vt:variant>
        <vt:i4>5</vt:i4>
      </vt:variant>
      <vt:variant>
        <vt:lpwstr/>
      </vt:variant>
      <vt:variant>
        <vt:lpwstr>_Toc231219120</vt:lpwstr>
      </vt:variant>
      <vt:variant>
        <vt:i4>1966131</vt:i4>
      </vt:variant>
      <vt:variant>
        <vt:i4>752</vt:i4>
      </vt:variant>
      <vt:variant>
        <vt:i4>0</vt:i4>
      </vt:variant>
      <vt:variant>
        <vt:i4>5</vt:i4>
      </vt:variant>
      <vt:variant>
        <vt:lpwstr/>
      </vt:variant>
      <vt:variant>
        <vt:lpwstr>_Toc231219119</vt:lpwstr>
      </vt:variant>
      <vt:variant>
        <vt:i4>1966131</vt:i4>
      </vt:variant>
      <vt:variant>
        <vt:i4>746</vt:i4>
      </vt:variant>
      <vt:variant>
        <vt:i4>0</vt:i4>
      </vt:variant>
      <vt:variant>
        <vt:i4>5</vt:i4>
      </vt:variant>
      <vt:variant>
        <vt:lpwstr/>
      </vt:variant>
      <vt:variant>
        <vt:lpwstr>_Toc231219118</vt:lpwstr>
      </vt:variant>
      <vt:variant>
        <vt:i4>1966131</vt:i4>
      </vt:variant>
      <vt:variant>
        <vt:i4>740</vt:i4>
      </vt:variant>
      <vt:variant>
        <vt:i4>0</vt:i4>
      </vt:variant>
      <vt:variant>
        <vt:i4>5</vt:i4>
      </vt:variant>
      <vt:variant>
        <vt:lpwstr/>
      </vt:variant>
      <vt:variant>
        <vt:lpwstr>_Toc231219117</vt:lpwstr>
      </vt:variant>
      <vt:variant>
        <vt:i4>1966131</vt:i4>
      </vt:variant>
      <vt:variant>
        <vt:i4>734</vt:i4>
      </vt:variant>
      <vt:variant>
        <vt:i4>0</vt:i4>
      </vt:variant>
      <vt:variant>
        <vt:i4>5</vt:i4>
      </vt:variant>
      <vt:variant>
        <vt:lpwstr/>
      </vt:variant>
      <vt:variant>
        <vt:lpwstr>_Toc231219116</vt:lpwstr>
      </vt:variant>
      <vt:variant>
        <vt:i4>1179701</vt:i4>
      </vt:variant>
      <vt:variant>
        <vt:i4>725</vt:i4>
      </vt:variant>
      <vt:variant>
        <vt:i4>0</vt:i4>
      </vt:variant>
      <vt:variant>
        <vt:i4>5</vt:i4>
      </vt:variant>
      <vt:variant>
        <vt:lpwstr/>
      </vt:variant>
      <vt:variant>
        <vt:lpwstr>_Toc227600010</vt:lpwstr>
      </vt:variant>
      <vt:variant>
        <vt:i4>1245237</vt:i4>
      </vt:variant>
      <vt:variant>
        <vt:i4>719</vt:i4>
      </vt:variant>
      <vt:variant>
        <vt:i4>0</vt:i4>
      </vt:variant>
      <vt:variant>
        <vt:i4>5</vt:i4>
      </vt:variant>
      <vt:variant>
        <vt:lpwstr/>
      </vt:variant>
      <vt:variant>
        <vt:lpwstr>_Toc227600009</vt:lpwstr>
      </vt:variant>
      <vt:variant>
        <vt:i4>1245237</vt:i4>
      </vt:variant>
      <vt:variant>
        <vt:i4>713</vt:i4>
      </vt:variant>
      <vt:variant>
        <vt:i4>0</vt:i4>
      </vt:variant>
      <vt:variant>
        <vt:i4>5</vt:i4>
      </vt:variant>
      <vt:variant>
        <vt:lpwstr/>
      </vt:variant>
      <vt:variant>
        <vt:lpwstr>_Toc227600008</vt:lpwstr>
      </vt:variant>
      <vt:variant>
        <vt:i4>1245237</vt:i4>
      </vt:variant>
      <vt:variant>
        <vt:i4>707</vt:i4>
      </vt:variant>
      <vt:variant>
        <vt:i4>0</vt:i4>
      </vt:variant>
      <vt:variant>
        <vt:i4>5</vt:i4>
      </vt:variant>
      <vt:variant>
        <vt:lpwstr/>
      </vt:variant>
      <vt:variant>
        <vt:lpwstr>_Toc227600007</vt:lpwstr>
      </vt:variant>
      <vt:variant>
        <vt:i4>1245237</vt:i4>
      </vt:variant>
      <vt:variant>
        <vt:i4>701</vt:i4>
      </vt:variant>
      <vt:variant>
        <vt:i4>0</vt:i4>
      </vt:variant>
      <vt:variant>
        <vt:i4>5</vt:i4>
      </vt:variant>
      <vt:variant>
        <vt:lpwstr/>
      </vt:variant>
      <vt:variant>
        <vt:lpwstr>_Toc227600006</vt:lpwstr>
      </vt:variant>
      <vt:variant>
        <vt:i4>1245237</vt:i4>
      </vt:variant>
      <vt:variant>
        <vt:i4>695</vt:i4>
      </vt:variant>
      <vt:variant>
        <vt:i4>0</vt:i4>
      </vt:variant>
      <vt:variant>
        <vt:i4>5</vt:i4>
      </vt:variant>
      <vt:variant>
        <vt:lpwstr/>
      </vt:variant>
      <vt:variant>
        <vt:lpwstr>_Toc227600005</vt:lpwstr>
      </vt:variant>
      <vt:variant>
        <vt:i4>1245237</vt:i4>
      </vt:variant>
      <vt:variant>
        <vt:i4>689</vt:i4>
      </vt:variant>
      <vt:variant>
        <vt:i4>0</vt:i4>
      </vt:variant>
      <vt:variant>
        <vt:i4>5</vt:i4>
      </vt:variant>
      <vt:variant>
        <vt:lpwstr/>
      </vt:variant>
      <vt:variant>
        <vt:lpwstr>_Toc227600004</vt:lpwstr>
      </vt:variant>
      <vt:variant>
        <vt:i4>1245237</vt:i4>
      </vt:variant>
      <vt:variant>
        <vt:i4>683</vt:i4>
      </vt:variant>
      <vt:variant>
        <vt:i4>0</vt:i4>
      </vt:variant>
      <vt:variant>
        <vt:i4>5</vt:i4>
      </vt:variant>
      <vt:variant>
        <vt:lpwstr/>
      </vt:variant>
      <vt:variant>
        <vt:lpwstr>_Toc227600003</vt:lpwstr>
      </vt:variant>
      <vt:variant>
        <vt:i4>1245237</vt:i4>
      </vt:variant>
      <vt:variant>
        <vt:i4>677</vt:i4>
      </vt:variant>
      <vt:variant>
        <vt:i4>0</vt:i4>
      </vt:variant>
      <vt:variant>
        <vt:i4>5</vt:i4>
      </vt:variant>
      <vt:variant>
        <vt:lpwstr/>
      </vt:variant>
      <vt:variant>
        <vt:lpwstr>_Toc227600002</vt:lpwstr>
      </vt:variant>
      <vt:variant>
        <vt:i4>1245237</vt:i4>
      </vt:variant>
      <vt:variant>
        <vt:i4>671</vt:i4>
      </vt:variant>
      <vt:variant>
        <vt:i4>0</vt:i4>
      </vt:variant>
      <vt:variant>
        <vt:i4>5</vt:i4>
      </vt:variant>
      <vt:variant>
        <vt:lpwstr/>
      </vt:variant>
      <vt:variant>
        <vt:lpwstr>_Toc227600001</vt:lpwstr>
      </vt:variant>
      <vt:variant>
        <vt:i4>1245237</vt:i4>
      </vt:variant>
      <vt:variant>
        <vt:i4>665</vt:i4>
      </vt:variant>
      <vt:variant>
        <vt:i4>0</vt:i4>
      </vt:variant>
      <vt:variant>
        <vt:i4>5</vt:i4>
      </vt:variant>
      <vt:variant>
        <vt:lpwstr/>
      </vt:variant>
      <vt:variant>
        <vt:lpwstr>_Toc227600000</vt:lpwstr>
      </vt:variant>
      <vt:variant>
        <vt:i4>1048629</vt:i4>
      </vt:variant>
      <vt:variant>
        <vt:i4>659</vt:i4>
      </vt:variant>
      <vt:variant>
        <vt:i4>0</vt:i4>
      </vt:variant>
      <vt:variant>
        <vt:i4>5</vt:i4>
      </vt:variant>
      <vt:variant>
        <vt:lpwstr/>
      </vt:variant>
      <vt:variant>
        <vt:lpwstr>_Toc227599999</vt:lpwstr>
      </vt:variant>
      <vt:variant>
        <vt:i4>1048629</vt:i4>
      </vt:variant>
      <vt:variant>
        <vt:i4>653</vt:i4>
      </vt:variant>
      <vt:variant>
        <vt:i4>0</vt:i4>
      </vt:variant>
      <vt:variant>
        <vt:i4>5</vt:i4>
      </vt:variant>
      <vt:variant>
        <vt:lpwstr/>
      </vt:variant>
      <vt:variant>
        <vt:lpwstr>_Toc227599998</vt:lpwstr>
      </vt:variant>
      <vt:variant>
        <vt:i4>1048629</vt:i4>
      </vt:variant>
      <vt:variant>
        <vt:i4>647</vt:i4>
      </vt:variant>
      <vt:variant>
        <vt:i4>0</vt:i4>
      </vt:variant>
      <vt:variant>
        <vt:i4>5</vt:i4>
      </vt:variant>
      <vt:variant>
        <vt:lpwstr/>
      </vt:variant>
      <vt:variant>
        <vt:lpwstr>_Toc227599997</vt:lpwstr>
      </vt:variant>
      <vt:variant>
        <vt:i4>1048629</vt:i4>
      </vt:variant>
      <vt:variant>
        <vt:i4>641</vt:i4>
      </vt:variant>
      <vt:variant>
        <vt:i4>0</vt:i4>
      </vt:variant>
      <vt:variant>
        <vt:i4>5</vt:i4>
      </vt:variant>
      <vt:variant>
        <vt:lpwstr/>
      </vt:variant>
      <vt:variant>
        <vt:lpwstr>_Toc227599996</vt:lpwstr>
      </vt:variant>
      <vt:variant>
        <vt:i4>1048629</vt:i4>
      </vt:variant>
      <vt:variant>
        <vt:i4>635</vt:i4>
      </vt:variant>
      <vt:variant>
        <vt:i4>0</vt:i4>
      </vt:variant>
      <vt:variant>
        <vt:i4>5</vt:i4>
      </vt:variant>
      <vt:variant>
        <vt:lpwstr/>
      </vt:variant>
      <vt:variant>
        <vt:lpwstr>_Toc227599995</vt:lpwstr>
      </vt:variant>
      <vt:variant>
        <vt:i4>1048629</vt:i4>
      </vt:variant>
      <vt:variant>
        <vt:i4>629</vt:i4>
      </vt:variant>
      <vt:variant>
        <vt:i4>0</vt:i4>
      </vt:variant>
      <vt:variant>
        <vt:i4>5</vt:i4>
      </vt:variant>
      <vt:variant>
        <vt:lpwstr/>
      </vt:variant>
      <vt:variant>
        <vt:lpwstr>_Toc227599994</vt:lpwstr>
      </vt:variant>
      <vt:variant>
        <vt:i4>1048629</vt:i4>
      </vt:variant>
      <vt:variant>
        <vt:i4>623</vt:i4>
      </vt:variant>
      <vt:variant>
        <vt:i4>0</vt:i4>
      </vt:variant>
      <vt:variant>
        <vt:i4>5</vt:i4>
      </vt:variant>
      <vt:variant>
        <vt:lpwstr/>
      </vt:variant>
      <vt:variant>
        <vt:lpwstr>_Toc227599993</vt:lpwstr>
      </vt:variant>
      <vt:variant>
        <vt:i4>1048629</vt:i4>
      </vt:variant>
      <vt:variant>
        <vt:i4>617</vt:i4>
      </vt:variant>
      <vt:variant>
        <vt:i4>0</vt:i4>
      </vt:variant>
      <vt:variant>
        <vt:i4>5</vt:i4>
      </vt:variant>
      <vt:variant>
        <vt:lpwstr/>
      </vt:variant>
      <vt:variant>
        <vt:lpwstr>_Toc227599992</vt:lpwstr>
      </vt:variant>
      <vt:variant>
        <vt:i4>1048629</vt:i4>
      </vt:variant>
      <vt:variant>
        <vt:i4>611</vt:i4>
      </vt:variant>
      <vt:variant>
        <vt:i4>0</vt:i4>
      </vt:variant>
      <vt:variant>
        <vt:i4>5</vt:i4>
      </vt:variant>
      <vt:variant>
        <vt:lpwstr/>
      </vt:variant>
      <vt:variant>
        <vt:lpwstr>_Toc227599991</vt:lpwstr>
      </vt:variant>
      <vt:variant>
        <vt:i4>1048629</vt:i4>
      </vt:variant>
      <vt:variant>
        <vt:i4>605</vt:i4>
      </vt:variant>
      <vt:variant>
        <vt:i4>0</vt:i4>
      </vt:variant>
      <vt:variant>
        <vt:i4>5</vt:i4>
      </vt:variant>
      <vt:variant>
        <vt:lpwstr/>
      </vt:variant>
      <vt:variant>
        <vt:lpwstr>_Toc227599990</vt:lpwstr>
      </vt:variant>
      <vt:variant>
        <vt:i4>1114165</vt:i4>
      </vt:variant>
      <vt:variant>
        <vt:i4>599</vt:i4>
      </vt:variant>
      <vt:variant>
        <vt:i4>0</vt:i4>
      </vt:variant>
      <vt:variant>
        <vt:i4>5</vt:i4>
      </vt:variant>
      <vt:variant>
        <vt:lpwstr/>
      </vt:variant>
      <vt:variant>
        <vt:lpwstr>_Toc227599989</vt:lpwstr>
      </vt:variant>
      <vt:variant>
        <vt:i4>1114165</vt:i4>
      </vt:variant>
      <vt:variant>
        <vt:i4>593</vt:i4>
      </vt:variant>
      <vt:variant>
        <vt:i4>0</vt:i4>
      </vt:variant>
      <vt:variant>
        <vt:i4>5</vt:i4>
      </vt:variant>
      <vt:variant>
        <vt:lpwstr/>
      </vt:variant>
      <vt:variant>
        <vt:lpwstr>_Toc227599988</vt:lpwstr>
      </vt:variant>
      <vt:variant>
        <vt:i4>1114165</vt:i4>
      </vt:variant>
      <vt:variant>
        <vt:i4>587</vt:i4>
      </vt:variant>
      <vt:variant>
        <vt:i4>0</vt:i4>
      </vt:variant>
      <vt:variant>
        <vt:i4>5</vt:i4>
      </vt:variant>
      <vt:variant>
        <vt:lpwstr/>
      </vt:variant>
      <vt:variant>
        <vt:lpwstr>_Toc227599987</vt:lpwstr>
      </vt:variant>
      <vt:variant>
        <vt:i4>1114165</vt:i4>
      </vt:variant>
      <vt:variant>
        <vt:i4>581</vt:i4>
      </vt:variant>
      <vt:variant>
        <vt:i4>0</vt:i4>
      </vt:variant>
      <vt:variant>
        <vt:i4>5</vt:i4>
      </vt:variant>
      <vt:variant>
        <vt:lpwstr/>
      </vt:variant>
      <vt:variant>
        <vt:lpwstr>_Toc227599986</vt:lpwstr>
      </vt:variant>
      <vt:variant>
        <vt:i4>1114165</vt:i4>
      </vt:variant>
      <vt:variant>
        <vt:i4>575</vt:i4>
      </vt:variant>
      <vt:variant>
        <vt:i4>0</vt:i4>
      </vt:variant>
      <vt:variant>
        <vt:i4>5</vt:i4>
      </vt:variant>
      <vt:variant>
        <vt:lpwstr/>
      </vt:variant>
      <vt:variant>
        <vt:lpwstr>_Toc227599985</vt:lpwstr>
      </vt:variant>
      <vt:variant>
        <vt:i4>1114165</vt:i4>
      </vt:variant>
      <vt:variant>
        <vt:i4>569</vt:i4>
      </vt:variant>
      <vt:variant>
        <vt:i4>0</vt:i4>
      </vt:variant>
      <vt:variant>
        <vt:i4>5</vt:i4>
      </vt:variant>
      <vt:variant>
        <vt:lpwstr/>
      </vt:variant>
      <vt:variant>
        <vt:lpwstr>_Toc227599984</vt:lpwstr>
      </vt:variant>
      <vt:variant>
        <vt:i4>1114165</vt:i4>
      </vt:variant>
      <vt:variant>
        <vt:i4>563</vt:i4>
      </vt:variant>
      <vt:variant>
        <vt:i4>0</vt:i4>
      </vt:variant>
      <vt:variant>
        <vt:i4>5</vt:i4>
      </vt:variant>
      <vt:variant>
        <vt:lpwstr/>
      </vt:variant>
      <vt:variant>
        <vt:lpwstr>_Toc227599983</vt:lpwstr>
      </vt:variant>
      <vt:variant>
        <vt:i4>1114165</vt:i4>
      </vt:variant>
      <vt:variant>
        <vt:i4>557</vt:i4>
      </vt:variant>
      <vt:variant>
        <vt:i4>0</vt:i4>
      </vt:variant>
      <vt:variant>
        <vt:i4>5</vt:i4>
      </vt:variant>
      <vt:variant>
        <vt:lpwstr/>
      </vt:variant>
      <vt:variant>
        <vt:lpwstr>_Toc227599982</vt:lpwstr>
      </vt:variant>
      <vt:variant>
        <vt:i4>1114165</vt:i4>
      </vt:variant>
      <vt:variant>
        <vt:i4>551</vt:i4>
      </vt:variant>
      <vt:variant>
        <vt:i4>0</vt:i4>
      </vt:variant>
      <vt:variant>
        <vt:i4>5</vt:i4>
      </vt:variant>
      <vt:variant>
        <vt:lpwstr/>
      </vt:variant>
      <vt:variant>
        <vt:lpwstr>_Toc227599981</vt:lpwstr>
      </vt:variant>
      <vt:variant>
        <vt:i4>1114165</vt:i4>
      </vt:variant>
      <vt:variant>
        <vt:i4>545</vt:i4>
      </vt:variant>
      <vt:variant>
        <vt:i4>0</vt:i4>
      </vt:variant>
      <vt:variant>
        <vt:i4>5</vt:i4>
      </vt:variant>
      <vt:variant>
        <vt:lpwstr/>
      </vt:variant>
      <vt:variant>
        <vt:lpwstr>_Toc227599980</vt:lpwstr>
      </vt:variant>
      <vt:variant>
        <vt:i4>1966133</vt:i4>
      </vt:variant>
      <vt:variant>
        <vt:i4>539</vt:i4>
      </vt:variant>
      <vt:variant>
        <vt:i4>0</vt:i4>
      </vt:variant>
      <vt:variant>
        <vt:i4>5</vt:i4>
      </vt:variant>
      <vt:variant>
        <vt:lpwstr/>
      </vt:variant>
      <vt:variant>
        <vt:lpwstr>_Toc227599979</vt:lpwstr>
      </vt:variant>
      <vt:variant>
        <vt:i4>1966133</vt:i4>
      </vt:variant>
      <vt:variant>
        <vt:i4>533</vt:i4>
      </vt:variant>
      <vt:variant>
        <vt:i4>0</vt:i4>
      </vt:variant>
      <vt:variant>
        <vt:i4>5</vt:i4>
      </vt:variant>
      <vt:variant>
        <vt:lpwstr/>
      </vt:variant>
      <vt:variant>
        <vt:lpwstr>_Toc227599978</vt:lpwstr>
      </vt:variant>
      <vt:variant>
        <vt:i4>1966133</vt:i4>
      </vt:variant>
      <vt:variant>
        <vt:i4>527</vt:i4>
      </vt:variant>
      <vt:variant>
        <vt:i4>0</vt:i4>
      </vt:variant>
      <vt:variant>
        <vt:i4>5</vt:i4>
      </vt:variant>
      <vt:variant>
        <vt:lpwstr/>
      </vt:variant>
      <vt:variant>
        <vt:lpwstr>_Toc227599977</vt:lpwstr>
      </vt:variant>
      <vt:variant>
        <vt:i4>1966133</vt:i4>
      </vt:variant>
      <vt:variant>
        <vt:i4>521</vt:i4>
      </vt:variant>
      <vt:variant>
        <vt:i4>0</vt:i4>
      </vt:variant>
      <vt:variant>
        <vt:i4>5</vt:i4>
      </vt:variant>
      <vt:variant>
        <vt:lpwstr/>
      </vt:variant>
      <vt:variant>
        <vt:lpwstr>_Toc227599976</vt:lpwstr>
      </vt:variant>
      <vt:variant>
        <vt:i4>1966133</vt:i4>
      </vt:variant>
      <vt:variant>
        <vt:i4>515</vt:i4>
      </vt:variant>
      <vt:variant>
        <vt:i4>0</vt:i4>
      </vt:variant>
      <vt:variant>
        <vt:i4>5</vt:i4>
      </vt:variant>
      <vt:variant>
        <vt:lpwstr/>
      </vt:variant>
      <vt:variant>
        <vt:lpwstr>_Toc227599975</vt:lpwstr>
      </vt:variant>
      <vt:variant>
        <vt:i4>1966133</vt:i4>
      </vt:variant>
      <vt:variant>
        <vt:i4>509</vt:i4>
      </vt:variant>
      <vt:variant>
        <vt:i4>0</vt:i4>
      </vt:variant>
      <vt:variant>
        <vt:i4>5</vt:i4>
      </vt:variant>
      <vt:variant>
        <vt:lpwstr/>
      </vt:variant>
      <vt:variant>
        <vt:lpwstr>_Toc227599974</vt:lpwstr>
      </vt:variant>
      <vt:variant>
        <vt:i4>1966133</vt:i4>
      </vt:variant>
      <vt:variant>
        <vt:i4>503</vt:i4>
      </vt:variant>
      <vt:variant>
        <vt:i4>0</vt:i4>
      </vt:variant>
      <vt:variant>
        <vt:i4>5</vt:i4>
      </vt:variant>
      <vt:variant>
        <vt:lpwstr/>
      </vt:variant>
      <vt:variant>
        <vt:lpwstr>_Toc227599973</vt:lpwstr>
      </vt:variant>
      <vt:variant>
        <vt:i4>1966133</vt:i4>
      </vt:variant>
      <vt:variant>
        <vt:i4>497</vt:i4>
      </vt:variant>
      <vt:variant>
        <vt:i4>0</vt:i4>
      </vt:variant>
      <vt:variant>
        <vt:i4>5</vt:i4>
      </vt:variant>
      <vt:variant>
        <vt:lpwstr/>
      </vt:variant>
      <vt:variant>
        <vt:lpwstr>_Toc227599972</vt:lpwstr>
      </vt:variant>
      <vt:variant>
        <vt:i4>1966133</vt:i4>
      </vt:variant>
      <vt:variant>
        <vt:i4>491</vt:i4>
      </vt:variant>
      <vt:variant>
        <vt:i4>0</vt:i4>
      </vt:variant>
      <vt:variant>
        <vt:i4>5</vt:i4>
      </vt:variant>
      <vt:variant>
        <vt:lpwstr/>
      </vt:variant>
      <vt:variant>
        <vt:lpwstr>_Toc227599971</vt:lpwstr>
      </vt:variant>
      <vt:variant>
        <vt:i4>1966133</vt:i4>
      </vt:variant>
      <vt:variant>
        <vt:i4>485</vt:i4>
      </vt:variant>
      <vt:variant>
        <vt:i4>0</vt:i4>
      </vt:variant>
      <vt:variant>
        <vt:i4>5</vt:i4>
      </vt:variant>
      <vt:variant>
        <vt:lpwstr/>
      </vt:variant>
      <vt:variant>
        <vt:lpwstr>_Toc227599970</vt:lpwstr>
      </vt:variant>
      <vt:variant>
        <vt:i4>2031669</vt:i4>
      </vt:variant>
      <vt:variant>
        <vt:i4>479</vt:i4>
      </vt:variant>
      <vt:variant>
        <vt:i4>0</vt:i4>
      </vt:variant>
      <vt:variant>
        <vt:i4>5</vt:i4>
      </vt:variant>
      <vt:variant>
        <vt:lpwstr/>
      </vt:variant>
      <vt:variant>
        <vt:lpwstr>_Toc227599969</vt:lpwstr>
      </vt:variant>
      <vt:variant>
        <vt:i4>2031669</vt:i4>
      </vt:variant>
      <vt:variant>
        <vt:i4>473</vt:i4>
      </vt:variant>
      <vt:variant>
        <vt:i4>0</vt:i4>
      </vt:variant>
      <vt:variant>
        <vt:i4>5</vt:i4>
      </vt:variant>
      <vt:variant>
        <vt:lpwstr/>
      </vt:variant>
      <vt:variant>
        <vt:lpwstr>_Toc227599968</vt:lpwstr>
      </vt:variant>
      <vt:variant>
        <vt:i4>2031669</vt:i4>
      </vt:variant>
      <vt:variant>
        <vt:i4>467</vt:i4>
      </vt:variant>
      <vt:variant>
        <vt:i4>0</vt:i4>
      </vt:variant>
      <vt:variant>
        <vt:i4>5</vt:i4>
      </vt:variant>
      <vt:variant>
        <vt:lpwstr/>
      </vt:variant>
      <vt:variant>
        <vt:lpwstr>_Toc227599967</vt:lpwstr>
      </vt:variant>
      <vt:variant>
        <vt:i4>2031669</vt:i4>
      </vt:variant>
      <vt:variant>
        <vt:i4>461</vt:i4>
      </vt:variant>
      <vt:variant>
        <vt:i4>0</vt:i4>
      </vt:variant>
      <vt:variant>
        <vt:i4>5</vt:i4>
      </vt:variant>
      <vt:variant>
        <vt:lpwstr/>
      </vt:variant>
      <vt:variant>
        <vt:lpwstr>_Toc227599966</vt:lpwstr>
      </vt:variant>
      <vt:variant>
        <vt:i4>2031669</vt:i4>
      </vt:variant>
      <vt:variant>
        <vt:i4>455</vt:i4>
      </vt:variant>
      <vt:variant>
        <vt:i4>0</vt:i4>
      </vt:variant>
      <vt:variant>
        <vt:i4>5</vt:i4>
      </vt:variant>
      <vt:variant>
        <vt:lpwstr/>
      </vt:variant>
      <vt:variant>
        <vt:lpwstr>_Toc227599965</vt:lpwstr>
      </vt:variant>
      <vt:variant>
        <vt:i4>2031669</vt:i4>
      </vt:variant>
      <vt:variant>
        <vt:i4>449</vt:i4>
      </vt:variant>
      <vt:variant>
        <vt:i4>0</vt:i4>
      </vt:variant>
      <vt:variant>
        <vt:i4>5</vt:i4>
      </vt:variant>
      <vt:variant>
        <vt:lpwstr/>
      </vt:variant>
      <vt:variant>
        <vt:lpwstr>_Toc227599964</vt:lpwstr>
      </vt:variant>
      <vt:variant>
        <vt:i4>2031669</vt:i4>
      </vt:variant>
      <vt:variant>
        <vt:i4>443</vt:i4>
      </vt:variant>
      <vt:variant>
        <vt:i4>0</vt:i4>
      </vt:variant>
      <vt:variant>
        <vt:i4>5</vt:i4>
      </vt:variant>
      <vt:variant>
        <vt:lpwstr/>
      </vt:variant>
      <vt:variant>
        <vt:lpwstr>_Toc227599963</vt:lpwstr>
      </vt:variant>
      <vt:variant>
        <vt:i4>2031669</vt:i4>
      </vt:variant>
      <vt:variant>
        <vt:i4>437</vt:i4>
      </vt:variant>
      <vt:variant>
        <vt:i4>0</vt:i4>
      </vt:variant>
      <vt:variant>
        <vt:i4>5</vt:i4>
      </vt:variant>
      <vt:variant>
        <vt:lpwstr/>
      </vt:variant>
      <vt:variant>
        <vt:lpwstr>_Toc227599962</vt:lpwstr>
      </vt:variant>
      <vt:variant>
        <vt:i4>2031669</vt:i4>
      </vt:variant>
      <vt:variant>
        <vt:i4>431</vt:i4>
      </vt:variant>
      <vt:variant>
        <vt:i4>0</vt:i4>
      </vt:variant>
      <vt:variant>
        <vt:i4>5</vt:i4>
      </vt:variant>
      <vt:variant>
        <vt:lpwstr/>
      </vt:variant>
      <vt:variant>
        <vt:lpwstr>_Toc227599961</vt:lpwstr>
      </vt:variant>
      <vt:variant>
        <vt:i4>2031669</vt:i4>
      </vt:variant>
      <vt:variant>
        <vt:i4>425</vt:i4>
      </vt:variant>
      <vt:variant>
        <vt:i4>0</vt:i4>
      </vt:variant>
      <vt:variant>
        <vt:i4>5</vt:i4>
      </vt:variant>
      <vt:variant>
        <vt:lpwstr/>
      </vt:variant>
      <vt:variant>
        <vt:lpwstr>_Toc227599960</vt:lpwstr>
      </vt:variant>
      <vt:variant>
        <vt:i4>1835061</vt:i4>
      </vt:variant>
      <vt:variant>
        <vt:i4>419</vt:i4>
      </vt:variant>
      <vt:variant>
        <vt:i4>0</vt:i4>
      </vt:variant>
      <vt:variant>
        <vt:i4>5</vt:i4>
      </vt:variant>
      <vt:variant>
        <vt:lpwstr/>
      </vt:variant>
      <vt:variant>
        <vt:lpwstr>_Toc227599959</vt:lpwstr>
      </vt:variant>
      <vt:variant>
        <vt:i4>1835061</vt:i4>
      </vt:variant>
      <vt:variant>
        <vt:i4>413</vt:i4>
      </vt:variant>
      <vt:variant>
        <vt:i4>0</vt:i4>
      </vt:variant>
      <vt:variant>
        <vt:i4>5</vt:i4>
      </vt:variant>
      <vt:variant>
        <vt:lpwstr/>
      </vt:variant>
      <vt:variant>
        <vt:lpwstr>_Toc227599958</vt:lpwstr>
      </vt:variant>
      <vt:variant>
        <vt:i4>1835061</vt:i4>
      </vt:variant>
      <vt:variant>
        <vt:i4>407</vt:i4>
      </vt:variant>
      <vt:variant>
        <vt:i4>0</vt:i4>
      </vt:variant>
      <vt:variant>
        <vt:i4>5</vt:i4>
      </vt:variant>
      <vt:variant>
        <vt:lpwstr/>
      </vt:variant>
      <vt:variant>
        <vt:lpwstr>_Toc227599957</vt:lpwstr>
      </vt:variant>
      <vt:variant>
        <vt:i4>1835061</vt:i4>
      </vt:variant>
      <vt:variant>
        <vt:i4>401</vt:i4>
      </vt:variant>
      <vt:variant>
        <vt:i4>0</vt:i4>
      </vt:variant>
      <vt:variant>
        <vt:i4>5</vt:i4>
      </vt:variant>
      <vt:variant>
        <vt:lpwstr/>
      </vt:variant>
      <vt:variant>
        <vt:lpwstr>_Toc227599956</vt:lpwstr>
      </vt:variant>
      <vt:variant>
        <vt:i4>1835061</vt:i4>
      </vt:variant>
      <vt:variant>
        <vt:i4>395</vt:i4>
      </vt:variant>
      <vt:variant>
        <vt:i4>0</vt:i4>
      </vt:variant>
      <vt:variant>
        <vt:i4>5</vt:i4>
      </vt:variant>
      <vt:variant>
        <vt:lpwstr/>
      </vt:variant>
      <vt:variant>
        <vt:lpwstr>_Toc227599955</vt:lpwstr>
      </vt:variant>
      <vt:variant>
        <vt:i4>1835061</vt:i4>
      </vt:variant>
      <vt:variant>
        <vt:i4>389</vt:i4>
      </vt:variant>
      <vt:variant>
        <vt:i4>0</vt:i4>
      </vt:variant>
      <vt:variant>
        <vt:i4>5</vt:i4>
      </vt:variant>
      <vt:variant>
        <vt:lpwstr/>
      </vt:variant>
      <vt:variant>
        <vt:lpwstr>_Toc227599954</vt:lpwstr>
      </vt:variant>
      <vt:variant>
        <vt:i4>1835061</vt:i4>
      </vt:variant>
      <vt:variant>
        <vt:i4>383</vt:i4>
      </vt:variant>
      <vt:variant>
        <vt:i4>0</vt:i4>
      </vt:variant>
      <vt:variant>
        <vt:i4>5</vt:i4>
      </vt:variant>
      <vt:variant>
        <vt:lpwstr/>
      </vt:variant>
      <vt:variant>
        <vt:lpwstr>_Toc227599953</vt:lpwstr>
      </vt:variant>
      <vt:variant>
        <vt:i4>1835061</vt:i4>
      </vt:variant>
      <vt:variant>
        <vt:i4>377</vt:i4>
      </vt:variant>
      <vt:variant>
        <vt:i4>0</vt:i4>
      </vt:variant>
      <vt:variant>
        <vt:i4>5</vt:i4>
      </vt:variant>
      <vt:variant>
        <vt:lpwstr/>
      </vt:variant>
      <vt:variant>
        <vt:lpwstr>_Toc227599952</vt:lpwstr>
      </vt:variant>
      <vt:variant>
        <vt:i4>1835061</vt:i4>
      </vt:variant>
      <vt:variant>
        <vt:i4>371</vt:i4>
      </vt:variant>
      <vt:variant>
        <vt:i4>0</vt:i4>
      </vt:variant>
      <vt:variant>
        <vt:i4>5</vt:i4>
      </vt:variant>
      <vt:variant>
        <vt:lpwstr/>
      </vt:variant>
      <vt:variant>
        <vt:lpwstr>_Toc227599951</vt:lpwstr>
      </vt:variant>
      <vt:variant>
        <vt:i4>1835061</vt:i4>
      </vt:variant>
      <vt:variant>
        <vt:i4>365</vt:i4>
      </vt:variant>
      <vt:variant>
        <vt:i4>0</vt:i4>
      </vt:variant>
      <vt:variant>
        <vt:i4>5</vt:i4>
      </vt:variant>
      <vt:variant>
        <vt:lpwstr/>
      </vt:variant>
      <vt:variant>
        <vt:lpwstr>_Toc227599950</vt:lpwstr>
      </vt:variant>
      <vt:variant>
        <vt:i4>1900597</vt:i4>
      </vt:variant>
      <vt:variant>
        <vt:i4>359</vt:i4>
      </vt:variant>
      <vt:variant>
        <vt:i4>0</vt:i4>
      </vt:variant>
      <vt:variant>
        <vt:i4>5</vt:i4>
      </vt:variant>
      <vt:variant>
        <vt:lpwstr/>
      </vt:variant>
      <vt:variant>
        <vt:lpwstr>_Toc227599949</vt:lpwstr>
      </vt:variant>
      <vt:variant>
        <vt:i4>1900597</vt:i4>
      </vt:variant>
      <vt:variant>
        <vt:i4>353</vt:i4>
      </vt:variant>
      <vt:variant>
        <vt:i4>0</vt:i4>
      </vt:variant>
      <vt:variant>
        <vt:i4>5</vt:i4>
      </vt:variant>
      <vt:variant>
        <vt:lpwstr/>
      </vt:variant>
      <vt:variant>
        <vt:lpwstr>_Toc227599948</vt:lpwstr>
      </vt:variant>
      <vt:variant>
        <vt:i4>1900597</vt:i4>
      </vt:variant>
      <vt:variant>
        <vt:i4>347</vt:i4>
      </vt:variant>
      <vt:variant>
        <vt:i4>0</vt:i4>
      </vt:variant>
      <vt:variant>
        <vt:i4>5</vt:i4>
      </vt:variant>
      <vt:variant>
        <vt:lpwstr/>
      </vt:variant>
      <vt:variant>
        <vt:lpwstr>_Toc227599947</vt:lpwstr>
      </vt:variant>
      <vt:variant>
        <vt:i4>1900597</vt:i4>
      </vt:variant>
      <vt:variant>
        <vt:i4>341</vt:i4>
      </vt:variant>
      <vt:variant>
        <vt:i4>0</vt:i4>
      </vt:variant>
      <vt:variant>
        <vt:i4>5</vt:i4>
      </vt:variant>
      <vt:variant>
        <vt:lpwstr/>
      </vt:variant>
      <vt:variant>
        <vt:lpwstr>_Toc227599946</vt:lpwstr>
      </vt:variant>
      <vt:variant>
        <vt:i4>1900597</vt:i4>
      </vt:variant>
      <vt:variant>
        <vt:i4>335</vt:i4>
      </vt:variant>
      <vt:variant>
        <vt:i4>0</vt:i4>
      </vt:variant>
      <vt:variant>
        <vt:i4>5</vt:i4>
      </vt:variant>
      <vt:variant>
        <vt:lpwstr/>
      </vt:variant>
      <vt:variant>
        <vt:lpwstr>_Toc227599945</vt:lpwstr>
      </vt:variant>
      <vt:variant>
        <vt:i4>1900597</vt:i4>
      </vt:variant>
      <vt:variant>
        <vt:i4>329</vt:i4>
      </vt:variant>
      <vt:variant>
        <vt:i4>0</vt:i4>
      </vt:variant>
      <vt:variant>
        <vt:i4>5</vt:i4>
      </vt:variant>
      <vt:variant>
        <vt:lpwstr/>
      </vt:variant>
      <vt:variant>
        <vt:lpwstr>_Toc227599944</vt:lpwstr>
      </vt:variant>
      <vt:variant>
        <vt:i4>1900597</vt:i4>
      </vt:variant>
      <vt:variant>
        <vt:i4>323</vt:i4>
      </vt:variant>
      <vt:variant>
        <vt:i4>0</vt:i4>
      </vt:variant>
      <vt:variant>
        <vt:i4>5</vt:i4>
      </vt:variant>
      <vt:variant>
        <vt:lpwstr/>
      </vt:variant>
      <vt:variant>
        <vt:lpwstr>_Toc227599943</vt:lpwstr>
      </vt:variant>
      <vt:variant>
        <vt:i4>1900597</vt:i4>
      </vt:variant>
      <vt:variant>
        <vt:i4>317</vt:i4>
      </vt:variant>
      <vt:variant>
        <vt:i4>0</vt:i4>
      </vt:variant>
      <vt:variant>
        <vt:i4>5</vt:i4>
      </vt:variant>
      <vt:variant>
        <vt:lpwstr/>
      </vt:variant>
      <vt:variant>
        <vt:lpwstr>_Toc227599942</vt:lpwstr>
      </vt:variant>
      <vt:variant>
        <vt:i4>1900597</vt:i4>
      </vt:variant>
      <vt:variant>
        <vt:i4>311</vt:i4>
      </vt:variant>
      <vt:variant>
        <vt:i4>0</vt:i4>
      </vt:variant>
      <vt:variant>
        <vt:i4>5</vt:i4>
      </vt:variant>
      <vt:variant>
        <vt:lpwstr/>
      </vt:variant>
      <vt:variant>
        <vt:lpwstr>_Toc227599941</vt:lpwstr>
      </vt:variant>
      <vt:variant>
        <vt:i4>1900597</vt:i4>
      </vt:variant>
      <vt:variant>
        <vt:i4>305</vt:i4>
      </vt:variant>
      <vt:variant>
        <vt:i4>0</vt:i4>
      </vt:variant>
      <vt:variant>
        <vt:i4>5</vt:i4>
      </vt:variant>
      <vt:variant>
        <vt:lpwstr/>
      </vt:variant>
      <vt:variant>
        <vt:lpwstr>_Toc227599940</vt:lpwstr>
      </vt:variant>
      <vt:variant>
        <vt:i4>1703989</vt:i4>
      </vt:variant>
      <vt:variant>
        <vt:i4>299</vt:i4>
      </vt:variant>
      <vt:variant>
        <vt:i4>0</vt:i4>
      </vt:variant>
      <vt:variant>
        <vt:i4>5</vt:i4>
      </vt:variant>
      <vt:variant>
        <vt:lpwstr/>
      </vt:variant>
      <vt:variant>
        <vt:lpwstr>_Toc227599939</vt:lpwstr>
      </vt:variant>
      <vt:variant>
        <vt:i4>1703989</vt:i4>
      </vt:variant>
      <vt:variant>
        <vt:i4>293</vt:i4>
      </vt:variant>
      <vt:variant>
        <vt:i4>0</vt:i4>
      </vt:variant>
      <vt:variant>
        <vt:i4>5</vt:i4>
      </vt:variant>
      <vt:variant>
        <vt:lpwstr/>
      </vt:variant>
      <vt:variant>
        <vt:lpwstr>_Toc227599938</vt:lpwstr>
      </vt:variant>
      <vt:variant>
        <vt:i4>1703989</vt:i4>
      </vt:variant>
      <vt:variant>
        <vt:i4>287</vt:i4>
      </vt:variant>
      <vt:variant>
        <vt:i4>0</vt:i4>
      </vt:variant>
      <vt:variant>
        <vt:i4>5</vt:i4>
      </vt:variant>
      <vt:variant>
        <vt:lpwstr/>
      </vt:variant>
      <vt:variant>
        <vt:lpwstr>_Toc227599937</vt:lpwstr>
      </vt:variant>
      <vt:variant>
        <vt:i4>1703989</vt:i4>
      </vt:variant>
      <vt:variant>
        <vt:i4>281</vt:i4>
      </vt:variant>
      <vt:variant>
        <vt:i4>0</vt:i4>
      </vt:variant>
      <vt:variant>
        <vt:i4>5</vt:i4>
      </vt:variant>
      <vt:variant>
        <vt:lpwstr/>
      </vt:variant>
      <vt:variant>
        <vt:lpwstr>_Toc227599936</vt:lpwstr>
      </vt:variant>
      <vt:variant>
        <vt:i4>1703989</vt:i4>
      </vt:variant>
      <vt:variant>
        <vt:i4>275</vt:i4>
      </vt:variant>
      <vt:variant>
        <vt:i4>0</vt:i4>
      </vt:variant>
      <vt:variant>
        <vt:i4>5</vt:i4>
      </vt:variant>
      <vt:variant>
        <vt:lpwstr/>
      </vt:variant>
      <vt:variant>
        <vt:lpwstr>_Toc227599935</vt:lpwstr>
      </vt:variant>
      <vt:variant>
        <vt:i4>1703989</vt:i4>
      </vt:variant>
      <vt:variant>
        <vt:i4>269</vt:i4>
      </vt:variant>
      <vt:variant>
        <vt:i4>0</vt:i4>
      </vt:variant>
      <vt:variant>
        <vt:i4>5</vt:i4>
      </vt:variant>
      <vt:variant>
        <vt:lpwstr/>
      </vt:variant>
      <vt:variant>
        <vt:lpwstr>_Toc227599934</vt:lpwstr>
      </vt:variant>
      <vt:variant>
        <vt:i4>1703989</vt:i4>
      </vt:variant>
      <vt:variant>
        <vt:i4>263</vt:i4>
      </vt:variant>
      <vt:variant>
        <vt:i4>0</vt:i4>
      </vt:variant>
      <vt:variant>
        <vt:i4>5</vt:i4>
      </vt:variant>
      <vt:variant>
        <vt:lpwstr/>
      </vt:variant>
      <vt:variant>
        <vt:lpwstr>_Toc227599933</vt:lpwstr>
      </vt:variant>
      <vt:variant>
        <vt:i4>1703989</vt:i4>
      </vt:variant>
      <vt:variant>
        <vt:i4>257</vt:i4>
      </vt:variant>
      <vt:variant>
        <vt:i4>0</vt:i4>
      </vt:variant>
      <vt:variant>
        <vt:i4>5</vt:i4>
      </vt:variant>
      <vt:variant>
        <vt:lpwstr/>
      </vt:variant>
      <vt:variant>
        <vt:lpwstr>_Toc227599932</vt:lpwstr>
      </vt:variant>
      <vt:variant>
        <vt:i4>1703989</vt:i4>
      </vt:variant>
      <vt:variant>
        <vt:i4>251</vt:i4>
      </vt:variant>
      <vt:variant>
        <vt:i4>0</vt:i4>
      </vt:variant>
      <vt:variant>
        <vt:i4>5</vt:i4>
      </vt:variant>
      <vt:variant>
        <vt:lpwstr/>
      </vt:variant>
      <vt:variant>
        <vt:lpwstr>_Toc227599931</vt:lpwstr>
      </vt:variant>
      <vt:variant>
        <vt:i4>1703989</vt:i4>
      </vt:variant>
      <vt:variant>
        <vt:i4>245</vt:i4>
      </vt:variant>
      <vt:variant>
        <vt:i4>0</vt:i4>
      </vt:variant>
      <vt:variant>
        <vt:i4>5</vt:i4>
      </vt:variant>
      <vt:variant>
        <vt:lpwstr/>
      </vt:variant>
      <vt:variant>
        <vt:lpwstr>_Toc227599930</vt:lpwstr>
      </vt:variant>
      <vt:variant>
        <vt:i4>1769525</vt:i4>
      </vt:variant>
      <vt:variant>
        <vt:i4>239</vt:i4>
      </vt:variant>
      <vt:variant>
        <vt:i4>0</vt:i4>
      </vt:variant>
      <vt:variant>
        <vt:i4>5</vt:i4>
      </vt:variant>
      <vt:variant>
        <vt:lpwstr/>
      </vt:variant>
      <vt:variant>
        <vt:lpwstr>_Toc227599929</vt:lpwstr>
      </vt:variant>
      <vt:variant>
        <vt:i4>1769525</vt:i4>
      </vt:variant>
      <vt:variant>
        <vt:i4>233</vt:i4>
      </vt:variant>
      <vt:variant>
        <vt:i4>0</vt:i4>
      </vt:variant>
      <vt:variant>
        <vt:i4>5</vt:i4>
      </vt:variant>
      <vt:variant>
        <vt:lpwstr/>
      </vt:variant>
      <vt:variant>
        <vt:lpwstr>_Toc227599928</vt:lpwstr>
      </vt:variant>
      <vt:variant>
        <vt:i4>1769525</vt:i4>
      </vt:variant>
      <vt:variant>
        <vt:i4>227</vt:i4>
      </vt:variant>
      <vt:variant>
        <vt:i4>0</vt:i4>
      </vt:variant>
      <vt:variant>
        <vt:i4>5</vt:i4>
      </vt:variant>
      <vt:variant>
        <vt:lpwstr/>
      </vt:variant>
      <vt:variant>
        <vt:lpwstr>_Toc227599927</vt:lpwstr>
      </vt:variant>
      <vt:variant>
        <vt:i4>1769525</vt:i4>
      </vt:variant>
      <vt:variant>
        <vt:i4>221</vt:i4>
      </vt:variant>
      <vt:variant>
        <vt:i4>0</vt:i4>
      </vt:variant>
      <vt:variant>
        <vt:i4>5</vt:i4>
      </vt:variant>
      <vt:variant>
        <vt:lpwstr/>
      </vt:variant>
      <vt:variant>
        <vt:lpwstr>_Toc227599926</vt:lpwstr>
      </vt:variant>
      <vt:variant>
        <vt:i4>1769525</vt:i4>
      </vt:variant>
      <vt:variant>
        <vt:i4>215</vt:i4>
      </vt:variant>
      <vt:variant>
        <vt:i4>0</vt:i4>
      </vt:variant>
      <vt:variant>
        <vt:i4>5</vt:i4>
      </vt:variant>
      <vt:variant>
        <vt:lpwstr/>
      </vt:variant>
      <vt:variant>
        <vt:lpwstr>_Toc227599925</vt:lpwstr>
      </vt:variant>
      <vt:variant>
        <vt:i4>1769525</vt:i4>
      </vt:variant>
      <vt:variant>
        <vt:i4>209</vt:i4>
      </vt:variant>
      <vt:variant>
        <vt:i4>0</vt:i4>
      </vt:variant>
      <vt:variant>
        <vt:i4>5</vt:i4>
      </vt:variant>
      <vt:variant>
        <vt:lpwstr/>
      </vt:variant>
      <vt:variant>
        <vt:lpwstr>_Toc227599924</vt:lpwstr>
      </vt:variant>
      <vt:variant>
        <vt:i4>1769525</vt:i4>
      </vt:variant>
      <vt:variant>
        <vt:i4>203</vt:i4>
      </vt:variant>
      <vt:variant>
        <vt:i4>0</vt:i4>
      </vt:variant>
      <vt:variant>
        <vt:i4>5</vt:i4>
      </vt:variant>
      <vt:variant>
        <vt:lpwstr/>
      </vt:variant>
      <vt:variant>
        <vt:lpwstr>_Toc227599923</vt:lpwstr>
      </vt:variant>
      <vt:variant>
        <vt:i4>1769525</vt:i4>
      </vt:variant>
      <vt:variant>
        <vt:i4>197</vt:i4>
      </vt:variant>
      <vt:variant>
        <vt:i4>0</vt:i4>
      </vt:variant>
      <vt:variant>
        <vt:i4>5</vt:i4>
      </vt:variant>
      <vt:variant>
        <vt:lpwstr/>
      </vt:variant>
      <vt:variant>
        <vt:lpwstr>_Toc227599922</vt:lpwstr>
      </vt:variant>
      <vt:variant>
        <vt:i4>1769525</vt:i4>
      </vt:variant>
      <vt:variant>
        <vt:i4>191</vt:i4>
      </vt:variant>
      <vt:variant>
        <vt:i4>0</vt:i4>
      </vt:variant>
      <vt:variant>
        <vt:i4>5</vt:i4>
      </vt:variant>
      <vt:variant>
        <vt:lpwstr/>
      </vt:variant>
      <vt:variant>
        <vt:lpwstr>_Toc227599921</vt:lpwstr>
      </vt:variant>
      <vt:variant>
        <vt:i4>1769525</vt:i4>
      </vt:variant>
      <vt:variant>
        <vt:i4>185</vt:i4>
      </vt:variant>
      <vt:variant>
        <vt:i4>0</vt:i4>
      </vt:variant>
      <vt:variant>
        <vt:i4>5</vt:i4>
      </vt:variant>
      <vt:variant>
        <vt:lpwstr/>
      </vt:variant>
      <vt:variant>
        <vt:lpwstr>_Toc227599920</vt:lpwstr>
      </vt:variant>
      <vt:variant>
        <vt:i4>1572917</vt:i4>
      </vt:variant>
      <vt:variant>
        <vt:i4>179</vt:i4>
      </vt:variant>
      <vt:variant>
        <vt:i4>0</vt:i4>
      </vt:variant>
      <vt:variant>
        <vt:i4>5</vt:i4>
      </vt:variant>
      <vt:variant>
        <vt:lpwstr/>
      </vt:variant>
      <vt:variant>
        <vt:lpwstr>_Toc227599919</vt:lpwstr>
      </vt:variant>
      <vt:variant>
        <vt:i4>1572917</vt:i4>
      </vt:variant>
      <vt:variant>
        <vt:i4>173</vt:i4>
      </vt:variant>
      <vt:variant>
        <vt:i4>0</vt:i4>
      </vt:variant>
      <vt:variant>
        <vt:i4>5</vt:i4>
      </vt:variant>
      <vt:variant>
        <vt:lpwstr/>
      </vt:variant>
      <vt:variant>
        <vt:lpwstr>_Toc227599918</vt:lpwstr>
      </vt:variant>
      <vt:variant>
        <vt:i4>1572917</vt:i4>
      </vt:variant>
      <vt:variant>
        <vt:i4>167</vt:i4>
      </vt:variant>
      <vt:variant>
        <vt:i4>0</vt:i4>
      </vt:variant>
      <vt:variant>
        <vt:i4>5</vt:i4>
      </vt:variant>
      <vt:variant>
        <vt:lpwstr/>
      </vt:variant>
      <vt:variant>
        <vt:lpwstr>_Toc227599917</vt:lpwstr>
      </vt:variant>
      <vt:variant>
        <vt:i4>1572917</vt:i4>
      </vt:variant>
      <vt:variant>
        <vt:i4>161</vt:i4>
      </vt:variant>
      <vt:variant>
        <vt:i4>0</vt:i4>
      </vt:variant>
      <vt:variant>
        <vt:i4>5</vt:i4>
      </vt:variant>
      <vt:variant>
        <vt:lpwstr/>
      </vt:variant>
      <vt:variant>
        <vt:lpwstr>_Toc227599916</vt:lpwstr>
      </vt:variant>
      <vt:variant>
        <vt:i4>1572917</vt:i4>
      </vt:variant>
      <vt:variant>
        <vt:i4>155</vt:i4>
      </vt:variant>
      <vt:variant>
        <vt:i4>0</vt:i4>
      </vt:variant>
      <vt:variant>
        <vt:i4>5</vt:i4>
      </vt:variant>
      <vt:variant>
        <vt:lpwstr/>
      </vt:variant>
      <vt:variant>
        <vt:lpwstr>_Toc227599915</vt:lpwstr>
      </vt:variant>
      <vt:variant>
        <vt:i4>1572917</vt:i4>
      </vt:variant>
      <vt:variant>
        <vt:i4>149</vt:i4>
      </vt:variant>
      <vt:variant>
        <vt:i4>0</vt:i4>
      </vt:variant>
      <vt:variant>
        <vt:i4>5</vt:i4>
      </vt:variant>
      <vt:variant>
        <vt:lpwstr/>
      </vt:variant>
      <vt:variant>
        <vt:lpwstr>_Toc227599914</vt:lpwstr>
      </vt:variant>
      <vt:variant>
        <vt:i4>1572917</vt:i4>
      </vt:variant>
      <vt:variant>
        <vt:i4>143</vt:i4>
      </vt:variant>
      <vt:variant>
        <vt:i4>0</vt:i4>
      </vt:variant>
      <vt:variant>
        <vt:i4>5</vt:i4>
      </vt:variant>
      <vt:variant>
        <vt:lpwstr/>
      </vt:variant>
      <vt:variant>
        <vt:lpwstr>_Toc227599913</vt:lpwstr>
      </vt:variant>
      <vt:variant>
        <vt:i4>1572917</vt:i4>
      </vt:variant>
      <vt:variant>
        <vt:i4>137</vt:i4>
      </vt:variant>
      <vt:variant>
        <vt:i4>0</vt:i4>
      </vt:variant>
      <vt:variant>
        <vt:i4>5</vt:i4>
      </vt:variant>
      <vt:variant>
        <vt:lpwstr/>
      </vt:variant>
      <vt:variant>
        <vt:lpwstr>_Toc227599912</vt:lpwstr>
      </vt:variant>
      <vt:variant>
        <vt:i4>1572917</vt:i4>
      </vt:variant>
      <vt:variant>
        <vt:i4>131</vt:i4>
      </vt:variant>
      <vt:variant>
        <vt:i4>0</vt:i4>
      </vt:variant>
      <vt:variant>
        <vt:i4>5</vt:i4>
      </vt:variant>
      <vt:variant>
        <vt:lpwstr/>
      </vt:variant>
      <vt:variant>
        <vt:lpwstr>_Toc227599911</vt:lpwstr>
      </vt:variant>
      <vt:variant>
        <vt:i4>1572917</vt:i4>
      </vt:variant>
      <vt:variant>
        <vt:i4>125</vt:i4>
      </vt:variant>
      <vt:variant>
        <vt:i4>0</vt:i4>
      </vt:variant>
      <vt:variant>
        <vt:i4>5</vt:i4>
      </vt:variant>
      <vt:variant>
        <vt:lpwstr/>
      </vt:variant>
      <vt:variant>
        <vt:lpwstr>_Toc227599910</vt:lpwstr>
      </vt:variant>
      <vt:variant>
        <vt:i4>1638453</vt:i4>
      </vt:variant>
      <vt:variant>
        <vt:i4>119</vt:i4>
      </vt:variant>
      <vt:variant>
        <vt:i4>0</vt:i4>
      </vt:variant>
      <vt:variant>
        <vt:i4>5</vt:i4>
      </vt:variant>
      <vt:variant>
        <vt:lpwstr/>
      </vt:variant>
      <vt:variant>
        <vt:lpwstr>_Toc227599909</vt:lpwstr>
      </vt:variant>
      <vt:variant>
        <vt:i4>1638453</vt:i4>
      </vt:variant>
      <vt:variant>
        <vt:i4>113</vt:i4>
      </vt:variant>
      <vt:variant>
        <vt:i4>0</vt:i4>
      </vt:variant>
      <vt:variant>
        <vt:i4>5</vt:i4>
      </vt:variant>
      <vt:variant>
        <vt:lpwstr/>
      </vt:variant>
      <vt:variant>
        <vt:lpwstr>_Toc227599908</vt:lpwstr>
      </vt:variant>
      <vt:variant>
        <vt:i4>1638453</vt:i4>
      </vt:variant>
      <vt:variant>
        <vt:i4>107</vt:i4>
      </vt:variant>
      <vt:variant>
        <vt:i4>0</vt:i4>
      </vt:variant>
      <vt:variant>
        <vt:i4>5</vt:i4>
      </vt:variant>
      <vt:variant>
        <vt:lpwstr/>
      </vt:variant>
      <vt:variant>
        <vt:lpwstr>_Toc227599907</vt:lpwstr>
      </vt:variant>
      <vt:variant>
        <vt:i4>1638453</vt:i4>
      </vt:variant>
      <vt:variant>
        <vt:i4>101</vt:i4>
      </vt:variant>
      <vt:variant>
        <vt:i4>0</vt:i4>
      </vt:variant>
      <vt:variant>
        <vt:i4>5</vt:i4>
      </vt:variant>
      <vt:variant>
        <vt:lpwstr/>
      </vt:variant>
      <vt:variant>
        <vt:lpwstr>_Toc227599906</vt:lpwstr>
      </vt:variant>
      <vt:variant>
        <vt:i4>1638453</vt:i4>
      </vt:variant>
      <vt:variant>
        <vt:i4>95</vt:i4>
      </vt:variant>
      <vt:variant>
        <vt:i4>0</vt:i4>
      </vt:variant>
      <vt:variant>
        <vt:i4>5</vt:i4>
      </vt:variant>
      <vt:variant>
        <vt:lpwstr/>
      </vt:variant>
      <vt:variant>
        <vt:lpwstr>_Toc227599905</vt:lpwstr>
      </vt:variant>
      <vt:variant>
        <vt:i4>1638453</vt:i4>
      </vt:variant>
      <vt:variant>
        <vt:i4>89</vt:i4>
      </vt:variant>
      <vt:variant>
        <vt:i4>0</vt:i4>
      </vt:variant>
      <vt:variant>
        <vt:i4>5</vt:i4>
      </vt:variant>
      <vt:variant>
        <vt:lpwstr/>
      </vt:variant>
      <vt:variant>
        <vt:lpwstr>_Toc227599904</vt:lpwstr>
      </vt:variant>
      <vt:variant>
        <vt:i4>1638453</vt:i4>
      </vt:variant>
      <vt:variant>
        <vt:i4>83</vt:i4>
      </vt:variant>
      <vt:variant>
        <vt:i4>0</vt:i4>
      </vt:variant>
      <vt:variant>
        <vt:i4>5</vt:i4>
      </vt:variant>
      <vt:variant>
        <vt:lpwstr/>
      </vt:variant>
      <vt:variant>
        <vt:lpwstr>_Toc227599903</vt:lpwstr>
      </vt:variant>
      <vt:variant>
        <vt:i4>1638453</vt:i4>
      </vt:variant>
      <vt:variant>
        <vt:i4>77</vt:i4>
      </vt:variant>
      <vt:variant>
        <vt:i4>0</vt:i4>
      </vt:variant>
      <vt:variant>
        <vt:i4>5</vt:i4>
      </vt:variant>
      <vt:variant>
        <vt:lpwstr/>
      </vt:variant>
      <vt:variant>
        <vt:lpwstr>_Toc227599902</vt:lpwstr>
      </vt:variant>
      <vt:variant>
        <vt:i4>1638453</vt:i4>
      </vt:variant>
      <vt:variant>
        <vt:i4>71</vt:i4>
      </vt:variant>
      <vt:variant>
        <vt:i4>0</vt:i4>
      </vt:variant>
      <vt:variant>
        <vt:i4>5</vt:i4>
      </vt:variant>
      <vt:variant>
        <vt:lpwstr/>
      </vt:variant>
      <vt:variant>
        <vt:lpwstr>_Toc227599901</vt:lpwstr>
      </vt:variant>
      <vt:variant>
        <vt:i4>1638453</vt:i4>
      </vt:variant>
      <vt:variant>
        <vt:i4>65</vt:i4>
      </vt:variant>
      <vt:variant>
        <vt:i4>0</vt:i4>
      </vt:variant>
      <vt:variant>
        <vt:i4>5</vt:i4>
      </vt:variant>
      <vt:variant>
        <vt:lpwstr/>
      </vt:variant>
      <vt:variant>
        <vt:lpwstr>_Toc227599900</vt:lpwstr>
      </vt:variant>
      <vt:variant>
        <vt:i4>1048628</vt:i4>
      </vt:variant>
      <vt:variant>
        <vt:i4>59</vt:i4>
      </vt:variant>
      <vt:variant>
        <vt:i4>0</vt:i4>
      </vt:variant>
      <vt:variant>
        <vt:i4>5</vt:i4>
      </vt:variant>
      <vt:variant>
        <vt:lpwstr/>
      </vt:variant>
      <vt:variant>
        <vt:lpwstr>_Toc227599899</vt:lpwstr>
      </vt:variant>
      <vt:variant>
        <vt:i4>1048628</vt:i4>
      </vt:variant>
      <vt:variant>
        <vt:i4>53</vt:i4>
      </vt:variant>
      <vt:variant>
        <vt:i4>0</vt:i4>
      </vt:variant>
      <vt:variant>
        <vt:i4>5</vt:i4>
      </vt:variant>
      <vt:variant>
        <vt:lpwstr/>
      </vt:variant>
      <vt:variant>
        <vt:lpwstr>_Toc227599898</vt:lpwstr>
      </vt:variant>
      <vt:variant>
        <vt:i4>1048628</vt:i4>
      </vt:variant>
      <vt:variant>
        <vt:i4>47</vt:i4>
      </vt:variant>
      <vt:variant>
        <vt:i4>0</vt:i4>
      </vt:variant>
      <vt:variant>
        <vt:i4>5</vt:i4>
      </vt:variant>
      <vt:variant>
        <vt:lpwstr/>
      </vt:variant>
      <vt:variant>
        <vt:lpwstr>_Toc227599897</vt:lpwstr>
      </vt:variant>
      <vt:variant>
        <vt:i4>1048628</vt:i4>
      </vt:variant>
      <vt:variant>
        <vt:i4>41</vt:i4>
      </vt:variant>
      <vt:variant>
        <vt:i4>0</vt:i4>
      </vt:variant>
      <vt:variant>
        <vt:i4>5</vt:i4>
      </vt:variant>
      <vt:variant>
        <vt:lpwstr/>
      </vt:variant>
      <vt:variant>
        <vt:lpwstr>_Toc227599896</vt:lpwstr>
      </vt:variant>
      <vt:variant>
        <vt:i4>1048628</vt:i4>
      </vt:variant>
      <vt:variant>
        <vt:i4>35</vt:i4>
      </vt:variant>
      <vt:variant>
        <vt:i4>0</vt:i4>
      </vt:variant>
      <vt:variant>
        <vt:i4>5</vt:i4>
      </vt:variant>
      <vt:variant>
        <vt:lpwstr/>
      </vt:variant>
      <vt:variant>
        <vt:lpwstr>_Toc227599895</vt:lpwstr>
      </vt:variant>
      <vt:variant>
        <vt:i4>1048628</vt:i4>
      </vt:variant>
      <vt:variant>
        <vt:i4>29</vt:i4>
      </vt:variant>
      <vt:variant>
        <vt:i4>0</vt:i4>
      </vt:variant>
      <vt:variant>
        <vt:i4>5</vt:i4>
      </vt:variant>
      <vt:variant>
        <vt:lpwstr/>
      </vt:variant>
      <vt:variant>
        <vt:lpwstr>_Toc227599894</vt:lpwstr>
      </vt:variant>
      <vt:variant>
        <vt:i4>1048628</vt:i4>
      </vt:variant>
      <vt:variant>
        <vt:i4>23</vt:i4>
      </vt:variant>
      <vt:variant>
        <vt:i4>0</vt:i4>
      </vt:variant>
      <vt:variant>
        <vt:i4>5</vt:i4>
      </vt:variant>
      <vt:variant>
        <vt:lpwstr/>
      </vt:variant>
      <vt:variant>
        <vt:lpwstr>_Toc227599893</vt:lpwstr>
      </vt:variant>
      <vt:variant>
        <vt:i4>1048628</vt:i4>
      </vt:variant>
      <vt:variant>
        <vt:i4>17</vt:i4>
      </vt:variant>
      <vt:variant>
        <vt:i4>0</vt:i4>
      </vt:variant>
      <vt:variant>
        <vt:i4>5</vt:i4>
      </vt:variant>
      <vt:variant>
        <vt:lpwstr/>
      </vt:variant>
      <vt:variant>
        <vt:lpwstr>_Toc227599892</vt:lpwstr>
      </vt:variant>
      <vt:variant>
        <vt:i4>1048628</vt:i4>
      </vt:variant>
      <vt:variant>
        <vt:i4>11</vt:i4>
      </vt:variant>
      <vt:variant>
        <vt:i4>0</vt:i4>
      </vt:variant>
      <vt:variant>
        <vt:i4>5</vt:i4>
      </vt:variant>
      <vt:variant>
        <vt:lpwstr/>
      </vt:variant>
      <vt:variant>
        <vt:lpwstr>_Toc227599891</vt:lpwstr>
      </vt:variant>
      <vt:variant>
        <vt:i4>1048628</vt:i4>
      </vt:variant>
      <vt:variant>
        <vt:i4>5</vt:i4>
      </vt:variant>
      <vt:variant>
        <vt:i4>0</vt:i4>
      </vt:variant>
      <vt:variant>
        <vt:i4>5</vt:i4>
      </vt:variant>
      <vt:variant>
        <vt:lpwstr/>
      </vt:variant>
      <vt:variant>
        <vt:lpwstr>_Toc227599890</vt:lpwstr>
      </vt:variant>
      <vt:variant>
        <vt:i4>5701716</vt:i4>
      </vt:variant>
      <vt:variant>
        <vt:i4>6</vt:i4>
      </vt:variant>
      <vt:variant>
        <vt:i4>0</vt:i4>
      </vt:variant>
      <vt:variant>
        <vt:i4>5</vt:i4>
      </vt:variant>
      <vt:variant>
        <vt:lpwstr>https://www.gov.me/dokumenta/723d3474-eaf6-4704-abaf-71c5a21fcef9</vt:lpwstr>
      </vt:variant>
      <vt:variant>
        <vt:lpwstr/>
      </vt:variant>
      <vt:variant>
        <vt:i4>5767261</vt:i4>
      </vt:variant>
      <vt:variant>
        <vt:i4>3</vt:i4>
      </vt:variant>
      <vt:variant>
        <vt:i4>0</vt:i4>
      </vt:variant>
      <vt:variant>
        <vt:i4>5</vt:i4>
      </vt:variant>
      <vt:variant>
        <vt:lpwstr>https://www.gov.me/dokumenta/6d13baf7-b07a-498a-a41d-c60aa5b2bfea</vt:lpwstr>
      </vt:variant>
      <vt:variant>
        <vt:lpwstr/>
      </vt:variant>
      <vt:variant>
        <vt:i4>4784216</vt:i4>
      </vt:variant>
      <vt:variant>
        <vt:i4>0</vt:i4>
      </vt:variant>
      <vt:variant>
        <vt:i4>0</vt:i4>
      </vt:variant>
      <vt:variant>
        <vt:i4>5</vt:i4>
      </vt:variant>
      <vt:variant>
        <vt:lpwstr>https://leks.canu.ac.me/web/blcg.php?OID=1678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Rahela Nisavic</dc:creator>
  <cp:keywords/>
  <dc:description/>
  <cp:lastModifiedBy>Marko Nisavic</cp:lastModifiedBy>
  <cp:revision>130</cp:revision>
  <cp:lastPrinted>2026-05-05T06:17:00Z</cp:lastPrinted>
  <dcterms:created xsi:type="dcterms:W3CDTF">2026-06-01T22:13:00Z</dcterms:created>
  <dcterms:modified xsi:type="dcterms:W3CDTF">2026-06-01T15:28:00Z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c577753f-0618-4baa-9ab1-b6f5a6b69162</vt:lpwstr>
  </property>
</Properties>
</file>