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165" w:rsidRPr="003D6C4F" w:rsidRDefault="00D02165" w:rsidP="00D02165">
      <w:pPr>
        <w:spacing w:after="80" w:line="192" w:lineRule="auto"/>
        <w:ind w:left="1134"/>
        <w:jc w:val="both"/>
        <w:rPr>
          <w:rFonts w:ascii="Cambria" w:eastAsia="Times New Roman" w:hAnsi="Cambria" w:cs="Arial"/>
          <w:noProof/>
          <w:spacing w:val="-10"/>
          <w:kern w:val="28"/>
          <w:sz w:val="30"/>
          <w:szCs w:val="30"/>
        </w:rPr>
      </w:pPr>
      <w:r w:rsidRPr="003D6C4F">
        <w:rPr>
          <w:rFonts w:ascii="Cambria" w:eastAsia="Times New Roman" w:hAnsi="Cambria" w:cs="Arial"/>
          <w:noProof/>
          <w:sz w:val="30"/>
          <w:szCs w:val="3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A4DE39" wp14:editId="47EE11D0">
                <wp:simplePos x="0" y="0"/>
                <wp:positionH relativeFrom="margin">
                  <wp:align>right</wp:align>
                </wp:positionH>
                <wp:positionV relativeFrom="paragraph">
                  <wp:posOffset>4265</wp:posOffset>
                </wp:positionV>
                <wp:extent cx="2451100" cy="1105469"/>
                <wp:effectExtent l="0" t="0" r="635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1105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165" w:rsidRPr="009C01A3" w:rsidRDefault="00D02165" w:rsidP="00D0216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C01A3">
                              <w:rPr>
                                <w:rFonts w:ascii="Arial" w:hAnsi="Arial" w:cs="Arial"/>
                                <w:sz w:val="20"/>
                              </w:rPr>
                              <w:t xml:space="preserve">Adresa: Rimski trg 46, </w:t>
                            </w:r>
                          </w:p>
                          <w:p w:rsidR="00D02165" w:rsidRPr="009C01A3" w:rsidRDefault="00D02165" w:rsidP="00D0216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C01A3">
                              <w:rPr>
                                <w:rFonts w:ascii="Arial" w:hAnsi="Arial" w:cs="Arial"/>
                                <w:sz w:val="20"/>
                              </w:rPr>
                              <w:t>81000 Podgorica, Crna Gora</w:t>
                            </w:r>
                          </w:p>
                          <w:p w:rsidR="00D02165" w:rsidRPr="009C01A3" w:rsidRDefault="00D02165" w:rsidP="00D0216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C01A3">
                              <w:rPr>
                                <w:rFonts w:ascii="Arial" w:hAnsi="Arial" w:cs="Arial"/>
                                <w:sz w:val="20"/>
                              </w:rPr>
                              <w:t xml:space="preserve">tel: +382 20 234 105 </w:t>
                            </w:r>
                          </w:p>
                          <w:p w:rsidR="00D02165" w:rsidRPr="009C01A3" w:rsidRDefault="00D02165" w:rsidP="00D0216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C01A3">
                              <w:rPr>
                                <w:rFonts w:ascii="Arial" w:hAnsi="Arial" w:cs="Arial"/>
                                <w:sz w:val="20"/>
                              </w:rPr>
                              <w:t>fax: +382 20 234 306</w:t>
                            </w:r>
                          </w:p>
                          <w:p w:rsidR="00D02165" w:rsidRPr="009C01A3" w:rsidRDefault="00D02165" w:rsidP="00D0216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</w:t>
                            </w:r>
                            <w:r w:rsidRPr="009C01A3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gov.me</w:t>
                            </w:r>
                          </w:p>
                          <w:p w:rsidR="00D02165" w:rsidRPr="00AF27FF" w:rsidRDefault="00D02165" w:rsidP="00D0216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4DE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1.8pt;margin-top:.35pt;width:193pt;height:87.0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" stroked="f">
                <v:textbox>
                  <w:txbxContent>
                    <w:p w:rsidR="00D02165" w:rsidRPr="009C01A3" w:rsidRDefault="00D02165" w:rsidP="00D02165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C01A3">
                        <w:rPr>
                          <w:rFonts w:ascii="Arial" w:hAnsi="Arial" w:cs="Arial"/>
                          <w:sz w:val="20"/>
                        </w:rPr>
                        <w:t xml:space="preserve">Adresa: Rimski trg 46, </w:t>
                      </w:r>
                    </w:p>
                    <w:p w:rsidR="00D02165" w:rsidRPr="009C01A3" w:rsidRDefault="00D02165" w:rsidP="00D02165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C01A3">
                        <w:rPr>
                          <w:rFonts w:ascii="Arial" w:hAnsi="Arial" w:cs="Arial"/>
                          <w:sz w:val="20"/>
                        </w:rPr>
                        <w:t>81000 Podgorica, Crna Gora</w:t>
                      </w:r>
                    </w:p>
                    <w:p w:rsidR="00D02165" w:rsidRPr="009C01A3" w:rsidRDefault="00D02165" w:rsidP="00D02165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C01A3">
                        <w:rPr>
                          <w:rFonts w:ascii="Arial" w:hAnsi="Arial" w:cs="Arial"/>
                          <w:sz w:val="20"/>
                        </w:rPr>
                        <w:t xml:space="preserve">tel: +382 20 234 105 </w:t>
                      </w:r>
                    </w:p>
                    <w:p w:rsidR="00D02165" w:rsidRPr="009C01A3" w:rsidRDefault="00D02165" w:rsidP="00D02165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C01A3">
                        <w:rPr>
                          <w:rFonts w:ascii="Arial" w:hAnsi="Arial" w:cs="Arial"/>
                          <w:sz w:val="20"/>
                        </w:rPr>
                        <w:t>fax: +382 20 234 306</w:t>
                      </w:r>
                    </w:p>
                    <w:p w:rsidR="00D02165" w:rsidRPr="009C01A3" w:rsidRDefault="00D02165" w:rsidP="00D02165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</w:t>
                      </w:r>
                      <w:r w:rsidRPr="009C01A3">
                        <w:rPr>
                          <w:rFonts w:ascii="Arial" w:hAnsi="Arial" w:cs="Arial"/>
                          <w:color w:val="0070C0"/>
                          <w:sz w:val="20"/>
                        </w:rPr>
                        <w:t>gov.me</w:t>
                      </w:r>
                    </w:p>
                    <w:p w:rsidR="00D02165" w:rsidRPr="00AF27FF" w:rsidRDefault="00D02165" w:rsidP="00D0216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6C4F">
        <w:rPr>
          <w:rFonts w:ascii="Cambria" w:eastAsia="Times New Roman" w:hAnsi="Cambria" w:cs="Arial"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32E41FD" wp14:editId="70A65030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09E5C44" id="Straight Connector 8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PaZfPfGAQAAeQMAAA4AAAAAAAAAAAAA&#10;AAAALgIAAGRycy9lMm9Eb2MueG1sUEsBAi0AFAAGAAgAAAAhABjB4zjcAAAABwEAAA8AAAAAAAAA&#10;AAAAAAAAIAQAAGRycy9kb3ducmV2LnhtbFBLBQYAAAAABAAEAPMAAAApBQAAAAA=&#10;" strokecolor="#d5b03d" strokeweight="1.5pt">
                <o:lock v:ext="edit" shapetype="f"/>
              </v:line>
            </w:pict>
          </mc:Fallback>
        </mc:AlternateContent>
      </w:r>
      <w:r w:rsidRPr="003D6C4F">
        <w:rPr>
          <w:rFonts w:ascii="Cambria" w:eastAsia="Times New Roman" w:hAnsi="Cambria" w:cs="Arial"/>
          <w:noProof/>
          <w:sz w:val="30"/>
          <w:szCs w:val="30"/>
          <w:lang w:val="en-US"/>
        </w:rPr>
        <w:drawing>
          <wp:anchor distT="0" distB="0" distL="114300" distR="114300" simplePos="0" relativeHeight="251660288" behindDoc="0" locked="0" layoutInCell="1" allowOverlap="1" wp14:anchorId="375F3401" wp14:editId="5A5AD9DC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C4F">
        <w:rPr>
          <w:rFonts w:ascii="Cambria" w:eastAsia="Times New Roman" w:hAnsi="Cambria" w:cs="Arial"/>
          <w:noProof/>
          <w:spacing w:val="-10"/>
          <w:kern w:val="28"/>
          <w:sz w:val="30"/>
          <w:szCs w:val="30"/>
        </w:rPr>
        <w:t>Crna Gora</w:t>
      </w:r>
    </w:p>
    <w:p w:rsidR="00D02165" w:rsidRPr="003D6C4F" w:rsidRDefault="004C7844" w:rsidP="00D02165">
      <w:pPr>
        <w:spacing w:before="40" w:after="80" w:line="192" w:lineRule="auto"/>
        <w:ind w:left="1134"/>
        <w:jc w:val="both"/>
        <w:rPr>
          <w:rFonts w:ascii="Cambria" w:eastAsia="Times New Roman" w:hAnsi="Cambria" w:cs="Arial"/>
          <w:noProof/>
          <w:spacing w:val="-10"/>
          <w:kern w:val="28"/>
          <w:sz w:val="30"/>
          <w:szCs w:val="30"/>
        </w:rPr>
      </w:pPr>
      <w:r w:rsidRPr="003D6C4F">
        <w:rPr>
          <w:rFonts w:ascii="Cambria" w:eastAsia="Times New Roman" w:hAnsi="Cambria" w:cs="Arial"/>
          <w:noProof/>
          <w:spacing w:val="-10"/>
          <w:kern w:val="28"/>
          <w:sz w:val="30"/>
          <w:szCs w:val="30"/>
        </w:rPr>
        <w:t>Vlada Crne Gore</w:t>
      </w:r>
    </w:p>
    <w:p w:rsidR="00D02165" w:rsidRPr="003D6C4F" w:rsidRDefault="004C7844" w:rsidP="004C7844">
      <w:pPr>
        <w:tabs>
          <w:tab w:val="left" w:pos="1406"/>
        </w:tabs>
        <w:spacing w:after="0" w:line="256" w:lineRule="auto"/>
        <w:jc w:val="both"/>
        <w:rPr>
          <w:rFonts w:ascii="Cambria" w:eastAsia="Times New Roman" w:hAnsi="Cambria" w:cs="Arial"/>
          <w:bCs/>
          <w:sz w:val="30"/>
          <w:szCs w:val="30"/>
        </w:rPr>
      </w:pPr>
      <w:r w:rsidRPr="003D6C4F">
        <w:rPr>
          <w:rFonts w:ascii="Cambria" w:eastAsia="Times New Roman" w:hAnsi="Cambria" w:cs="Arial"/>
          <w:bCs/>
          <w:sz w:val="30"/>
          <w:szCs w:val="30"/>
        </w:rPr>
        <w:t xml:space="preserve">                 Predsjednik Vlade</w:t>
      </w:r>
    </w:p>
    <w:p w:rsidR="00D02165" w:rsidRPr="003D6C4F" w:rsidRDefault="00D02165" w:rsidP="00D02165">
      <w:pPr>
        <w:spacing w:after="0" w:line="256" w:lineRule="auto"/>
        <w:jc w:val="both"/>
        <w:rPr>
          <w:rFonts w:ascii="Cambria" w:eastAsia="Times New Roman" w:hAnsi="Cambria" w:cs="Arial"/>
          <w:bCs/>
          <w:sz w:val="30"/>
          <w:szCs w:val="30"/>
        </w:rPr>
      </w:pPr>
    </w:p>
    <w:p w:rsidR="00D02165" w:rsidRPr="003D6C4F" w:rsidRDefault="00D02165" w:rsidP="00D02165">
      <w:pPr>
        <w:spacing w:after="0" w:line="256" w:lineRule="auto"/>
        <w:jc w:val="both"/>
        <w:rPr>
          <w:rFonts w:ascii="Cambria" w:eastAsia="Times New Roman" w:hAnsi="Cambria" w:cs="Arial"/>
          <w:bCs/>
          <w:sz w:val="30"/>
          <w:szCs w:val="30"/>
        </w:rPr>
      </w:pPr>
    </w:p>
    <w:p w:rsidR="004C7844" w:rsidRPr="003D6C4F" w:rsidRDefault="004C7844" w:rsidP="00D0216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sz w:val="30"/>
          <w:szCs w:val="30"/>
        </w:rPr>
      </w:pPr>
    </w:p>
    <w:p w:rsidR="003D6C4F" w:rsidRPr="004E3F86" w:rsidRDefault="00D02165" w:rsidP="00D0216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8"/>
          <w:szCs w:val="28"/>
        </w:rPr>
      </w:pPr>
      <w:bookmarkStart w:id="0" w:name="_GoBack"/>
      <w:r w:rsidRPr="004E3F86">
        <w:rPr>
          <w:rFonts w:ascii="Cambria" w:eastAsia="Times New Roman" w:hAnsi="Cambria" w:cs="Arial"/>
          <w:sz w:val="28"/>
          <w:szCs w:val="28"/>
        </w:rPr>
        <w:t xml:space="preserve">Broj: </w:t>
      </w:r>
      <w:r w:rsidR="004E3F86" w:rsidRPr="004E3F86">
        <w:rPr>
          <w:rFonts w:ascii="Cambria" w:eastAsia="Times New Roman" w:hAnsi="Cambria" w:cs="Arial"/>
          <w:sz w:val="28"/>
          <w:szCs w:val="28"/>
        </w:rPr>
        <w:t>01-076/24-1805</w:t>
      </w:r>
    </w:p>
    <w:p w:rsidR="00D02165" w:rsidRPr="003D6C4F" w:rsidRDefault="003D6C4F" w:rsidP="00D0216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30"/>
          <w:szCs w:val="30"/>
        </w:rPr>
      </w:pPr>
      <w:r w:rsidRPr="004E3F86">
        <w:rPr>
          <w:rFonts w:ascii="Cambria" w:eastAsia="Times New Roman" w:hAnsi="Cambria" w:cs="Arial"/>
          <w:sz w:val="28"/>
          <w:szCs w:val="28"/>
        </w:rPr>
        <w:t xml:space="preserve">Podgorica, </w:t>
      </w:r>
      <w:r w:rsidR="004C7844" w:rsidRPr="004E3F86">
        <w:rPr>
          <w:rFonts w:ascii="Cambria" w:eastAsia="Times New Roman" w:hAnsi="Cambria" w:cs="Arial"/>
          <w:sz w:val="28"/>
          <w:szCs w:val="28"/>
        </w:rPr>
        <w:t xml:space="preserve"> </w:t>
      </w:r>
      <w:r w:rsidRPr="004E3F86">
        <w:rPr>
          <w:rFonts w:ascii="Cambria" w:eastAsia="Times New Roman" w:hAnsi="Cambria" w:cs="Arial"/>
          <w:sz w:val="28"/>
          <w:szCs w:val="28"/>
        </w:rPr>
        <w:t>07.05.</w:t>
      </w:r>
      <w:r w:rsidR="00571B3C" w:rsidRPr="004E3F86">
        <w:rPr>
          <w:rFonts w:ascii="Cambria" w:eastAsia="Times New Roman" w:hAnsi="Cambria" w:cs="Arial"/>
          <w:sz w:val="28"/>
          <w:szCs w:val="28"/>
        </w:rPr>
        <w:t xml:space="preserve"> </w:t>
      </w:r>
      <w:r w:rsidR="00766ECA" w:rsidRPr="004E3F86">
        <w:rPr>
          <w:rFonts w:ascii="Cambria" w:eastAsia="Times New Roman" w:hAnsi="Cambria" w:cs="Arial"/>
          <w:sz w:val="28"/>
          <w:szCs w:val="28"/>
        </w:rPr>
        <w:t>20</w:t>
      </w:r>
      <w:r w:rsidR="00D02165" w:rsidRPr="004E3F86">
        <w:rPr>
          <w:rFonts w:ascii="Cambria" w:eastAsia="Times New Roman" w:hAnsi="Cambria" w:cs="Arial"/>
          <w:sz w:val="28"/>
          <w:szCs w:val="28"/>
        </w:rPr>
        <w:t>2</w:t>
      </w:r>
      <w:r w:rsidR="004A74C5" w:rsidRPr="004E3F86">
        <w:rPr>
          <w:rFonts w:ascii="Cambria" w:eastAsia="Times New Roman" w:hAnsi="Cambria" w:cs="Arial"/>
          <w:sz w:val="28"/>
          <w:szCs w:val="28"/>
        </w:rPr>
        <w:t>4</w:t>
      </w:r>
      <w:r w:rsidR="00D02165" w:rsidRPr="004E3F86">
        <w:rPr>
          <w:rFonts w:ascii="Cambria" w:eastAsia="Times New Roman" w:hAnsi="Cambria" w:cs="Arial"/>
          <w:sz w:val="28"/>
          <w:szCs w:val="28"/>
        </w:rPr>
        <w:t>. godine</w:t>
      </w:r>
      <w:bookmarkEnd w:id="0"/>
    </w:p>
    <w:p w:rsidR="00D02165" w:rsidRPr="003D6C4F" w:rsidRDefault="00D02165" w:rsidP="00D0216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30"/>
          <w:szCs w:val="30"/>
        </w:rPr>
      </w:pPr>
    </w:p>
    <w:p w:rsidR="004C7844" w:rsidRPr="003D6C4F" w:rsidRDefault="004C7844" w:rsidP="00D0216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sz w:val="30"/>
          <w:szCs w:val="30"/>
        </w:rPr>
      </w:pPr>
    </w:p>
    <w:p w:rsidR="004C7844" w:rsidRPr="003D6C4F" w:rsidRDefault="004C7844" w:rsidP="004C7844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sz w:val="30"/>
          <w:szCs w:val="30"/>
        </w:rPr>
      </w:pPr>
      <w:r w:rsidRPr="003D6C4F">
        <w:rPr>
          <w:rFonts w:ascii="Cambria" w:eastAsia="Times New Roman" w:hAnsi="Cambria" w:cs="Arial"/>
          <w:b/>
          <w:sz w:val="30"/>
          <w:szCs w:val="30"/>
        </w:rPr>
        <w:t xml:space="preserve">Klub poslanika </w:t>
      </w:r>
      <w:r w:rsidR="00EC0B88" w:rsidRPr="003D6C4F">
        <w:rPr>
          <w:rFonts w:ascii="Cambria" w:eastAsia="Times New Roman" w:hAnsi="Cambria" w:cs="Arial"/>
          <w:b/>
          <w:sz w:val="30"/>
          <w:szCs w:val="30"/>
        </w:rPr>
        <w:t>SNP-CIVIS</w:t>
      </w:r>
    </w:p>
    <w:p w:rsidR="004C7844" w:rsidRPr="003D6C4F" w:rsidRDefault="00EC0B88" w:rsidP="004C7844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sz w:val="30"/>
          <w:szCs w:val="30"/>
        </w:rPr>
      </w:pPr>
      <w:r w:rsidRPr="003D6C4F">
        <w:rPr>
          <w:rFonts w:ascii="Cambria" w:eastAsia="Times New Roman" w:hAnsi="Cambria" w:cs="Arial"/>
          <w:b/>
          <w:sz w:val="30"/>
          <w:szCs w:val="30"/>
        </w:rPr>
        <w:t>Predsjednik kluba</w:t>
      </w:r>
      <w:r w:rsidR="003D6C4F">
        <w:rPr>
          <w:rFonts w:ascii="Cambria" w:eastAsia="Times New Roman" w:hAnsi="Cambria" w:cs="Arial"/>
          <w:b/>
          <w:sz w:val="30"/>
          <w:szCs w:val="30"/>
        </w:rPr>
        <w:t xml:space="preserve"> poslanika, g-din</w:t>
      </w:r>
      <w:r w:rsidRPr="003D6C4F">
        <w:rPr>
          <w:rFonts w:ascii="Cambria" w:eastAsia="Times New Roman" w:hAnsi="Cambria" w:cs="Arial"/>
          <w:b/>
          <w:sz w:val="30"/>
          <w:szCs w:val="30"/>
        </w:rPr>
        <w:t xml:space="preserve"> Bogdan Božović</w:t>
      </w:r>
    </w:p>
    <w:p w:rsidR="00D02165" w:rsidRPr="003D6C4F" w:rsidRDefault="00D02165" w:rsidP="00D02165">
      <w:pPr>
        <w:spacing w:after="0" w:line="240" w:lineRule="auto"/>
        <w:jc w:val="both"/>
        <w:rPr>
          <w:rFonts w:ascii="Cambria" w:eastAsia="Times New Roman" w:hAnsi="Cambria" w:cs="Arial"/>
          <w:b/>
          <w:sz w:val="30"/>
          <w:szCs w:val="30"/>
        </w:rPr>
      </w:pPr>
    </w:p>
    <w:p w:rsidR="00D02165" w:rsidRPr="003D6C4F" w:rsidRDefault="00D02165" w:rsidP="00D02165">
      <w:pPr>
        <w:spacing w:after="0" w:line="240" w:lineRule="auto"/>
        <w:jc w:val="both"/>
        <w:rPr>
          <w:rFonts w:ascii="Cambria" w:eastAsia="Times New Roman" w:hAnsi="Cambria" w:cs="Arial"/>
          <w:b/>
          <w:sz w:val="30"/>
          <w:szCs w:val="30"/>
        </w:rPr>
      </w:pPr>
    </w:p>
    <w:p w:rsidR="00D02165" w:rsidRPr="003D6C4F" w:rsidRDefault="00D02165" w:rsidP="00D02165">
      <w:pPr>
        <w:spacing w:after="0" w:line="240" w:lineRule="auto"/>
        <w:jc w:val="center"/>
        <w:rPr>
          <w:rFonts w:ascii="Cambria" w:eastAsia="Times New Roman" w:hAnsi="Cambria" w:cs="Arial"/>
          <w:b/>
          <w:caps/>
          <w:sz w:val="30"/>
          <w:szCs w:val="30"/>
        </w:rPr>
      </w:pPr>
      <w:r w:rsidRPr="003D6C4F">
        <w:rPr>
          <w:rFonts w:ascii="Cambria" w:eastAsia="Times New Roman" w:hAnsi="Cambria" w:cs="Arial"/>
          <w:b/>
          <w:caps/>
          <w:sz w:val="30"/>
          <w:szCs w:val="30"/>
        </w:rPr>
        <w:t>Poslaničko pitanje</w:t>
      </w:r>
    </w:p>
    <w:p w:rsidR="00D02165" w:rsidRPr="003D6C4F" w:rsidRDefault="00D02165" w:rsidP="00D02165">
      <w:pPr>
        <w:spacing w:after="0" w:line="240" w:lineRule="auto"/>
        <w:jc w:val="center"/>
        <w:rPr>
          <w:rFonts w:ascii="Cambria" w:eastAsia="Times New Roman" w:hAnsi="Cambria" w:cs="Arial"/>
          <w:b/>
          <w:caps/>
          <w:sz w:val="30"/>
          <w:szCs w:val="30"/>
        </w:rPr>
      </w:pPr>
    </w:p>
    <w:p w:rsidR="004C7844" w:rsidRPr="003D6C4F" w:rsidRDefault="00EC0B88" w:rsidP="00D02165">
      <w:pPr>
        <w:spacing w:after="0" w:line="240" w:lineRule="auto"/>
        <w:jc w:val="both"/>
        <w:rPr>
          <w:rFonts w:ascii="Cambria" w:hAnsi="Cambria" w:cs="Arial"/>
          <w:sz w:val="30"/>
          <w:szCs w:val="30"/>
        </w:rPr>
      </w:pPr>
      <w:r w:rsidRPr="003D6C4F">
        <w:rPr>
          <w:rFonts w:ascii="Cambria" w:hAnsi="Cambria" w:cs="Arial"/>
          <w:sz w:val="30"/>
          <w:szCs w:val="30"/>
        </w:rPr>
        <w:t>Da li možemo očekivati da će sredstva opredjeljena za</w:t>
      </w:r>
      <w:r w:rsidR="004A74C5" w:rsidRPr="003D6C4F">
        <w:rPr>
          <w:rFonts w:ascii="Cambria" w:hAnsi="Cambria" w:cs="Arial"/>
          <w:sz w:val="30"/>
          <w:szCs w:val="30"/>
        </w:rPr>
        <w:t xml:space="preserve"> </w:t>
      </w:r>
      <w:r w:rsidRPr="003D6C4F">
        <w:rPr>
          <w:rFonts w:ascii="Cambria" w:hAnsi="Cambria" w:cs="Arial"/>
          <w:sz w:val="30"/>
          <w:szCs w:val="30"/>
        </w:rPr>
        <w:t>poljoprivredu u 2025. godini iznositi 3% od ukupnog budžeta?</w:t>
      </w:r>
    </w:p>
    <w:p w:rsidR="00D02165" w:rsidRPr="003D6C4F" w:rsidRDefault="00D02165" w:rsidP="00D02165">
      <w:pPr>
        <w:spacing w:after="0" w:line="240" w:lineRule="auto"/>
        <w:jc w:val="both"/>
        <w:rPr>
          <w:rFonts w:ascii="Cambria" w:eastAsia="Times New Roman" w:hAnsi="Cambria" w:cs="Arial"/>
          <w:sz w:val="30"/>
          <w:szCs w:val="30"/>
        </w:rPr>
      </w:pPr>
    </w:p>
    <w:p w:rsidR="00D02165" w:rsidRPr="003D6C4F" w:rsidRDefault="00D02165" w:rsidP="00D02165">
      <w:pPr>
        <w:spacing w:after="0" w:line="240" w:lineRule="auto"/>
        <w:jc w:val="center"/>
        <w:rPr>
          <w:rFonts w:ascii="Cambria" w:eastAsia="Times New Roman" w:hAnsi="Cambria" w:cs="Arial"/>
          <w:b/>
          <w:sz w:val="30"/>
          <w:szCs w:val="30"/>
        </w:rPr>
      </w:pPr>
    </w:p>
    <w:p w:rsidR="00D02165" w:rsidRPr="003D6C4F" w:rsidRDefault="00D02165" w:rsidP="00D02165">
      <w:pPr>
        <w:spacing w:after="0" w:line="240" w:lineRule="auto"/>
        <w:jc w:val="center"/>
        <w:rPr>
          <w:rFonts w:ascii="Cambria" w:eastAsia="Times New Roman" w:hAnsi="Cambria" w:cs="Arial"/>
          <w:b/>
          <w:sz w:val="30"/>
          <w:szCs w:val="30"/>
        </w:rPr>
      </w:pPr>
      <w:r w:rsidRPr="003D6C4F">
        <w:rPr>
          <w:rFonts w:ascii="Cambria" w:eastAsia="Times New Roman" w:hAnsi="Cambria" w:cs="Arial"/>
          <w:b/>
          <w:sz w:val="30"/>
          <w:szCs w:val="30"/>
        </w:rPr>
        <w:t>O D G O V O R</w:t>
      </w:r>
    </w:p>
    <w:p w:rsidR="00D02165" w:rsidRPr="003D6C4F" w:rsidRDefault="00D02165" w:rsidP="00D02165">
      <w:pPr>
        <w:rPr>
          <w:rFonts w:ascii="Cambria" w:hAnsi="Cambria"/>
          <w:sz w:val="30"/>
          <w:szCs w:val="30"/>
        </w:rPr>
      </w:pPr>
    </w:p>
    <w:p w:rsidR="00DD29AA" w:rsidRPr="00DD29AA" w:rsidRDefault="00DD29AA" w:rsidP="00DD29AA">
      <w:pPr>
        <w:rPr>
          <w:rFonts w:ascii="Cambria" w:hAnsi="Cambria" w:cs="Arial"/>
          <w:sz w:val="30"/>
          <w:szCs w:val="30"/>
        </w:rPr>
      </w:pPr>
      <w:r w:rsidRPr="00DD29AA">
        <w:rPr>
          <w:rFonts w:ascii="Cambria" w:hAnsi="Cambria" w:cs="Arial"/>
          <w:sz w:val="30"/>
          <w:szCs w:val="30"/>
        </w:rPr>
        <w:t>Uvaženi poslaniče Božoviću,</w:t>
      </w:r>
    </w:p>
    <w:p w:rsidR="00606F10" w:rsidRDefault="00606F10" w:rsidP="00BF7496">
      <w:pPr>
        <w:jc w:val="both"/>
        <w:rPr>
          <w:rFonts w:ascii="Cambria" w:hAnsi="Cambria" w:cs="Arial"/>
          <w:sz w:val="30"/>
          <w:szCs w:val="30"/>
        </w:rPr>
      </w:pPr>
    </w:p>
    <w:p w:rsidR="00DD29AA" w:rsidRPr="00DD29AA" w:rsidRDefault="00DD29AA" w:rsidP="00BF7496">
      <w:pPr>
        <w:jc w:val="both"/>
        <w:rPr>
          <w:rFonts w:ascii="Cambria" w:hAnsi="Cambria" w:cs="Arial"/>
          <w:sz w:val="30"/>
          <w:szCs w:val="30"/>
        </w:rPr>
      </w:pPr>
      <w:r w:rsidRPr="00DD29AA">
        <w:rPr>
          <w:rFonts w:ascii="Cambria" w:hAnsi="Cambria" w:cs="Arial"/>
          <w:sz w:val="30"/>
          <w:szCs w:val="30"/>
        </w:rPr>
        <w:t>Prije svega hvala za ovo vrlo bitno pitanje.</w:t>
      </w:r>
    </w:p>
    <w:p w:rsidR="00DD29AA" w:rsidRPr="00DD29AA" w:rsidRDefault="00DD29AA" w:rsidP="00BF7496">
      <w:pPr>
        <w:jc w:val="both"/>
        <w:rPr>
          <w:rFonts w:ascii="Cambria" w:hAnsi="Cambria" w:cs="Arial"/>
          <w:sz w:val="30"/>
          <w:szCs w:val="30"/>
        </w:rPr>
      </w:pPr>
      <w:r w:rsidRPr="00DD29AA">
        <w:rPr>
          <w:rFonts w:ascii="Cambria" w:hAnsi="Cambria" w:cs="Arial"/>
          <w:sz w:val="30"/>
          <w:szCs w:val="30"/>
        </w:rPr>
        <w:t xml:space="preserve">Crna Gora ima velike potencijale za rast poljoprivredne proizvodnje, a kada tome dodamo i multiplikativni učinak poljoprivrede na ostale privredne grane, jasno je da je razvoj ovog sektora nemjerljivo važan za ukupan napredak Crne Gore. </w:t>
      </w:r>
    </w:p>
    <w:p w:rsidR="00DD29AA" w:rsidRPr="00DD29AA" w:rsidRDefault="00DD29AA" w:rsidP="00BF7496">
      <w:pPr>
        <w:jc w:val="both"/>
        <w:rPr>
          <w:rFonts w:ascii="Cambria" w:hAnsi="Cambria" w:cs="Arial"/>
          <w:sz w:val="30"/>
          <w:szCs w:val="30"/>
        </w:rPr>
      </w:pPr>
    </w:p>
    <w:p w:rsidR="00DD29AA" w:rsidRPr="00DD29AA" w:rsidRDefault="00DD29AA" w:rsidP="00BF7496">
      <w:pPr>
        <w:jc w:val="both"/>
        <w:rPr>
          <w:rFonts w:ascii="Cambria" w:hAnsi="Cambria" w:cs="Arial"/>
          <w:sz w:val="30"/>
          <w:szCs w:val="30"/>
        </w:rPr>
      </w:pPr>
      <w:r w:rsidRPr="00DD29AA">
        <w:rPr>
          <w:rFonts w:ascii="Cambria" w:hAnsi="Cambria" w:cs="Arial"/>
          <w:sz w:val="30"/>
          <w:szCs w:val="30"/>
        </w:rPr>
        <w:t>Sa 6%  učešća u BDP-u tokom 2023, poljoprivreda je već značajna grana za Crnu Goru, a posebno je važan izvor prihoda za stanovništvo sjevernog regiona zemlje.</w:t>
      </w:r>
    </w:p>
    <w:p w:rsidR="00DD29AA" w:rsidRPr="00DD29AA" w:rsidRDefault="00DD29AA" w:rsidP="00BF7496">
      <w:pPr>
        <w:jc w:val="both"/>
        <w:rPr>
          <w:rFonts w:ascii="Cambria" w:hAnsi="Cambria" w:cs="Arial"/>
          <w:sz w:val="30"/>
          <w:szCs w:val="30"/>
        </w:rPr>
      </w:pPr>
      <w:r w:rsidRPr="00DD29AA">
        <w:rPr>
          <w:rFonts w:ascii="Cambria" w:hAnsi="Cambria" w:cs="Arial"/>
          <w:sz w:val="30"/>
          <w:szCs w:val="30"/>
        </w:rPr>
        <w:lastRenderedPageBreak/>
        <w:t>Razvojem poljoprivrede povećava se vrijednost ukupnog obima privredne proizvodnje jedne zemlje, smanjuju se davanja na uvoz i tržište postaje otpornije na spoljne uticaje.</w:t>
      </w:r>
    </w:p>
    <w:p w:rsidR="00DD29AA" w:rsidRPr="00DD29AA" w:rsidRDefault="00DD29AA" w:rsidP="00BF7496">
      <w:pPr>
        <w:jc w:val="both"/>
        <w:rPr>
          <w:rFonts w:ascii="Cambria" w:hAnsi="Cambria" w:cs="Arial"/>
          <w:sz w:val="30"/>
          <w:szCs w:val="30"/>
        </w:rPr>
      </w:pPr>
      <w:r w:rsidRPr="00DD29AA">
        <w:rPr>
          <w:rFonts w:ascii="Cambria" w:hAnsi="Cambria" w:cs="Arial"/>
          <w:sz w:val="30"/>
          <w:szCs w:val="30"/>
        </w:rPr>
        <w:t xml:space="preserve">Svakako, svjesni značaja </w:t>
      </w:r>
      <w:r w:rsidR="00AA7EFF">
        <w:rPr>
          <w:rFonts w:ascii="Cambria" w:hAnsi="Cambria" w:cs="Arial"/>
          <w:sz w:val="30"/>
          <w:szCs w:val="30"/>
        </w:rPr>
        <w:t xml:space="preserve">poljoprivrede </w:t>
      </w:r>
      <w:r w:rsidRPr="00DD29AA">
        <w:rPr>
          <w:rFonts w:ascii="Cambria" w:hAnsi="Cambria" w:cs="Arial"/>
          <w:sz w:val="30"/>
          <w:szCs w:val="30"/>
        </w:rPr>
        <w:t xml:space="preserve">možemo kroz godišnja budžetska izdvajanja, prikazati privrženost unapređenju </w:t>
      </w:r>
      <w:r w:rsidR="00AA7EFF">
        <w:rPr>
          <w:rFonts w:ascii="Cambria" w:hAnsi="Cambria" w:cs="Arial"/>
          <w:sz w:val="30"/>
          <w:szCs w:val="30"/>
        </w:rPr>
        <w:t>ove grane</w:t>
      </w:r>
      <w:r w:rsidRPr="00DD29AA">
        <w:rPr>
          <w:rFonts w:ascii="Cambria" w:hAnsi="Cambria" w:cs="Arial"/>
          <w:sz w:val="30"/>
          <w:szCs w:val="30"/>
        </w:rPr>
        <w:t>. U poređenju sa 2020. godinom kada je izdvajanje za poljoprivredu iz nacionalnog budžeta iznosilo 24,4 miliona eura, u ovoj godini je opredijeljeno 51,4 milion eura, sto je povećanje od 211%.</w:t>
      </w:r>
    </w:p>
    <w:p w:rsidR="00DD29AA" w:rsidRPr="00DD29AA" w:rsidRDefault="00DD29AA" w:rsidP="00BF7496">
      <w:pPr>
        <w:jc w:val="both"/>
        <w:rPr>
          <w:rFonts w:ascii="Cambria" w:hAnsi="Cambria" w:cs="Arial"/>
          <w:sz w:val="30"/>
          <w:szCs w:val="30"/>
        </w:rPr>
      </w:pPr>
      <w:r w:rsidRPr="00DD29AA">
        <w:rPr>
          <w:rFonts w:ascii="Cambria" w:hAnsi="Cambria" w:cs="Arial"/>
          <w:sz w:val="30"/>
          <w:szCs w:val="30"/>
        </w:rPr>
        <w:t>Ulaganja u sektor poljoprivrede vrše se iz nacionalnih i evropskih sredstva. Vlada Crne Gore je preko resornog ministarstva za 2024. godinu definisala program mjera namijenjenih za poljoprivredu, ali i ruralni razvoj u iznosu od 75</w:t>
      </w:r>
      <w:r w:rsidR="00606F10">
        <w:rPr>
          <w:rFonts w:ascii="Cambria" w:hAnsi="Cambria" w:cs="Arial"/>
          <w:sz w:val="30"/>
          <w:szCs w:val="30"/>
        </w:rPr>
        <w:t xml:space="preserve"> </w:t>
      </w:r>
      <w:r w:rsidRPr="00DD29AA">
        <w:rPr>
          <w:rFonts w:ascii="Cambria" w:hAnsi="Cambria" w:cs="Arial"/>
          <w:sz w:val="30"/>
          <w:szCs w:val="30"/>
        </w:rPr>
        <w:t>miliona eura, a sve u skladu sa Strategijom razvoja za period 2023-2027.</w:t>
      </w:r>
    </w:p>
    <w:p w:rsidR="00DD29AA" w:rsidRPr="00DD29AA" w:rsidRDefault="00DD29AA" w:rsidP="00BF7496">
      <w:pPr>
        <w:jc w:val="both"/>
        <w:rPr>
          <w:rFonts w:ascii="Cambria" w:hAnsi="Cambria" w:cs="Arial"/>
          <w:sz w:val="30"/>
          <w:szCs w:val="30"/>
        </w:rPr>
      </w:pPr>
      <w:r w:rsidRPr="00DD29AA">
        <w:rPr>
          <w:rFonts w:ascii="Cambria" w:hAnsi="Cambria" w:cs="Arial"/>
          <w:sz w:val="30"/>
          <w:szCs w:val="30"/>
        </w:rPr>
        <w:t xml:space="preserve">Pored nacionalnih sredstva, veliki segment ulaganja predstavlja IPARD III program, posredstvom kog je crnogorskim poljoprivrednicima na raspolaganju 63 miliona </w:t>
      </w:r>
      <w:r w:rsidR="00606F10">
        <w:rPr>
          <w:rFonts w:ascii="Cambria" w:hAnsi="Cambria" w:cs="Arial"/>
          <w:sz w:val="30"/>
          <w:szCs w:val="30"/>
        </w:rPr>
        <w:t>eura</w:t>
      </w:r>
      <w:r w:rsidRPr="00DD29AA">
        <w:rPr>
          <w:rFonts w:ascii="Cambria" w:hAnsi="Cambria" w:cs="Arial"/>
          <w:sz w:val="30"/>
          <w:szCs w:val="30"/>
        </w:rPr>
        <w:t xml:space="preserve"> podrške EU, 19 miliona </w:t>
      </w:r>
      <w:r w:rsidR="00606F10">
        <w:rPr>
          <w:rFonts w:ascii="Cambria" w:hAnsi="Cambria" w:cs="Arial"/>
          <w:sz w:val="30"/>
          <w:szCs w:val="30"/>
        </w:rPr>
        <w:t>eura</w:t>
      </w:r>
      <w:r w:rsidRPr="00DD29AA">
        <w:rPr>
          <w:rFonts w:ascii="Cambria" w:hAnsi="Cambria" w:cs="Arial"/>
          <w:sz w:val="30"/>
          <w:szCs w:val="30"/>
        </w:rPr>
        <w:t xml:space="preserve"> podrške Vlade Crne Gore, što je ukupno 82 miliona </w:t>
      </w:r>
      <w:r w:rsidR="00606F10">
        <w:rPr>
          <w:rFonts w:ascii="Cambria" w:hAnsi="Cambria" w:cs="Arial"/>
          <w:sz w:val="30"/>
          <w:szCs w:val="30"/>
        </w:rPr>
        <w:t>eura</w:t>
      </w:r>
      <w:r w:rsidRPr="00DD29AA">
        <w:rPr>
          <w:rFonts w:ascii="Cambria" w:hAnsi="Cambria" w:cs="Arial"/>
          <w:sz w:val="30"/>
          <w:szCs w:val="30"/>
        </w:rPr>
        <w:t xml:space="preserve"> bespovratne podrške namijenjene razvoju poljoprivrede i ruralnih područja u Crnoj Gori.</w:t>
      </w:r>
    </w:p>
    <w:p w:rsidR="00DD29AA" w:rsidRPr="00DD29AA" w:rsidRDefault="00606F10" w:rsidP="00BF7496">
      <w:pPr>
        <w:jc w:val="both"/>
        <w:rPr>
          <w:rFonts w:ascii="Cambria" w:hAnsi="Cambria" w:cs="Arial"/>
          <w:sz w:val="30"/>
          <w:szCs w:val="30"/>
        </w:rPr>
      </w:pPr>
      <w:r>
        <w:rPr>
          <w:rFonts w:ascii="Cambria" w:hAnsi="Cambria" w:cs="Arial"/>
          <w:sz w:val="30"/>
          <w:szCs w:val="30"/>
        </w:rPr>
        <w:t>Posebno bih želio da istaknem potrebu jačanja kapaciteta za efikasnije korišćenje sredstava EU fondova koji su nam na raspolaganju</w:t>
      </w:r>
      <w:r w:rsidR="00DD29AA" w:rsidRPr="00DD29AA">
        <w:rPr>
          <w:rFonts w:ascii="Cambria" w:hAnsi="Cambria" w:cs="Arial"/>
          <w:sz w:val="30"/>
          <w:szCs w:val="30"/>
        </w:rPr>
        <w:t>.</w:t>
      </w:r>
      <w:r w:rsidR="002B6257">
        <w:rPr>
          <w:rFonts w:ascii="Cambria" w:hAnsi="Cambria" w:cs="Arial"/>
          <w:sz w:val="30"/>
          <w:szCs w:val="30"/>
        </w:rPr>
        <w:t xml:space="preserve"> U tom smislu, unapre</w:t>
      </w:r>
      <w:r w:rsidR="00A5269E">
        <w:rPr>
          <w:rFonts w:ascii="Cambria" w:hAnsi="Cambria" w:cs="Arial"/>
          <w:sz w:val="30"/>
          <w:szCs w:val="30"/>
        </w:rPr>
        <w:t>đ</w:t>
      </w:r>
      <w:r w:rsidR="002B6257">
        <w:rPr>
          <w:rFonts w:ascii="Cambria" w:hAnsi="Cambria" w:cs="Arial"/>
          <w:sz w:val="30"/>
          <w:szCs w:val="30"/>
        </w:rPr>
        <w:t xml:space="preserve">enje administrativnih kapaciteta za predlaganje i implementaciju projekata </w:t>
      </w:r>
      <w:r w:rsidR="00605874">
        <w:rPr>
          <w:rFonts w:ascii="Cambria" w:hAnsi="Cambria" w:cs="Arial"/>
          <w:sz w:val="30"/>
          <w:szCs w:val="30"/>
        </w:rPr>
        <w:t>od ključnog je značaja za dostizanje nivoa ulaganja EU zemalja</w:t>
      </w:r>
      <w:r w:rsidR="008B7F06">
        <w:rPr>
          <w:rFonts w:ascii="Cambria" w:hAnsi="Cambria" w:cs="Arial"/>
          <w:sz w:val="30"/>
          <w:szCs w:val="30"/>
        </w:rPr>
        <w:t>,</w:t>
      </w:r>
      <w:r w:rsidR="00516CED">
        <w:rPr>
          <w:rFonts w:ascii="Cambria" w:hAnsi="Cambria" w:cs="Arial"/>
          <w:sz w:val="30"/>
          <w:szCs w:val="30"/>
        </w:rPr>
        <w:t xml:space="preserve"> ali što je i još važnije</w:t>
      </w:r>
      <w:r w:rsidR="008B7F06">
        <w:rPr>
          <w:rFonts w:ascii="Cambria" w:hAnsi="Cambria" w:cs="Arial"/>
          <w:sz w:val="30"/>
          <w:szCs w:val="30"/>
        </w:rPr>
        <w:t>,</w:t>
      </w:r>
      <w:r w:rsidR="00516CED">
        <w:rPr>
          <w:rFonts w:ascii="Cambria" w:hAnsi="Cambria" w:cs="Arial"/>
          <w:sz w:val="30"/>
          <w:szCs w:val="30"/>
        </w:rPr>
        <w:t xml:space="preserve"> za </w:t>
      </w:r>
      <w:r w:rsidR="005A4F4F">
        <w:rPr>
          <w:rFonts w:ascii="Cambria" w:hAnsi="Cambria" w:cs="Arial"/>
          <w:sz w:val="30"/>
          <w:szCs w:val="30"/>
        </w:rPr>
        <w:t>povećanje spremnosti naših poljoprivrednika za učešće na jedinstvenom evropskom tržištu.</w:t>
      </w:r>
    </w:p>
    <w:p w:rsidR="00DD29AA" w:rsidRPr="00DD29AA" w:rsidRDefault="00DD29AA" w:rsidP="00BF7496">
      <w:pPr>
        <w:jc w:val="both"/>
        <w:rPr>
          <w:rFonts w:ascii="Cambria" w:hAnsi="Cambria" w:cs="Arial"/>
          <w:sz w:val="30"/>
          <w:szCs w:val="30"/>
        </w:rPr>
      </w:pPr>
      <w:r w:rsidRPr="00DD29AA">
        <w:rPr>
          <w:rFonts w:ascii="Cambria" w:hAnsi="Cambria" w:cs="Arial"/>
          <w:sz w:val="30"/>
          <w:szCs w:val="30"/>
        </w:rPr>
        <w:t xml:space="preserve">U 2024. godini otpočelo je sprovođenje novog GORA projekta, koji će biti implementiran na teritoriji 14 crnogorskih opština (13 opština sa sjevera Crne Gore i u Nikšiću iz centralnog dijela). Vrijednost projekta iznosi 10 miliona </w:t>
      </w:r>
      <w:r w:rsidR="00606F10">
        <w:rPr>
          <w:rFonts w:ascii="Cambria" w:hAnsi="Cambria" w:cs="Arial"/>
          <w:sz w:val="30"/>
          <w:szCs w:val="30"/>
        </w:rPr>
        <w:t>eura</w:t>
      </w:r>
      <w:r w:rsidRPr="00DD29AA">
        <w:rPr>
          <w:rFonts w:ascii="Cambria" w:hAnsi="Cambria" w:cs="Arial"/>
          <w:sz w:val="30"/>
          <w:szCs w:val="30"/>
        </w:rPr>
        <w:t xml:space="preserve"> grant podrške, a cilj je upravo poboljšanje uslova na poljoprivrednim gazdinstvima u ruralnim područjima.</w:t>
      </w:r>
    </w:p>
    <w:p w:rsidR="00DD29AA" w:rsidRPr="00DD29AA" w:rsidRDefault="00DD29AA" w:rsidP="00BF7496">
      <w:pPr>
        <w:jc w:val="both"/>
        <w:rPr>
          <w:rFonts w:ascii="Cambria" w:hAnsi="Cambria" w:cs="Arial"/>
          <w:sz w:val="30"/>
          <w:szCs w:val="30"/>
        </w:rPr>
      </w:pPr>
      <w:r w:rsidRPr="00DD29AA">
        <w:rPr>
          <w:rFonts w:ascii="Cambria" w:hAnsi="Cambria" w:cs="Arial"/>
          <w:sz w:val="30"/>
          <w:szCs w:val="30"/>
        </w:rPr>
        <w:t xml:space="preserve">Na ovaj način ostvarena je puna komplementarnost i konzistentnost odabranih mjera koje će se sprovoditi kroz Agrobudžet i IPARD program, </w:t>
      </w:r>
      <w:r w:rsidRPr="00DD29AA">
        <w:rPr>
          <w:rFonts w:ascii="Cambria" w:hAnsi="Cambria" w:cs="Arial"/>
          <w:sz w:val="30"/>
          <w:szCs w:val="30"/>
        </w:rPr>
        <w:lastRenderedPageBreak/>
        <w:t>što potvrđuje jasnu opredjeljenost Vlade Crne Gore da ispunjava strateške ciljeve u oblasti poljoprivrede i ruralnog razvoja i ujedno usaglašava</w:t>
      </w:r>
      <w:r>
        <w:rPr>
          <w:rFonts w:ascii="Cambria" w:hAnsi="Cambria" w:cs="Arial"/>
          <w:sz w:val="30"/>
          <w:szCs w:val="30"/>
        </w:rPr>
        <w:t xml:space="preserve"> </w:t>
      </w:r>
      <w:r w:rsidRPr="00DD29AA">
        <w:rPr>
          <w:rFonts w:ascii="Cambria" w:hAnsi="Cambria" w:cs="Arial"/>
          <w:sz w:val="30"/>
          <w:szCs w:val="30"/>
        </w:rPr>
        <w:t xml:space="preserve">poljoprivrednu politiku sa EU agendom. </w:t>
      </w:r>
    </w:p>
    <w:p w:rsidR="0049656C" w:rsidRPr="00DD29AA" w:rsidRDefault="0049656C" w:rsidP="0049656C">
      <w:pPr>
        <w:jc w:val="both"/>
        <w:rPr>
          <w:rFonts w:ascii="Cambria" w:hAnsi="Cambria" w:cs="Arial"/>
          <w:sz w:val="30"/>
          <w:szCs w:val="30"/>
        </w:rPr>
      </w:pPr>
      <w:r>
        <w:rPr>
          <w:rFonts w:ascii="Cambria" w:hAnsi="Cambria" w:cs="Arial"/>
          <w:sz w:val="30"/>
          <w:szCs w:val="30"/>
        </w:rPr>
        <w:t>P</w:t>
      </w:r>
      <w:r w:rsidRPr="00DD29AA">
        <w:rPr>
          <w:rFonts w:ascii="Cambria" w:hAnsi="Cambria" w:cs="Arial"/>
          <w:sz w:val="30"/>
          <w:szCs w:val="30"/>
        </w:rPr>
        <w:t>očev od 2025. godine definisaće se područja sa posebnim ograničenjima u poslovanju, pa će poljoprivrednici sjevernih regija biti dodatno subvencionisani kroz sistem direktnih plaćanja.</w:t>
      </w:r>
    </w:p>
    <w:p w:rsidR="00DD29AA" w:rsidRDefault="00DD29AA" w:rsidP="00BF7496">
      <w:pPr>
        <w:jc w:val="both"/>
        <w:rPr>
          <w:rFonts w:ascii="Cambria" w:hAnsi="Cambria" w:cs="Arial"/>
          <w:sz w:val="30"/>
          <w:szCs w:val="30"/>
        </w:rPr>
      </w:pPr>
      <w:r w:rsidRPr="00DD29AA">
        <w:rPr>
          <w:rFonts w:ascii="Cambria" w:hAnsi="Cambria" w:cs="Arial"/>
          <w:sz w:val="30"/>
          <w:szCs w:val="30"/>
        </w:rPr>
        <w:t>Kako bi dodatno afirmisali domaću proizvodnju i ispoštovali zadate strateške planove, Vlada Crne Gore će se i u narednom periodu sa posebnom pažnjom baviti sektorom poljoprivrede i podržavati njen razvoj kroz kontinuirano povećavanje sredstava</w:t>
      </w:r>
      <w:r w:rsidR="0049656C">
        <w:rPr>
          <w:rFonts w:ascii="Cambria" w:hAnsi="Cambria" w:cs="Arial"/>
          <w:sz w:val="30"/>
          <w:szCs w:val="30"/>
        </w:rPr>
        <w:t xml:space="preserve"> direktn</w:t>
      </w:r>
      <w:r w:rsidR="00577FE5">
        <w:rPr>
          <w:rFonts w:ascii="Cambria" w:hAnsi="Cambria" w:cs="Arial"/>
          <w:sz w:val="30"/>
          <w:szCs w:val="30"/>
        </w:rPr>
        <w:t>om</w:t>
      </w:r>
      <w:r w:rsidR="0049656C">
        <w:rPr>
          <w:rFonts w:ascii="Cambria" w:hAnsi="Cambria" w:cs="Arial"/>
          <w:sz w:val="30"/>
          <w:szCs w:val="30"/>
        </w:rPr>
        <w:t xml:space="preserve"> podršk</w:t>
      </w:r>
      <w:r w:rsidR="00577FE5">
        <w:rPr>
          <w:rFonts w:ascii="Cambria" w:hAnsi="Cambria" w:cs="Arial"/>
          <w:sz w:val="30"/>
          <w:szCs w:val="30"/>
        </w:rPr>
        <w:t>om</w:t>
      </w:r>
      <w:r w:rsidR="0049656C">
        <w:rPr>
          <w:rFonts w:ascii="Cambria" w:hAnsi="Cambria" w:cs="Arial"/>
          <w:sz w:val="30"/>
          <w:szCs w:val="30"/>
        </w:rPr>
        <w:t xml:space="preserve"> i </w:t>
      </w:r>
      <w:r w:rsidRPr="00DD29AA">
        <w:rPr>
          <w:rFonts w:ascii="Cambria" w:hAnsi="Cambria" w:cs="Arial"/>
          <w:sz w:val="30"/>
          <w:szCs w:val="30"/>
        </w:rPr>
        <w:t>investicij</w:t>
      </w:r>
      <w:r w:rsidR="00577FE5">
        <w:rPr>
          <w:rFonts w:ascii="Cambria" w:hAnsi="Cambria" w:cs="Arial"/>
          <w:sz w:val="30"/>
          <w:szCs w:val="30"/>
        </w:rPr>
        <w:t>ama</w:t>
      </w:r>
      <w:r w:rsidRPr="00DD29AA">
        <w:rPr>
          <w:rFonts w:ascii="Cambria" w:hAnsi="Cambria" w:cs="Arial"/>
          <w:sz w:val="30"/>
          <w:szCs w:val="30"/>
        </w:rPr>
        <w:t>.</w:t>
      </w:r>
    </w:p>
    <w:p w:rsidR="00104EFB" w:rsidRDefault="00104EFB" w:rsidP="00BF7496">
      <w:pPr>
        <w:jc w:val="both"/>
        <w:rPr>
          <w:rFonts w:ascii="Cambria" w:hAnsi="Cambria" w:cs="Arial"/>
          <w:sz w:val="30"/>
          <w:szCs w:val="30"/>
        </w:rPr>
      </w:pPr>
    </w:p>
    <w:p w:rsidR="00104EFB" w:rsidRPr="00DD29AA" w:rsidRDefault="00104EFB" w:rsidP="00BF7496">
      <w:pPr>
        <w:jc w:val="both"/>
        <w:rPr>
          <w:rFonts w:ascii="Cambria" w:hAnsi="Cambria" w:cs="Arial"/>
          <w:sz w:val="30"/>
          <w:szCs w:val="30"/>
        </w:rPr>
      </w:pPr>
    </w:p>
    <w:p w:rsidR="003D6C4F" w:rsidRDefault="003D6C4F" w:rsidP="002820E0">
      <w:pPr>
        <w:jc w:val="both"/>
        <w:rPr>
          <w:rFonts w:ascii="Cambria" w:hAnsi="Cambria" w:cs="Arial"/>
          <w:sz w:val="30"/>
          <w:szCs w:val="30"/>
        </w:rPr>
      </w:pPr>
      <w:r>
        <w:rPr>
          <w:rFonts w:ascii="Cambria" w:hAnsi="Cambria" w:cs="Arial"/>
          <w:sz w:val="30"/>
          <w:szCs w:val="30"/>
        </w:rPr>
        <w:t xml:space="preserve">S poštovanjem, </w:t>
      </w:r>
    </w:p>
    <w:p w:rsidR="003D6C4F" w:rsidRPr="003D6C4F" w:rsidRDefault="003D6C4F" w:rsidP="002820E0">
      <w:pPr>
        <w:jc w:val="right"/>
        <w:rPr>
          <w:rFonts w:ascii="Cambria" w:hAnsi="Cambria" w:cs="Arial"/>
          <w:b/>
          <w:sz w:val="30"/>
          <w:szCs w:val="30"/>
        </w:rPr>
      </w:pPr>
      <w:r w:rsidRPr="003D6C4F">
        <w:rPr>
          <w:rFonts w:ascii="Cambria" w:hAnsi="Cambria" w:cs="Arial"/>
          <w:b/>
          <w:sz w:val="30"/>
          <w:szCs w:val="30"/>
        </w:rPr>
        <w:t>PREDSJEDNIK</w:t>
      </w:r>
    </w:p>
    <w:p w:rsidR="003D6C4F" w:rsidRPr="003D6C4F" w:rsidRDefault="003D6C4F" w:rsidP="003D6C4F">
      <w:pPr>
        <w:jc w:val="right"/>
        <w:rPr>
          <w:rFonts w:ascii="Cambria" w:hAnsi="Cambria" w:cs="Arial"/>
          <w:b/>
          <w:sz w:val="30"/>
          <w:szCs w:val="30"/>
        </w:rPr>
      </w:pPr>
      <w:r w:rsidRPr="003D6C4F">
        <w:rPr>
          <w:rFonts w:ascii="Cambria" w:hAnsi="Cambria" w:cs="Arial"/>
          <w:b/>
          <w:sz w:val="30"/>
          <w:szCs w:val="30"/>
        </w:rPr>
        <w:t>mr Milojko Spajić</w:t>
      </w:r>
    </w:p>
    <w:sectPr w:rsidR="003D6C4F" w:rsidRPr="003D6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C40DA"/>
    <w:multiLevelType w:val="hybridMultilevel"/>
    <w:tmpl w:val="40FC6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65"/>
    <w:rsid w:val="00046311"/>
    <w:rsid w:val="000755C7"/>
    <w:rsid w:val="000830B4"/>
    <w:rsid w:val="00084E0C"/>
    <w:rsid w:val="00087D07"/>
    <w:rsid w:val="00094E8D"/>
    <w:rsid w:val="000D7F4A"/>
    <w:rsid w:val="000E3DC6"/>
    <w:rsid w:val="000E6A27"/>
    <w:rsid w:val="000F294C"/>
    <w:rsid w:val="00104EFB"/>
    <w:rsid w:val="00111B24"/>
    <w:rsid w:val="00111E64"/>
    <w:rsid w:val="0014170E"/>
    <w:rsid w:val="001573FB"/>
    <w:rsid w:val="001603DB"/>
    <w:rsid w:val="00164A08"/>
    <w:rsid w:val="00167559"/>
    <w:rsid w:val="001832CF"/>
    <w:rsid w:val="0018490D"/>
    <w:rsid w:val="001B40DF"/>
    <w:rsid w:val="001D06C5"/>
    <w:rsid w:val="001F5B99"/>
    <w:rsid w:val="00210096"/>
    <w:rsid w:val="002374B3"/>
    <w:rsid w:val="0025082E"/>
    <w:rsid w:val="00281966"/>
    <w:rsid w:val="002820E0"/>
    <w:rsid w:val="00295AC4"/>
    <w:rsid w:val="002974CA"/>
    <w:rsid w:val="002A07AC"/>
    <w:rsid w:val="002B44E3"/>
    <w:rsid w:val="002B6257"/>
    <w:rsid w:val="002F43B0"/>
    <w:rsid w:val="00317EF1"/>
    <w:rsid w:val="0036312E"/>
    <w:rsid w:val="00380D27"/>
    <w:rsid w:val="00386403"/>
    <w:rsid w:val="003A40E1"/>
    <w:rsid w:val="003A74AA"/>
    <w:rsid w:val="003B1F40"/>
    <w:rsid w:val="003D6C4F"/>
    <w:rsid w:val="003D764F"/>
    <w:rsid w:val="004109C9"/>
    <w:rsid w:val="00425D48"/>
    <w:rsid w:val="0047730D"/>
    <w:rsid w:val="00480C32"/>
    <w:rsid w:val="0048708C"/>
    <w:rsid w:val="0049656C"/>
    <w:rsid w:val="004A74C5"/>
    <w:rsid w:val="004C0FEF"/>
    <w:rsid w:val="004C7844"/>
    <w:rsid w:val="004E3F86"/>
    <w:rsid w:val="004E58EF"/>
    <w:rsid w:val="004F2018"/>
    <w:rsid w:val="005056C5"/>
    <w:rsid w:val="00507217"/>
    <w:rsid w:val="005124F8"/>
    <w:rsid w:val="00516CED"/>
    <w:rsid w:val="005203DB"/>
    <w:rsid w:val="00571B3C"/>
    <w:rsid w:val="00577FE5"/>
    <w:rsid w:val="00595BC8"/>
    <w:rsid w:val="005A4F4F"/>
    <w:rsid w:val="005B0D95"/>
    <w:rsid w:val="005B2F6D"/>
    <w:rsid w:val="005D79A1"/>
    <w:rsid w:val="00605874"/>
    <w:rsid w:val="00606F10"/>
    <w:rsid w:val="00647FFD"/>
    <w:rsid w:val="00656B1F"/>
    <w:rsid w:val="006B4B32"/>
    <w:rsid w:val="006D2F34"/>
    <w:rsid w:val="006D7B72"/>
    <w:rsid w:val="00717489"/>
    <w:rsid w:val="00723094"/>
    <w:rsid w:val="00731407"/>
    <w:rsid w:val="007331F6"/>
    <w:rsid w:val="0074172F"/>
    <w:rsid w:val="007649BD"/>
    <w:rsid w:val="00766ECA"/>
    <w:rsid w:val="00772C59"/>
    <w:rsid w:val="007D1FDC"/>
    <w:rsid w:val="007D6B16"/>
    <w:rsid w:val="007E4EBF"/>
    <w:rsid w:val="008051D6"/>
    <w:rsid w:val="00814963"/>
    <w:rsid w:val="00834459"/>
    <w:rsid w:val="008662CD"/>
    <w:rsid w:val="00867505"/>
    <w:rsid w:val="00877E3C"/>
    <w:rsid w:val="008A3094"/>
    <w:rsid w:val="008B7F06"/>
    <w:rsid w:val="008C21A7"/>
    <w:rsid w:val="008F4B2E"/>
    <w:rsid w:val="008F51E9"/>
    <w:rsid w:val="00911636"/>
    <w:rsid w:val="00922E79"/>
    <w:rsid w:val="00924807"/>
    <w:rsid w:val="0094333A"/>
    <w:rsid w:val="00974463"/>
    <w:rsid w:val="009914A1"/>
    <w:rsid w:val="009964BC"/>
    <w:rsid w:val="0099724F"/>
    <w:rsid w:val="009E0306"/>
    <w:rsid w:val="00A0657D"/>
    <w:rsid w:val="00A50DDD"/>
    <w:rsid w:val="00A5269E"/>
    <w:rsid w:val="00A70B9D"/>
    <w:rsid w:val="00A747BE"/>
    <w:rsid w:val="00A90CF9"/>
    <w:rsid w:val="00AA7EFF"/>
    <w:rsid w:val="00AD0273"/>
    <w:rsid w:val="00AE5AAD"/>
    <w:rsid w:val="00B015AB"/>
    <w:rsid w:val="00B351D1"/>
    <w:rsid w:val="00B76133"/>
    <w:rsid w:val="00B80F58"/>
    <w:rsid w:val="00B828ED"/>
    <w:rsid w:val="00BA0239"/>
    <w:rsid w:val="00BA4D50"/>
    <w:rsid w:val="00BC0303"/>
    <w:rsid w:val="00BC08D7"/>
    <w:rsid w:val="00BD46C8"/>
    <w:rsid w:val="00BD5905"/>
    <w:rsid w:val="00BF7496"/>
    <w:rsid w:val="00C40D37"/>
    <w:rsid w:val="00C42650"/>
    <w:rsid w:val="00C65C4C"/>
    <w:rsid w:val="00C669CA"/>
    <w:rsid w:val="00C75A89"/>
    <w:rsid w:val="00CC17B6"/>
    <w:rsid w:val="00CC2BAA"/>
    <w:rsid w:val="00CC5E0C"/>
    <w:rsid w:val="00D02165"/>
    <w:rsid w:val="00D063A1"/>
    <w:rsid w:val="00D0718A"/>
    <w:rsid w:val="00D2177A"/>
    <w:rsid w:val="00D325A7"/>
    <w:rsid w:val="00D36172"/>
    <w:rsid w:val="00D50CE1"/>
    <w:rsid w:val="00D627F0"/>
    <w:rsid w:val="00D63A8C"/>
    <w:rsid w:val="00D83CF3"/>
    <w:rsid w:val="00D933F6"/>
    <w:rsid w:val="00D9540B"/>
    <w:rsid w:val="00DB1FC1"/>
    <w:rsid w:val="00DB28F6"/>
    <w:rsid w:val="00DB7519"/>
    <w:rsid w:val="00DD29AA"/>
    <w:rsid w:val="00E143D5"/>
    <w:rsid w:val="00E5483E"/>
    <w:rsid w:val="00E56A4D"/>
    <w:rsid w:val="00E77DB6"/>
    <w:rsid w:val="00E77F42"/>
    <w:rsid w:val="00E82990"/>
    <w:rsid w:val="00EA6D00"/>
    <w:rsid w:val="00EB6EF8"/>
    <w:rsid w:val="00EC0B88"/>
    <w:rsid w:val="00EF0377"/>
    <w:rsid w:val="00F3449A"/>
    <w:rsid w:val="00F42732"/>
    <w:rsid w:val="00F56AC8"/>
    <w:rsid w:val="00F64BDB"/>
    <w:rsid w:val="00F723E5"/>
    <w:rsid w:val="00F73D82"/>
    <w:rsid w:val="00F760A0"/>
    <w:rsid w:val="00F81E4B"/>
    <w:rsid w:val="00FB3DA1"/>
    <w:rsid w:val="00FC35D8"/>
    <w:rsid w:val="00FE5465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DD0D2"/>
  <w15:chartTrackingRefBased/>
  <w15:docId w15:val="{331F5DDA-E88C-4121-ACE1-7AA87298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1D1"/>
    <w:pPr>
      <w:spacing w:after="200" w:line="276" w:lineRule="auto"/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4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Tanja Musterovic</cp:lastModifiedBy>
  <cp:revision>18</cp:revision>
  <cp:lastPrinted>2024-05-08T07:21:00Z</cp:lastPrinted>
  <dcterms:created xsi:type="dcterms:W3CDTF">2024-05-07T15:07:00Z</dcterms:created>
  <dcterms:modified xsi:type="dcterms:W3CDTF">2024-05-08T08:36:00Z</dcterms:modified>
</cp:coreProperties>
</file>