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9BC" w:rsidRDefault="004C49BC" w:rsidP="004C49BC"/>
    <w:p w:rsidR="004C49BC" w:rsidRPr="00B70DAE" w:rsidRDefault="00B70DAE" w:rsidP="004C49BC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B70DAE">
        <w:rPr>
          <w:rFonts w:ascii="Arial" w:hAnsi="Arial" w:cs="Arial"/>
          <w:b/>
          <w:sz w:val="28"/>
          <w:szCs w:val="28"/>
        </w:rPr>
        <w:t>Pojašnjenje</w:t>
      </w:r>
      <w:proofErr w:type="spellEnd"/>
      <w:r w:rsidRPr="00B70DAE">
        <w:rPr>
          <w:rFonts w:ascii="Arial" w:hAnsi="Arial" w:cs="Arial"/>
          <w:b/>
          <w:sz w:val="28"/>
          <w:szCs w:val="28"/>
        </w:rPr>
        <w:t xml:space="preserve"> za </w:t>
      </w:r>
      <w:proofErr w:type="spellStart"/>
      <w:r w:rsidRPr="00B70DAE">
        <w:rPr>
          <w:rFonts w:ascii="Arial" w:hAnsi="Arial" w:cs="Arial"/>
          <w:b/>
          <w:sz w:val="28"/>
          <w:szCs w:val="28"/>
        </w:rPr>
        <w:t>podnošenje</w:t>
      </w:r>
      <w:proofErr w:type="spellEnd"/>
      <w:r w:rsidRPr="00B70D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70DAE">
        <w:rPr>
          <w:rFonts w:ascii="Arial" w:hAnsi="Arial" w:cs="Arial"/>
          <w:b/>
          <w:sz w:val="28"/>
          <w:szCs w:val="28"/>
        </w:rPr>
        <w:t>zahtjeva</w:t>
      </w:r>
      <w:proofErr w:type="spellEnd"/>
      <w:r w:rsidRPr="00B70DAE">
        <w:rPr>
          <w:rFonts w:ascii="Arial" w:hAnsi="Arial" w:cs="Arial"/>
          <w:b/>
          <w:sz w:val="28"/>
          <w:szCs w:val="28"/>
        </w:rPr>
        <w:t xml:space="preserve"> za </w:t>
      </w:r>
      <w:proofErr w:type="spellStart"/>
      <w:r w:rsidRPr="00B70DAE">
        <w:rPr>
          <w:rFonts w:ascii="Arial" w:hAnsi="Arial" w:cs="Arial"/>
          <w:b/>
          <w:sz w:val="28"/>
          <w:szCs w:val="28"/>
        </w:rPr>
        <w:t>utvrđivanje</w:t>
      </w:r>
      <w:proofErr w:type="spellEnd"/>
      <w:r w:rsidRPr="00B70D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70DAE">
        <w:rPr>
          <w:rFonts w:ascii="Arial" w:hAnsi="Arial" w:cs="Arial"/>
          <w:b/>
          <w:sz w:val="28"/>
          <w:szCs w:val="28"/>
        </w:rPr>
        <w:t>vodnih</w:t>
      </w:r>
      <w:proofErr w:type="spellEnd"/>
      <w:r w:rsidRPr="00B70D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70DAE">
        <w:rPr>
          <w:rFonts w:ascii="Arial" w:hAnsi="Arial" w:cs="Arial"/>
          <w:b/>
          <w:sz w:val="28"/>
          <w:szCs w:val="28"/>
        </w:rPr>
        <w:t>uslova</w:t>
      </w:r>
      <w:proofErr w:type="spellEnd"/>
      <w:r w:rsidRPr="00B70DAE">
        <w:rPr>
          <w:rFonts w:ascii="Arial" w:hAnsi="Arial" w:cs="Arial"/>
          <w:b/>
          <w:sz w:val="28"/>
          <w:szCs w:val="28"/>
        </w:rPr>
        <w:t xml:space="preserve"> za </w:t>
      </w:r>
      <w:proofErr w:type="spellStart"/>
      <w:r w:rsidRPr="00B70DAE">
        <w:rPr>
          <w:rFonts w:ascii="Arial" w:hAnsi="Arial" w:cs="Arial"/>
          <w:b/>
          <w:sz w:val="28"/>
          <w:szCs w:val="28"/>
        </w:rPr>
        <w:t>izradu</w:t>
      </w:r>
      <w:proofErr w:type="spellEnd"/>
      <w:r w:rsidRPr="00B70D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70DAE">
        <w:rPr>
          <w:rFonts w:ascii="Arial" w:hAnsi="Arial" w:cs="Arial"/>
          <w:b/>
          <w:sz w:val="28"/>
          <w:szCs w:val="28"/>
        </w:rPr>
        <w:t>tehničke</w:t>
      </w:r>
      <w:proofErr w:type="spellEnd"/>
      <w:r w:rsidRPr="00B70DA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70DAE">
        <w:rPr>
          <w:rFonts w:ascii="Arial" w:hAnsi="Arial" w:cs="Arial"/>
          <w:b/>
          <w:sz w:val="28"/>
          <w:szCs w:val="28"/>
        </w:rPr>
        <w:t>dokumentacije</w:t>
      </w:r>
      <w:proofErr w:type="spellEnd"/>
      <w:r w:rsidRPr="00B70DAE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</w:p>
    <w:p w:rsidR="004C49BC" w:rsidRPr="0009069A" w:rsidRDefault="004C49BC" w:rsidP="004C49BC">
      <w:pPr>
        <w:jc w:val="center"/>
        <w:rPr>
          <w:rFonts w:ascii="Arial" w:hAnsi="Arial" w:cs="Arial"/>
        </w:rPr>
      </w:pP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U </w:t>
      </w:r>
      <w:proofErr w:type="spellStart"/>
      <w:r w:rsidRPr="0009069A">
        <w:rPr>
          <w:rFonts w:ascii="Arial" w:hAnsi="Arial" w:cs="Arial"/>
        </w:rPr>
        <w:t>svrhu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lakšeg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popunjavanja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obrasca</w:t>
      </w:r>
      <w:proofErr w:type="spellEnd"/>
      <w:r w:rsidR="002A2131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podnosilac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zahtjeva</w:t>
      </w:r>
      <w:proofErr w:type="spellEnd"/>
      <w:r w:rsidRPr="0009069A">
        <w:rPr>
          <w:rFonts w:ascii="Arial" w:hAnsi="Arial" w:cs="Arial"/>
        </w:rPr>
        <w:t xml:space="preserve"> </w:t>
      </w:r>
      <w:r w:rsidR="00C74246" w:rsidRPr="0009069A">
        <w:rPr>
          <w:rFonts w:ascii="Arial" w:hAnsi="Arial" w:cs="Arial"/>
        </w:rPr>
        <w:t xml:space="preserve">za </w:t>
      </w:r>
      <w:proofErr w:type="spellStart"/>
      <w:r w:rsidR="00C74246" w:rsidRPr="0009069A">
        <w:rPr>
          <w:rFonts w:ascii="Arial" w:hAnsi="Arial" w:cs="Arial"/>
        </w:rPr>
        <w:t>izdavanje</w:t>
      </w:r>
      <w:proofErr w:type="spellEnd"/>
      <w:r w:rsidR="00C74246" w:rsidRPr="0009069A">
        <w:rPr>
          <w:rFonts w:ascii="Arial" w:hAnsi="Arial" w:cs="Arial"/>
        </w:rPr>
        <w:t xml:space="preserve"> </w:t>
      </w:r>
      <w:proofErr w:type="spellStart"/>
      <w:r w:rsidR="00C74246" w:rsidRPr="0009069A">
        <w:rPr>
          <w:rFonts w:ascii="Arial" w:hAnsi="Arial" w:cs="Arial"/>
        </w:rPr>
        <w:t>vodnih</w:t>
      </w:r>
      <w:proofErr w:type="spellEnd"/>
      <w:r w:rsidR="00C74246" w:rsidRPr="0009069A">
        <w:rPr>
          <w:rFonts w:ascii="Arial" w:hAnsi="Arial" w:cs="Arial"/>
        </w:rPr>
        <w:t xml:space="preserve"> </w:t>
      </w:r>
      <w:proofErr w:type="spellStart"/>
      <w:r w:rsidR="00C74246" w:rsidRPr="0009069A">
        <w:rPr>
          <w:rFonts w:ascii="Arial" w:hAnsi="Arial" w:cs="Arial"/>
        </w:rPr>
        <w:t>uslova</w:t>
      </w:r>
      <w:proofErr w:type="spellEnd"/>
      <w:r w:rsidR="00C74246"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će</w:t>
      </w:r>
      <w:proofErr w:type="spellEnd"/>
      <w:r w:rsidRPr="0009069A">
        <w:rPr>
          <w:rFonts w:ascii="Arial" w:hAnsi="Arial" w:cs="Arial"/>
        </w:rPr>
        <w:t xml:space="preserve"> se </w:t>
      </w:r>
      <w:proofErr w:type="spellStart"/>
      <w:r w:rsidRPr="0009069A">
        <w:rPr>
          <w:rFonts w:ascii="Arial" w:hAnsi="Arial" w:cs="Arial"/>
        </w:rPr>
        <w:t>voditi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="00C74246">
        <w:rPr>
          <w:rFonts w:ascii="Arial" w:hAnsi="Arial" w:cs="Arial"/>
        </w:rPr>
        <w:t>L</w:t>
      </w:r>
      <w:r w:rsidRPr="0009069A">
        <w:rPr>
          <w:rFonts w:ascii="Arial" w:hAnsi="Arial" w:cs="Arial"/>
        </w:rPr>
        <w:t>istom</w:t>
      </w:r>
      <w:proofErr w:type="spellEnd"/>
      <w:r w:rsidRPr="0009069A">
        <w:rPr>
          <w:rFonts w:ascii="Arial" w:hAnsi="Arial" w:cs="Arial"/>
        </w:rPr>
        <w:t xml:space="preserve"> 1 i </w:t>
      </w:r>
      <w:proofErr w:type="spellStart"/>
      <w:r w:rsidR="00C74246">
        <w:rPr>
          <w:rFonts w:ascii="Arial" w:hAnsi="Arial" w:cs="Arial"/>
        </w:rPr>
        <w:t>Listom</w:t>
      </w:r>
      <w:proofErr w:type="spellEnd"/>
      <w:r w:rsidR="00C74246">
        <w:rPr>
          <w:rFonts w:ascii="Arial" w:hAnsi="Arial" w:cs="Arial"/>
        </w:rPr>
        <w:t xml:space="preserve"> </w:t>
      </w:r>
      <w:r w:rsidRPr="0009069A">
        <w:rPr>
          <w:rFonts w:ascii="Arial" w:hAnsi="Arial" w:cs="Arial"/>
        </w:rPr>
        <w:t>2</w:t>
      </w:r>
      <w:r w:rsidR="00CB004F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kojima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naznačeni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radovi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koje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uslovi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potrebni</w:t>
      </w:r>
      <w:proofErr w:type="spellEnd"/>
      <w:r w:rsidRPr="0009069A">
        <w:rPr>
          <w:rFonts w:ascii="Arial" w:hAnsi="Arial" w:cs="Arial"/>
        </w:rPr>
        <w:t>.</w:t>
      </w:r>
    </w:p>
    <w:p w:rsidR="004C49BC" w:rsidRPr="00697E69" w:rsidRDefault="004C49BC" w:rsidP="00C74246">
      <w:pPr>
        <w:jc w:val="both"/>
        <w:rPr>
          <w:rFonts w:ascii="Arial" w:hAnsi="Arial" w:cs="Arial"/>
          <w:b/>
        </w:rPr>
      </w:pPr>
      <w:proofErr w:type="spellStart"/>
      <w:r w:rsidRPr="00697E69">
        <w:rPr>
          <w:rFonts w:ascii="Arial" w:hAnsi="Arial" w:cs="Arial"/>
          <w:b/>
        </w:rPr>
        <w:t>Objekti</w:t>
      </w:r>
      <w:proofErr w:type="spellEnd"/>
      <w:r w:rsidRPr="00697E69">
        <w:rPr>
          <w:rFonts w:ascii="Arial" w:hAnsi="Arial" w:cs="Arial"/>
          <w:b/>
        </w:rPr>
        <w:t xml:space="preserve"> </w:t>
      </w:r>
      <w:proofErr w:type="spellStart"/>
      <w:r w:rsidRPr="00697E69">
        <w:rPr>
          <w:rFonts w:ascii="Arial" w:hAnsi="Arial" w:cs="Arial"/>
          <w:b/>
        </w:rPr>
        <w:t>iz</w:t>
      </w:r>
      <w:proofErr w:type="spellEnd"/>
      <w:r w:rsidRPr="00697E69">
        <w:rPr>
          <w:rFonts w:ascii="Arial" w:hAnsi="Arial" w:cs="Arial"/>
          <w:b/>
        </w:rPr>
        <w:t xml:space="preserve"> </w:t>
      </w:r>
      <w:proofErr w:type="spellStart"/>
      <w:r w:rsidRPr="00697E69">
        <w:rPr>
          <w:rFonts w:ascii="Arial" w:hAnsi="Arial" w:cs="Arial"/>
          <w:b/>
        </w:rPr>
        <w:t>tačke</w:t>
      </w:r>
      <w:proofErr w:type="spellEnd"/>
      <w:r w:rsidRPr="00697E69">
        <w:rPr>
          <w:rFonts w:ascii="Arial" w:hAnsi="Arial" w:cs="Arial"/>
          <w:b/>
        </w:rPr>
        <w:t xml:space="preserve"> 6, 7, 26, 27 i 27a </w:t>
      </w:r>
      <w:proofErr w:type="spellStart"/>
      <w:r w:rsidRPr="00697E69">
        <w:rPr>
          <w:rFonts w:ascii="Arial" w:hAnsi="Arial" w:cs="Arial"/>
          <w:b/>
        </w:rPr>
        <w:t>Liste</w:t>
      </w:r>
      <w:proofErr w:type="spellEnd"/>
      <w:r w:rsidRPr="00697E69">
        <w:rPr>
          <w:rFonts w:ascii="Arial" w:hAnsi="Arial" w:cs="Arial"/>
          <w:b/>
        </w:rPr>
        <w:t xml:space="preserve"> 1 </w:t>
      </w:r>
      <w:proofErr w:type="spellStart"/>
      <w:r w:rsidRPr="00697E69">
        <w:rPr>
          <w:rFonts w:ascii="Arial" w:hAnsi="Arial" w:cs="Arial"/>
          <w:b/>
        </w:rPr>
        <w:t>preciznije</w:t>
      </w:r>
      <w:proofErr w:type="spellEnd"/>
      <w:r w:rsidRPr="00697E69">
        <w:rPr>
          <w:rFonts w:ascii="Arial" w:hAnsi="Arial" w:cs="Arial"/>
          <w:b/>
        </w:rPr>
        <w:t xml:space="preserve"> </w:t>
      </w:r>
      <w:proofErr w:type="spellStart"/>
      <w:r w:rsidRPr="00697E69">
        <w:rPr>
          <w:rFonts w:ascii="Arial" w:hAnsi="Arial" w:cs="Arial"/>
          <w:b/>
        </w:rPr>
        <w:t>su</w:t>
      </w:r>
      <w:proofErr w:type="spellEnd"/>
      <w:r w:rsidRPr="00697E69">
        <w:rPr>
          <w:rFonts w:ascii="Arial" w:hAnsi="Arial" w:cs="Arial"/>
          <w:b/>
        </w:rPr>
        <w:t xml:space="preserve"> </w:t>
      </w:r>
      <w:proofErr w:type="spellStart"/>
      <w:r w:rsidRPr="00697E69">
        <w:rPr>
          <w:rFonts w:ascii="Arial" w:hAnsi="Arial" w:cs="Arial"/>
          <w:b/>
        </w:rPr>
        <w:t>određeni</w:t>
      </w:r>
      <w:proofErr w:type="spellEnd"/>
      <w:r w:rsidRPr="00697E69">
        <w:rPr>
          <w:rFonts w:ascii="Arial" w:hAnsi="Arial" w:cs="Arial"/>
          <w:b/>
        </w:rPr>
        <w:t xml:space="preserve"> </w:t>
      </w:r>
      <w:proofErr w:type="spellStart"/>
      <w:r w:rsidRPr="00697E69">
        <w:rPr>
          <w:rFonts w:ascii="Arial" w:hAnsi="Arial" w:cs="Arial"/>
          <w:b/>
        </w:rPr>
        <w:t>sadržajem</w:t>
      </w:r>
      <w:proofErr w:type="spellEnd"/>
      <w:r w:rsidRPr="00697E69">
        <w:rPr>
          <w:rFonts w:ascii="Arial" w:hAnsi="Arial" w:cs="Arial"/>
          <w:b/>
        </w:rPr>
        <w:t xml:space="preserve"> </w:t>
      </w:r>
      <w:proofErr w:type="spellStart"/>
      <w:r w:rsidRPr="00697E69">
        <w:rPr>
          <w:rFonts w:ascii="Arial" w:hAnsi="Arial" w:cs="Arial"/>
          <w:b/>
        </w:rPr>
        <w:t>Liste</w:t>
      </w:r>
      <w:proofErr w:type="spellEnd"/>
      <w:r w:rsidRPr="00697E69">
        <w:rPr>
          <w:rFonts w:ascii="Arial" w:hAnsi="Arial" w:cs="Arial"/>
          <w:b/>
        </w:rPr>
        <w:t xml:space="preserve"> 2.</w:t>
      </w:r>
    </w:p>
    <w:p w:rsidR="006A7283" w:rsidRPr="0009069A" w:rsidRDefault="006A7283" w:rsidP="00C74246">
      <w:pPr>
        <w:jc w:val="both"/>
        <w:rPr>
          <w:rFonts w:ascii="Arial" w:hAnsi="Arial" w:cs="Arial"/>
          <w:u w:val="single"/>
        </w:rPr>
      </w:pPr>
    </w:p>
    <w:p w:rsidR="004C49BC" w:rsidRPr="0009069A" w:rsidRDefault="006A7283" w:rsidP="00C74246">
      <w:pPr>
        <w:jc w:val="both"/>
        <w:rPr>
          <w:rFonts w:ascii="Arial" w:hAnsi="Arial" w:cs="Arial"/>
          <w:u w:val="single"/>
        </w:rPr>
      </w:pPr>
      <w:proofErr w:type="spellStart"/>
      <w:r w:rsidRPr="0009069A">
        <w:rPr>
          <w:rFonts w:ascii="Arial" w:hAnsi="Arial" w:cs="Arial"/>
          <w:u w:val="single"/>
        </w:rPr>
        <w:t>Zakon</w:t>
      </w:r>
      <w:proofErr w:type="spellEnd"/>
      <w:r w:rsidRPr="0009069A">
        <w:rPr>
          <w:rFonts w:ascii="Arial" w:hAnsi="Arial" w:cs="Arial"/>
          <w:u w:val="single"/>
        </w:rPr>
        <w:t xml:space="preserve"> o </w:t>
      </w:r>
      <w:proofErr w:type="spellStart"/>
      <w:r w:rsidRPr="0009069A">
        <w:rPr>
          <w:rFonts w:ascii="Arial" w:hAnsi="Arial" w:cs="Arial"/>
          <w:u w:val="single"/>
        </w:rPr>
        <w:t>vodama</w:t>
      </w:r>
      <w:proofErr w:type="spellEnd"/>
      <w:r w:rsidRPr="0009069A">
        <w:rPr>
          <w:rFonts w:ascii="Arial" w:hAnsi="Arial" w:cs="Arial"/>
          <w:u w:val="single"/>
        </w:rPr>
        <w:t xml:space="preserve"> („Sl. list </w:t>
      </w:r>
      <w:proofErr w:type="gramStart"/>
      <w:r w:rsidRPr="0009069A">
        <w:rPr>
          <w:rFonts w:ascii="Arial" w:hAnsi="Arial" w:cs="Arial"/>
          <w:u w:val="single"/>
        </w:rPr>
        <w:t>RCG“</w:t>
      </w:r>
      <w:proofErr w:type="gramEnd"/>
      <w:r w:rsidRPr="0009069A">
        <w:rPr>
          <w:rFonts w:ascii="Arial" w:hAnsi="Arial" w:cs="Arial"/>
          <w:u w:val="single"/>
        </w:rPr>
        <w:t>, br. 27/07, „Sl. list CG“, br. 73/10, 32/11, 47/11, 48/15, 52/16, 55/16, 2/17, 80/17, 84/18</w:t>
      </w:r>
      <w:r w:rsidR="00DF77BD">
        <w:rPr>
          <w:rFonts w:ascii="Arial" w:hAnsi="Arial" w:cs="Arial"/>
          <w:u w:val="single"/>
        </w:rPr>
        <w:t xml:space="preserve"> i</w:t>
      </w:r>
      <w:r w:rsidRPr="0009069A">
        <w:rPr>
          <w:rFonts w:ascii="Arial" w:hAnsi="Arial" w:cs="Arial"/>
          <w:u w:val="single"/>
        </w:rPr>
        <w:t xml:space="preserve"> 84/24)</w:t>
      </w:r>
      <w:r w:rsidR="002C5A6D">
        <w:rPr>
          <w:rFonts w:ascii="Arial" w:hAnsi="Arial" w:cs="Arial"/>
          <w:u w:val="single"/>
        </w:rPr>
        <w:t>:</w:t>
      </w:r>
    </w:p>
    <w:p w:rsidR="006A7283" w:rsidRPr="0009069A" w:rsidRDefault="006A7283" w:rsidP="00C74246">
      <w:pPr>
        <w:jc w:val="both"/>
        <w:rPr>
          <w:rFonts w:ascii="Arial" w:hAnsi="Arial" w:cs="Arial"/>
          <w:u w:val="single"/>
        </w:rPr>
      </w:pPr>
    </w:p>
    <w:p w:rsidR="004C49BC" w:rsidRPr="00697E69" w:rsidRDefault="004C49BC" w:rsidP="00C74246">
      <w:pPr>
        <w:jc w:val="both"/>
        <w:rPr>
          <w:rFonts w:ascii="Arial" w:hAnsi="Arial" w:cs="Arial"/>
          <w:b/>
          <w:u w:val="single"/>
        </w:rPr>
      </w:pPr>
      <w:proofErr w:type="spellStart"/>
      <w:r w:rsidRPr="00697E69">
        <w:rPr>
          <w:rFonts w:ascii="Arial" w:hAnsi="Arial" w:cs="Arial"/>
          <w:b/>
          <w:u w:val="single"/>
        </w:rPr>
        <w:t>Član</w:t>
      </w:r>
      <w:proofErr w:type="spellEnd"/>
      <w:r w:rsidRPr="00697E69">
        <w:rPr>
          <w:rFonts w:ascii="Arial" w:hAnsi="Arial" w:cs="Arial"/>
          <w:b/>
          <w:u w:val="single"/>
        </w:rPr>
        <w:t xml:space="preserve"> 114</w:t>
      </w:r>
      <w:r w:rsidR="006A7283" w:rsidRPr="00697E69">
        <w:rPr>
          <w:rFonts w:ascii="Arial" w:hAnsi="Arial" w:cs="Arial"/>
          <w:b/>
          <w:u w:val="single"/>
        </w:rPr>
        <w:t xml:space="preserve"> </w:t>
      </w:r>
      <w:proofErr w:type="spellStart"/>
      <w:r w:rsidR="006A7283" w:rsidRPr="00697E69">
        <w:rPr>
          <w:rFonts w:ascii="Arial" w:hAnsi="Arial" w:cs="Arial"/>
          <w:b/>
          <w:u w:val="single"/>
        </w:rPr>
        <w:t>Zakon</w:t>
      </w:r>
      <w:proofErr w:type="spellEnd"/>
      <w:r w:rsidR="006A7283" w:rsidRPr="00697E69">
        <w:rPr>
          <w:rFonts w:ascii="Arial" w:hAnsi="Arial" w:cs="Arial"/>
          <w:b/>
          <w:u w:val="single"/>
        </w:rPr>
        <w:t xml:space="preserve"> o </w:t>
      </w:r>
      <w:proofErr w:type="spellStart"/>
      <w:r w:rsidR="006A7283" w:rsidRPr="00697E69">
        <w:rPr>
          <w:rFonts w:ascii="Arial" w:hAnsi="Arial" w:cs="Arial"/>
          <w:b/>
          <w:u w:val="single"/>
        </w:rPr>
        <w:t>vodama</w:t>
      </w:r>
      <w:proofErr w:type="spellEnd"/>
      <w:r w:rsidRPr="00697E69">
        <w:rPr>
          <w:rFonts w:ascii="Arial" w:hAnsi="Arial" w:cs="Arial"/>
          <w:b/>
          <w:u w:val="single"/>
        </w:rPr>
        <w:t>:</w:t>
      </w:r>
    </w:p>
    <w:p w:rsidR="00114E41" w:rsidRPr="0009069A" w:rsidRDefault="00114E41" w:rsidP="00C74246">
      <w:p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Investitor</w:t>
      </w:r>
      <w:proofErr w:type="spellEnd"/>
      <w:r w:rsidRPr="0009069A">
        <w:rPr>
          <w:rFonts w:ascii="Arial" w:hAnsi="Arial" w:cs="Arial"/>
        </w:rPr>
        <w:t xml:space="preserve"> je </w:t>
      </w:r>
      <w:proofErr w:type="spellStart"/>
      <w:r w:rsidRPr="0009069A">
        <w:rPr>
          <w:rFonts w:ascii="Arial" w:hAnsi="Arial" w:cs="Arial"/>
        </w:rPr>
        <w:t>dužan</w:t>
      </w:r>
      <w:proofErr w:type="spellEnd"/>
      <w:r w:rsidRPr="0009069A">
        <w:rPr>
          <w:rFonts w:ascii="Arial" w:hAnsi="Arial" w:cs="Arial"/>
        </w:rPr>
        <w:t xml:space="preserve"> da, </w:t>
      </w:r>
      <w:proofErr w:type="spellStart"/>
      <w:r w:rsidRPr="0009069A">
        <w:rPr>
          <w:rFonts w:ascii="Arial" w:hAnsi="Arial" w:cs="Arial"/>
        </w:rPr>
        <w:t>radi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izrade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tehničke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dokumentacije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izgradnju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novih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ili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rekonstrukciju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postojećih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objekata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izvođenje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geoloških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istraživanja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drugih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radova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koji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mogu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trajno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povremeno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ili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privremeno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uticati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promjene</w:t>
      </w:r>
      <w:proofErr w:type="spellEnd"/>
      <w:r w:rsidRPr="0009069A">
        <w:rPr>
          <w:rFonts w:ascii="Arial" w:hAnsi="Arial" w:cs="Arial"/>
        </w:rPr>
        <w:t xml:space="preserve"> u </w:t>
      </w:r>
      <w:proofErr w:type="spellStart"/>
      <w:r w:rsidRPr="0009069A">
        <w:rPr>
          <w:rFonts w:ascii="Arial" w:hAnsi="Arial" w:cs="Arial"/>
        </w:rPr>
        <w:t>vodnom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režimu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pribavi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vodne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uslove</w:t>
      </w:r>
      <w:proofErr w:type="spellEnd"/>
      <w:r w:rsidRPr="0009069A">
        <w:rPr>
          <w:rFonts w:ascii="Arial" w:hAnsi="Arial" w:cs="Arial"/>
        </w:rPr>
        <w:t>.</w:t>
      </w:r>
    </w:p>
    <w:p w:rsidR="00114E41" w:rsidRPr="0009069A" w:rsidRDefault="00114E41" w:rsidP="00C74246">
      <w:p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Pribavljanje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uslova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nije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potrebno</w:t>
      </w:r>
      <w:proofErr w:type="spellEnd"/>
      <w:r w:rsidRPr="0009069A">
        <w:rPr>
          <w:rFonts w:ascii="Arial" w:hAnsi="Arial" w:cs="Arial"/>
        </w:rPr>
        <w:t xml:space="preserve"> za:</w:t>
      </w:r>
    </w:p>
    <w:p w:rsidR="00114E41" w:rsidRPr="0009069A" w:rsidRDefault="00114E41" w:rsidP="00C7424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korišćenje</w:t>
      </w:r>
      <w:proofErr w:type="spellEnd"/>
      <w:r w:rsidRPr="0009069A">
        <w:rPr>
          <w:rFonts w:ascii="Arial" w:hAnsi="Arial" w:cs="Arial"/>
        </w:rPr>
        <w:t xml:space="preserve"> vode </w:t>
      </w:r>
      <w:proofErr w:type="spellStart"/>
      <w:r w:rsidRPr="0009069A">
        <w:rPr>
          <w:rFonts w:ascii="Arial" w:hAnsi="Arial" w:cs="Arial"/>
        </w:rPr>
        <w:t>koje</w:t>
      </w:r>
      <w:proofErr w:type="spellEnd"/>
      <w:r w:rsidRPr="0009069A">
        <w:rPr>
          <w:rFonts w:ascii="Arial" w:hAnsi="Arial" w:cs="Arial"/>
        </w:rPr>
        <w:t xml:space="preserve"> ne </w:t>
      </w:r>
      <w:proofErr w:type="spellStart"/>
      <w:r w:rsidRPr="0009069A">
        <w:rPr>
          <w:rFonts w:ascii="Arial" w:hAnsi="Arial" w:cs="Arial"/>
        </w:rPr>
        <w:t>prelazi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obim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opšte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upotrebe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voda</w:t>
      </w:r>
      <w:proofErr w:type="spellEnd"/>
      <w:r w:rsidRPr="0009069A">
        <w:rPr>
          <w:rFonts w:ascii="Arial" w:hAnsi="Arial" w:cs="Arial"/>
        </w:rPr>
        <w:t>;</w:t>
      </w:r>
    </w:p>
    <w:p w:rsidR="00980E8B" w:rsidRPr="0009069A" w:rsidRDefault="00114E41" w:rsidP="00C7424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novi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ili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rekonstruisani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stambeni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ili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manji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poslovni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drugi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objekat</w:t>
      </w:r>
      <w:proofErr w:type="spellEnd"/>
      <w:r w:rsidRPr="0009069A">
        <w:rPr>
          <w:rFonts w:ascii="Arial" w:hAnsi="Arial" w:cs="Arial"/>
        </w:rPr>
        <w:t xml:space="preserve"> (</w:t>
      </w:r>
      <w:proofErr w:type="spellStart"/>
      <w:r w:rsidRPr="0009069A">
        <w:rPr>
          <w:rFonts w:ascii="Arial" w:hAnsi="Arial" w:cs="Arial"/>
        </w:rPr>
        <w:t>koji</w:t>
      </w:r>
      <w:proofErr w:type="spellEnd"/>
      <w:r w:rsidRPr="0009069A">
        <w:rPr>
          <w:rFonts w:ascii="Arial" w:hAnsi="Arial" w:cs="Arial"/>
        </w:rPr>
        <w:t xml:space="preserve"> se </w:t>
      </w:r>
      <w:proofErr w:type="spellStart"/>
      <w:r w:rsidRPr="0009069A">
        <w:rPr>
          <w:rFonts w:ascii="Arial" w:hAnsi="Arial" w:cs="Arial"/>
        </w:rPr>
        <w:t>gradi</w:t>
      </w:r>
      <w:proofErr w:type="spellEnd"/>
      <w:r w:rsidRPr="0009069A">
        <w:rPr>
          <w:rFonts w:ascii="Arial" w:hAnsi="Arial" w:cs="Arial"/>
        </w:rPr>
        <w:t xml:space="preserve"> u </w:t>
      </w:r>
      <w:proofErr w:type="spellStart"/>
      <w:r w:rsidRPr="0009069A">
        <w:rPr>
          <w:rFonts w:ascii="Arial" w:hAnsi="Arial" w:cs="Arial"/>
        </w:rPr>
        <w:t>skladu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odgovarajućim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prostornim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planskim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dokumentima</w:t>
      </w:r>
      <w:proofErr w:type="spellEnd"/>
      <w:r w:rsidRPr="0009069A">
        <w:rPr>
          <w:rFonts w:ascii="Arial" w:hAnsi="Arial" w:cs="Arial"/>
        </w:rPr>
        <w:t xml:space="preserve">) </w:t>
      </w:r>
      <w:proofErr w:type="spellStart"/>
      <w:r w:rsidRPr="0009069A">
        <w:rPr>
          <w:rFonts w:ascii="Arial" w:hAnsi="Arial" w:cs="Arial"/>
        </w:rPr>
        <w:t>koji</w:t>
      </w:r>
      <w:proofErr w:type="spellEnd"/>
      <w:r w:rsidRPr="0009069A">
        <w:rPr>
          <w:rFonts w:ascii="Arial" w:hAnsi="Arial" w:cs="Arial"/>
        </w:rPr>
        <w:t xml:space="preserve"> se </w:t>
      </w:r>
      <w:proofErr w:type="spellStart"/>
      <w:r w:rsidRPr="0009069A">
        <w:rPr>
          <w:rFonts w:ascii="Arial" w:hAnsi="Arial" w:cs="Arial"/>
        </w:rPr>
        <w:t>priključuje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javni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vodovod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kanalizaciju</w:t>
      </w:r>
      <w:proofErr w:type="spellEnd"/>
      <w:r w:rsidRPr="0009069A">
        <w:rPr>
          <w:rFonts w:ascii="Arial" w:hAnsi="Arial" w:cs="Arial"/>
        </w:rPr>
        <w:t xml:space="preserve">, a </w:t>
      </w:r>
      <w:proofErr w:type="spellStart"/>
      <w:r w:rsidRPr="0009069A">
        <w:rPr>
          <w:rFonts w:ascii="Arial" w:hAnsi="Arial" w:cs="Arial"/>
        </w:rPr>
        <w:t>voda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potrebe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objekta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koristi</w:t>
      </w:r>
      <w:proofErr w:type="spellEnd"/>
      <w:r w:rsidRPr="0009069A">
        <w:rPr>
          <w:rFonts w:ascii="Arial" w:hAnsi="Arial" w:cs="Arial"/>
        </w:rPr>
        <w:t xml:space="preserve"> se </w:t>
      </w:r>
      <w:proofErr w:type="spellStart"/>
      <w:r w:rsidRPr="0009069A">
        <w:rPr>
          <w:rFonts w:ascii="Arial" w:hAnsi="Arial" w:cs="Arial"/>
        </w:rPr>
        <w:t>samo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piće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sanitarne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potrebe</w:t>
      </w:r>
      <w:proofErr w:type="spellEnd"/>
      <w:r w:rsidRPr="0009069A">
        <w:rPr>
          <w:rFonts w:ascii="Arial" w:hAnsi="Arial" w:cs="Arial"/>
        </w:rPr>
        <w:t>;</w:t>
      </w:r>
    </w:p>
    <w:p w:rsidR="00114E41" w:rsidRPr="0009069A" w:rsidRDefault="00114E41" w:rsidP="00C7424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izgradnju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bunara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snabdijevanje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vodom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piće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jednog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domaćinstva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zemljištu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jednog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od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članova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domaćinstva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ako</w:t>
      </w:r>
      <w:proofErr w:type="spellEnd"/>
      <w:r w:rsidRPr="0009069A">
        <w:rPr>
          <w:rFonts w:ascii="Arial" w:hAnsi="Arial" w:cs="Arial"/>
        </w:rPr>
        <w:t xml:space="preserve"> se time ne </w:t>
      </w:r>
      <w:proofErr w:type="spellStart"/>
      <w:r w:rsidRPr="0009069A">
        <w:rPr>
          <w:rFonts w:ascii="Arial" w:hAnsi="Arial" w:cs="Arial"/>
        </w:rPr>
        <w:t>ugrožava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prioritetnije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pravo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drugog</w:t>
      </w:r>
      <w:proofErr w:type="spellEnd"/>
      <w:r w:rsidRPr="0009069A">
        <w:rPr>
          <w:rFonts w:ascii="Arial" w:hAnsi="Arial" w:cs="Arial"/>
        </w:rPr>
        <w:t xml:space="preserve"> u </w:t>
      </w:r>
      <w:proofErr w:type="spellStart"/>
      <w:r w:rsidRPr="0009069A">
        <w:rPr>
          <w:rFonts w:ascii="Arial" w:hAnsi="Arial" w:cs="Arial"/>
        </w:rPr>
        <w:t>korišćenju</w:t>
      </w:r>
      <w:proofErr w:type="spellEnd"/>
      <w:r w:rsidRPr="0009069A">
        <w:rPr>
          <w:rFonts w:ascii="Arial" w:hAnsi="Arial" w:cs="Arial"/>
        </w:rPr>
        <w:t xml:space="preserve"> vode, u </w:t>
      </w:r>
      <w:proofErr w:type="spellStart"/>
      <w:r w:rsidRPr="0009069A">
        <w:rPr>
          <w:rFonts w:ascii="Arial" w:hAnsi="Arial" w:cs="Arial"/>
        </w:rPr>
        <w:t>skladu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zakonom</w:t>
      </w:r>
      <w:proofErr w:type="spellEnd"/>
      <w:r w:rsidRPr="0009069A">
        <w:rPr>
          <w:rFonts w:ascii="Arial" w:hAnsi="Arial" w:cs="Arial"/>
        </w:rPr>
        <w:t>;</w:t>
      </w:r>
    </w:p>
    <w:p w:rsidR="00114E41" w:rsidRPr="0009069A" w:rsidRDefault="00114E41" w:rsidP="00C7424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korišćenje</w:t>
      </w:r>
      <w:proofErr w:type="spellEnd"/>
      <w:r w:rsidRPr="0009069A">
        <w:rPr>
          <w:rFonts w:ascii="Arial" w:hAnsi="Arial" w:cs="Arial"/>
        </w:rPr>
        <w:t xml:space="preserve"> vode za </w:t>
      </w:r>
      <w:proofErr w:type="spellStart"/>
      <w:r w:rsidRPr="0009069A">
        <w:rPr>
          <w:rFonts w:ascii="Arial" w:hAnsi="Arial" w:cs="Arial"/>
        </w:rPr>
        <w:t>gašenje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požara</w:t>
      </w:r>
      <w:proofErr w:type="spellEnd"/>
      <w:r w:rsidRPr="0009069A">
        <w:rPr>
          <w:rFonts w:ascii="Arial" w:hAnsi="Arial" w:cs="Arial"/>
        </w:rPr>
        <w:t>;</w:t>
      </w:r>
    </w:p>
    <w:p w:rsidR="00114E41" w:rsidRPr="0009069A" w:rsidRDefault="00114E41" w:rsidP="00C7424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korišćenje</w:t>
      </w:r>
      <w:proofErr w:type="spellEnd"/>
      <w:r w:rsidRPr="0009069A">
        <w:rPr>
          <w:rFonts w:ascii="Arial" w:hAnsi="Arial" w:cs="Arial"/>
        </w:rPr>
        <w:t xml:space="preserve"> vode za </w:t>
      </w:r>
      <w:proofErr w:type="spellStart"/>
      <w:r w:rsidRPr="0009069A">
        <w:rPr>
          <w:rFonts w:ascii="Arial" w:hAnsi="Arial" w:cs="Arial"/>
        </w:rPr>
        <w:t>odbranu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zemlje</w:t>
      </w:r>
      <w:proofErr w:type="spellEnd"/>
      <w:r w:rsidRPr="0009069A">
        <w:rPr>
          <w:rFonts w:ascii="Arial" w:hAnsi="Arial" w:cs="Arial"/>
        </w:rPr>
        <w:t>;</w:t>
      </w:r>
    </w:p>
    <w:p w:rsidR="00114E41" w:rsidRPr="0009069A" w:rsidRDefault="00980E8B" w:rsidP="00C7424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k</w:t>
      </w:r>
      <w:r w:rsidR="00114E41" w:rsidRPr="0009069A">
        <w:rPr>
          <w:rFonts w:ascii="Arial" w:hAnsi="Arial" w:cs="Arial"/>
        </w:rPr>
        <w:t>orišćenje</w:t>
      </w:r>
      <w:proofErr w:type="spellEnd"/>
      <w:r w:rsidR="00114E41" w:rsidRPr="0009069A">
        <w:rPr>
          <w:rFonts w:ascii="Arial" w:hAnsi="Arial" w:cs="Arial"/>
        </w:rPr>
        <w:t xml:space="preserve"> </w:t>
      </w:r>
      <w:proofErr w:type="spellStart"/>
      <w:r w:rsidR="00114E41" w:rsidRPr="0009069A">
        <w:rPr>
          <w:rFonts w:ascii="Arial" w:hAnsi="Arial" w:cs="Arial"/>
        </w:rPr>
        <w:t>poplavnog</w:t>
      </w:r>
      <w:proofErr w:type="spellEnd"/>
      <w:r w:rsidR="00114E41" w:rsidRPr="0009069A">
        <w:rPr>
          <w:rFonts w:ascii="Arial" w:hAnsi="Arial" w:cs="Arial"/>
        </w:rPr>
        <w:t xml:space="preserve"> i </w:t>
      </w:r>
      <w:proofErr w:type="spellStart"/>
      <w:r w:rsidR="00114E41" w:rsidRPr="0009069A">
        <w:rPr>
          <w:rFonts w:ascii="Arial" w:hAnsi="Arial" w:cs="Arial"/>
        </w:rPr>
        <w:t>inundacionog</w:t>
      </w:r>
      <w:proofErr w:type="spellEnd"/>
      <w:r w:rsidR="00114E41" w:rsidRPr="0009069A">
        <w:rPr>
          <w:rFonts w:ascii="Arial" w:hAnsi="Arial" w:cs="Arial"/>
        </w:rPr>
        <w:t xml:space="preserve"> </w:t>
      </w:r>
      <w:proofErr w:type="spellStart"/>
      <w:r w:rsidR="00114E41" w:rsidRPr="0009069A">
        <w:rPr>
          <w:rFonts w:ascii="Arial" w:hAnsi="Arial" w:cs="Arial"/>
        </w:rPr>
        <w:t>područja</w:t>
      </w:r>
      <w:proofErr w:type="spellEnd"/>
      <w:r w:rsidR="00114E41" w:rsidRPr="0009069A">
        <w:rPr>
          <w:rFonts w:ascii="Arial" w:hAnsi="Arial" w:cs="Arial"/>
        </w:rPr>
        <w:t xml:space="preserve"> za </w:t>
      </w:r>
      <w:proofErr w:type="spellStart"/>
      <w:r w:rsidR="00114E41" w:rsidRPr="0009069A">
        <w:rPr>
          <w:rFonts w:ascii="Arial" w:hAnsi="Arial" w:cs="Arial"/>
        </w:rPr>
        <w:t>pašnjake</w:t>
      </w:r>
      <w:proofErr w:type="spellEnd"/>
      <w:r w:rsidR="00114E41" w:rsidRPr="0009069A">
        <w:rPr>
          <w:rFonts w:ascii="Arial" w:hAnsi="Arial" w:cs="Arial"/>
        </w:rPr>
        <w:t xml:space="preserve">, </w:t>
      </w:r>
      <w:proofErr w:type="spellStart"/>
      <w:r w:rsidR="00114E41" w:rsidRPr="0009069A">
        <w:rPr>
          <w:rFonts w:ascii="Arial" w:hAnsi="Arial" w:cs="Arial"/>
        </w:rPr>
        <w:t>livade</w:t>
      </w:r>
      <w:proofErr w:type="spellEnd"/>
      <w:r w:rsidR="00114E41" w:rsidRPr="0009069A">
        <w:rPr>
          <w:rFonts w:ascii="Arial" w:hAnsi="Arial" w:cs="Arial"/>
        </w:rPr>
        <w:t xml:space="preserve"> </w:t>
      </w:r>
      <w:proofErr w:type="spellStart"/>
      <w:r w:rsidR="00114E41" w:rsidRPr="0009069A">
        <w:rPr>
          <w:rFonts w:ascii="Arial" w:hAnsi="Arial" w:cs="Arial"/>
        </w:rPr>
        <w:t>ili</w:t>
      </w:r>
      <w:proofErr w:type="spellEnd"/>
      <w:r w:rsidR="00114E41" w:rsidRPr="0009069A">
        <w:rPr>
          <w:rFonts w:ascii="Arial" w:hAnsi="Arial" w:cs="Arial"/>
        </w:rPr>
        <w:t xml:space="preserve"> </w:t>
      </w:r>
      <w:proofErr w:type="spellStart"/>
      <w:r w:rsidR="00114E41" w:rsidRPr="0009069A">
        <w:rPr>
          <w:rFonts w:ascii="Arial" w:hAnsi="Arial" w:cs="Arial"/>
        </w:rPr>
        <w:t>oranice</w:t>
      </w:r>
      <w:proofErr w:type="spellEnd"/>
      <w:r w:rsidR="00114E41" w:rsidRPr="0009069A">
        <w:rPr>
          <w:rFonts w:ascii="Arial" w:hAnsi="Arial" w:cs="Arial"/>
        </w:rPr>
        <w:t>.</w:t>
      </w:r>
    </w:p>
    <w:p w:rsidR="004C49BC" w:rsidRPr="0009069A" w:rsidRDefault="00114E41" w:rsidP="00C74246">
      <w:p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Vodni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uslovi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prestaju</w:t>
      </w:r>
      <w:proofErr w:type="spellEnd"/>
      <w:r w:rsidRPr="0009069A">
        <w:rPr>
          <w:rFonts w:ascii="Arial" w:hAnsi="Arial" w:cs="Arial"/>
        </w:rPr>
        <w:t xml:space="preserve"> da </w:t>
      </w:r>
      <w:proofErr w:type="spellStart"/>
      <w:r w:rsidRPr="0009069A">
        <w:rPr>
          <w:rFonts w:ascii="Arial" w:hAnsi="Arial" w:cs="Arial"/>
        </w:rPr>
        <w:t>važe</w:t>
      </w:r>
      <w:proofErr w:type="spellEnd"/>
      <w:r w:rsidRPr="0009069A">
        <w:rPr>
          <w:rFonts w:ascii="Arial" w:hAnsi="Arial" w:cs="Arial"/>
        </w:rPr>
        <w:t xml:space="preserve"> po </w:t>
      </w:r>
      <w:proofErr w:type="spellStart"/>
      <w:r w:rsidRPr="0009069A">
        <w:rPr>
          <w:rFonts w:ascii="Arial" w:hAnsi="Arial" w:cs="Arial"/>
        </w:rPr>
        <w:t>isteku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jedne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godine</w:t>
      </w:r>
      <w:proofErr w:type="spellEnd"/>
      <w:r w:rsidRPr="0009069A">
        <w:rPr>
          <w:rFonts w:ascii="Arial" w:hAnsi="Arial" w:cs="Arial"/>
        </w:rPr>
        <w:t xml:space="preserve"> od dana </w:t>
      </w:r>
      <w:proofErr w:type="spellStart"/>
      <w:r w:rsidRPr="0009069A">
        <w:rPr>
          <w:rFonts w:ascii="Arial" w:hAnsi="Arial" w:cs="Arial"/>
        </w:rPr>
        <w:t>njihovog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izdavanja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ako</w:t>
      </w:r>
      <w:proofErr w:type="spellEnd"/>
      <w:r w:rsidRPr="0009069A">
        <w:rPr>
          <w:rFonts w:ascii="Arial" w:hAnsi="Arial" w:cs="Arial"/>
        </w:rPr>
        <w:t xml:space="preserve"> u tom </w:t>
      </w:r>
      <w:proofErr w:type="spellStart"/>
      <w:r w:rsidRPr="0009069A">
        <w:rPr>
          <w:rFonts w:ascii="Arial" w:hAnsi="Arial" w:cs="Arial"/>
        </w:rPr>
        <w:t>roku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nije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podnijet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uredan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zahtijev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izdavanje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vodne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saglasnosti</w:t>
      </w:r>
      <w:proofErr w:type="spellEnd"/>
      <w:r w:rsidRPr="0009069A">
        <w:rPr>
          <w:rFonts w:ascii="Arial" w:hAnsi="Arial" w:cs="Arial"/>
        </w:rPr>
        <w:t xml:space="preserve">. </w:t>
      </w:r>
      <w:proofErr w:type="spellStart"/>
      <w:r w:rsidRPr="0009069A">
        <w:rPr>
          <w:rFonts w:ascii="Arial" w:hAnsi="Arial" w:cs="Arial"/>
        </w:rPr>
        <w:t>Ugovorom</w:t>
      </w:r>
      <w:proofErr w:type="spellEnd"/>
      <w:r w:rsidRPr="0009069A">
        <w:rPr>
          <w:rFonts w:ascii="Arial" w:hAnsi="Arial" w:cs="Arial"/>
        </w:rPr>
        <w:t xml:space="preserve"> o </w:t>
      </w:r>
      <w:proofErr w:type="spellStart"/>
      <w:r w:rsidRPr="0009069A">
        <w:rPr>
          <w:rFonts w:ascii="Arial" w:hAnsi="Arial" w:cs="Arial"/>
        </w:rPr>
        <w:t>koncesiji</w:t>
      </w:r>
      <w:proofErr w:type="spellEnd"/>
      <w:r w:rsidRPr="0009069A">
        <w:rPr>
          <w:rFonts w:ascii="Arial" w:hAnsi="Arial" w:cs="Arial"/>
        </w:rPr>
        <w:t xml:space="preserve">, a u </w:t>
      </w:r>
      <w:proofErr w:type="spellStart"/>
      <w:r w:rsidRPr="0009069A">
        <w:rPr>
          <w:rFonts w:ascii="Arial" w:hAnsi="Arial" w:cs="Arial"/>
        </w:rPr>
        <w:t>opravdanim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slučajevima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rješenjem</w:t>
      </w:r>
      <w:proofErr w:type="spellEnd"/>
      <w:r w:rsidRPr="0009069A">
        <w:rPr>
          <w:rFonts w:ascii="Arial" w:hAnsi="Arial" w:cs="Arial"/>
        </w:rPr>
        <w:t xml:space="preserve"> o </w:t>
      </w:r>
      <w:proofErr w:type="spellStart"/>
      <w:r w:rsidRPr="0009069A">
        <w:rPr>
          <w:rFonts w:ascii="Arial" w:hAnsi="Arial" w:cs="Arial"/>
        </w:rPr>
        <w:t>vodnim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uslovima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može</w:t>
      </w:r>
      <w:proofErr w:type="spellEnd"/>
      <w:r w:rsidRPr="0009069A">
        <w:rPr>
          <w:rFonts w:ascii="Arial" w:hAnsi="Arial" w:cs="Arial"/>
        </w:rPr>
        <w:t xml:space="preserve"> se </w:t>
      </w:r>
      <w:proofErr w:type="spellStart"/>
      <w:r w:rsidRPr="0009069A">
        <w:rPr>
          <w:rFonts w:ascii="Arial" w:hAnsi="Arial" w:cs="Arial"/>
        </w:rPr>
        <w:t>utvrditi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duži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ili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kraći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rok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važenja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uslova</w:t>
      </w:r>
      <w:proofErr w:type="spellEnd"/>
      <w:r w:rsidRPr="0009069A">
        <w:rPr>
          <w:rFonts w:ascii="Arial" w:hAnsi="Arial" w:cs="Arial"/>
        </w:rPr>
        <w:t>.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3E5D4B" w:rsidRPr="0009069A" w:rsidRDefault="003E5D4B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right"/>
        <w:rPr>
          <w:rFonts w:ascii="Arial" w:hAnsi="Arial" w:cs="Arial"/>
          <w:b/>
        </w:rPr>
      </w:pPr>
      <w:r w:rsidRPr="0009069A">
        <w:rPr>
          <w:rFonts w:ascii="Arial" w:hAnsi="Arial" w:cs="Arial"/>
          <w:b/>
        </w:rPr>
        <w:t>Lista 1</w:t>
      </w:r>
    </w:p>
    <w:p w:rsidR="004C49BC" w:rsidRPr="00697E69" w:rsidRDefault="004C49BC" w:rsidP="00C74246">
      <w:pPr>
        <w:jc w:val="both"/>
        <w:rPr>
          <w:rFonts w:ascii="Arial" w:hAnsi="Arial" w:cs="Arial"/>
          <w:b/>
          <w:u w:val="single"/>
        </w:rPr>
      </w:pPr>
      <w:proofErr w:type="spellStart"/>
      <w:r w:rsidRPr="00697E69">
        <w:rPr>
          <w:rFonts w:ascii="Arial" w:hAnsi="Arial" w:cs="Arial"/>
          <w:b/>
          <w:u w:val="single"/>
        </w:rPr>
        <w:t>Član</w:t>
      </w:r>
      <w:proofErr w:type="spellEnd"/>
      <w:r w:rsidRPr="00697E69">
        <w:rPr>
          <w:rFonts w:ascii="Arial" w:hAnsi="Arial" w:cs="Arial"/>
          <w:b/>
          <w:u w:val="single"/>
        </w:rPr>
        <w:t xml:space="preserve"> 115 </w:t>
      </w:r>
      <w:proofErr w:type="spellStart"/>
      <w:r w:rsidRPr="00697E69">
        <w:rPr>
          <w:rFonts w:ascii="Arial" w:hAnsi="Arial" w:cs="Arial"/>
          <w:b/>
          <w:u w:val="single"/>
        </w:rPr>
        <w:t>Zakona</w:t>
      </w:r>
      <w:proofErr w:type="spellEnd"/>
      <w:r w:rsidRPr="00697E69">
        <w:rPr>
          <w:rFonts w:ascii="Arial" w:hAnsi="Arial" w:cs="Arial"/>
          <w:b/>
          <w:u w:val="single"/>
        </w:rPr>
        <w:t xml:space="preserve"> o </w:t>
      </w:r>
      <w:proofErr w:type="spellStart"/>
      <w:r w:rsidRPr="00697E69">
        <w:rPr>
          <w:rFonts w:ascii="Arial" w:hAnsi="Arial" w:cs="Arial"/>
          <w:b/>
          <w:u w:val="single"/>
        </w:rPr>
        <w:t>vodama</w:t>
      </w:r>
      <w:proofErr w:type="spellEnd"/>
      <w:r w:rsidR="006A7283" w:rsidRPr="00697E69">
        <w:rPr>
          <w:rFonts w:ascii="Arial" w:hAnsi="Arial" w:cs="Arial"/>
          <w:b/>
          <w:u w:val="single"/>
        </w:rPr>
        <w:t>: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radovi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iz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člana</w:t>
      </w:r>
      <w:proofErr w:type="spellEnd"/>
      <w:r w:rsidRPr="0009069A">
        <w:rPr>
          <w:rFonts w:ascii="Arial" w:hAnsi="Arial" w:cs="Arial"/>
        </w:rPr>
        <w:t xml:space="preserve"> 114 </w:t>
      </w:r>
      <w:proofErr w:type="spellStart"/>
      <w:r w:rsidRPr="0009069A">
        <w:rPr>
          <w:rFonts w:ascii="Arial" w:hAnsi="Arial" w:cs="Arial"/>
        </w:rPr>
        <w:t>stav</w:t>
      </w:r>
      <w:proofErr w:type="spellEnd"/>
      <w:r w:rsidRPr="0009069A">
        <w:rPr>
          <w:rFonts w:ascii="Arial" w:hAnsi="Arial" w:cs="Arial"/>
        </w:rPr>
        <w:t xml:space="preserve"> 1 </w:t>
      </w:r>
      <w:proofErr w:type="spellStart"/>
      <w:r w:rsidRPr="0009069A">
        <w:rPr>
          <w:rFonts w:ascii="Arial" w:hAnsi="Arial" w:cs="Arial"/>
        </w:rPr>
        <w:t>ovog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zakona</w:t>
      </w:r>
      <w:proofErr w:type="spellEnd"/>
      <w:r w:rsidRPr="0009069A">
        <w:rPr>
          <w:rFonts w:ascii="Arial" w:hAnsi="Arial" w:cs="Arial"/>
        </w:rPr>
        <w:t xml:space="preserve">, za </w:t>
      </w:r>
      <w:proofErr w:type="spellStart"/>
      <w:r w:rsidRPr="0009069A">
        <w:rPr>
          <w:rFonts w:ascii="Arial" w:hAnsi="Arial" w:cs="Arial"/>
        </w:rPr>
        <w:t>koje</w:t>
      </w:r>
      <w:proofErr w:type="spellEnd"/>
      <w:r w:rsidRPr="0009069A">
        <w:rPr>
          <w:rFonts w:ascii="Arial" w:hAnsi="Arial" w:cs="Arial"/>
        </w:rPr>
        <w:t xml:space="preserve"> se </w:t>
      </w:r>
      <w:proofErr w:type="spellStart"/>
      <w:r w:rsidRPr="0009069A">
        <w:rPr>
          <w:rFonts w:ascii="Arial" w:hAnsi="Arial" w:cs="Arial"/>
        </w:rPr>
        <w:t>moraju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pribaviti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uslovi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su</w:t>
      </w:r>
      <w:proofErr w:type="spellEnd"/>
      <w:r w:rsidRPr="0009069A">
        <w:rPr>
          <w:rFonts w:ascii="Arial" w:hAnsi="Arial" w:cs="Arial"/>
        </w:rPr>
        <w:t>: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brane i </w:t>
      </w:r>
      <w:proofErr w:type="spellStart"/>
      <w:r w:rsidRPr="0009069A">
        <w:rPr>
          <w:rFonts w:ascii="Arial" w:hAnsi="Arial" w:cs="Arial"/>
        </w:rPr>
        <w:t>akumulacije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regionalni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javni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vodovodi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flaširanje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odnosno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pakovanje</w:t>
      </w:r>
      <w:proofErr w:type="spellEnd"/>
      <w:r w:rsidRPr="0009069A">
        <w:rPr>
          <w:rFonts w:ascii="Arial" w:hAnsi="Arial" w:cs="Arial"/>
        </w:rPr>
        <w:t xml:space="preserve"> vode,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tankovanje</w:t>
      </w:r>
      <w:proofErr w:type="spellEnd"/>
      <w:r w:rsidRPr="0009069A">
        <w:rPr>
          <w:rFonts w:ascii="Arial" w:hAnsi="Arial" w:cs="Arial"/>
        </w:rPr>
        <w:t xml:space="preserve">   </w:t>
      </w:r>
      <w:proofErr w:type="spellStart"/>
      <w:r w:rsidRPr="0009069A">
        <w:rPr>
          <w:rFonts w:ascii="Arial" w:hAnsi="Arial" w:cs="Arial"/>
        </w:rPr>
        <w:t>inostranih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plovnih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objekata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odvođenje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ili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dopremanje</w:t>
      </w:r>
      <w:proofErr w:type="spellEnd"/>
      <w:r w:rsidRPr="0009069A">
        <w:rPr>
          <w:rFonts w:ascii="Arial" w:hAnsi="Arial" w:cs="Arial"/>
        </w:rPr>
        <w:t xml:space="preserve"> vode u </w:t>
      </w:r>
      <w:proofErr w:type="spellStart"/>
      <w:r w:rsidRPr="0009069A">
        <w:rPr>
          <w:rFonts w:ascii="Arial" w:hAnsi="Arial" w:cs="Arial"/>
        </w:rPr>
        <w:t>komercijalne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svrhe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ako</w:t>
      </w:r>
      <w:proofErr w:type="spellEnd"/>
      <w:r w:rsidRPr="0009069A">
        <w:rPr>
          <w:rFonts w:ascii="Arial" w:hAnsi="Arial" w:cs="Arial"/>
        </w:rPr>
        <w:t xml:space="preserve"> se ne </w:t>
      </w:r>
      <w:proofErr w:type="spellStart"/>
      <w:r w:rsidRPr="0009069A">
        <w:rPr>
          <w:rFonts w:ascii="Arial" w:hAnsi="Arial" w:cs="Arial"/>
        </w:rPr>
        <w:t>radi</w:t>
      </w:r>
      <w:proofErr w:type="spellEnd"/>
      <w:r w:rsidRPr="0009069A">
        <w:rPr>
          <w:rFonts w:ascii="Arial" w:hAnsi="Arial" w:cs="Arial"/>
        </w:rPr>
        <w:t xml:space="preserve"> o </w:t>
      </w:r>
      <w:proofErr w:type="spellStart"/>
      <w:r w:rsidRPr="0009069A">
        <w:rPr>
          <w:rFonts w:ascii="Arial" w:hAnsi="Arial" w:cs="Arial"/>
        </w:rPr>
        <w:t>objektima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iz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tačke</w:t>
      </w:r>
      <w:proofErr w:type="spellEnd"/>
      <w:r w:rsidRPr="0009069A">
        <w:rPr>
          <w:rFonts w:ascii="Arial" w:hAnsi="Arial" w:cs="Arial"/>
        </w:rPr>
        <w:t xml:space="preserve"> 26 </w:t>
      </w:r>
      <w:proofErr w:type="spellStart"/>
      <w:r w:rsidRPr="0009069A">
        <w:rPr>
          <w:rFonts w:ascii="Arial" w:hAnsi="Arial" w:cs="Arial"/>
        </w:rPr>
        <w:t>ovog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stava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postrojenja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tretman</w:t>
      </w:r>
      <w:proofErr w:type="spellEnd"/>
      <w:r w:rsidRPr="0009069A">
        <w:rPr>
          <w:rFonts w:ascii="Arial" w:hAnsi="Arial" w:cs="Arial"/>
        </w:rPr>
        <w:t xml:space="preserve"> vode </w:t>
      </w:r>
      <w:proofErr w:type="spellStart"/>
      <w:r w:rsidRPr="0009069A">
        <w:rPr>
          <w:rFonts w:ascii="Arial" w:hAnsi="Arial" w:cs="Arial"/>
        </w:rPr>
        <w:t>namijenjene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ljudsku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upotrebu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uključujući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postrojenja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reverzibilnu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osmozu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regionalni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višenamjenski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hidrosistemi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hidroelektrane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termoelektrane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rudnici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zahvat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dovođenje</w:t>
      </w:r>
      <w:proofErr w:type="spellEnd"/>
      <w:r w:rsidRPr="0009069A">
        <w:rPr>
          <w:rFonts w:ascii="Arial" w:hAnsi="Arial" w:cs="Arial"/>
        </w:rPr>
        <w:t xml:space="preserve"> vode za </w:t>
      </w:r>
      <w:proofErr w:type="spellStart"/>
      <w:r w:rsidRPr="0009069A">
        <w:rPr>
          <w:rFonts w:ascii="Arial" w:hAnsi="Arial" w:cs="Arial"/>
        </w:rPr>
        <w:t>objekte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iz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člana</w:t>
      </w:r>
      <w:proofErr w:type="spellEnd"/>
      <w:r w:rsidRPr="0009069A">
        <w:rPr>
          <w:rFonts w:ascii="Arial" w:hAnsi="Arial" w:cs="Arial"/>
        </w:rPr>
        <w:t xml:space="preserve"> 116 </w:t>
      </w:r>
      <w:proofErr w:type="spellStart"/>
      <w:r w:rsidRPr="0009069A">
        <w:rPr>
          <w:rFonts w:ascii="Arial" w:hAnsi="Arial" w:cs="Arial"/>
        </w:rPr>
        <w:t>stav</w:t>
      </w:r>
      <w:proofErr w:type="spellEnd"/>
      <w:r w:rsidRPr="0009069A">
        <w:rPr>
          <w:rFonts w:ascii="Arial" w:hAnsi="Arial" w:cs="Arial"/>
        </w:rPr>
        <w:t xml:space="preserve"> 1 </w:t>
      </w:r>
      <w:proofErr w:type="spellStart"/>
      <w:r w:rsidRPr="0009069A">
        <w:rPr>
          <w:rFonts w:ascii="Arial" w:hAnsi="Arial" w:cs="Arial"/>
        </w:rPr>
        <w:t>ovog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zakona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iz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površinskih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podzemnih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iz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člana</w:t>
      </w:r>
      <w:proofErr w:type="spellEnd"/>
      <w:r w:rsidRPr="0009069A">
        <w:rPr>
          <w:rFonts w:ascii="Arial" w:hAnsi="Arial" w:cs="Arial"/>
        </w:rPr>
        <w:t xml:space="preserve"> 116 </w:t>
      </w:r>
      <w:proofErr w:type="spellStart"/>
      <w:r w:rsidRPr="0009069A">
        <w:rPr>
          <w:rFonts w:ascii="Arial" w:hAnsi="Arial" w:cs="Arial"/>
        </w:rPr>
        <w:t>stav</w:t>
      </w:r>
      <w:proofErr w:type="spellEnd"/>
      <w:r w:rsidRPr="0009069A">
        <w:rPr>
          <w:rFonts w:ascii="Arial" w:hAnsi="Arial" w:cs="Arial"/>
        </w:rPr>
        <w:t xml:space="preserve"> 1 </w:t>
      </w:r>
      <w:proofErr w:type="spellStart"/>
      <w:r w:rsidRPr="0009069A">
        <w:rPr>
          <w:rFonts w:ascii="Arial" w:hAnsi="Arial" w:cs="Arial"/>
        </w:rPr>
        <w:t>ovog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zakona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čije</w:t>
      </w:r>
      <w:proofErr w:type="spellEnd"/>
      <w:r w:rsidRPr="0009069A">
        <w:rPr>
          <w:rFonts w:ascii="Arial" w:hAnsi="Arial" w:cs="Arial"/>
        </w:rPr>
        <w:t xml:space="preserve"> se </w:t>
      </w:r>
      <w:proofErr w:type="spellStart"/>
      <w:r w:rsidRPr="0009069A">
        <w:rPr>
          <w:rFonts w:ascii="Arial" w:hAnsi="Arial" w:cs="Arial"/>
        </w:rPr>
        <w:t>otpadne</w:t>
      </w:r>
      <w:proofErr w:type="spellEnd"/>
      <w:r w:rsidRPr="0009069A">
        <w:rPr>
          <w:rFonts w:ascii="Arial" w:hAnsi="Arial" w:cs="Arial"/>
        </w:rPr>
        <w:t xml:space="preserve"> vode </w:t>
      </w:r>
      <w:proofErr w:type="spellStart"/>
      <w:r w:rsidRPr="0009069A">
        <w:rPr>
          <w:rFonts w:ascii="Arial" w:hAnsi="Arial" w:cs="Arial"/>
        </w:rPr>
        <w:t>ispuštaju</w:t>
      </w:r>
      <w:proofErr w:type="spellEnd"/>
      <w:r w:rsidRPr="0009069A">
        <w:rPr>
          <w:rFonts w:ascii="Arial" w:hAnsi="Arial" w:cs="Arial"/>
        </w:rPr>
        <w:t xml:space="preserve"> u </w:t>
      </w:r>
      <w:proofErr w:type="spellStart"/>
      <w:r w:rsidRPr="0009069A">
        <w:rPr>
          <w:rFonts w:ascii="Arial" w:hAnsi="Arial" w:cs="Arial"/>
        </w:rPr>
        <w:t>površinske</w:t>
      </w:r>
      <w:proofErr w:type="spellEnd"/>
      <w:r w:rsidRPr="0009069A">
        <w:rPr>
          <w:rFonts w:ascii="Arial" w:hAnsi="Arial" w:cs="Arial"/>
        </w:rPr>
        <w:t xml:space="preserve"> vode;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regionalna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javna</w:t>
      </w:r>
      <w:proofErr w:type="spellEnd"/>
      <w:r w:rsidRPr="0009069A">
        <w:rPr>
          <w:rFonts w:ascii="Arial" w:hAnsi="Arial" w:cs="Arial"/>
        </w:rPr>
        <w:t xml:space="preserve"> kanalizacija;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autoputevi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magistralni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regionalni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putevi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pripadajućim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objektima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željeznička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infrastruktura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mostovi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vodama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od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značaja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Crnu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Goru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preko</w:t>
      </w:r>
      <w:proofErr w:type="spellEnd"/>
      <w:r w:rsidRPr="0009069A">
        <w:rPr>
          <w:rFonts w:ascii="Arial" w:hAnsi="Arial" w:cs="Arial"/>
        </w:rPr>
        <w:t xml:space="preserve"> 15 m, </w:t>
      </w:r>
      <w:proofErr w:type="spellStart"/>
      <w:r w:rsidRPr="0009069A">
        <w:rPr>
          <w:rFonts w:ascii="Arial" w:hAnsi="Arial" w:cs="Arial"/>
        </w:rPr>
        <w:t>aerodromi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prevodnice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plovni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putevi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luke</w:t>
      </w:r>
      <w:proofErr w:type="spellEnd"/>
      <w:r w:rsidRPr="0009069A">
        <w:rPr>
          <w:rFonts w:ascii="Arial" w:hAnsi="Arial" w:cs="Arial"/>
        </w:rPr>
        <w:t xml:space="preserve">, marine i </w:t>
      </w:r>
      <w:proofErr w:type="spellStart"/>
      <w:r w:rsidRPr="0009069A">
        <w:rPr>
          <w:rFonts w:ascii="Arial" w:hAnsi="Arial" w:cs="Arial"/>
        </w:rPr>
        <w:t>pristaništa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deponije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opasni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otpad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deponije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dvije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ili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više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jedinica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lokalne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samouprave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uređenje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vodotoka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izgradnja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zaštitnih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objekata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vodama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od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značaja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Crnu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Goru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magistralni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dalekovodi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telefonsko</w:t>
      </w:r>
      <w:proofErr w:type="spellEnd"/>
      <w:r w:rsidRPr="0009069A">
        <w:rPr>
          <w:rFonts w:ascii="Arial" w:hAnsi="Arial" w:cs="Arial"/>
        </w:rPr>
        <w:t xml:space="preserve"> - </w:t>
      </w:r>
      <w:proofErr w:type="spellStart"/>
      <w:r w:rsidRPr="0009069A">
        <w:rPr>
          <w:rFonts w:ascii="Arial" w:hAnsi="Arial" w:cs="Arial"/>
        </w:rPr>
        <w:t>telegrafski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optički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kablovi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sistemi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odvođenje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atmosferskih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naselja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magistralni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naftovodi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gasovodi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podzemna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nadzemna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skladišta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naftu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njene</w:t>
      </w:r>
      <w:proofErr w:type="spellEnd"/>
      <w:r w:rsidRPr="0009069A">
        <w:rPr>
          <w:rFonts w:ascii="Arial" w:hAnsi="Arial" w:cs="Arial"/>
        </w:rPr>
        <w:t xml:space="preserve"> derivate i </w:t>
      </w:r>
      <w:proofErr w:type="spellStart"/>
      <w:r w:rsidRPr="0009069A">
        <w:rPr>
          <w:rFonts w:ascii="Arial" w:hAnsi="Arial" w:cs="Arial"/>
        </w:rPr>
        <w:t>druge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opasne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supstance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uključujući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stanice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postrojenja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skladištenje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pretakanje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goriva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motornih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vozila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rudarski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geološki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hidrogeološki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istražni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eksploatacioni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radovi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skladištenje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obalama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materija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koje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mogu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zagaditi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vodu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ispiranje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akumulacionih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jezera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ili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čišćenje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nataloženog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nanosa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iz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akumulacionih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jezera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luka</w:t>
      </w:r>
      <w:proofErr w:type="spellEnd"/>
      <w:r w:rsidRPr="0009069A">
        <w:rPr>
          <w:rFonts w:ascii="Arial" w:hAnsi="Arial" w:cs="Arial"/>
        </w:rPr>
        <w:t xml:space="preserve"> i marina;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izrada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planskih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dokumenata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gazdovanje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šumama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eksploatacija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deponovanje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vodnom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zemljištu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rječnih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nanosa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šljunka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pijeska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kamena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drugog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materijala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iz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korita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vodotoka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sprudova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rječnih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aluviona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sa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obala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prirodnih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vodotoka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prirodnih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vještačkih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akumulacija</w:t>
      </w:r>
      <w:proofErr w:type="spellEnd"/>
      <w:r w:rsidRPr="0009069A">
        <w:rPr>
          <w:rFonts w:ascii="Arial" w:hAnsi="Arial" w:cs="Arial"/>
        </w:rPr>
        <w:t xml:space="preserve">, i </w:t>
      </w:r>
      <w:proofErr w:type="spellStart"/>
      <w:r w:rsidRPr="0009069A">
        <w:rPr>
          <w:rFonts w:ascii="Arial" w:hAnsi="Arial" w:cs="Arial"/>
        </w:rPr>
        <w:t>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područjima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ugroženim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od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erozije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kao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eksplaotacija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gline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industrijsku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proizvodnju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opeke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crijepa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treseta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hortikulturu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otvaranje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kamenoloma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građevinarstvo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uključujući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rekultivaciju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eksploatacionog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polja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neposredne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okoline</w:t>
      </w:r>
      <w:proofErr w:type="spellEnd"/>
      <w:r w:rsidRPr="0009069A">
        <w:rPr>
          <w:rFonts w:ascii="Arial" w:hAnsi="Arial" w:cs="Arial"/>
        </w:rPr>
        <w:t xml:space="preserve"> po </w:t>
      </w:r>
      <w:proofErr w:type="spellStart"/>
      <w:r w:rsidRPr="0009069A">
        <w:rPr>
          <w:rFonts w:ascii="Arial" w:hAnsi="Arial" w:cs="Arial"/>
        </w:rPr>
        <w:t>završenoj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eksploataciji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vještačko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obogaćivanje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podzemnih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izdani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izgradnja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ili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zatrpavanje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bušenih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bunara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kao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drugih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bušotina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potrebe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rudarskih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geoloških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drugih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radova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ribnjaci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kavezi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uzgoj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ribe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uzgajališta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školjki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rakova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drugih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morskih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plodova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sistemi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odvodnjavanje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odnosno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navodnjavanje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uređenje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vodotoka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izgradnja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zaštitnih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objekata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vodama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od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lokalnog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značaja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seoski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lokalni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vodovodi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lastRenderedPageBreak/>
        <w:t>zahvat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dovođenje</w:t>
      </w:r>
      <w:proofErr w:type="spellEnd"/>
      <w:r w:rsidRPr="0009069A">
        <w:rPr>
          <w:rFonts w:ascii="Arial" w:hAnsi="Arial" w:cs="Arial"/>
        </w:rPr>
        <w:t xml:space="preserve"> vode za </w:t>
      </w:r>
      <w:proofErr w:type="spellStart"/>
      <w:r w:rsidRPr="0009069A">
        <w:rPr>
          <w:rFonts w:ascii="Arial" w:hAnsi="Arial" w:cs="Arial"/>
        </w:rPr>
        <w:t>objekte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iz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člana</w:t>
      </w:r>
      <w:proofErr w:type="spellEnd"/>
      <w:r w:rsidRPr="0009069A">
        <w:rPr>
          <w:rFonts w:ascii="Arial" w:hAnsi="Arial" w:cs="Arial"/>
        </w:rPr>
        <w:t xml:space="preserve"> 116 </w:t>
      </w:r>
      <w:proofErr w:type="spellStart"/>
      <w:r w:rsidRPr="0009069A">
        <w:rPr>
          <w:rFonts w:ascii="Arial" w:hAnsi="Arial" w:cs="Arial"/>
        </w:rPr>
        <w:t>stav</w:t>
      </w:r>
      <w:proofErr w:type="spellEnd"/>
      <w:r w:rsidRPr="0009069A">
        <w:rPr>
          <w:rFonts w:ascii="Arial" w:hAnsi="Arial" w:cs="Arial"/>
        </w:rPr>
        <w:t xml:space="preserve"> 2 </w:t>
      </w:r>
      <w:proofErr w:type="spellStart"/>
      <w:r w:rsidRPr="0009069A">
        <w:rPr>
          <w:rFonts w:ascii="Arial" w:hAnsi="Arial" w:cs="Arial"/>
        </w:rPr>
        <w:t>ovog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zakona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iz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površinskih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podzemnih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iz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člana</w:t>
      </w:r>
      <w:proofErr w:type="spellEnd"/>
      <w:r w:rsidRPr="0009069A">
        <w:rPr>
          <w:rFonts w:ascii="Arial" w:hAnsi="Arial" w:cs="Arial"/>
        </w:rPr>
        <w:t xml:space="preserve"> 116 </w:t>
      </w:r>
      <w:proofErr w:type="spellStart"/>
      <w:r w:rsidRPr="0009069A">
        <w:rPr>
          <w:rFonts w:ascii="Arial" w:hAnsi="Arial" w:cs="Arial"/>
        </w:rPr>
        <w:t>stav</w:t>
      </w:r>
      <w:proofErr w:type="spellEnd"/>
      <w:r w:rsidRPr="0009069A">
        <w:rPr>
          <w:rFonts w:ascii="Arial" w:hAnsi="Arial" w:cs="Arial"/>
        </w:rPr>
        <w:t xml:space="preserve"> 2 </w:t>
      </w:r>
      <w:proofErr w:type="spellStart"/>
      <w:r w:rsidRPr="0009069A">
        <w:rPr>
          <w:rFonts w:ascii="Arial" w:hAnsi="Arial" w:cs="Arial"/>
        </w:rPr>
        <w:t>ovog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zakona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čije</w:t>
      </w:r>
      <w:proofErr w:type="spellEnd"/>
      <w:r w:rsidRPr="0009069A">
        <w:rPr>
          <w:rFonts w:ascii="Arial" w:hAnsi="Arial" w:cs="Arial"/>
        </w:rPr>
        <w:t xml:space="preserve"> se </w:t>
      </w:r>
      <w:proofErr w:type="spellStart"/>
      <w:r w:rsidRPr="0009069A">
        <w:rPr>
          <w:rFonts w:ascii="Arial" w:hAnsi="Arial" w:cs="Arial"/>
        </w:rPr>
        <w:t>otpadne</w:t>
      </w:r>
      <w:proofErr w:type="spellEnd"/>
      <w:r w:rsidRPr="0009069A">
        <w:rPr>
          <w:rFonts w:ascii="Arial" w:hAnsi="Arial" w:cs="Arial"/>
        </w:rPr>
        <w:t xml:space="preserve"> vode </w:t>
      </w:r>
      <w:proofErr w:type="spellStart"/>
      <w:r w:rsidRPr="0009069A">
        <w:rPr>
          <w:rFonts w:ascii="Arial" w:hAnsi="Arial" w:cs="Arial"/>
        </w:rPr>
        <w:t>ispuštaju</w:t>
      </w:r>
      <w:proofErr w:type="spellEnd"/>
      <w:r w:rsidRPr="0009069A">
        <w:rPr>
          <w:rFonts w:ascii="Arial" w:hAnsi="Arial" w:cs="Arial"/>
        </w:rPr>
        <w:t xml:space="preserve"> u </w:t>
      </w:r>
      <w:proofErr w:type="spellStart"/>
      <w:r w:rsidRPr="0009069A">
        <w:rPr>
          <w:rFonts w:ascii="Arial" w:hAnsi="Arial" w:cs="Arial"/>
        </w:rPr>
        <w:t>površinske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podzemne</w:t>
      </w:r>
      <w:proofErr w:type="spellEnd"/>
      <w:r w:rsidRPr="0009069A">
        <w:rPr>
          <w:rFonts w:ascii="Arial" w:hAnsi="Arial" w:cs="Arial"/>
        </w:rPr>
        <w:t xml:space="preserve"> vode;</w:t>
      </w:r>
    </w:p>
    <w:p w:rsidR="004C49BC" w:rsidRPr="0009069A" w:rsidRDefault="004C49BC" w:rsidP="00DF77BD">
      <w:pPr>
        <w:ind w:left="360"/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27a)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iz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člana</w:t>
      </w:r>
      <w:proofErr w:type="spellEnd"/>
      <w:r w:rsidRPr="0009069A">
        <w:rPr>
          <w:rFonts w:ascii="Arial" w:hAnsi="Arial" w:cs="Arial"/>
        </w:rPr>
        <w:t xml:space="preserve"> 116 </w:t>
      </w:r>
      <w:proofErr w:type="spellStart"/>
      <w:r w:rsidRPr="0009069A">
        <w:rPr>
          <w:rFonts w:ascii="Arial" w:hAnsi="Arial" w:cs="Arial"/>
        </w:rPr>
        <w:t>stav</w:t>
      </w:r>
      <w:proofErr w:type="spellEnd"/>
      <w:r w:rsidRPr="0009069A">
        <w:rPr>
          <w:rFonts w:ascii="Arial" w:hAnsi="Arial" w:cs="Arial"/>
        </w:rPr>
        <w:t xml:space="preserve"> 1 </w:t>
      </w:r>
      <w:proofErr w:type="spellStart"/>
      <w:r w:rsidRPr="0009069A">
        <w:rPr>
          <w:rFonts w:ascii="Arial" w:hAnsi="Arial" w:cs="Arial"/>
        </w:rPr>
        <w:t>ovog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zakona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čije</w:t>
      </w:r>
      <w:proofErr w:type="spellEnd"/>
      <w:r w:rsidRPr="0009069A">
        <w:rPr>
          <w:rFonts w:ascii="Arial" w:hAnsi="Arial" w:cs="Arial"/>
        </w:rPr>
        <w:t xml:space="preserve"> se </w:t>
      </w:r>
      <w:proofErr w:type="spellStart"/>
      <w:r w:rsidRPr="0009069A">
        <w:rPr>
          <w:rFonts w:ascii="Arial" w:hAnsi="Arial" w:cs="Arial"/>
        </w:rPr>
        <w:t>otpadne</w:t>
      </w:r>
      <w:proofErr w:type="spellEnd"/>
      <w:r w:rsidRPr="0009069A">
        <w:rPr>
          <w:rFonts w:ascii="Arial" w:hAnsi="Arial" w:cs="Arial"/>
        </w:rPr>
        <w:t xml:space="preserve"> vode </w:t>
      </w:r>
      <w:proofErr w:type="spellStart"/>
      <w:r w:rsidRPr="0009069A">
        <w:rPr>
          <w:rFonts w:ascii="Arial" w:hAnsi="Arial" w:cs="Arial"/>
        </w:rPr>
        <w:t>ispuštaju</w:t>
      </w:r>
      <w:proofErr w:type="spellEnd"/>
      <w:r w:rsidRPr="0009069A">
        <w:rPr>
          <w:rFonts w:ascii="Arial" w:hAnsi="Arial" w:cs="Arial"/>
        </w:rPr>
        <w:t xml:space="preserve"> u </w:t>
      </w:r>
      <w:proofErr w:type="spellStart"/>
      <w:r w:rsidRPr="0009069A">
        <w:rPr>
          <w:rFonts w:ascii="Arial" w:hAnsi="Arial" w:cs="Arial"/>
        </w:rPr>
        <w:t>javnu</w:t>
      </w:r>
      <w:proofErr w:type="spellEnd"/>
      <w:r w:rsidRPr="0009069A">
        <w:rPr>
          <w:rFonts w:ascii="Arial" w:hAnsi="Arial" w:cs="Arial"/>
        </w:rPr>
        <w:t xml:space="preserve">      </w:t>
      </w:r>
      <w:proofErr w:type="spellStart"/>
      <w:r w:rsidRPr="0009069A">
        <w:rPr>
          <w:rFonts w:ascii="Arial" w:hAnsi="Arial" w:cs="Arial"/>
        </w:rPr>
        <w:t>kanalizaciju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septičke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jame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drugi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sistemi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prikupljanje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prečišćavanje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odvođenje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ispuštanje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otpadih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deponije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neopasni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otpad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lokalni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nekategorisani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šumski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putevi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pripadajućim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objektima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mostovi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vodama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od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lokalnog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značaja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podzemne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komunalne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lokalne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elektroprenosne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telefonsko</w:t>
      </w:r>
      <w:proofErr w:type="spellEnd"/>
      <w:r w:rsidRPr="0009069A">
        <w:rPr>
          <w:rFonts w:ascii="Arial" w:hAnsi="Arial" w:cs="Arial"/>
        </w:rPr>
        <w:t xml:space="preserve"> - </w:t>
      </w:r>
      <w:proofErr w:type="spellStart"/>
      <w:r w:rsidRPr="0009069A">
        <w:rPr>
          <w:rFonts w:ascii="Arial" w:hAnsi="Arial" w:cs="Arial"/>
        </w:rPr>
        <w:t>telegrafske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mreže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sađenje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drveća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žbunastog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bilja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njihova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sječa</w:t>
      </w:r>
      <w:proofErr w:type="spellEnd"/>
      <w:r w:rsidRPr="0009069A">
        <w:rPr>
          <w:rFonts w:ascii="Arial" w:hAnsi="Arial" w:cs="Arial"/>
        </w:rPr>
        <w:t xml:space="preserve"> u </w:t>
      </w:r>
      <w:proofErr w:type="spellStart"/>
      <w:r w:rsidRPr="0009069A">
        <w:rPr>
          <w:rFonts w:ascii="Arial" w:hAnsi="Arial" w:cs="Arial"/>
        </w:rPr>
        <w:t>koritu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veliku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vodu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obali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promjena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katastarske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kulture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zemljišta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erozivnom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području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vodenice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vodi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drugi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radovi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vodnom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dobru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koji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mogu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privremeno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povremeno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ili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trajno</w:t>
      </w:r>
      <w:proofErr w:type="spellEnd"/>
      <w:r w:rsidRPr="0009069A">
        <w:rPr>
          <w:rFonts w:ascii="Arial" w:hAnsi="Arial" w:cs="Arial"/>
        </w:rPr>
        <w:t xml:space="preserve"> da </w:t>
      </w:r>
      <w:proofErr w:type="spellStart"/>
      <w:r w:rsidRPr="0009069A">
        <w:rPr>
          <w:rFonts w:ascii="Arial" w:hAnsi="Arial" w:cs="Arial"/>
        </w:rPr>
        <w:t>prouzrokuju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promjene</w:t>
      </w:r>
      <w:proofErr w:type="spellEnd"/>
      <w:r w:rsidRPr="0009069A">
        <w:rPr>
          <w:rFonts w:ascii="Arial" w:hAnsi="Arial" w:cs="Arial"/>
        </w:rPr>
        <w:t xml:space="preserve"> u </w:t>
      </w:r>
      <w:proofErr w:type="spellStart"/>
      <w:r w:rsidRPr="0009069A">
        <w:rPr>
          <w:rFonts w:ascii="Arial" w:hAnsi="Arial" w:cs="Arial"/>
        </w:rPr>
        <w:t>vodnom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režimu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ili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koje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može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uticati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režim</w:t>
      </w:r>
      <w:proofErr w:type="spellEnd"/>
      <w:r w:rsidRPr="0009069A">
        <w:rPr>
          <w:rFonts w:ascii="Arial" w:hAnsi="Arial" w:cs="Arial"/>
        </w:rPr>
        <w:t>.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4C49BC" w:rsidRDefault="004C49BC" w:rsidP="00C74246">
      <w:pPr>
        <w:jc w:val="both"/>
        <w:rPr>
          <w:rFonts w:ascii="Arial" w:hAnsi="Arial" w:cs="Arial"/>
        </w:rPr>
      </w:pPr>
    </w:p>
    <w:p w:rsidR="0009069A" w:rsidRDefault="0009069A" w:rsidP="00C74246">
      <w:pPr>
        <w:jc w:val="both"/>
        <w:rPr>
          <w:rFonts w:ascii="Arial" w:hAnsi="Arial" w:cs="Arial"/>
        </w:rPr>
      </w:pPr>
    </w:p>
    <w:p w:rsidR="0009069A" w:rsidRDefault="0009069A" w:rsidP="00C74246">
      <w:pPr>
        <w:jc w:val="both"/>
        <w:rPr>
          <w:rFonts w:ascii="Arial" w:hAnsi="Arial" w:cs="Arial"/>
        </w:rPr>
      </w:pPr>
    </w:p>
    <w:p w:rsidR="00C74246" w:rsidRPr="0009069A" w:rsidRDefault="00C74246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both"/>
        <w:rPr>
          <w:rFonts w:ascii="Arial" w:hAnsi="Arial" w:cs="Arial"/>
        </w:rPr>
      </w:pPr>
    </w:p>
    <w:p w:rsidR="004C49BC" w:rsidRPr="0009069A" w:rsidRDefault="004C49BC" w:rsidP="00C74246">
      <w:pPr>
        <w:jc w:val="right"/>
        <w:rPr>
          <w:rFonts w:ascii="Arial" w:hAnsi="Arial" w:cs="Arial"/>
          <w:b/>
        </w:rPr>
      </w:pPr>
      <w:r w:rsidRPr="0009069A">
        <w:rPr>
          <w:rFonts w:ascii="Arial" w:hAnsi="Arial" w:cs="Arial"/>
          <w:b/>
        </w:rPr>
        <w:lastRenderedPageBreak/>
        <w:t>Lista 2</w:t>
      </w:r>
    </w:p>
    <w:p w:rsidR="006A7283" w:rsidRPr="00697E69" w:rsidRDefault="004C49BC" w:rsidP="00C74246">
      <w:pPr>
        <w:jc w:val="both"/>
        <w:rPr>
          <w:rFonts w:ascii="Arial" w:hAnsi="Arial" w:cs="Arial"/>
          <w:b/>
          <w:u w:val="single"/>
        </w:rPr>
      </w:pPr>
      <w:proofErr w:type="spellStart"/>
      <w:r w:rsidRPr="00697E69">
        <w:rPr>
          <w:rFonts w:ascii="Arial" w:hAnsi="Arial" w:cs="Arial"/>
          <w:b/>
          <w:u w:val="single"/>
        </w:rPr>
        <w:t>Član</w:t>
      </w:r>
      <w:proofErr w:type="spellEnd"/>
      <w:r w:rsidRPr="00697E69">
        <w:rPr>
          <w:rFonts w:ascii="Arial" w:hAnsi="Arial" w:cs="Arial"/>
          <w:b/>
          <w:u w:val="single"/>
        </w:rPr>
        <w:t xml:space="preserve"> 116 </w:t>
      </w:r>
      <w:proofErr w:type="spellStart"/>
      <w:r w:rsidRPr="00697E69">
        <w:rPr>
          <w:rFonts w:ascii="Arial" w:hAnsi="Arial" w:cs="Arial"/>
          <w:b/>
          <w:u w:val="single"/>
        </w:rPr>
        <w:t>Zakona</w:t>
      </w:r>
      <w:proofErr w:type="spellEnd"/>
      <w:r w:rsidRPr="00697E69">
        <w:rPr>
          <w:rFonts w:ascii="Arial" w:hAnsi="Arial" w:cs="Arial"/>
          <w:b/>
          <w:u w:val="single"/>
        </w:rPr>
        <w:t xml:space="preserve"> o </w:t>
      </w:r>
      <w:proofErr w:type="spellStart"/>
      <w:r w:rsidRPr="00697E69">
        <w:rPr>
          <w:rFonts w:ascii="Arial" w:hAnsi="Arial" w:cs="Arial"/>
          <w:b/>
          <w:u w:val="single"/>
        </w:rPr>
        <w:t>vodama</w:t>
      </w:r>
      <w:proofErr w:type="spellEnd"/>
      <w:r w:rsidR="006A7283" w:rsidRPr="00697E69">
        <w:rPr>
          <w:rFonts w:ascii="Arial" w:hAnsi="Arial" w:cs="Arial"/>
          <w:b/>
          <w:u w:val="single"/>
        </w:rPr>
        <w:t>: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Objektima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iz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člana</w:t>
      </w:r>
      <w:proofErr w:type="spellEnd"/>
      <w:r w:rsidRPr="0009069A">
        <w:rPr>
          <w:rFonts w:ascii="Arial" w:hAnsi="Arial" w:cs="Arial"/>
        </w:rPr>
        <w:t xml:space="preserve"> 115 </w:t>
      </w:r>
      <w:proofErr w:type="spellStart"/>
      <w:r w:rsidRPr="0009069A">
        <w:rPr>
          <w:rFonts w:ascii="Arial" w:hAnsi="Arial" w:cs="Arial"/>
        </w:rPr>
        <w:t>stav</w:t>
      </w:r>
      <w:proofErr w:type="spellEnd"/>
      <w:r w:rsidRPr="0009069A">
        <w:rPr>
          <w:rFonts w:ascii="Arial" w:hAnsi="Arial" w:cs="Arial"/>
        </w:rPr>
        <w:t xml:space="preserve"> 1 </w:t>
      </w:r>
      <w:proofErr w:type="spellStart"/>
      <w:r w:rsidRPr="0009069A">
        <w:rPr>
          <w:rFonts w:ascii="Arial" w:hAnsi="Arial" w:cs="Arial"/>
        </w:rPr>
        <w:t>tač</w:t>
      </w:r>
      <w:proofErr w:type="spellEnd"/>
      <w:r w:rsidRPr="0009069A">
        <w:rPr>
          <w:rFonts w:ascii="Arial" w:hAnsi="Arial" w:cs="Arial"/>
        </w:rPr>
        <w:t xml:space="preserve">. 6 i 7 </w:t>
      </w:r>
      <w:proofErr w:type="spellStart"/>
      <w:r w:rsidRPr="0009069A">
        <w:rPr>
          <w:rFonts w:ascii="Arial" w:hAnsi="Arial" w:cs="Arial"/>
        </w:rPr>
        <w:t>ovog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zakona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smatraju</w:t>
      </w:r>
      <w:proofErr w:type="spellEnd"/>
      <w:r w:rsidRPr="0009069A">
        <w:rPr>
          <w:rFonts w:ascii="Arial" w:hAnsi="Arial" w:cs="Arial"/>
        </w:rPr>
        <w:t xml:space="preserve"> se: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1)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proizvodnju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upotrebu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nuklearne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energije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2)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bazne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hemijske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industrije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crne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obojene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metalurgije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3)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proizvodnju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preradu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nafte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gasa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4)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proizvodnju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toplote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energije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5)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proizvodnju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preradu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oplemenjivanje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ruda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6)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preradu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drveta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proizvodnju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celuloze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papira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7)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proizvodnju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preradu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građevinskih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materijala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stakla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kamena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8)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preradu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tekstila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kože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krzna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9)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proizvodnju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mineralnih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sintetičkih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ulja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10) </w:t>
      </w:r>
      <w:proofErr w:type="spellStart"/>
      <w:r w:rsidRPr="0009069A">
        <w:rPr>
          <w:rFonts w:ascii="Arial" w:hAnsi="Arial" w:cs="Arial"/>
        </w:rPr>
        <w:t>brodogradilišta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11)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preradu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prehrambenih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proizvoda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uključujući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solane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12) </w:t>
      </w:r>
      <w:proofErr w:type="spellStart"/>
      <w:r w:rsidRPr="0009069A">
        <w:rPr>
          <w:rFonts w:ascii="Arial" w:hAnsi="Arial" w:cs="Arial"/>
        </w:rPr>
        <w:t>mljekare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farme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klanice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13)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u </w:t>
      </w:r>
      <w:proofErr w:type="spellStart"/>
      <w:r w:rsidRPr="0009069A">
        <w:rPr>
          <w:rFonts w:ascii="Arial" w:hAnsi="Arial" w:cs="Arial"/>
        </w:rPr>
        <w:t>kojima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smještene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štamparije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14) auto-</w:t>
      </w:r>
      <w:proofErr w:type="spellStart"/>
      <w:r w:rsidRPr="0009069A">
        <w:rPr>
          <w:rFonts w:ascii="Arial" w:hAnsi="Arial" w:cs="Arial"/>
        </w:rPr>
        <w:t>servisi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servisi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transportnih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preduzeća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15) </w:t>
      </w:r>
      <w:proofErr w:type="spellStart"/>
      <w:r w:rsidRPr="0009069A">
        <w:rPr>
          <w:rFonts w:ascii="Arial" w:hAnsi="Arial" w:cs="Arial"/>
        </w:rPr>
        <w:t>pogoni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galvanizaciju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formulaciju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hemijskih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sredstava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16) </w:t>
      </w:r>
      <w:proofErr w:type="spellStart"/>
      <w:r w:rsidRPr="0009069A">
        <w:rPr>
          <w:rFonts w:ascii="Arial" w:hAnsi="Arial" w:cs="Arial"/>
        </w:rPr>
        <w:t>laboratorije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17) </w:t>
      </w:r>
      <w:proofErr w:type="spellStart"/>
      <w:r w:rsidRPr="0009069A">
        <w:rPr>
          <w:rFonts w:ascii="Arial" w:hAnsi="Arial" w:cs="Arial"/>
        </w:rPr>
        <w:t>liječilišni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centri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18) </w:t>
      </w:r>
      <w:proofErr w:type="spellStart"/>
      <w:r w:rsidRPr="0009069A">
        <w:rPr>
          <w:rFonts w:ascii="Arial" w:hAnsi="Arial" w:cs="Arial"/>
        </w:rPr>
        <w:t>radionice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preradu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plastike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19) </w:t>
      </w:r>
      <w:proofErr w:type="spellStart"/>
      <w:r w:rsidRPr="0009069A">
        <w:rPr>
          <w:rFonts w:ascii="Arial" w:hAnsi="Arial" w:cs="Arial"/>
        </w:rPr>
        <w:t>autobuske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željezničke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stanice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20) </w:t>
      </w:r>
      <w:proofErr w:type="spellStart"/>
      <w:r w:rsidRPr="0009069A">
        <w:rPr>
          <w:rFonts w:ascii="Arial" w:hAnsi="Arial" w:cs="Arial"/>
        </w:rPr>
        <w:t>betonske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asfaltne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baze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21) </w:t>
      </w:r>
      <w:proofErr w:type="spellStart"/>
      <w:r w:rsidRPr="0009069A">
        <w:rPr>
          <w:rFonts w:ascii="Arial" w:hAnsi="Arial" w:cs="Arial"/>
        </w:rPr>
        <w:t>lokalne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kotlarnice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toplovodima</w:t>
      </w:r>
      <w:proofErr w:type="spellEnd"/>
      <w:r w:rsidRPr="0009069A">
        <w:rPr>
          <w:rFonts w:ascii="Arial" w:hAnsi="Arial" w:cs="Arial"/>
        </w:rPr>
        <w:t>.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proofErr w:type="spellStart"/>
      <w:r w:rsidRPr="0009069A">
        <w:rPr>
          <w:rFonts w:ascii="Arial" w:hAnsi="Arial" w:cs="Arial"/>
        </w:rPr>
        <w:t>Objektima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iz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člana</w:t>
      </w:r>
      <w:proofErr w:type="spellEnd"/>
      <w:r w:rsidRPr="0009069A">
        <w:rPr>
          <w:rFonts w:ascii="Arial" w:hAnsi="Arial" w:cs="Arial"/>
        </w:rPr>
        <w:t xml:space="preserve"> 115 </w:t>
      </w:r>
      <w:proofErr w:type="spellStart"/>
      <w:r w:rsidRPr="0009069A">
        <w:rPr>
          <w:rFonts w:ascii="Arial" w:hAnsi="Arial" w:cs="Arial"/>
        </w:rPr>
        <w:t>stav</w:t>
      </w:r>
      <w:proofErr w:type="spellEnd"/>
      <w:r w:rsidRPr="0009069A">
        <w:rPr>
          <w:rFonts w:ascii="Arial" w:hAnsi="Arial" w:cs="Arial"/>
        </w:rPr>
        <w:t xml:space="preserve"> 1 </w:t>
      </w:r>
      <w:proofErr w:type="spellStart"/>
      <w:r w:rsidRPr="0009069A">
        <w:rPr>
          <w:rFonts w:ascii="Arial" w:hAnsi="Arial" w:cs="Arial"/>
        </w:rPr>
        <w:t>tač</w:t>
      </w:r>
      <w:proofErr w:type="spellEnd"/>
      <w:r w:rsidRPr="0009069A">
        <w:rPr>
          <w:rFonts w:ascii="Arial" w:hAnsi="Arial" w:cs="Arial"/>
        </w:rPr>
        <w:t xml:space="preserve">. 27 i 28 </w:t>
      </w:r>
      <w:proofErr w:type="spellStart"/>
      <w:r w:rsidRPr="0009069A">
        <w:rPr>
          <w:rFonts w:ascii="Arial" w:hAnsi="Arial" w:cs="Arial"/>
        </w:rPr>
        <w:t>ovog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zakona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smatraju</w:t>
      </w:r>
      <w:proofErr w:type="spellEnd"/>
      <w:r w:rsidRPr="0009069A">
        <w:rPr>
          <w:rFonts w:ascii="Arial" w:hAnsi="Arial" w:cs="Arial"/>
        </w:rPr>
        <w:t xml:space="preserve"> se: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1) </w:t>
      </w:r>
      <w:proofErr w:type="spellStart"/>
      <w:r w:rsidRPr="0009069A">
        <w:rPr>
          <w:rFonts w:ascii="Arial" w:hAnsi="Arial" w:cs="Arial"/>
        </w:rPr>
        <w:t>zanatske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radionice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osim</w:t>
      </w:r>
      <w:proofErr w:type="spellEnd"/>
      <w:r w:rsidRPr="0009069A">
        <w:rPr>
          <w:rFonts w:ascii="Arial" w:hAnsi="Arial" w:cs="Arial"/>
        </w:rPr>
        <w:t xml:space="preserve"> pogona za </w:t>
      </w:r>
      <w:proofErr w:type="spellStart"/>
      <w:r w:rsidRPr="0009069A">
        <w:rPr>
          <w:rFonts w:ascii="Arial" w:hAnsi="Arial" w:cs="Arial"/>
        </w:rPr>
        <w:t>galvanizaciju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formulaciju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hemijskih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sredstava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2) </w:t>
      </w:r>
      <w:proofErr w:type="spellStart"/>
      <w:r w:rsidRPr="0009069A">
        <w:rPr>
          <w:rFonts w:ascii="Arial" w:hAnsi="Arial" w:cs="Arial"/>
        </w:rPr>
        <w:t>servisi</w:t>
      </w:r>
      <w:proofErr w:type="spellEnd"/>
      <w:r w:rsidRPr="0009069A">
        <w:rPr>
          <w:rFonts w:ascii="Arial" w:hAnsi="Arial" w:cs="Arial"/>
        </w:rPr>
        <w:t xml:space="preserve"> za </w:t>
      </w:r>
      <w:proofErr w:type="spellStart"/>
      <w:r w:rsidRPr="0009069A">
        <w:rPr>
          <w:rFonts w:ascii="Arial" w:hAnsi="Arial" w:cs="Arial"/>
        </w:rPr>
        <w:t>opravku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pranje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vozila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osim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servisa</w:t>
      </w:r>
      <w:proofErr w:type="spellEnd"/>
      <w:r w:rsidRPr="0009069A">
        <w:rPr>
          <w:rFonts w:ascii="Arial" w:hAnsi="Arial" w:cs="Arial"/>
        </w:rPr>
        <w:t xml:space="preserve"> auto-</w:t>
      </w:r>
      <w:proofErr w:type="spellStart"/>
      <w:r w:rsidRPr="0009069A">
        <w:rPr>
          <w:rFonts w:ascii="Arial" w:hAnsi="Arial" w:cs="Arial"/>
        </w:rPr>
        <w:t>zavoda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transportnih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preduzeća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3) </w:t>
      </w:r>
      <w:proofErr w:type="spellStart"/>
      <w:r w:rsidRPr="0009069A">
        <w:rPr>
          <w:rFonts w:ascii="Arial" w:hAnsi="Arial" w:cs="Arial"/>
        </w:rPr>
        <w:t>trgovinski</w:t>
      </w:r>
      <w:proofErr w:type="spellEnd"/>
      <w:r w:rsidRPr="0009069A">
        <w:rPr>
          <w:rFonts w:ascii="Arial" w:hAnsi="Arial" w:cs="Arial"/>
        </w:rPr>
        <w:t xml:space="preserve"> i </w:t>
      </w:r>
      <w:proofErr w:type="spellStart"/>
      <w:r w:rsidRPr="0009069A">
        <w:rPr>
          <w:rFonts w:ascii="Arial" w:hAnsi="Arial" w:cs="Arial"/>
        </w:rPr>
        <w:t>ugostiteljski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, </w:t>
      </w:r>
      <w:proofErr w:type="spellStart"/>
      <w:r w:rsidRPr="0009069A">
        <w:rPr>
          <w:rFonts w:ascii="Arial" w:hAnsi="Arial" w:cs="Arial"/>
        </w:rPr>
        <w:t>uključujući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ugostiteljske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objekte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plovnim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objektima</w:t>
      </w:r>
      <w:proofErr w:type="spellEnd"/>
      <w:r w:rsidRPr="0009069A">
        <w:rPr>
          <w:rFonts w:ascii="Arial" w:hAnsi="Arial" w:cs="Arial"/>
        </w:rPr>
        <w:t>;</w:t>
      </w:r>
    </w:p>
    <w:p w:rsidR="004C49BC" w:rsidRPr="0009069A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4) </w:t>
      </w:r>
      <w:proofErr w:type="spellStart"/>
      <w:r w:rsidRPr="0009069A">
        <w:rPr>
          <w:rFonts w:ascii="Arial" w:hAnsi="Arial" w:cs="Arial"/>
        </w:rPr>
        <w:t>rekreacioni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centri</w:t>
      </w:r>
      <w:proofErr w:type="spellEnd"/>
      <w:r w:rsidRPr="0009069A">
        <w:rPr>
          <w:rFonts w:ascii="Arial" w:hAnsi="Arial" w:cs="Arial"/>
        </w:rPr>
        <w:t>;</w:t>
      </w:r>
    </w:p>
    <w:p w:rsidR="004C49BC" w:rsidRDefault="004C49BC" w:rsidP="00C74246">
      <w:pPr>
        <w:jc w:val="both"/>
        <w:rPr>
          <w:rFonts w:ascii="Arial" w:hAnsi="Arial" w:cs="Arial"/>
        </w:rPr>
      </w:pPr>
      <w:r w:rsidRPr="0009069A">
        <w:rPr>
          <w:rFonts w:ascii="Arial" w:hAnsi="Arial" w:cs="Arial"/>
        </w:rPr>
        <w:t xml:space="preserve">   5) </w:t>
      </w:r>
      <w:proofErr w:type="spellStart"/>
      <w:r w:rsidRPr="0009069A">
        <w:rPr>
          <w:rFonts w:ascii="Arial" w:hAnsi="Arial" w:cs="Arial"/>
        </w:rPr>
        <w:t>drugi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objekti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od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uticaja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na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vodni</w:t>
      </w:r>
      <w:proofErr w:type="spellEnd"/>
      <w:r w:rsidRPr="0009069A">
        <w:rPr>
          <w:rFonts w:ascii="Arial" w:hAnsi="Arial" w:cs="Arial"/>
        </w:rPr>
        <w:t xml:space="preserve"> </w:t>
      </w:r>
      <w:proofErr w:type="spellStart"/>
      <w:r w:rsidRPr="0009069A">
        <w:rPr>
          <w:rFonts w:ascii="Arial" w:hAnsi="Arial" w:cs="Arial"/>
        </w:rPr>
        <w:t>režim</w:t>
      </w:r>
      <w:proofErr w:type="spellEnd"/>
      <w:r w:rsidRPr="0009069A">
        <w:rPr>
          <w:rFonts w:ascii="Arial" w:hAnsi="Arial" w:cs="Arial"/>
        </w:rPr>
        <w:t>.</w:t>
      </w:r>
    </w:p>
    <w:p w:rsidR="00697E69" w:rsidRDefault="00697E69" w:rsidP="00697E69">
      <w:pPr>
        <w:jc w:val="both"/>
        <w:rPr>
          <w:rFonts w:ascii="Arial" w:hAnsi="Arial" w:cs="Arial"/>
          <w:b/>
        </w:rPr>
      </w:pPr>
    </w:p>
    <w:p w:rsidR="00697E69" w:rsidRPr="00697E69" w:rsidRDefault="00697E69" w:rsidP="00697E69">
      <w:pPr>
        <w:jc w:val="both"/>
        <w:rPr>
          <w:rFonts w:ascii="Arial" w:hAnsi="Arial" w:cs="Arial"/>
          <w:b/>
          <w:u w:val="single"/>
        </w:rPr>
      </w:pPr>
      <w:proofErr w:type="spellStart"/>
      <w:r w:rsidRPr="00697E69">
        <w:rPr>
          <w:rFonts w:ascii="Arial" w:hAnsi="Arial" w:cs="Arial"/>
          <w:b/>
          <w:u w:val="single"/>
        </w:rPr>
        <w:t>Član</w:t>
      </w:r>
      <w:proofErr w:type="spellEnd"/>
      <w:r w:rsidRPr="00697E69">
        <w:rPr>
          <w:rFonts w:ascii="Arial" w:hAnsi="Arial" w:cs="Arial"/>
          <w:b/>
          <w:u w:val="single"/>
        </w:rPr>
        <w:t xml:space="preserve"> 117 </w:t>
      </w:r>
      <w:proofErr w:type="spellStart"/>
      <w:r w:rsidRPr="00697E69">
        <w:rPr>
          <w:rFonts w:ascii="Arial" w:hAnsi="Arial" w:cs="Arial"/>
          <w:b/>
          <w:u w:val="single"/>
        </w:rPr>
        <w:t>Zakona</w:t>
      </w:r>
      <w:proofErr w:type="spellEnd"/>
      <w:r w:rsidRPr="00697E69">
        <w:rPr>
          <w:rFonts w:ascii="Arial" w:hAnsi="Arial" w:cs="Arial"/>
          <w:b/>
          <w:u w:val="single"/>
        </w:rPr>
        <w:t xml:space="preserve"> o </w:t>
      </w:r>
      <w:proofErr w:type="spellStart"/>
      <w:r w:rsidRPr="00697E69">
        <w:rPr>
          <w:rFonts w:ascii="Arial" w:hAnsi="Arial" w:cs="Arial"/>
          <w:b/>
          <w:u w:val="single"/>
        </w:rPr>
        <w:t>vodama</w:t>
      </w:r>
      <w:proofErr w:type="spellEnd"/>
      <w:r w:rsidRPr="00697E69">
        <w:rPr>
          <w:rFonts w:ascii="Arial" w:hAnsi="Arial" w:cs="Arial"/>
          <w:b/>
          <w:u w:val="single"/>
        </w:rPr>
        <w:t xml:space="preserve">: </w:t>
      </w:r>
      <w:proofErr w:type="spellStart"/>
      <w:r w:rsidRPr="00697E69">
        <w:rPr>
          <w:rFonts w:ascii="Arial" w:hAnsi="Arial" w:cs="Arial"/>
          <w:b/>
          <w:u w:val="single"/>
        </w:rPr>
        <w:t>Nadležnost</w:t>
      </w:r>
      <w:proofErr w:type="spellEnd"/>
      <w:r w:rsidRPr="00697E69">
        <w:rPr>
          <w:rFonts w:ascii="Arial" w:hAnsi="Arial" w:cs="Arial"/>
          <w:b/>
          <w:u w:val="single"/>
        </w:rPr>
        <w:t xml:space="preserve"> za </w:t>
      </w:r>
      <w:proofErr w:type="spellStart"/>
      <w:r w:rsidRPr="00697E69">
        <w:rPr>
          <w:rFonts w:ascii="Arial" w:hAnsi="Arial" w:cs="Arial"/>
          <w:b/>
          <w:u w:val="single"/>
        </w:rPr>
        <w:t>izdavanje</w:t>
      </w:r>
      <w:proofErr w:type="spellEnd"/>
      <w:r w:rsidRPr="00697E69">
        <w:rPr>
          <w:rFonts w:ascii="Arial" w:hAnsi="Arial" w:cs="Arial"/>
          <w:b/>
          <w:u w:val="single"/>
        </w:rPr>
        <w:t xml:space="preserve"> </w:t>
      </w:r>
      <w:proofErr w:type="spellStart"/>
      <w:r w:rsidRPr="00697E69">
        <w:rPr>
          <w:rFonts w:ascii="Arial" w:hAnsi="Arial" w:cs="Arial"/>
          <w:b/>
          <w:u w:val="single"/>
        </w:rPr>
        <w:t>vodnih</w:t>
      </w:r>
      <w:proofErr w:type="spellEnd"/>
      <w:r w:rsidRPr="00697E69">
        <w:rPr>
          <w:rFonts w:ascii="Arial" w:hAnsi="Arial" w:cs="Arial"/>
          <w:b/>
          <w:u w:val="single"/>
        </w:rPr>
        <w:t xml:space="preserve"> </w:t>
      </w:r>
      <w:proofErr w:type="spellStart"/>
      <w:r w:rsidRPr="00697E69">
        <w:rPr>
          <w:rFonts w:ascii="Arial" w:hAnsi="Arial" w:cs="Arial"/>
          <w:b/>
          <w:u w:val="single"/>
        </w:rPr>
        <w:t>uslova</w:t>
      </w:r>
      <w:proofErr w:type="spellEnd"/>
    </w:p>
    <w:p w:rsidR="00697E69" w:rsidRDefault="00697E69" w:rsidP="0069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97E69" w:rsidRPr="00697E69" w:rsidRDefault="00697E69" w:rsidP="0069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697E69">
        <w:rPr>
          <w:rFonts w:ascii="Arial" w:hAnsi="Arial" w:cs="Arial"/>
        </w:rPr>
        <w:t>Vodne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uslove</w:t>
      </w:r>
      <w:proofErr w:type="spellEnd"/>
      <w:r w:rsidRPr="00697E69">
        <w:rPr>
          <w:rFonts w:ascii="Arial" w:hAnsi="Arial" w:cs="Arial"/>
        </w:rPr>
        <w:t xml:space="preserve"> za </w:t>
      </w:r>
      <w:proofErr w:type="spellStart"/>
      <w:r w:rsidRPr="00697E69">
        <w:rPr>
          <w:rFonts w:ascii="Arial" w:hAnsi="Arial" w:cs="Arial"/>
        </w:rPr>
        <w:t>objekte</w:t>
      </w:r>
      <w:proofErr w:type="spellEnd"/>
      <w:r w:rsidRPr="00697E69">
        <w:rPr>
          <w:rFonts w:ascii="Arial" w:hAnsi="Arial" w:cs="Arial"/>
        </w:rPr>
        <w:t xml:space="preserve"> i </w:t>
      </w:r>
      <w:proofErr w:type="spellStart"/>
      <w:r w:rsidRPr="00697E69">
        <w:rPr>
          <w:rFonts w:ascii="Arial" w:hAnsi="Arial" w:cs="Arial"/>
        </w:rPr>
        <w:t>radove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iz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člana</w:t>
      </w:r>
      <w:proofErr w:type="spellEnd"/>
      <w:r w:rsidRPr="00697E69">
        <w:rPr>
          <w:rFonts w:ascii="Arial" w:hAnsi="Arial" w:cs="Arial"/>
        </w:rPr>
        <w:t xml:space="preserve"> 115 </w:t>
      </w:r>
      <w:proofErr w:type="spellStart"/>
      <w:r w:rsidRPr="00697E69">
        <w:rPr>
          <w:rFonts w:ascii="Arial" w:hAnsi="Arial" w:cs="Arial"/>
        </w:rPr>
        <w:t>stav</w:t>
      </w:r>
      <w:proofErr w:type="spellEnd"/>
      <w:r w:rsidRPr="00697E69">
        <w:rPr>
          <w:rFonts w:ascii="Arial" w:hAnsi="Arial" w:cs="Arial"/>
        </w:rPr>
        <w:t xml:space="preserve"> 1 </w:t>
      </w:r>
      <w:proofErr w:type="spellStart"/>
      <w:r w:rsidRPr="00697E69">
        <w:rPr>
          <w:rFonts w:ascii="Arial" w:hAnsi="Arial" w:cs="Arial"/>
        </w:rPr>
        <w:t>tač</w:t>
      </w:r>
      <w:proofErr w:type="spellEnd"/>
      <w:r w:rsidRPr="00697E69">
        <w:rPr>
          <w:rFonts w:ascii="Arial" w:hAnsi="Arial" w:cs="Arial"/>
        </w:rPr>
        <w:t xml:space="preserve">. 1 do 21 </w:t>
      </w:r>
      <w:proofErr w:type="spellStart"/>
      <w:r w:rsidRPr="00697E69">
        <w:rPr>
          <w:rFonts w:ascii="Arial" w:hAnsi="Arial" w:cs="Arial"/>
        </w:rPr>
        <w:t>ovog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zakona</w:t>
      </w:r>
      <w:proofErr w:type="spellEnd"/>
      <w:r w:rsidRPr="00697E69">
        <w:rPr>
          <w:rFonts w:ascii="Arial" w:hAnsi="Arial" w:cs="Arial"/>
        </w:rPr>
        <w:t xml:space="preserve">; </w:t>
      </w:r>
      <w:proofErr w:type="spellStart"/>
      <w:r w:rsidRPr="00697E69">
        <w:rPr>
          <w:rFonts w:ascii="Arial" w:hAnsi="Arial" w:cs="Arial"/>
        </w:rPr>
        <w:t>ribnjake</w:t>
      </w:r>
      <w:proofErr w:type="spellEnd"/>
      <w:r w:rsidRPr="00697E69">
        <w:rPr>
          <w:rFonts w:ascii="Arial" w:hAnsi="Arial" w:cs="Arial"/>
        </w:rPr>
        <w:t xml:space="preserve">, </w:t>
      </w:r>
      <w:proofErr w:type="spellStart"/>
      <w:r w:rsidRPr="00697E69">
        <w:rPr>
          <w:rFonts w:ascii="Arial" w:hAnsi="Arial" w:cs="Arial"/>
        </w:rPr>
        <w:t>kaveze</w:t>
      </w:r>
      <w:proofErr w:type="spellEnd"/>
      <w:r w:rsidRPr="00697E69">
        <w:rPr>
          <w:rFonts w:ascii="Arial" w:hAnsi="Arial" w:cs="Arial"/>
        </w:rPr>
        <w:t xml:space="preserve"> za </w:t>
      </w:r>
      <w:proofErr w:type="spellStart"/>
      <w:r w:rsidRPr="00697E69">
        <w:rPr>
          <w:rFonts w:ascii="Arial" w:hAnsi="Arial" w:cs="Arial"/>
        </w:rPr>
        <w:t>uzgoj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ribe</w:t>
      </w:r>
      <w:proofErr w:type="spellEnd"/>
      <w:r w:rsidRPr="00697E69">
        <w:rPr>
          <w:rFonts w:ascii="Arial" w:hAnsi="Arial" w:cs="Arial"/>
        </w:rPr>
        <w:t xml:space="preserve"> i </w:t>
      </w:r>
      <w:proofErr w:type="spellStart"/>
      <w:r w:rsidRPr="00697E69">
        <w:rPr>
          <w:rFonts w:ascii="Arial" w:hAnsi="Arial" w:cs="Arial"/>
        </w:rPr>
        <w:t>uzgajališta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školjki</w:t>
      </w:r>
      <w:proofErr w:type="spellEnd"/>
      <w:r w:rsidRPr="00697E69">
        <w:rPr>
          <w:rFonts w:ascii="Arial" w:hAnsi="Arial" w:cs="Arial"/>
        </w:rPr>
        <w:t xml:space="preserve"> i </w:t>
      </w:r>
      <w:proofErr w:type="spellStart"/>
      <w:r w:rsidRPr="00697E69">
        <w:rPr>
          <w:rFonts w:ascii="Arial" w:hAnsi="Arial" w:cs="Arial"/>
        </w:rPr>
        <w:t>drugih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morskih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plodova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površine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preko</w:t>
      </w:r>
      <w:proofErr w:type="spellEnd"/>
      <w:r w:rsidRPr="00697E69">
        <w:rPr>
          <w:rFonts w:ascii="Arial" w:hAnsi="Arial" w:cs="Arial"/>
        </w:rPr>
        <w:t xml:space="preserve"> 1 ha i </w:t>
      </w:r>
      <w:proofErr w:type="spellStart"/>
      <w:r w:rsidRPr="00697E69">
        <w:rPr>
          <w:rFonts w:ascii="Arial" w:hAnsi="Arial" w:cs="Arial"/>
        </w:rPr>
        <w:t>sisteme</w:t>
      </w:r>
      <w:proofErr w:type="spellEnd"/>
      <w:r w:rsidRPr="00697E69">
        <w:rPr>
          <w:rFonts w:ascii="Arial" w:hAnsi="Arial" w:cs="Arial"/>
        </w:rPr>
        <w:t xml:space="preserve"> za </w:t>
      </w:r>
      <w:proofErr w:type="spellStart"/>
      <w:r w:rsidRPr="00697E69">
        <w:rPr>
          <w:rFonts w:ascii="Arial" w:hAnsi="Arial" w:cs="Arial"/>
        </w:rPr>
        <w:t>odvodnjavanje</w:t>
      </w:r>
      <w:proofErr w:type="spellEnd"/>
      <w:r w:rsidRPr="00697E69">
        <w:rPr>
          <w:rFonts w:ascii="Arial" w:hAnsi="Arial" w:cs="Arial"/>
        </w:rPr>
        <w:t xml:space="preserve"> i </w:t>
      </w:r>
      <w:proofErr w:type="spellStart"/>
      <w:r w:rsidRPr="00697E69">
        <w:rPr>
          <w:rFonts w:ascii="Arial" w:hAnsi="Arial" w:cs="Arial"/>
        </w:rPr>
        <w:t>navodnjavanje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površine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preko</w:t>
      </w:r>
      <w:proofErr w:type="spellEnd"/>
      <w:r w:rsidRPr="00697E69">
        <w:rPr>
          <w:rFonts w:ascii="Arial" w:hAnsi="Arial" w:cs="Arial"/>
        </w:rPr>
        <w:t xml:space="preserve"> 20 </w:t>
      </w:r>
      <w:proofErr w:type="spellStart"/>
      <w:r w:rsidRPr="00697E69">
        <w:rPr>
          <w:rFonts w:ascii="Arial" w:hAnsi="Arial" w:cs="Arial"/>
        </w:rPr>
        <w:t>hektara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izdaje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nadležni</w:t>
      </w:r>
      <w:proofErr w:type="spellEnd"/>
      <w:r w:rsidRPr="00697E69">
        <w:rPr>
          <w:rFonts w:ascii="Arial" w:hAnsi="Arial" w:cs="Arial"/>
        </w:rPr>
        <w:t xml:space="preserve"> organ </w:t>
      </w:r>
      <w:proofErr w:type="spellStart"/>
      <w:r w:rsidRPr="00697E69">
        <w:rPr>
          <w:rFonts w:ascii="Arial" w:hAnsi="Arial" w:cs="Arial"/>
        </w:rPr>
        <w:t>uprave</w:t>
      </w:r>
      <w:proofErr w:type="spellEnd"/>
      <w:r w:rsidRPr="00697E69">
        <w:rPr>
          <w:rFonts w:ascii="Arial" w:hAnsi="Arial" w:cs="Arial"/>
        </w:rPr>
        <w:t>.</w:t>
      </w:r>
    </w:p>
    <w:p w:rsidR="00697E69" w:rsidRPr="00697E69" w:rsidRDefault="00697E69" w:rsidP="0069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97E69" w:rsidRPr="00697E69" w:rsidRDefault="00697E69" w:rsidP="0069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697E69">
        <w:rPr>
          <w:rFonts w:ascii="Arial" w:hAnsi="Arial" w:cs="Arial"/>
        </w:rPr>
        <w:t>Vodne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uslove</w:t>
      </w:r>
      <w:proofErr w:type="spellEnd"/>
      <w:r w:rsidRPr="00697E69">
        <w:rPr>
          <w:rFonts w:ascii="Arial" w:hAnsi="Arial" w:cs="Arial"/>
        </w:rPr>
        <w:t xml:space="preserve"> za </w:t>
      </w:r>
      <w:proofErr w:type="spellStart"/>
      <w:r w:rsidRPr="00697E69">
        <w:rPr>
          <w:rFonts w:ascii="Arial" w:hAnsi="Arial" w:cs="Arial"/>
        </w:rPr>
        <w:t>objekte</w:t>
      </w:r>
      <w:proofErr w:type="spellEnd"/>
      <w:r w:rsidRPr="00697E69">
        <w:rPr>
          <w:rFonts w:ascii="Arial" w:hAnsi="Arial" w:cs="Arial"/>
        </w:rPr>
        <w:t xml:space="preserve"> i </w:t>
      </w:r>
      <w:proofErr w:type="spellStart"/>
      <w:r w:rsidRPr="00697E69">
        <w:rPr>
          <w:rFonts w:ascii="Arial" w:hAnsi="Arial" w:cs="Arial"/>
        </w:rPr>
        <w:t>radove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iz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člana</w:t>
      </w:r>
      <w:proofErr w:type="spellEnd"/>
      <w:r w:rsidRPr="00697E69">
        <w:rPr>
          <w:rFonts w:ascii="Arial" w:hAnsi="Arial" w:cs="Arial"/>
        </w:rPr>
        <w:t xml:space="preserve"> 115 </w:t>
      </w:r>
      <w:proofErr w:type="spellStart"/>
      <w:r w:rsidRPr="00697E69">
        <w:rPr>
          <w:rFonts w:ascii="Arial" w:hAnsi="Arial" w:cs="Arial"/>
        </w:rPr>
        <w:t>stav</w:t>
      </w:r>
      <w:proofErr w:type="spellEnd"/>
      <w:r w:rsidRPr="00697E69">
        <w:rPr>
          <w:rFonts w:ascii="Arial" w:hAnsi="Arial" w:cs="Arial"/>
        </w:rPr>
        <w:t xml:space="preserve"> 1 </w:t>
      </w:r>
      <w:proofErr w:type="spellStart"/>
      <w:r w:rsidRPr="00697E69">
        <w:rPr>
          <w:rFonts w:ascii="Arial" w:hAnsi="Arial" w:cs="Arial"/>
        </w:rPr>
        <w:t>tač</w:t>
      </w:r>
      <w:proofErr w:type="spellEnd"/>
      <w:r w:rsidRPr="00697E69">
        <w:rPr>
          <w:rFonts w:ascii="Arial" w:hAnsi="Arial" w:cs="Arial"/>
        </w:rPr>
        <w:t xml:space="preserve">. 24 do 34 </w:t>
      </w:r>
      <w:proofErr w:type="spellStart"/>
      <w:r w:rsidRPr="00697E69">
        <w:rPr>
          <w:rFonts w:ascii="Arial" w:hAnsi="Arial" w:cs="Arial"/>
        </w:rPr>
        <w:t>ovog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zakona</w:t>
      </w:r>
      <w:proofErr w:type="spellEnd"/>
      <w:r w:rsidRPr="00697E69">
        <w:rPr>
          <w:rFonts w:ascii="Arial" w:hAnsi="Arial" w:cs="Arial"/>
        </w:rPr>
        <w:t xml:space="preserve">; </w:t>
      </w:r>
      <w:proofErr w:type="spellStart"/>
      <w:r w:rsidRPr="00697E69">
        <w:rPr>
          <w:rFonts w:ascii="Arial" w:hAnsi="Arial" w:cs="Arial"/>
        </w:rPr>
        <w:t>ribnjake</w:t>
      </w:r>
      <w:proofErr w:type="spellEnd"/>
      <w:r w:rsidRPr="00697E69">
        <w:rPr>
          <w:rFonts w:ascii="Arial" w:hAnsi="Arial" w:cs="Arial"/>
        </w:rPr>
        <w:t xml:space="preserve">, </w:t>
      </w:r>
      <w:proofErr w:type="spellStart"/>
      <w:r w:rsidRPr="00697E69">
        <w:rPr>
          <w:rFonts w:ascii="Arial" w:hAnsi="Arial" w:cs="Arial"/>
        </w:rPr>
        <w:t>kaveze</w:t>
      </w:r>
      <w:proofErr w:type="spellEnd"/>
      <w:r w:rsidRPr="00697E69">
        <w:rPr>
          <w:rFonts w:ascii="Arial" w:hAnsi="Arial" w:cs="Arial"/>
        </w:rPr>
        <w:t xml:space="preserve"> za </w:t>
      </w:r>
      <w:proofErr w:type="spellStart"/>
      <w:r w:rsidRPr="00697E69">
        <w:rPr>
          <w:rFonts w:ascii="Arial" w:hAnsi="Arial" w:cs="Arial"/>
        </w:rPr>
        <w:t>uzgoj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ribe</w:t>
      </w:r>
      <w:proofErr w:type="spellEnd"/>
      <w:r w:rsidRPr="00697E69">
        <w:rPr>
          <w:rFonts w:ascii="Arial" w:hAnsi="Arial" w:cs="Arial"/>
        </w:rPr>
        <w:t xml:space="preserve"> i </w:t>
      </w:r>
      <w:proofErr w:type="spellStart"/>
      <w:r w:rsidRPr="00697E69">
        <w:rPr>
          <w:rFonts w:ascii="Arial" w:hAnsi="Arial" w:cs="Arial"/>
        </w:rPr>
        <w:t>uzgajališta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školjki</w:t>
      </w:r>
      <w:proofErr w:type="spellEnd"/>
      <w:r w:rsidRPr="00697E69">
        <w:rPr>
          <w:rFonts w:ascii="Arial" w:hAnsi="Arial" w:cs="Arial"/>
        </w:rPr>
        <w:t xml:space="preserve"> i </w:t>
      </w:r>
      <w:proofErr w:type="spellStart"/>
      <w:r w:rsidRPr="00697E69">
        <w:rPr>
          <w:rFonts w:ascii="Arial" w:hAnsi="Arial" w:cs="Arial"/>
        </w:rPr>
        <w:t>drugih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morskih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plodova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površine</w:t>
      </w:r>
      <w:proofErr w:type="spellEnd"/>
      <w:r w:rsidRPr="00697E69">
        <w:rPr>
          <w:rFonts w:ascii="Arial" w:hAnsi="Arial" w:cs="Arial"/>
        </w:rPr>
        <w:t xml:space="preserve"> do 1 ha i </w:t>
      </w:r>
      <w:proofErr w:type="spellStart"/>
      <w:r w:rsidRPr="00697E69">
        <w:rPr>
          <w:rFonts w:ascii="Arial" w:hAnsi="Arial" w:cs="Arial"/>
        </w:rPr>
        <w:t>sisteme</w:t>
      </w:r>
      <w:proofErr w:type="spellEnd"/>
      <w:r w:rsidRPr="00697E69">
        <w:rPr>
          <w:rFonts w:ascii="Arial" w:hAnsi="Arial" w:cs="Arial"/>
        </w:rPr>
        <w:t xml:space="preserve"> za </w:t>
      </w:r>
      <w:proofErr w:type="spellStart"/>
      <w:r w:rsidRPr="00697E69">
        <w:rPr>
          <w:rFonts w:ascii="Arial" w:hAnsi="Arial" w:cs="Arial"/>
        </w:rPr>
        <w:t>odvodnjavanje</w:t>
      </w:r>
      <w:proofErr w:type="spellEnd"/>
      <w:r w:rsidRPr="00697E69">
        <w:rPr>
          <w:rFonts w:ascii="Arial" w:hAnsi="Arial" w:cs="Arial"/>
        </w:rPr>
        <w:t xml:space="preserve"> i </w:t>
      </w:r>
      <w:proofErr w:type="spellStart"/>
      <w:r w:rsidRPr="00697E69">
        <w:rPr>
          <w:rFonts w:ascii="Arial" w:hAnsi="Arial" w:cs="Arial"/>
        </w:rPr>
        <w:t>navodnjavanje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površine</w:t>
      </w:r>
      <w:proofErr w:type="spellEnd"/>
      <w:r w:rsidRPr="00697E69">
        <w:rPr>
          <w:rFonts w:ascii="Arial" w:hAnsi="Arial" w:cs="Arial"/>
        </w:rPr>
        <w:t xml:space="preserve"> do 20 </w:t>
      </w:r>
      <w:proofErr w:type="spellStart"/>
      <w:r w:rsidRPr="00697E69">
        <w:rPr>
          <w:rFonts w:ascii="Arial" w:hAnsi="Arial" w:cs="Arial"/>
        </w:rPr>
        <w:t>hektara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izdaje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nadležni</w:t>
      </w:r>
      <w:proofErr w:type="spellEnd"/>
      <w:r w:rsidRPr="00697E69">
        <w:rPr>
          <w:rFonts w:ascii="Arial" w:hAnsi="Arial" w:cs="Arial"/>
        </w:rPr>
        <w:t xml:space="preserve"> organ </w:t>
      </w:r>
      <w:proofErr w:type="spellStart"/>
      <w:r w:rsidRPr="00697E69">
        <w:rPr>
          <w:rFonts w:ascii="Arial" w:hAnsi="Arial" w:cs="Arial"/>
        </w:rPr>
        <w:t>lokalne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uprave</w:t>
      </w:r>
      <w:proofErr w:type="spellEnd"/>
      <w:r w:rsidRPr="00697E69">
        <w:rPr>
          <w:rFonts w:ascii="Arial" w:hAnsi="Arial" w:cs="Arial"/>
        </w:rPr>
        <w:t>.</w:t>
      </w:r>
    </w:p>
    <w:p w:rsidR="00697E69" w:rsidRPr="00697E69" w:rsidRDefault="00697E69" w:rsidP="0069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97E69" w:rsidRPr="00697E69" w:rsidRDefault="00697E69" w:rsidP="0069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697E69">
        <w:rPr>
          <w:rFonts w:ascii="Arial" w:hAnsi="Arial" w:cs="Arial"/>
        </w:rPr>
        <w:t>Izuzetno</w:t>
      </w:r>
      <w:proofErr w:type="spellEnd"/>
      <w:r w:rsidRPr="00697E69">
        <w:rPr>
          <w:rFonts w:ascii="Arial" w:hAnsi="Arial" w:cs="Arial"/>
        </w:rPr>
        <w:t xml:space="preserve"> od </w:t>
      </w:r>
      <w:proofErr w:type="spellStart"/>
      <w:r w:rsidRPr="00697E69">
        <w:rPr>
          <w:rFonts w:ascii="Arial" w:hAnsi="Arial" w:cs="Arial"/>
        </w:rPr>
        <w:t>stava</w:t>
      </w:r>
      <w:proofErr w:type="spellEnd"/>
      <w:r w:rsidRPr="00697E69">
        <w:rPr>
          <w:rFonts w:ascii="Arial" w:hAnsi="Arial" w:cs="Arial"/>
        </w:rPr>
        <w:t xml:space="preserve"> 2 </w:t>
      </w:r>
      <w:proofErr w:type="spellStart"/>
      <w:r w:rsidRPr="00697E69">
        <w:rPr>
          <w:rFonts w:ascii="Arial" w:hAnsi="Arial" w:cs="Arial"/>
        </w:rPr>
        <w:t>ovog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člana</w:t>
      </w:r>
      <w:proofErr w:type="spellEnd"/>
      <w:r w:rsidRPr="00697E69">
        <w:rPr>
          <w:rFonts w:ascii="Arial" w:hAnsi="Arial" w:cs="Arial"/>
        </w:rPr>
        <w:t xml:space="preserve">, </w:t>
      </w:r>
      <w:proofErr w:type="spellStart"/>
      <w:r w:rsidRPr="00697E69">
        <w:rPr>
          <w:rFonts w:ascii="Arial" w:hAnsi="Arial" w:cs="Arial"/>
        </w:rPr>
        <w:t>vodne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uslove</w:t>
      </w:r>
      <w:proofErr w:type="spellEnd"/>
      <w:r w:rsidRPr="00697E69">
        <w:rPr>
          <w:rFonts w:ascii="Arial" w:hAnsi="Arial" w:cs="Arial"/>
        </w:rPr>
        <w:t xml:space="preserve"> za </w:t>
      </w:r>
      <w:proofErr w:type="spellStart"/>
      <w:r w:rsidRPr="00697E69">
        <w:rPr>
          <w:rFonts w:ascii="Arial" w:hAnsi="Arial" w:cs="Arial"/>
        </w:rPr>
        <w:t>objekte</w:t>
      </w:r>
      <w:proofErr w:type="spellEnd"/>
      <w:r w:rsidRPr="00697E69">
        <w:rPr>
          <w:rFonts w:ascii="Arial" w:hAnsi="Arial" w:cs="Arial"/>
        </w:rPr>
        <w:t xml:space="preserve"> i </w:t>
      </w:r>
      <w:proofErr w:type="spellStart"/>
      <w:r w:rsidRPr="00697E69">
        <w:rPr>
          <w:rFonts w:ascii="Arial" w:hAnsi="Arial" w:cs="Arial"/>
        </w:rPr>
        <w:t>radove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iz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člana</w:t>
      </w:r>
      <w:proofErr w:type="spellEnd"/>
      <w:r w:rsidRPr="00697E69">
        <w:rPr>
          <w:rFonts w:ascii="Arial" w:hAnsi="Arial" w:cs="Arial"/>
        </w:rPr>
        <w:t xml:space="preserve"> 115 </w:t>
      </w:r>
      <w:proofErr w:type="spellStart"/>
      <w:r w:rsidRPr="00697E69">
        <w:rPr>
          <w:rFonts w:ascii="Arial" w:hAnsi="Arial" w:cs="Arial"/>
        </w:rPr>
        <w:t>stav</w:t>
      </w:r>
      <w:proofErr w:type="spellEnd"/>
      <w:r w:rsidRPr="00697E69">
        <w:rPr>
          <w:rFonts w:ascii="Arial" w:hAnsi="Arial" w:cs="Arial"/>
        </w:rPr>
        <w:t xml:space="preserve"> 1 </w:t>
      </w:r>
      <w:proofErr w:type="spellStart"/>
      <w:r w:rsidRPr="00697E69">
        <w:rPr>
          <w:rFonts w:ascii="Arial" w:hAnsi="Arial" w:cs="Arial"/>
        </w:rPr>
        <w:t>tač</w:t>
      </w:r>
      <w:proofErr w:type="spellEnd"/>
      <w:r w:rsidRPr="00697E69">
        <w:rPr>
          <w:rFonts w:ascii="Arial" w:hAnsi="Arial" w:cs="Arial"/>
        </w:rPr>
        <w:t xml:space="preserve">. 24 do 34 </w:t>
      </w:r>
      <w:proofErr w:type="spellStart"/>
      <w:r w:rsidRPr="00697E69">
        <w:rPr>
          <w:rFonts w:ascii="Arial" w:hAnsi="Arial" w:cs="Arial"/>
        </w:rPr>
        <w:t>ovog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zakona</w:t>
      </w:r>
      <w:proofErr w:type="spellEnd"/>
      <w:r w:rsidRPr="00697E69">
        <w:rPr>
          <w:rFonts w:ascii="Arial" w:hAnsi="Arial" w:cs="Arial"/>
        </w:rPr>
        <w:t xml:space="preserve">, </w:t>
      </w:r>
      <w:proofErr w:type="spellStart"/>
      <w:r w:rsidRPr="00697E69">
        <w:rPr>
          <w:rFonts w:ascii="Arial" w:hAnsi="Arial" w:cs="Arial"/>
        </w:rPr>
        <w:t>ribnjake</w:t>
      </w:r>
      <w:proofErr w:type="spellEnd"/>
      <w:r w:rsidRPr="00697E69">
        <w:rPr>
          <w:rFonts w:ascii="Arial" w:hAnsi="Arial" w:cs="Arial"/>
        </w:rPr>
        <w:t xml:space="preserve">, </w:t>
      </w:r>
      <w:proofErr w:type="spellStart"/>
      <w:r w:rsidRPr="00697E69">
        <w:rPr>
          <w:rFonts w:ascii="Arial" w:hAnsi="Arial" w:cs="Arial"/>
        </w:rPr>
        <w:t>kaveze</w:t>
      </w:r>
      <w:proofErr w:type="spellEnd"/>
      <w:r w:rsidRPr="00697E69">
        <w:rPr>
          <w:rFonts w:ascii="Arial" w:hAnsi="Arial" w:cs="Arial"/>
        </w:rPr>
        <w:t xml:space="preserve"> za </w:t>
      </w:r>
      <w:proofErr w:type="spellStart"/>
      <w:r w:rsidRPr="00697E69">
        <w:rPr>
          <w:rFonts w:ascii="Arial" w:hAnsi="Arial" w:cs="Arial"/>
        </w:rPr>
        <w:t>uzgoj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ribe</w:t>
      </w:r>
      <w:proofErr w:type="spellEnd"/>
      <w:r w:rsidRPr="00697E69">
        <w:rPr>
          <w:rFonts w:ascii="Arial" w:hAnsi="Arial" w:cs="Arial"/>
        </w:rPr>
        <w:t xml:space="preserve"> i </w:t>
      </w:r>
      <w:proofErr w:type="spellStart"/>
      <w:r w:rsidRPr="00697E69">
        <w:rPr>
          <w:rFonts w:ascii="Arial" w:hAnsi="Arial" w:cs="Arial"/>
        </w:rPr>
        <w:t>uzgajališta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školjki</w:t>
      </w:r>
      <w:proofErr w:type="spellEnd"/>
      <w:r w:rsidRPr="00697E69">
        <w:rPr>
          <w:rFonts w:ascii="Arial" w:hAnsi="Arial" w:cs="Arial"/>
        </w:rPr>
        <w:t xml:space="preserve"> i </w:t>
      </w:r>
      <w:proofErr w:type="spellStart"/>
      <w:r w:rsidRPr="00697E69">
        <w:rPr>
          <w:rFonts w:ascii="Arial" w:hAnsi="Arial" w:cs="Arial"/>
        </w:rPr>
        <w:t>drugih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morskih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plodova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površine</w:t>
      </w:r>
      <w:proofErr w:type="spellEnd"/>
      <w:r w:rsidRPr="00697E69">
        <w:rPr>
          <w:rFonts w:ascii="Arial" w:hAnsi="Arial" w:cs="Arial"/>
        </w:rPr>
        <w:t xml:space="preserve"> do 1 ha i </w:t>
      </w:r>
      <w:proofErr w:type="spellStart"/>
      <w:r w:rsidRPr="00697E69">
        <w:rPr>
          <w:rFonts w:ascii="Arial" w:hAnsi="Arial" w:cs="Arial"/>
        </w:rPr>
        <w:t>sisteme</w:t>
      </w:r>
      <w:proofErr w:type="spellEnd"/>
      <w:r w:rsidRPr="00697E69">
        <w:rPr>
          <w:rFonts w:ascii="Arial" w:hAnsi="Arial" w:cs="Arial"/>
        </w:rPr>
        <w:t xml:space="preserve"> za </w:t>
      </w:r>
      <w:proofErr w:type="spellStart"/>
      <w:r w:rsidRPr="00697E69">
        <w:rPr>
          <w:rFonts w:ascii="Arial" w:hAnsi="Arial" w:cs="Arial"/>
        </w:rPr>
        <w:t>odvodnjavanje</w:t>
      </w:r>
      <w:proofErr w:type="spellEnd"/>
      <w:r w:rsidRPr="00697E69">
        <w:rPr>
          <w:rFonts w:ascii="Arial" w:hAnsi="Arial" w:cs="Arial"/>
        </w:rPr>
        <w:t xml:space="preserve"> i </w:t>
      </w:r>
      <w:proofErr w:type="spellStart"/>
      <w:r w:rsidRPr="00697E69">
        <w:rPr>
          <w:rFonts w:ascii="Arial" w:hAnsi="Arial" w:cs="Arial"/>
        </w:rPr>
        <w:t>navodnjavanje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površine</w:t>
      </w:r>
      <w:proofErr w:type="spellEnd"/>
      <w:r w:rsidRPr="00697E69">
        <w:rPr>
          <w:rFonts w:ascii="Arial" w:hAnsi="Arial" w:cs="Arial"/>
        </w:rPr>
        <w:t xml:space="preserve"> do 20 ha, </w:t>
      </w:r>
      <w:proofErr w:type="spellStart"/>
      <w:r w:rsidRPr="00697E69">
        <w:rPr>
          <w:rFonts w:ascii="Arial" w:hAnsi="Arial" w:cs="Arial"/>
        </w:rPr>
        <w:t>na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vodnom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dobru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od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značaja</w:t>
      </w:r>
      <w:proofErr w:type="spellEnd"/>
      <w:r w:rsidRPr="00697E69">
        <w:rPr>
          <w:rFonts w:ascii="Arial" w:hAnsi="Arial" w:cs="Arial"/>
        </w:rPr>
        <w:t xml:space="preserve"> za </w:t>
      </w:r>
      <w:proofErr w:type="spellStart"/>
      <w:r w:rsidRPr="00697E69">
        <w:rPr>
          <w:rFonts w:ascii="Arial" w:hAnsi="Arial" w:cs="Arial"/>
        </w:rPr>
        <w:t>Crnu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Goru</w:t>
      </w:r>
      <w:proofErr w:type="spellEnd"/>
      <w:r w:rsidRPr="00697E69">
        <w:rPr>
          <w:rFonts w:ascii="Arial" w:hAnsi="Arial" w:cs="Arial"/>
        </w:rPr>
        <w:t xml:space="preserve"> za </w:t>
      </w:r>
      <w:proofErr w:type="spellStart"/>
      <w:r w:rsidRPr="00697E69">
        <w:rPr>
          <w:rFonts w:ascii="Arial" w:hAnsi="Arial" w:cs="Arial"/>
        </w:rPr>
        <w:t>čiju</w:t>
      </w:r>
      <w:proofErr w:type="spellEnd"/>
      <w:r w:rsidRPr="00697E69">
        <w:rPr>
          <w:rFonts w:ascii="Arial" w:hAnsi="Arial" w:cs="Arial"/>
        </w:rPr>
        <w:t xml:space="preserve"> je </w:t>
      </w:r>
      <w:proofErr w:type="spellStart"/>
      <w:r w:rsidRPr="00697E69">
        <w:rPr>
          <w:rFonts w:ascii="Arial" w:hAnsi="Arial" w:cs="Arial"/>
        </w:rPr>
        <w:t>izgradnju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ili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rekonstrukciju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potrebna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koncesija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ili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sticanje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imovinskog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prava</w:t>
      </w:r>
      <w:proofErr w:type="spellEnd"/>
      <w:r w:rsidRPr="00697E69">
        <w:rPr>
          <w:rFonts w:ascii="Arial" w:hAnsi="Arial" w:cs="Arial"/>
        </w:rPr>
        <w:t xml:space="preserve"> u </w:t>
      </w:r>
      <w:proofErr w:type="spellStart"/>
      <w:r w:rsidRPr="00697E69">
        <w:rPr>
          <w:rFonts w:ascii="Arial" w:hAnsi="Arial" w:cs="Arial"/>
        </w:rPr>
        <w:t>skladu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sa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zakonom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kojim</w:t>
      </w:r>
      <w:proofErr w:type="spellEnd"/>
      <w:r w:rsidRPr="00697E69">
        <w:rPr>
          <w:rFonts w:ascii="Arial" w:hAnsi="Arial" w:cs="Arial"/>
        </w:rPr>
        <w:t xml:space="preserve"> je </w:t>
      </w:r>
      <w:proofErr w:type="spellStart"/>
      <w:r w:rsidRPr="00697E69">
        <w:rPr>
          <w:rFonts w:ascii="Arial" w:hAnsi="Arial" w:cs="Arial"/>
        </w:rPr>
        <w:t>uređena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državna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imovina</w:t>
      </w:r>
      <w:proofErr w:type="spellEnd"/>
      <w:r w:rsidRPr="00697E69">
        <w:rPr>
          <w:rFonts w:ascii="Arial" w:hAnsi="Arial" w:cs="Arial"/>
        </w:rPr>
        <w:t xml:space="preserve">, </w:t>
      </w:r>
      <w:proofErr w:type="spellStart"/>
      <w:r w:rsidRPr="00697E69">
        <w:rPr>
          <w:rFonts w:ascii="Arial" w:hAnsi="Arial" w:cs="Arial"/>
        </w:rPr>
        <w:t>izdaje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nadležni</w:t>
      </w:r>
      <w:proofErr w:type="spellEnd"/>
      <w:r w:rsidRPr="00697E69">
        <w:rPr>
          <w:rFonts w:ascii="Arial" w:hAnsi="Arial" w:cs="Arial"/>
        </w:rPr>
        <w:t xml:space="preserve"> organ </w:t>
      </w:r>
      <w:proofErr w:type="spellStart"/>
      <w:r w:rsidRPr="00697E69">
        <w:rPr>
          <w:rFonts w:ascii="Arial" w:hAnsi="Arial" w:cs="Arial"/>
        </w:rPr>
        <w:t>uprave</w:t>
      </w:r>
      <w:proofErr w:type="spellEnd"/>
      <w:r w:rsidRPr="00697E69">
        <w:rPr>
          <w:rFonts w:ascii="Arial" w:hAnsi="Arial" w:cs="Arial"/>
        </w:rPr>
        <w:t>.</w:t>
      </w:r>
    </w:p>
    <w:p w:rsidR="00697E69" w:rsidRPr="00697E69" w:rsidRDefault="00697E69" w:rsidP="0069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97E69" w:rsidRPr="00697E69" w:rsidRDefault="00697E69" w:rsidP="00697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697E69">
        <w:rPr>
          <w:rFonts w:ascii="Arial" w:hAnsi="Arial" w:cs="Arial"/>
        </w:rPr>
        <w:t>Vodne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uslove</w:t>
      </w:r>
      <w:proofErr w:type="spellEnd"/>
      <w:r w:rsidRPr="00697E69">
        <w:rPr>
          <w:rFonts w:ascii="Arial" w:hAnsi="Arial" w:cs="Arial"/>
        </w:rPr>
        <w:t xml:space="preserve"> za </w:t>
      </w:r>
      <w:proofErr w:type="spellStart"/>
      <w:r w:rsidRPr="00697E69">
        <w:rPr>
          <w:rFonts w:ascii="Arial" w:hAnsi="Arial" w:cs="Arial"/>
        </w:rPr>
        <w:t>objekte</w:t>
      </w:r>
      <w:proofErr w:type="spellEnd"/>
      <w:r w:rsidRPr="00697E69">
        <w:rPr>
          <w:rFonts w:ascii="Arial" w:hAnsi="Arial" w:cs="Arial"/>
        </w:rPr>
        <w:t xml:space="preserve"> i </w:t>
      </w:r>
      <w:proofErr w:type="spellStart"/>
      <w:r w:rsidRPr="00697E69">
        <w:rPr>
          <w:rFonts w:ascii="Arial" w:hAnsi="Arial" w:cs="Arial"/>
        </w:rPr>
        <w:t>radove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iz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člana</w:t>
      </w:r>
      <w:proofErr w:type="spellEnd"/>
      <w:r w:rsidRPr="00697E69">
        <w:rPr>
          <w:rFonts w:ascii="Arial" w:hAnsi="Arial" w:cs="Arial"/>
        </w:rPr>
        <w:t xml:space="preserve"> 115 </w:t>
      </w:r>
      <w:proofErr w:type="spellStart"/>
      <w:r w:rsidRPr="00697E69">
        <w:rPr>
          <w:rFonts w:ascii="Arial" w:hAnsi="Arial" w:cs="Arial"/>
        </w:rPr>
        <w:t>stav</w:t>
      </w:r>
      <w:proofErr w:type="spellEnd"/>
      <w:r w:rsidRPr="00697E69">
        <w:rPr>
          <w:rFonts w:ascii="Arial" w:hAnsi="Arial" w:cs="Arial"/>
        </w:rPr>
        <w:t xml:space="preserve"> 1 </w:t>
      </w:r>
      <w:proofErr w:type="spellStart"/>
      <w:r w:rsidRPr="00697E69">
        <w:rPr>
          <w:rFonts w:ascii="Arial" w:hAnsi="Arial" w:cs="Arial"/>
        </w:rPr>
        <w:t>tačka</w:t>
      </w:r>
      <w:proofErr w:type="spellEnd"/>
      <w:r w:rsidRPr="00697E69">
        <w:rPr>
          <w:rFonts w:ascii="Arial" w:hAnsi="Arial" w:cs="Arial"/>
        </w:rPr>
        <w:t xml:space="preserve"> 35 </w:t>
      </w:r>
      <w:proofErr w:type="spellStart"/>
      <w:r w:rsidRPr="00697E69">
        <w:rPr>
          <w:rFonts w:ascii="Arial" w:hAnsi="Arial" w:cs="Arial"/>
        </w:rPr>
        <w:t>ovog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zakona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izdaje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nadležni</w:t>
      </w:r>
      <w:proofErr w:type="spellEnd"/>
      <w:r w:rsidRPr="00697E69">
        <w:rPr>
          <w:rFonts w:ascii="Arial" w:hAnsi="Arial" w:cs="Arial"/>
        </w:rPr>
        <w:t xml:space="preserve"> organ </w:t>
      </w:r>
      <w:proofErr w:type="spellStart"/>
      <w:r w:rsidRPr="00697E69">
        <w:rPr>
          <w:rFonts w:ascii="Arial" w:hAnsi="Arial" w:cs="Arial"/>
        </w:rPr>
        <w:t>lokalne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uprave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odnosno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nadležni</w:t>
      </w:r>
      <w:proofErr w:type="spellEnd"/>
      <w:r w:rsidRPr="00697E69">
        <w:rPr>
          <w:rFonts w:ascii="Arial" w:hAnsi="Arial" w:cs="Arial"/>
        </w:rPr>
        <w:t xml:space="preserve"> organ </w:t>
      </w:r>
      <w:proofErr w:type="spellStart"/>
      <w:r w:rsidRPr="00697E69">
        <w:rPr>
          <w:rFonts w:ascii="Arial" w:hAnsi="Arial" w:cs="Arial"/>
        </w:rPr>
        <w:t>uprave</w:t>
      </w:r>
      <w:proofErr w:type="spellEnd"/>
      <w:r w:rsidRPr="00697E69">
        <w:rPr>
          <w:rFonts w:ascii="Arial" w:hAnsi="Arial" w:cs="Arial"/>
        </w:rPr>
        <w:t xml:space="preserve"> za </w:t>
      </w:r>
      <w:proofErr w:type="spellStart"/>
      <w:r w:rsidRPr="00697E69">
        <w:rPr>
          <w:rFonts w:ascii="Arial" w:hAnsi="Arial" w:cs="Arial"/>
        </w:rPr>
        <w:t>objekte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na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vodnom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dobru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od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značaja</w:t>
      </w:r>
      <w:proofErr w:type="spellEnd"/>
      <w:r w:rsidRPr="00697E69">
        <w:rPr>
          <w:rFonts w:ascii="Arial" w:hAnsi="Arial" w:cs="Arial"/>
        </w:rPr>
        <w:t xml:space="preserve"> za </w:t>
      </w:r>
      <w:proofErr w:type="spellStart"/>
      <w:r w:rsidRPr="00697E69">
        <w:rPr>
          <w:rFonts w:ascii="Arial" w:hAnsi="Arial" w:cs="Arial"/>
        </w:rPr>
        <w:t>Crnu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Goru</w:t>
      </w:r>
      <w:proofErr w:type="spellEnd"/>
      <w:r w:rsidRPr="00697E69">
        <w:rPr>
          <w:rFonts w:ascii="Arial" w:hAnsi="Arial" w:cs="Arial"/>
        </w:rPr>
        <w:t xml:space="preserve"> za </w:t>
      </w:r>
      <w:proofErr w:type="spellStart"/>
      <w:r w:rsidRPr="00697E69">
        <w:rPr>
          <w:rFonts w:ascii="Arial" w:hAnsi="Arial" w:cs="Arial"/>
        </w:rPr>
        <w:t>čiju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izgradnju</w:t>
      </w:r>
      <w:proofErr w:type="spellEnd"/>
      <w:r w:rsidRPr="00697E69">
        <w:rPr>
          <w:rFonts w:ascii="Arial" w:hAnsi="Arial" w:cs="Arial"/>
        </w:rPr>
        <w:t xml:space="preserve"> je </w:t>
      </w:r>
      <w:proofErr w:type="spellStart"/>
      <w:r w:rsidRPr="00697E69">
        <w:rPr>
          <w:rFonts w:ascii="Arial" w:hAnsi="Arial" w:cs="Arial"/>
        </w:rPr>
        <w:t>potrebna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koncesija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ili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sticanje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imovinskog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prava</w:t>
      </w:r>
      <w:proofErr w:type="spellEnd"/>
      <w:r w:rsidRPr="00697E69">
        <w:rPr>
          <w:rFonts w:ascii="Arial" w:hAnsi="Arial" w:cs="Arial"/>
        </w:rPr>
        <w:t xml:space="preserve"> u </w:t>
      </w:r>
      <w:proofErr w:type="spellStart"/>
      <w:r w:rsidRPr="00697E69">
        <w:rPr>
          <w:rFonts w:ascii="Arial" w:hAnsi="Arial" w:cs="Arial"/>
        </w:rPr>
        <w:t>skladu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sa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zakonom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kojim</w:t>
      </w:r>
      <w:proofErr w:type="spellEnd"/>
      <w:r w:rsidRPr="00697E69">
        <w:rPr>
          <w:rFonts w:ascii="Arial" w:hAnsi="Arial" w:cs="Arial"/>
        </w:rPr>
        <w:t xml:space="preserve"> je </w:t>
      </w:r>
      <w:proofErr w:type="spellStart"/>
      <w:r w:rsidRPr="00697E69">
        <w:rPr>
          <w:rFonts w:ascii="Arial" w:hAnsi="Arial" w:cs="Arial"/>
        </w:rPr>
        <w:t>uređena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državna</w:t>
      </w:r>
      <w:proofErr w:type="spellEnd"/>
      <w:r w:rsidRPr="00697E69">
        <w:rPr>
          <w:rFonts w:ascii="Arial" w:hAnsi="Arial" w:cs="Arial"/>
        </w:rPr>
        <w:t xml:space="preserve"> </w:t>
      </w:r>
      <w:proofErr w:type="spellStart"/>
      <w:r w:rsidRPr="00697E69">
        <w:rPr>
          <w:rFonts w:ascii="Arial" w:hAnsi="Arial" w:cs="Arial"/>
        </w:rPr>
        <w:t>imovina</w:t>
      </w:r>
      <w:proofErr w:type="spellEnd"/>
      <w:r w:rsidRPr="00697E69">
        <w:rPr>
          <w:rFonts w:ascii="Arial" w:hAnsi="Arial" w:cs="Arial"/>
        </w:rPr>
        <w:t>.</w:t>
      </w:r>
    </w:p>
    <w:p w:rsidR="00697E69" w:rsidRPr="00697E69" w:rsidRDefault="00697E69" w:rsidP="00C74246">
      <w:pPr>
        <w:jc w:val="both"/>
        <w:rPr>
          <w:rFonts w:ascii="Arial" w:hAnsi="Arial" w:cs="Arial"/>
        </w:rPr>
      </w:pPr>
    </w:p>
    <w:sectPr w:rsidR="00697E69" w:rsidRPr="00697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54D95"/>
    <w:multiLevelType w:val="hybridMultilevel"/>
    <w:tmpl w:val="3FCCEE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85102"/>
    <w:multiLevelType w:val="hybridMultilevel"/>
    <w:tmpl w:val="1B7CB4E2"/>
    <w:lvl w:ilvl="0" w:tplc="26E0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BC"/>
    <w:rsid w:val="0009069A"/>
    <w:rsid w:val="00114E41"/>
    <w:rsid w:val="0018687B"/>
    <w:rsid w:val="002A2131"/>
    <w:rsid w:val="002C5A6D"/>
    <w:rsid w:val="00300D06"/>
    <w:rsid w:val="003E5D4B"/>
    <w:rsid w:val="004C0177"/>
    <w:rsid w:val="004C49BC"/>
    <w:rsid w:val="00524918"/>
    <w:rsid w:val="00697E69"/>
    <w:rsid w:val="006A7283"/>
    <w:rsid w:val="00980E8B"/>
    <w:rsid w:val="00B70DAE"/>
    <w:rsid w:val="00C74246"/>
    <w:rsid w:val="00CB004F"/>
    <w:rsid w:val="00D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51FC6"/>
  <w15:chartTrackingRefBased/>
  <w15:docId w15:val="{844909A3-11FD-4598-A7DF-CCF7B489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A48A4-AA7E-454A-9A9F-DAB906C9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Sljivancanin</dc:creator>
  <cp:keywords/>
  <dc:description/>
  <cp:lastModifiedBy>Natasa Rakocevic</cp:lastModifiedBy>
  <cp:revision>6</cp:revision>
  <dcterms:created xsi:type="dcterms:W3CDTF">2026-03-25T13:12:00Z</dcterms:created>
  <dcterms:modified xsi:type="dcterms:W3CDTF">2026-03-26T11:59:00Z</dcterms:modified>
</cp:coreProperties>
</file>