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E552" w14:textId="77777777" w:rsidR="00E4487B" w:rsidRPr="00F46926" w:rsidRDefault="00E4487B" w:rsidP="00E4487B">
      <w:pPr>
        <w:ind w:left="450"/>
        <w:jc w:val="center"/>
        <w:rPr>
          <w:rFonts w:ascii="Cambria" w:eastAsia="Calibri" w:hAnsi="Cambria"/>
          <w:i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  <w:lang w:val="hr-HR"/>
        </w:rPr>
        <w:t>P</w:t>
      </w:r>
      <w:r w:rsidRPr="00D47FFC">
        <w:rPr>
          <w:rFonts w:ascii="Cambria" w:hAnsi="Cambria"/>
          <w:b/>
          <w:sz w:val="24"/>
          <w:szCs w:val="24"/>
          <w:lang w:val="hr-HR"/>
        </w:rPr>
        <w:t>reporuka</w:t>
      </w:r>
      <w:r>
        <w:rPr>
          <w:rFonts w:ascii="Cambria" w:hAnsi="Cambria"/>
          <w:b/>
          <w:sz w:val="24"/>
          <w:szCs w:val="24"/>
          <w:lang w:val="hr-HR"/>
        </w:rPr>
        <w:t xml:space="preserve"> </w:t>
      </w:r>
      <w:r w:rsidRPr="00D47FFC">
        <w:rPr>
          <w:rFonts w:ascii="Cambria" w:hAnsi="Cambria"/>
          <w:b/>
          <w:sz w:val="24"/>
          <w:szCs w:val="24"/>
          <w:lang w:val="hr-HR"/>
        </w:rPr>
        <w:t>proizvođačima i držaocima vinove loze o obaveznom hemijskom tretiranju</w:t>
      </w:r>
      <w:r w:rsidRPr="005400A4">
        <w:rPr>
          <w:rFonts w:ascii="Cambria" w:hAnsi="Cambria"/>
          <w:sz w:val="24"/>
          <w:szCs w:val="24"/>
          <w:lang w:val="sr-Latn-CS"/>
        </w:rPr>
        <w:t xml:space="preserve"> </w:t>
      </w:r>
      <w:bookmarkStart w:id="1" w:name="_Hlk139272853"/>
      <w:r w:rsidRPr="008B1B39">
        <w:rPr>
          <w:rFonts w:ascii="Cambria" w:hAnsi="Cambria"/>
          <w:b/>
          <w:sz w:val="24"/>
          <w:szCs w:val="24"/>
          <w:lang w:val="sr-Latn-CS"/>
        </w:rPr>
        <w:t xml:space="preserve">vinove loze protiv cikade vinove loze </w:t>
      </w:r>
      <w:r w:rsidRPr="008B1B39">
        <w:rPr>
          <w:rFonts w:ascii="Cambria" w:hAnsi="Cambria"/>
          <w:b/>
          <w:i/>
          <w:sz w:val="24"/>
          <w:szCs w:val="24"/>
          <w:lang w:val="sr-Latn-CS"/>
        </w:rPr>
        <w:t>Scaphoideus titanus</w:t>
      </w:r>
      <w:bookmarkEnd w:id="1"/>
    </w:p>
    <w:p w14:paraId="07774678" w14:textId="77777777" w:rsidR="00E4487B" w:rsidRDefault="00E4487B" w:rsidP="00E4487B">
      <w:pPr>
        <w:pStyle w:val="BodyText"/>
        <w:jc w:val="center"/>
        <w:rPr>
          <w:rFonts w:ascii="Cambria" w:hAnsi="Cambria"/>
          <w:szCs w:val="24"/>
          <w:lang w:val="sr-Latn-CS"/>
        </w:rPr>
      </w:pPr>
    </w:p>
    <w:p w14:paraId="05D72E9B" w14:textId="77777777" w:rsidR="00E4487B" w:rsidRDefault="00E4487B" w:rsidP="00E4487B">
      <w:pPr>
        <w:ind w:left="426"/>
        <w:jc w:val="both"/>
        <w:rPr>
          <w:rFonts w:ascii="Cambria" w:hAnsi="Cambria"/>
          <w:sz w:val="24"/>
          <w:szCs w:val="24"/>
          <w:lang w:val="sr-Latn-CS"/>
        </w:rPr>
      </w:pPr>
      <w:r w:rsidRPr="005400A4">
        <w:rPr>
          <w:rFonts w:ascii="Cambria" w:hAnsi="Cambria"/>
          <w:sz w:val="24"/>
          <w:szCs w:val="24"/>
          <w:lang w:val="sr-Latn-CS"/>
        </w:rPr>
        <w:t>U skladu sa Programom fitosanitarnih mjera za 2023. godinu, Uprava za bezbjednost hrane, veterinu i fitosanitarne poslove u saradnji sa entomologom</w:t>
      </w:r>
      <w:r>
        <w:rPr>
          <w:rFonts w:ascii="Cambria" w:hAnsi="Cambria"/>
          <w:sz w:val="24"/>
          <w:szCs w:val="24"/>
          <w:lang w:val="sr-Latn-CS"/>
        </w:rPr>
        <w:t xml:space="preserve"> </w:t>
      </w:r>
      <w:r w:rsidRPr="005400A4">
        <w:rPr>
          <w:rFonts w:ascii="Cambria" w:hAnsi="Cambria"/>
          <w:sz w:val="24"/>
          <w:szCs w:val="24"/>
          <w:lang w:val="sr-Latn-CS"/>
        </w:rPr>
        <w:t xml:space="preserve">Fitosanitarne laboratorije Biotehničkog fakulteta, vršiće </w:t>
      </w:r>
      <w:r>
        <w:rPr>
          <w:rFonts w:ascii="Cambria" w:hAnsi="Cambria"/>
          <w:sz w:val="24"/>
          <w:szCs w:val="24"/>
          <w:lang w:val="sr-Latn-CS"/>
        </w:rPr>
        <w:t xml:space="preserve">posebni nadzor </w:t>
      </w:r>
      <w:r w:rsidRPr="005306B0">
        <w:rPr>
          <w:rFonts w:ascii="Cambria" w:hAnsi="Cambria"/>
          <w:i/>
          <w:sz w:val="24"/>
          <w:szCs w:val="24"/>
          <w:lang w:val="sr-Latn-CS"/>
        </w:rPr>
        <w:t>Candidatus</w:t>
      </w:r>
      <w:r w:rsidRPr="005306B0">
        <w:rPr>
          <w:rFonts w:ascii="Cambria" w:hAnsi="Cambria"/>
          <w:sz w:val="24"/>
          <w:szCs w:val="24"/>
          <w:lang w:val="sr-Latn-CS"/>
        </w:rPr>
        <w:t xml:space="preserve"> Phytoplasma vitis (Flavescence dorée) i monitoring vektora </w:t>
      </w:r>
      <w:r w:rsidRPr="005306B0">
        <w:rPr>
          <w:rFonts w:ascii="Cambria" w:hAnsi="Cambria"/>
          <w:i/>
          <w:sz w:val="24"/>
          <w:szCs w:val="24"/>
          <w:lang w:val="sr-Latn-CS"/>
        </w:rPr>
        <w:t>Scaphoideus titanus</w:t>
      </w:r>
      <w:r>
        <w:rPr>
          <w:rFonts w:ascii="Cambria" w:hAnsi="Cambria"/>
          <w:sz w:val="24"/>
          <w:szCs w:val="24"/>
          <w:lang w:val="sr-Latn-CS"/>
        </w:rPr>
        <w:t xml:space="preserve">. </w:t>
      </w:r>
    </w:p>
    <w:p w14:paraId="2B23AEF3" w14:textId="77777777" w:rsidR="00E4487B" w:rsidRDefault="00E4487B" w:rsidP="00E4487B">
      <w:pPr>
        <w:ind w:left="426"/>
        <w:jc w:val="both"/>
        <w:rPr>
          <w:rFonts w:ascii="Cambria" w:hAnsi="Cambria"/>
          <w:sz w:val="24"/>
          <w:szCs w:val="24"/>
          <w:lang w:val="sr-Latn-CS"/>
        </w:rPr>
      </w:pPr>
    </w:p>
    <w:p w14:paraId="12FB746D" w14:textId="77777777" w:rsidR="00E4487B" w:rsidRPr="00D47FFC" w:rsidRDefault="00E4487B" w:rsidP="00E4487B">
      <w:pPr>
        <w:ind w:left="360" w:right="99"/>
        <w:jc w:val="both"/>
        <w:rPr>
          <w:rFonts w:ascii="Cambria" w:hAnsi="Cambria"/>
          <w:b/>
          <w:sz w:val="24"/>
          <w:szCs w:val="24"/>
          <w:lang w:val="hr-HR"/>
        </w:rPr>
      </w:pPr>
      <w:r w:rsidRPr="00D47FFC">
        <w:rPr>
          <w:rFonts w:ascii="Cambria" w:hAnsi="Cambria"/>
          <w:b/>
          <w:sz w:val="24"/>
          <w:szCs w:val="24"/>
          <w:lang w:val="hr-HR"/>
        </w:rPr>
        <w:t xml:space="preserve">Iako je tokom </w:t>
      </w:r>
      <w:r>
        <w:rPr>
          <w:rFonts w:ascii="Cambria" w:hAnsi="Cambria"/>
          <w:b/>
          <w:sz w:val="24"/>
          <w:szCs w:val="24"/>
          <w:lang w:val="hr-HR"/>
        </w:rPr>
        <w:t>prvog</w:t>
      </w:r>
      <w:r w:rsidRPr="00D47FFC">
        <w:rPr>
          <w:rFonts w:ascii="Cambria" w:hAnsi="Cambria"/>
          <w:b/>
          <w:sz w:val="24"/>
          <w:szCs w:val="24"/>
          <w:lang w:val="hr-HR"/>
        </w:rPr>
        <w:t xml:space="preserve"> pregleda utvrđeno veoma sporadično prisustvo ispiljenih larvi prvog stupnja (L1) i to u četiri od osam posmatranih vinograda</w:t>
      </w:r>
      <w:r>
        <w:rPr>
          <w:rFonts w:ascii="Cambria" w:hAnsi="Cambria"/>
          <w:b/>
          <w:sz w:val="24"/>
          <w:szCs w:val="24"/>
          <w:lang w:val="hr-HR"/>
        </w:rPr>
        <w:t xml:space="preserve"> (</w:t>
      </w:r>
      <w:r w:rsidRPr="00D47FFC">
        <w:rPr>
          <w:rFonts w:ascii="Cambria" w:hAnsi="Cambria"/>
          <w:b/>
          <w:sz w:val="24"/>
          <w:szCs w:val="24"/>
          <w:lang w:val="hr-HR"/>
        </w:rPr>
        <w:t>Šušunja, Godinje, Lješkopolje i Nudo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Pr="00D47FFC">
        <w:rPr>
          <w:rFonts w:ascii="Cambria" w:hAnsi="Cambria"/>
          <w:b/>
          <w:sz w:val="24"/>
          <w:szCs w:val="24"/>
          <w:lang w:val="hr-HR"/>
        </w:rPr>
        <w:t xml:space="preserve">, očekivano je njihovo dalje razviće tokom juna. U vezi sa tim je i </w:t>
      </w:r>
      <w:bookmarkStart w:id="2" w:name="_Hlk139273249"/>
      <w:r w:rsidRPr="00D47FFC">
        <w:rPr>
          <w:rFonts w:ascii="Cambria" w:hAnsi="Cambria"/>
          <w:b/>
          <w:sz w:val="24"/>
          <w:szCs w:val="24"/>
          <w:lang w:val="hr-HR"/>
        </w:rPr>
        <w:t>preporuka</w:t>
      </w:r>
      <w:r>
        <w:rPr>
          <w:rFonts w:ascii="Cambria" w:hAnsi="Cambria"/>
          <w:b/>
          <w:sz w:val="24"/>
          <w:szCs w:val="24"/>
          <w:lang w:val="hr-HR"/>
        </w:rPr>
        <w:t xml:space="preserve"> </w:t>
      </w:r>
      <w:r w:rsidRPr="00D47FFC">
        <w:rPr>
          <w:rFonts w:ascii="Cambria" w:hAnsi="Cambria"/>
          <w:b/>
          <w:sz w:val="24"/>
          <w:szCs w:val="24"/>
          <w:lang w:val="hr-HR"/>
        </w:rPr>
        <w:t>proizvođačima i držaocima vinove loze o obaveznom hemijskom tretiranju</w:t>
      </w:r>
      <w:bookmarkEnd w:id="2"/>
      <w:r w:rsidRPr="00D47FFC">
        <w:rPr>
          <w:rFonts w:ascii="Cambria" w:hAnsi="Cambria"/>
          <w:b/>
          <w:sz w:val="24"/>
          <w:szCs w:val="24"/>
          <w:lang w:val="hr-HR"/>
        </w:rPr>
        <w:t xml:space="preserve">, u skladu sa preporukom u Naredbi o hitnim fitosanitarnim mjerama za sprečavanje unošenja/širenja zlatne žutice vinove loze.  </w:t>
      </w:r>
    </w:p>
    <w:p w14:paraId="53AE2C66" w14:textId="77777777" w:rsidR="00E4487B" w:rsidRDefault="00E4487B" w:rsidP="00E4487B">
      <w:pPr>
        <w:jc w:val="both"/>
        <w:rPr>
          <w:rFonts w:ascii="Cambria" w:hAnsi="Cambria"/>
          <w:sz w:val="24"/>
          <w:szCs w:val="24"/>
          <w:lang w:val="sr-Latn-CS"/>
        </w:rPr>
      </w:pPr>
    </w:p>
    <w:p w14:paraId="5BEA24BD" w14:textId="77777777" w:rsidR="00E4487B" w:rsidRDefault="00E4487B" w:rsidP="00E4487B">
      <w:pPr>
        <w:ind w:left="426"/>
        <w:jc w:val="both"/>
        <w:rPr>
          <w:rFonts w:ascii="Cambria" w:hAnsi="Cambria"/>
          <w:i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sr-Latn-CS"/>
        </w:rPr>
        <w:t>P</w:t>
      </w:r>
      <w:r>
        <w:rPr>
          <w:rFonts w:ascii="Cambria" w:hAnsi="Cambria"/>
          <w:sz w:val="24"/>
          <w:szCs w:val="24"/>
          <w:lang w:val="hr-HR"/>
        </w:rPr>
        <w:t xml:space="preserve">rvi obilazak vinograda i pregled naličja lišća vinove loze </w:t>
      </w:r>
      <w:bookmarkStart w:id="3" w:name="_Hlk139272371"/>
      <w:r>
        <w:rPr>
          <w:rFonts w:ascii="Cambria" w:hAnsi="Cambria"/>
          <w:sz w:val="24"/>
          <w:szCs w:val="24"/>
          <w:lang w:val="hr-HR"/>
        </w:rPr>
        <w:t xml:space="preserve">na prisustvo larvi cikade vinove loze </w:t>
      </w:r>
      <w:r>
        <w:rPr>
          <w:rFonts w:ascii="Cambria" w:hAnsi="Cambria"/>
          <w:i/>
          <w:sz w:val="24"/>
          <w:szCs w:val="24"/>
          <w:lang w:val="hr-HR"/>
        </w:rPr>
        <w:t>Scaphoideus titanus</w:t>
      </w:r>
      <w:bookmarkEnd w:id="3"/>
      <w:r w:rsidRPr="007D537C">
        <w:rPr>
          <w:rFonts w:ascii="Cambria" w:hAnsi="Cambria"/>
          <w:sz w:val="24"/>
          <w:szCs w:val="24"/>
          <w:lang w:val="hr-HR"/>
        </w:rPr>
        <w:t xml:space="preserve"> </w:t>
      </w:r>
      <w:r>
        <w:rPr>
          <w:rFonts w:ascii="Cambria" w:hAnsi="Cambria"/>
          <w:sz w:val="24"/>
          <w:szCs w:val="24"/>
          <w:lang w:val="hr-HR"/>
        </w:rPr>
        <w:t xml:space="preserve">izvršen je u periodu od 26.5. – 30.5. 2023. </w:t>
      </w:r>
    </w:p>
    <w:p w14:paraId="40903EC7" w14:textId="77777777" w:rsidR="00E4487B" w:rsidRDefault="00E4487B" w:rsidP="00E4487B">
      <w:pPr>
        <w:ind w:left="426"/>
        <w:jc w:val="center"/>
        <w:rPr>
          <w:rFonts w:ascii="Cambria" w:hAnsi="Cambria"/>
          <w:sz w:val="24"/>
          <w:szCs w:val="24"/>
          <w:lang w:val="hr-HR"/>
        </w:rPr>
      </w:pPr>
    </w:p>
    <w:p w14:paraId="7685C9D0" w14:textId="714012A0" w:rsidR="00E4487B" w:rsidRPr="00E4487B" w:rsidRDefault="00E4487B" w:rsidP="00E4487B">
      <w:pPr>
        <w:ind w:left="426"/>
        <w:jc w:val="center"/>
        <w:rPr>
          <w:rFonts w:ascii="Cambria" w:hAnsi="Cambria"/>
          <w:sz w:val="24"/>
          <w:szCs w:val="24"/>
          <w:lang w:val="hr-HR"/>
        </w:rPr>
      </w:pPr>
      <w:r w:rsidRPr="00EF30DB">
        <w:rPr>
          <w:rFonts w:ascii="Cambria" w:hAnsi="Cambria"/>
          <w:noProof/>
          <w:sz w:val="24"/>
          <w:szCs w:val="24"/>
          <w:lang w:val="hr-HR"/>
        </w:rPr>
        <w:drawing>
          <wp:inline distT="0" distB="0" distL="0" distR="0" wp14:anchorId="421780BB" wp14:editId="1AB26279">
            <wp:extent cx="2238375" cy="1943100"/>
            <wp:effectExtent l="0" t="0" r="9525" b="0"/>
            <wp:docPr id="1" name="Picture 1" descr="20230530_11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0530_1155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0148" w14:textId="77777777" w:rsidR="00E4487B" w:rsidRPr="00E4487B" w:rsidRDefault="00E4487B" w:rsidP="00E4487B">
      <w:pPr>
        <w:ind w:left="426"/>
        <w:jc w:val="center"/>
        <w:rPr>
          <w:rFonts w:ascii="Cambria" w:hAnsi="Cambria"/>
          <w:sz w:val="24"/>
          <w:szCs w:val="24"/>
          <w:lang w:val="hr-HR"/>
        </w:rPr>
      </w:pPr>
      <w:bookmarkStart w:id="4" w:name="_Hlk139274957"/>
      <w:r w:rsidRPr="00E4487B">
        <w:rPr>
          <w:rFonts w:ascii="Cambria" w:hAnsi="Cambria"/>
          <w:sz w:val="24"/>
          <w:szCs w:val="24"/>
          <w:lang w:val="hr-HR"/>
        </w:rPr>
        <w:t xml:space="preserve">Slika 1: pregled naličja lišća vinove loze na prisustvo larvi </w:t>
      </w:r>
      <w:r w:rsidRPr="00E4487B">
        <w:rPr>
          <w:rFonts w:ascii="Cambria" w:hAnsi="Cambria"/>
          <w:i/>
          <w:sz w:val="24"/>
          <w:szCs w:val="24"/>
          <w:lang w:val="hr-HR"/>
        </w:rPr>
        <w:t>S. titanus</w:t>
      </w:r>
      <w:r w:rsidRPr="00E4487B">
        <w:rPr>
          <w:rFonts w:ascii="Cambria" w:hAnsi="Cambria"/>
          <w:sz w:val="24"/>
          <w:szCs w:val="24"/>
          <w:lang w:val="hr-HR"/>
        </w:rPr>
        <w:t xml:space="preserve"> </w:t>
      </w:r>
    </w:p>
    <w:bookmarkEnd w:id="4"/>
    <w:p w14:paraId="12F301F9" w14:textId="77777777" w:rsidR="00E4487B" w:rsidRPr="00E4487B" w:rsidRDefault="00E4487B" w:rsidP="00E4487B">
      <w:pPr>
        <w:jc w:val="both"/>
        <w:rPr>
          <w:rFonts w:ascii="Cambria" w:hAnsi="Cambria"/>
          <w:sz w:val="24"/>
          <w:szCs w:val="24"/>
          <w:lang w:val="hr-HR"/>
        </w:rPr>
      </w:pPr>
    </w:p>
    <w:p w14:paraId="0F9F66A1" w14:textId="77777777" w:rsidR="00E4487B" w:rsidRPr="00E4487B" w:rsidRDefault="00E4487B" w:rsidP="00E4487B">
      <w:pPr>
        <w:ind w:left="426"/>
        <w:jc w:val="both"/>
        <w:rPr>
          <w:rFonts w:ascii="Cambria" w:hAnsi="Cambria"/>
          <w:sz w:val="24"/>
          <w:szCs w:val="24"/>
          <w:lang w:val="hr-HR"/>
        </w:rPr>
      </w:pPr>
      <w:r w:rsidRPr="00E4487B">
        <w:rPr>
          <w:rFonts w:ascii="Cambria" w:hAnsi="Cambria"/>
          <w:sz w:val="24"/>
          <w:szCs w:val="24"/>
          <w:lang w:val="hr-HR"/>
        </w:rPr>
        <w:t>Lokaliteti u kojima su izvršeni pregledi predstavljeni su u Tabeli 1.</w:t>
      </w:r>
    </w:p>
    <w:tbl>
      <w:tblPr>
        <w:tblW w:w="0" w:type="auto"/>
        <w:tblInd w:w="1384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901"/>
        <w:gridCol w:w="2635"/>
        <w:gridCol w:w="2410"/>
      </w:tblGrid>
      <w:tr w:rsidR="00E4487B" w:rsidRPr="00E4487B" w14:paraId="7D0C756A" w14:textId="77777777" w:rsidTr="006C75BA">
        <w:tc>
          <w:tcPr>
            <w:tcW w:w="1901" w:type="dxa"/>
            <w:shd w:val="pct20" w:color="000000" w:fill="FFFFFF"/>
          </w:tcPr>
          <w:p w14:paraId="7130F8AA" w14:textId="77777777" w:rsidR="00E4487B" w:rsidRPr="00E4487B" w:rsidRDefault="00E4487B" w:rsidP="00E448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  <w:t>Datum pregleda vinograda</w:t>
            </w:r>
          </w:p>
        </w:tc>
        <w:tc>
          <w:tcPr>
            <w:tcW w:w="2635" w:type="dxa"/>
            <w:shd w:val="pct20" w:color="000000" w:fill="FFFFFF"/>
          </w:tcPr>
          <w:p w14:paraId="7EC08B37" w14:textId="77777777" w:rsidR="00E4487B" w:rsidRPr="00E4487B" w:rsidRDefault="00E4487B" w:rsidP="00E448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</w:pPr>
          </w:p>
          <w:p w14:paraId="3BA9A7C1" w14:textId="77777777" w:rsidR="00E4487B" w:rsidRPr="00E4487B" w:rsidRDefault="00E4487B" w:rsidP="00E448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  <w:t>Lokalitet</w:t>
            </w:r>
          </w:p>
        </w:tc>
        <w:tc>
          <w:tcPr>
            <w:tcW w:w="2410" w:type="dxa"/>
            <w:shd w:val="pct20" w:color="000000" w:fill="FFFFFF"/>
          </w:tcPr>
          <w:p w14:paraId="76956ACE" w14:textId="77777777" w:rsidR="00E4487B" w:rsidRPr="00E4487B" w:rsidRDefault="00E4487B" w:rsidP="00E448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</w:pPr>
          </w:p>
          <w:p w14:paraId="5D2F5CEA" w14:textId="77777777" w:rsidR="00E4487B" w:rsidRPr="00E4487B" w:rsidRDefault="00E4487B" w:rsidP="00E448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  <w:t>GPS koordinate</w:t>
            </w:r>
          </w:p>
        </w:tc>
      </w:tr>
      <w:tr w:rsidR="00E4487B" w:rsidRPr="00E4487B" w14:paraId="3BA0FA35" w14:textId="77777777" w:rsidTr="006C75BA">
        <w:tc>
          <w:tcPr>
            <w:tcW w:w="1901" w:type="dxa"/>
            <w:shd w:val="pct20" w:color="000000" w:fill="FFFFFF"/>
          </w:tcPr>
          <w:p w14:paraId="62015FBD" w14:textId="77777777" w:rsidR="00E4487B" w:rsidRPr="00E4487B" w:rsidRDefault="00E4487B" w:rsidP="00E4487B">
            <w:pPr>
              <w:jc w:val="center"/>
              <w:rPr>
                <w:rFonts w:ascii="Cambria" w:hAnsi="Cambria"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bCs/>
                <w:sz w:val="22"/>
                <w:szCs w:val="22"/>
                <w:lang w:val="hr-HR"/>
              </w:rPr>
              <w:t>26.5.2023.</w:t>
            </w:r>
          </w:p>
        </w:tc>
        <w:tc>
          <w:tcPr>
            <w:tcW w:w="2635" w:type="dxa"/>
            <w:shd w:val="pct20" w:color="000000" w:fill="FFFFFF"/>
          </w:tcPr>
          <w:p w14:paraId="69C2B5CA" w14:textId="77777777" w:rsidR="00E4487B" w:rsidRPr="00E4487B" w:rsidRDefault="00E4487B" w:rsidP="00E4487B">
            <w:pPr>
              <w:jc w:val="center"/>
              <w:rPr>
                <w:rFonts w:ascii="Cambria" w:hAnsi="Cambria"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Zeta-Šušunja</w:t>
            </w:r>
            <w:r w:rsidRPr="00E4487B">
              <w:rPr>
                <w:rFonts w:ascii="Cambria" w:hAnsi="Cambri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shd w:val="pct20" w:color="000000" w:fill="FFFFFF"/>
          </w:tcPr>
          <w:p w14:paraId="6DC5084E" w14:textId="77777777" w:rsidR="00E4487B" w:rsidRPr="00E4487B" w:rsidRDefault="00E4487B" w:rsidP="00E4487B">
            <w:pPr>
              <w:jc w:val="center"/>
              <w:rPr>
                <w:rFonts w:ascii="Cambria" w:hAnsi="Cambria"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bCs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bCs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bCs/>
                <w:sz w:val="22"/>
                <w:szCs w:val="22"/>
                <w:lang w:val="hr-HR"/>
              </w:rPr>
              <w:t>19'9''</w:t>
            </w:r>
          </w:p>
          <w:p w14:paraId="3ADC9731" w14:textId="77777777" w:rsidR="00E4487B" w:rsidRPr="00E4487B" w:rsidRDefault="00E4487B" w:rsidP="00E448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bCs/>
                <w:sz w:val="22"/>
                <w:szCs w:val="22"/>
                <w:lang w:val="hr-HR"/>
              </w:rPr>
              <w:t>E 19</w:t>
            </w:r>
            <w:r w:rsidRPr="00E4487B">
              <w:rPr>
                <w:rFonts w:ascii="Cambria" w:hAnsi="Cambria"/>
                <w:bCs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bCs/>
                <w:sz w:val="22"/>
                <w:szCs w:val="22"/>
                <w:lang w:val="hr-HR"/>
              </w:rPr>
              <w:t>13'34''</w:t>
            </w:r>
          </w:p>
        </w:tc>
      </w:tr>
      <w:tr w:rsidR="00E4487B" w:rsidRPr="00E4487B" w14:paraId="7FF0CDD8" w14:textId="77777777" w:rsidTr="006C75BA">
        <w:trPr>
          <w:trHeight w:val="641"/>
        </w:trPr>
        <w:tc>
          <w:tcPr>
            <w:tcW w:w="1901" w:type="dxa"/>
            <w:shd w:val="pct5" w:color="000000" w:fill="FFFFFF"/>
          </w:tcPr>
          <w:p w14:paraId="29ABA111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26.5. 2023.</w:t>
            </w:r>
          </w:p>
        </w:tc>
        <w:tc>
          <w:tcPr>
            <w:tcW w:w="2635" w:type="dxa"/>
            <w:shd w:val="pct5" w:color="000000" w:fill="FFFFFF"/>
          </w:tcPr>
          <w:p w14:paraId="384ECC8A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 xml:space="preserve">Zeta-Mataguži </w:t>
            </w:r>
          </w:p>
        </w:tc>
        <w:tc>
          <w:tcPr>
            <w:tcW w:w="2410" w:type="dxa"/>
            <w:shd w:val="pct5" w:color="000000" w:fill="FFFFFF"/>
          </w:tcPr>
          <w:p w14:paraId="420988EC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19'29''</w:t>
            </w:r>
          </w:p>
          <w:p w14:paraId="02D6A7D2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E 19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17'10''</w:t>
            </w:r>
          </w:p>
        </w:tc>
      </w:tr>
      <w:tr w:rsidR="00E4487B" w:rsidRPr="00E4487B" w14:paraId="373DCCD7" w14:textId="77777777" w:rsidTr="006C75BA">
        <w:tc>
          <w:tcPr>
            <w:tcW w:w="1901" w:type="dxa"/>
            <w:shd w:val="pct20" w:color="000000" w:fill="FFFFFF"/>
          </w:tcPr>
          <w:p w14:paraId="5415DE44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26.5. 2023.</w:t>
            </w:r>
          </w:p>
        </w:tc>
        <w:tc>
          <w:tcPr>
            <w:tcW w:w="2635" w:type="dxa"/>
            <w:shd w:val="pct20" w:color="000000" w:fill="FFFFFF"/>
          </w:tcPr>
          <w:p w14:paraId="65FCBEC7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Crmnica-Godinje</w:t>
            </w:r>
          </w:p>
        </w:tc>
        <w:tc>
          <w:tcPr>
            <w:tcW w:w="2410" w:type="dxa"/>
            <w:shd w:val="pct20" w:color="000000" w:fill="FFFFFF"/>
          </w:tcPr>
          <w:p w14:paraId="2C2FBD99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14'17''</w:t>
            </w:r>
          </w:p>
          <w:p w14:paraId="3E89603D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E 19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6'11''</w:t>
            </w:r>
          </w:p>
        </w:tc>
      </w:tr>
      <w:tr w:rsidR="00E4487B" w:rsidRPr="00E4487B" w14:paraId="1130A16F" w14:textId="77777777" w:rsidTr="006C75BA">
        <w:tc>
          <w:tcPr>
            <w:tcW w:w="1901" w:type="dxa"/>
            <w:shd w:val="clear" w:color="auto" w:fill="F2F2F2"/>
          </w:tcPr>
          <w:p w14:paraId="58E83549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 xml:space="preserve">26.5.2023. </w:t>
            </w:r>
          </w:p>
        </w:tc>
        <w:tc>
          <w:tcPr>
            <w:tcW w:w="2635" w:type="dxa"/>
            <w:shd w:val="clear" w:color="auto" w:fill="F2F2F2"/>
          </w:tcPr>
          <w:p w14:paraId="5F5121E9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Rijeka Crnojevića - Rvaši</w:t>
            </w:r>
          </w:p>
        </w:tc>
        <w:tc>
          <w:tcPr>
            <w:tcW w:w="2410" w:type="dxa"/>
            <w:shd w:val="clear" w:color="auto" w:fill="F2F2F2"/>
          </w:tcPr>
          <w:p w14:paraId="468ED32B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22'21''</w:t>
            </w:r>
          </w:p>
          <w:p w14:paraId="7047E532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E 19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5'11''</w:t>
            </w:r>
          </w:p>
        </w:tc>
      </w:tr>
      <w:tr w:rsidR="00E4487B" w:rsidRPr="00E4487B" w14:paraId="046F91CE" w14:textId="77777777" w:rsidTr="006C75BA">
        <w:tc>
          <w:tcPr>
            <w:tcW w:w="1901" w:type="dxa"/>
            <w:shd w:val="pct20" w:color="000000" w:fill="FFFFFF"/>
          </w:tcPr>
          <w:p w14:paraId="11ADD2F4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29.5. 2023.</w:t>
            </w:r>
          </w:p>
        </w:tc>
        <w:tc>
          <w:tcPr>
            <w:tcW w:w="2635" w:type="dxa"/>
            <w:shd w:val="pct20" w:color="000000" w:fill="FFFFFF"/>
          </w:tcPr>
          <w:p w14:paraId="548293E3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Podgorica - Lješkopolje</w:t>
            </w:r>
          </w:p>
        </w:tc>
        <w:tc>
          <w:tcPr>
            <w:tcW w:w="2410" w:type="dxa"/>
            <w:shd w:val="pct20" w:color="000000" w:fill="FFFFFF"/>
          </w:tcPr>
          <w:p w14:paraId="30703C9D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26'34''</w:t>
            </w:r>
          </w:p>
          <w:p w14:paraId="5CD22202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E 19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12'43''</w:t>
            </w:r>
          </w:p>
        </w:tc>
      </w:tr>
      <w:tr w:rsidR="00E4487B" w:rsidRPr="00E4487B" w14:paraId="1A745378" w14:textId="77777777" w:rsidTr="006C75BA">
        <w:tc>
          <w:tcPr>
            <w:tcW w:w="1901" w:type="dxa"/>
            <w:shd w:val="clear" w:color="auto" w:fill="F2F2F2"/>
          </w:tcPr>
          <w:p w14:paraId="47392E9A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29.5. 2023.</w:t>
            </w:r>
          </w:p>
        </w:tc>
        <w:tc>
          <w:tcPr>
            <w:tcW w:w="2635" w:type="dxa"/>
            <w:shd w:val="clear" w:color="auto" w:fill="F2F2F2"/>
          </w:tcPr>
          <w:p w14:paraId="77BDAE92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Podgorica – Donja Gorica</w:t>
            </w:r>
          </w:p>
        </w:tc>
        <w:tc>
          <w:tcPr>
            <w:tcW w:w="2410" w:type="dxa"/>
            <w:shd w:val="clear" w:color="auto" w:fill="F2F2F2"/>
          </w:tcPr>
          <w:p w14:paraId="42DF1512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25'12''</w:t>
            </w:r>
          </w:p>
          <w:p w14:paraId="03381B1A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E 19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13'13''</w:t>
            </w:r>
          </w:p>
        </w:tc>
      </w:tr>
      <w:tr w:rsidR="00E4487B" w:rsidRPr="00E4487B" w14:paraId="1396B92D" w14:textId="77777777" w:rsidTr="006C75BA">
        <w:tc>
          <w:tcPr>
            <w:tcW w:w="1901" w:type="dxa"/>
            <w:shd w:val="pct20" w:color="000000" w:fill="FFFFFF"/>
          </w:tcPr>
          <w:p w14:paraId="7BB2DDB6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30.5. 2023.</w:t>
            </w:r>
          </w:p>
        </w:tc>
        <w:tc>
          <w:tcPr>
            <w:tcW w:w="2635" w:type="dxa"/>
            <w:shd w:val="pct20" w:color="000000" w:fill="FFFFFF"/>
          </w:tcPr>
          <w:p w14:paraId="17F08C07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 xml:space="preserve">Nudo </w:t>
            </w:r>
          </w:p>
        </w:tc>
        <w:tc>
          <w:tcPr>
            <w:tcW w:w="2410" w:type="dxa"/>
            <w:shd w:val="pct20" w:color="000000" w:fill="FFFFFF"/>
          </w:tcPr>
          <w:p w14:paraId="0238943B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39'58''</w:t>
            </w:r>
          </w:p>
          <w:p w14:paraId="4F9B4AF0" w14:textId="77777777" w:rsidR="00E4487B" w:rsidRPr="00E4487B" w:rsidRDefault="00E4487B" w:rsidP="00E4487B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 xml:space="preserve">           E 18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35'46''</w:t>
            </w:r>
          </w:p>
        </w:tc>
      </w:tr>
      <w:tr w:rsidR="00E4487B" w:rsidRPr="00E4487B" w14:paraId="44BE8B18" w14:textId="77777777" w:rsidTr="006C75BA">
        <w:tc>
          <w:tcPr>
            <w:tcW w:w="1901" w:type="dxa"/>
            <w:shd w:val="clear" w:color="auto" w:fill="F2F2F2"/>
          </w:tcPr>
          <w:p w14:paraId="184AB19E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30.5. 2023.</w:t>
            </w:r>
          </w:p>
        </w:tc>
        <w:tc>
          <w:tcPr>
            <w:tcW w:w="2635" w:type="dxa"/>
            <w:shd w:val="clear" w:color="auto" w:fill="F2F2F2"/>
          </w:tcPr>
          <w:p w14:paraId="048CABB5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Danilovgrad - Zagarač</w:t>
            </w:r>
          </w:p>
        </w:tc>
        <w:tc>
          <w:tcPr>
            <w:tcW w:w="2410" w:type="dxa"/>
            <w:shd w:val="clear" w:color="auto" w:fill="F2F2F2"/>
          </w:tcPr>
          <w:p w14:paraId="23A3DFCD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N 42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30'49''</w:t>
            </w:r>
          </w:p>
          <w:p w14:paraId="60CD72EB" w14:textId="77777777" w:rsidR="00E4487B" w:rsidRPr="00E4487B" w:rsidRDefault="00E4487B" w:rsidP="00E4487B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 xml:space="preserve">  E 19</w:t>
            </w:r>
            <w:r w:rsidRPr="00E4487B">
              <w:rPr>
                <w:rFonts w:ascii="Cambria" w:hAnsi="Cambria"/>
                <w:sz w:val="22"/>
                <w:szCs w:val="22"/>
                <w:vertAlign w:val="superscript"/>
                <w:lang w:val="hr-HR"/>
              </w:rPr>
              <w:t>o</w:t>
            </w:r>
            <w:r w:rsidRPr="00E4487B">
              <w:rPr>
                <w:rFonts w:ascii="Cambria" w:hAnsi="Cambria"/>
                <w:sz w:val="22"/>
                <w:szCs w:val="22"/>
                <w:lang w:val="hr-HR"/>
              </w:rPr>
              <w:t>7'26''</w:t>
            </w:r>
          </w:p>
        </w:tc>
      </w:tr>
    </w:tbl>
    <w:p w14:paraId="5CEAFCDF" w14:textId="77777777" w:rsidR="00E4487B" w:rsidRPr="00E4487B" w:rsidRDefault="00E4487B" w:rsidP="00E4487B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  <w:lang w:val="hr-HR"/>
        </w:rPr>
      </w:pPr>
      <w:r w:rsidRPr="00E4487B">
        <w:rPr>
          <w:rFonts w:ascii="Cambria" w:hAnsi="Cambria"/>
          <w:color w:val="000000"/>
          <w:sz w:val="24"/>
          <w:szCs w:val="24"/>
          <w:lang w:val="hr-HR"/>
        </w:rPr>
        <w:t xml:space="preserve"> </w:t>
      </w:r>
      <w:r w:rsidRPr="00E4487B">
        <w:rPr>
          <w:rFonts w:ascii="Cambria" w:hAnsi="Cambria"/>
          <w:color w:val="000000"/>
          <w:sz w:val="24"/>
          <w:szCs w:val="24"/>
          <w:lang w:val="hr-HR"/>
        </w:rPr>
        <w:tab/>
      </w:r>
    </w:p>
    <w:p w14:paraId="3DF3D918" w14:textId="77777777" w:rsidR="00E4487B" w:rsidRPr="00E4487B" w:rsidRDefault="00E4487B" w:rsidP="00E4487B">
      <w:pPr>
        <w:autoSpaceDE w:val="0"/>
        <w:autoSpaceDN w:val="0"/>
        <w:adjustRightInd w:val="0"/>
        <w:ind w:left="360" w:right="99"/>
        <w:jc w:val="both"/>
        <w:rPr>
          <w:rFonts w:ascii="Cambria" w:hAnsi="Cambria"/>
          <w:color w:val="000000"/>
          <w:sz w:val="24"/>
          <w:szCs w:val="24"/>
          <w:lang w:val="hr-HR"/>
        </w:rPr>
      </w:pPr>
      <w:bookmarkStart w:id="5" w:name="_Hlk139272741"/>
      <w:r w:rsidRPr="00E4487B">
        <w:rPr>
          <w:rFonts w:ascii="Cambria" w:hAnsi="Cambria"/>
          <w:b/>
          <w:color w:val="000000"/>
          <w:sz w:val="24"/>
          <w:szCs w:val="24"/>
          <w:lang w:val="hr-HR"/>
        </w:rPr>
        <w:lastRenderedPageBreak/>
        <w:t xml:space="preserve">Pregledom naličja lišća vinove loze utvrđeno je sporadično prisustvo larvi prvog stupnja (L1) u lokalitetima </w:t>
      </w:r>
      <w:bookmarkStart w:id="6" w:name="_Hlk139273007"/>
      <w:r w:rsidRPr="00E4487B">
        <w:rPr>
          <w:rFonts w:ascii="Cambria" w:hAnsi="Cambria"/>
          <w:b/>
          <w:color w:val="000000"/>
          <w:sz w:val="24"/>
          <w:szCs w:val="24"/>
          <w:lang w:val="hr-HR"/>
        </w:rPr>
        <w:t xml:space="preserve">Šušunja, Godinje, Lješkopolje i Nudo </w:t>
      </w:r>
      <w:bookmarkEnd w:id="6"/>
      <w:r w:rsidRPr="00E4487B">
        <w:rPr>
          <w:rFonts w:ascii="Cambria" w:hAnsi="Cambria"/>
          <w:b/>
          <w:color w:val="000000"/>
          <w:sz w:val="24"/>
          <w:szCs w:val="24"/>
          <w:lang w:val="hr-HR"/>
        </w:rPr>
        <w:t xml:space="preserve">(Slika 2), odnosno jedna do dvije ispiljene larve. </w:t>
      </w:r>
      <w:bookmarkEnd w:id="5"/>
      <w:r w:rsidRPr="00E4487B">
        <w:rPr>
          <w:rFonts w:ascii="Cambria" w:hAnsi="Cambria"/>
          <w:color w:val="000000"/>
          <w:sz w:val="24"/>
          <w:szCs w:val="24"/>
          <w:lang w:val="hr-HR"/>
        </w:rPr>
        <w:t xml:space="preserve">U ostalim lokalitetima prilikom ovog pregleda nisu nađene larve. </w:t>
      </w:r>
    </w:p>
    <w:p w14:paraId="67BB150A" w14:textId="5E858DCD" w:rsidR="00E4487B" w:rsidRPr="00E4487B" w:rsidRDefault="00E4487B" w:rsidP="00E4487B">
      <w:pPr>
        <w:autoSpaceDE w:val="0"/>
        <w:autoSpaceDN w:val="0"/>
        <w:adjustRightInd w:val="0"/>
        <w:ind w:left="426"/>
        <w:jc w:val="center"/>
        <w:rPr>
          <w:rFonts w:ascii="Cambria" w:hAnsi="Cambria"/>
          <w:color w:val="000000"/>
          <w:sz w:val="24"/>
          <w:szCs w:val="24"/>
          <w:lang w:val="hr-HR"/>
        </w:rPr>
      </w:pPr>
      <w:r w:rsidRPr="00E4487B">
        <w:rPr>
          <w:rFonts w:ascii="Cambria" w:hAnsi="Cambr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1C2E" wp14:editId="54EDE980">
                <wp:simplePos x="0" y="0"/>
                <wp:positionH relativeFrom="column">
                  <wp:posOffset>4904740</wp:posOffset>
                </wp:positionH>
                <wp:positionV relativeFrom="paragraph">
                  <wp:posOffset>221615</wp:posOffset>
                </wp:positionV>
                <wp:extent cx="629285" cy="593090"/>
                <wp:effectExtent l="24130" t="26035" r="22860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5930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1E2404" id="Oval 4" o:spid="_x0000_s1026" style="position:absolute;margin-left:386.2pt;margin-top:17.45pt;width:49.55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" filled="f" strokecolor="red" strokeweight="3pt"/>
            </w:pict>
          </mc:Fallback>
        </mc:AlternateContent>
      </w:r>
      <w:r w:rsidRPr="00E4487B">
        <w:rPr>
          <w:rFonts w:ascii="Cambria" w:hAnsi="Cambr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3B6B4" wp14:editId="6325041C">
                <wp:simplePos x="0" y="0"/>
                <wp:positionH relativeFrom="column">
                  <wp:posOffset>2147570</wp:posOffset>
                </wp:positionH>
                <wp:positionV relativeFrom="paragraph">
                  <wp:posOffset>626745</wp:posOffset>
                </wp:positionV>
                <wp:extent cx="629285" cy="593090"/>
                <wp:effectExtent l="19685" t="21590" r="2730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5930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AED104" id="Oval 3" o:spid="_x0000_s1026" style="position:absolute;margin-left:169.1pt;margin-top:49.35pt;width:49.5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" filled="f" strokecolor="red" strokeweight="3pt"/>
            </w:pict>
          </mc:Fallback>
        </mc:AlternateContent>
      </w:r>
      <w:r w:rsidRPr="00E4487B">
        <w:rPr>
          <w:rFonts w:ascii="Cambria" w:hAnsi="Cambria"/>
          <w:noProof/>
          <w:color w:val="000000"/>
          <w:sz w:val="24"/>
          <w:szCs w:val="24"/>
          <w:lang w:val="hr-HR"/>
        </w:rPr>
        <w:drawing>
          <wp:inline distT="0" distB="0" distL="0" distR="0" wp14:anchorId="1E1B9585" wp14:editId="2343BFA6">
            <wp:extent cx="2371725" cy="2181225"/>
            <wp:effectExtent l="0" t="0" r="9525" b="9525"/>
            <wp:docPr id="5" name="Picture 5" descr="IMG_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8" t="23169" r="47647" b="37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87B">
        <w:rPr>
          <w:rFonts w:ascii="Cambria" w:hAnsi="Cambria"/>
          <w:color w:val="000000"/>
          <w:sz w:val="24"/>
          <w:szCs w:val="24"/>
          <w:lang w:val="hr-HR"/>
        </w:rPr>
        <w:t xml:space="preserve"> </w:t>
      </w:r>
      <w:r w:rsidRPr="00E4487B">
        <w:rPr>
          <w:rFonts w:ascii="Cambria" w:hAnsi="Cambria"/>
          <w:noProof/>
          <w:color w:val="000000"/>
          <w:sz w:val="24"/>
          <w:szCs w:val="24"/>
          <w:lang w:val="hr-HR"/>
        </w:rPr>
        <w:drawing>
          <wp:inline distT="0" distB="0" distL="0" distR="0" wp14:anchorId="791BFCD9" wp14:editId="41BFFDDA">
            <wp:extent cx="22669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487B">
        <w:rPr>
          <w:rFonts w:ascii="Cambria" w:hAnsi="Cambria"/>
          <w:color w:val="000000"/>
          <w:sz w:val="24"/>
          <w:szCs w:val="24"/>
          <w:lang w:val="hr-HR"/>
        </w:rPr>
        <w:t xml:space="preserve">                                           a                                                          b                                                                              </w:t>
      </w:r>
    </w:p>
    <w:p w14:paraId="0F22FF0C" w14:textId="77777777" w:rsidR="00E4487B" w:rsidRPr="00086E22" w:rsidRDefault="00E4487B" w:rsidP="00E4487B">
      <w:pPr>
        <w:ind w:left="360" w:right="279" w:firstLine="720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Slika 2. </w:t>
      </w:r>
      <w:r>
        <w:rPr>
          <w:rFonts w:ascii="Cambria" w:hAnsi="Cambria"/>
          <w:i/>
          <w:sz w:val="24"/>
          <w:szCs w:val="24"/>
          <w:lang w:val="hr-HR"/>
        </w:rPr>
        <w:t xml:space="preserve">S. titanus: </w:t>
      </w:r>
      <w:r>
        <w:rPr>
          <w:rFonts w:ascii="Cambria" w:hAnsi="Cambria"/>
          <w:sz w:val="24"/>
          <w:szCs w:val="24"/>
          <w:lang w:val="hr-HR"/>
        </w:rPr>
        <w:t xml:space="preserve"> a- </w:t>
      </w:r>
      <w:r w:rsidRPr="00E85A43">
        <w:rPr>
          <w:rFonts w:ascii="Cambria" w:hAnsi="Cambria"/>
          <w:sz w:val="24"/>
          <w:szCs w:val="24"/>
          <w:lang w:val="hr-HR"/>
        </w:rPr>
        <w:t>la</w:t>
      </w:r>
      <w:r>
        <w:rPr>
          <w:rFonts w:ascii="Cambria" w:hAnsi="Cambria"/>
          <w:sz w:val="24"/>
          <w:szCs w:val="24"/>
          <w:lang w:val="hr-HR"/>
        </w:rPr>
        <w:t xml:space="preserve">rva prvog stupnja na naličju lista vinove loze; b- snimak pod stereomikroskopom i karakteristične dvije crne tačke na vrhu abdomena  </w:t>
      </w:r>
    </w:p>
    <w:p w14:paraId="4C9F1DBD" w14:textId="77777777" w:rsidR="00E4487B" w:rsidRDefault="00E4487B" w:rsidP="00E4487B">
      <w:pPr>
        <w:ind w:right="99"/>
        <w:jc w:val="both"/>
        <w:rPr>
          <w:rFonts w:ascii="Cambria" w:hAnsi="Cambria"/>
          <w:sz w:val="24"/>
          <w:szCs w:val="24"/>
          <w:lang w:val="hr-HR"/>
        </w:rPr>
      </w:pPr>
    </w:p>
    <w:p w14:paraId="0F44C636" w14:textId="77777777" w:rsidR="00E4487B" w:rsidRDefault="00E4487B" w:rsidP="00E4487B">
      <w:pPr>
        <w:ind w:left="360" w:right="99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O</w:t>
      </w:r>
      <w:r w:rsidRPr="0023122F">
        <w:rPr>
          <w:rFonts w:ascii="Cambria" w:hAnsi="Cambria"/>
          <w:sz w:val="24"/>
          <w:szCs w:val="24"/>
          <w:lang w:val="hr-HR"/>
        </w:rPr>
        <w:t>scilirajuć</w:t>
      </w:r>
      <w:r>
        <w:rPr>
          <w:rFonts w:ascii="Cambria" w:hAnsi="Cambria"/>
          <w:sz w:val="24"/>
          <w:szCs w:val="24"/>
          <w:lang w:val="hr-HR"/>
        </w:rPr>
        <w:t xml:space="preserve">e </w:t>
      </w:r>
      <w:r w:rsidRPr="0023122F">
        <w:rPr>
          <w:rFonts w:ascii="Cambria" w:hAnsi="Cambria"/>
          <w:sz w:val="24"/>
          <w:szCs w:val="24"/>
          <w:lang w:val="hr-HR"/>
        </w:rPr>
        <w:t>vremensk</w:t>
      </w:r>
      <w:r>
        <w:rPr>
          <w:rFonts w:ascii="Cambria" w:hAnsi="Cambria"/>
          <w:sz w:val="24"/>
          <w:szCs w:val="24"/>
          <w:lang w:val="hr-HR"/>
        </w:rPr>
        <w:t xml:space="preserve">e </w:t>
      </w:r>
      <w:r w:rsidRPr="0023122F">
        <w:rPr>
          <w:rFonts w:ascii="Cambria" w:hAnsi="Cambria"/>
          <w:sz w:val="24"/>
          <w:szCs w:val="24"/>
          <w:lang w:val="hr-HR"/>
        </w:rPr>
        <w:t>prilik</w:t>
      </w:r>
      <w:r>
        <w:rPr>
          <w:rFonts w:ascii="Cambria" w:hAnsi="Cambria"/>
          <w:sz w:val="24"/>
          <w:szCs w:val="24"/>
          <w:lang w:val="hr-HR"/>
        </w:rPr>
        <w:t>e</w:t>
      </w:r>
      <w:r w:rsidRPr="0023122F">
        <w:rPr>
          <w:rFonts w:ascii="Cambria" w:hAnsi="Cambria"/>
          <w:sz w:val="24"/>
          <w:szCs w:val="24"/>
          <w:lang w:val="hr-HR"/>
        </w:rPr>
        <w:t xml:space="preserve"> tokom zime i ranog proljeća (relativno topla zima, a zatim naglo zahlađenje nakon početka kretanja vegetacije i produženi početak kretanja vegetacije) mogl</w:t>
      </w:r>
      <w:r>
        <w:rPr>
          <w:rFonts w:ascii="Cambria" w:hAnsi="Cambria"/>
          <w:sz w:val="24"/>
          <w:szCs w:val="24"/>
          <w:lang w:val="hr-HR"/>
        </w:rPr>
        <w:t xml:space="preserve">e su potencijalno </w:t>
      </w:r>
      <w:r w:rsidRPr="0023122F">
        <w:rPr>
          <w:rFonts w:ascii="Cambria" w:hAnsi="Cambria"/>
          <w:sz w:val="24"/>
          <w:szCs w:val="24"/>
          <w:lang w:val="hr-HR"/>
        </w:rPr>
        <w:t>uticati</w:t>
      </w:r>
      <w:r>
        <w:rPr>
          <w:rFonts w:ascii="Cambria" w:hAnsi="Cambria"/>
          <w:sz w:val="24"/>
          <w:szCs w:val="24"/>
          <w:lang w:val="hr-HR"/>
        </w:rPr>
        <w:t xml:space="preserve"> i produžiti </w:t>
      </w:r>
      <w:r w:rsidRPr="0023122F">
        <w:rPr>
          <w:rFonts w:ascii="Cambria" w:hAnsi="Cambria"/>
          <w:sz w:val="24"/>
          <w:szCs w:val="24"/>
          <w:lang w:val="hr-HR"/>
        </w:rPr>
        <w:t>period embriogeneze</w:t>
      </w:r>
      <w:r>
        <w:rPr>
          <w:rFonts w:ascii="Cambria" w:hAnsi="Cambria"/>
          <w:sz w:val="24"/>
          <w:szCs w:val="24"/>
          <w:lang w:val="hr-HR"/>
        </w:rPr>
        <w:t xml:space="preserve">, pa samim tim i </w:t>
      </w:r>
      <w:r w:rsidRPr="0023122F">
        <w:rPr>
          <w:rFonts w:ascii="Cambria" w:hAnsi="Cambria"/>
          <w:sz w:val="24"/>
          <w:szCs w:val="24"/>
          <w:lang w:val="hr-HR"/>
        </w:rPr>
        <w:t xml:space="preserve">početka piljenja larvi. </w:t>
      </w:r>
      <w:r w:rsidRPr="005306B0">
        <w:rPr>
          <w:rFonts w:ascii="Cambria" w:hAnsi="Cambria"/>
          <w:b/>
          <w:sz w:val="24"/>
          <w:szCs w:val="24"/>
          <w:lang w:val="hr-HR"/>
        </w:rPr>
        <w:t>Zbog toga je, kako u lokalitetima u kojima je konstatovano prisustvo larvi, tako i u svim ostalim vinogradarskim područjima, neophodno da proizvođači samostalno (mimo zvaničnih pregleda koji se vrše po ovom programu) vrše redovne preglede naličja lišća vinove loze tj. da prate stanje u svojim vinogradima i eventualnu pojavu/prisustvo larvi.</w:t>
      </w:r>
      <w:r w:rsidRPr="00707536">
        <w:rPr>
          <w:rFonts w:ascii="Cambria" w:hAnsi="Cambria"/>
          <w:sz w:val="24"/>
          <w:szCs w:val="24"/>
          <w:lang w:val="hr-HR"/>
        </w:rPr>
        <w:t xml:space="preserve"> </w:t>
      </w:r>
      <w:r>
        <w:rPr>
          <w:rFonts w:ascii="Cambria" w:hAnsi="Cambria"/>
          <w:sz w:val="24"/>
          <w:szCs w:val="24"/>
          <w:lang w:val="hr-HR"/>
        </w:rPr>
        <w:t>Takođe, savjetujemo da se u slučaju bilo kakve nedoumice u vezi sa navedenim, vinogradari obrate Fitosanitarnoj inspekciji, Upravi za bezbjednost hrane, veterinu i fitosanitarne poslove,</w:t>
      </w:r>
      <w:r w:rsidRPr="0023122F">
        <w:rPr>
          <w:rFonts w:ascii="Cambria" w:hAnsi="Cambria"/>
          <w:sz w:val="24"/>
          <w:szCs w:val="24"/>
          <w:lang w:val="hr-HR"/>
        </w:rPr>
        <w:t xml:space="preserve"> </w:t>
      </w:r>
      <w:r>
        <w:rPr>
          <w:rFonts w:ascii="Cambria" w:hAnsi="Cambria"/>
          <w:sz w:val="24"/>
          <w:szCs w:val="24"/>
          <w:lang w:val="hr-HR"/>
        </w:rPr>
        <w:t>Savjetodavnoj službi u biljnoj proizvodnji.</w:t>
      </w:r>
    </w:p>
    <w:p w14:paraId="5C74C455" w14:textId="77777777" w:rsidR="00E4487B" w:rsidRPr="0023122F" w:rsidRDefault="00E4487B" w:rsidP="00E4487B">
      <w:pPr>
        <w:ind w:left="360" w:right="9"/>
        <w:rPr>
          <w:rFonts w:ascii="Cambria" w:hAnsi="Cambria"/>
          <w:b/>
          <w:sz w:val="24"/>
          <w:lang w:val="sl-SI"/>
        </w:rPr>
      </w:pPr>
    </w:p>
    <w:p w14:paraId="7DA17250" w14:textId="77777777" w:rsidR="009E3D3F" w:rsidRDefault="002967C8"/>
    <w:sectPr w:rsidR="009E3D3F" w:rsidSect="00E448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DE"/>
    <w:rsid w:val="002967C8"/>
    <w:rsid w:val="004E7271"/>
    <w:rsid w:val="00AA0BDE"/>
    <w:rsid w:val="00DD543B"/>
    <w:rsid w:val="00E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791F"/>
  <w15:chartTrackingRefBased/>
  <w15:docId w15:val="{CD37F8E0-A527-43A8-9378-DF0F2F3F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8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487B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4487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448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Fustic</dc:creator>
  <cp:keywords/>
  <dc:description/>
  <cp:lastModifiedBy>Andreja Boskovic</cp:lastModifiedBy>
  <cp:revision>2</cp:revision>
  <dcterms:created xsi:type="dcterms:W3CDTF">2023-07-03T12:32:00Z</dcterms:created>
  <dcterms:modified xsi:type="dcterms:W3CDTF">2023-07-03T12:32:00Z</dcterms:modified>
</cp:coreProperties>
</file>